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4BA0" w:rsidRDefault="009E4BA0">
      <w:pPr>
        <w:spacing w:after="0" w:line="259" w:lineRule="auto"/>
        <w:ind w:left="-1171" w:right="10795" w:firstLine="0"/>
        <w:jc w:val="left"/>
      </w:pPr>
      <w:bookmarkStart w:id="0" w:name="_GoBack"/>
      <w:bookmarkEnd w:id="0"/>
    </w:p>
    <w:tbl>
      <w:tblPr>
        <w:tblStyle w:val="TableGrid"/>
        <w:tblW w:w="11259" w:type="dxa"/>
        <w:tblInd w:w="-815" w:type="dxa"/>
        <w:tblCellMar>
          <w:top w:w="349" w:type="dxa"/>
          <w:left w:w="143" w:type="dxa"/>
          <w:bottom w:w="0" w:type="dxa"/>
          <w:right w:w="115" w:type="dxa"/>
        </w:tblCellMar>
        <w:tblLook w:val="04A0" w:firstRow="1" w:lastRow="0" w:firstColumn="1" w:lastColumn="0" w:noHBand="0" w:noVBand="1"/>
      </w:tblPr>
      <w:tblGrid>
        <w:gridCol w:w="11259"/>
      </w:tblGrid>
      <w:tr w:rsidR="009E4BA0">
        <w:trPr>
          <w:trHeight w:val="15135"/>
        </w:trPr>
        <w:tc>
          <w:tcPr>
            <w:tcW w:w="11259" w:type="dxa"/>
            <w:tcBorders>
              <w:top w:val="nil"/>
              <w:left w:val="nil"/>
              <w:bottom w:val="nil"/>
              <w:right w:val="nil"/>
            </w:tcBorders>
            <w:shd w:val="clear" w:color="auto" w:fill="E7E6E6"/>
          </w:tcPr>
          <w:p w:rsidR="009E4BA0" w:rsidRDefault="00C907F9">
            <w:pPr>
              <w:spacing w:after="50" w:line="259" w:lineRule="auto"/>
              <w:ind w:left="672" w:firstLine="0"/>
              <w:jc w:val="left"/>
            </w:pPr>
            <w:r>
              <w:rPr>
                <w:rFonts w:ascii="Palatino Linotype" w:eastAsia="Palatino Linotype" w:hAnsi="Palatino Linotype" w:cs="Palatino Linotype"/>
              </w:rPr>
              <w:lastRenderedPageBreak/>
              <w:t xml:space="preserve"> </w:t>
            </w:r>
          </w:p>
          <w:p w:rsidR="009E4BA0" w:rsidRDefault="00C907F9">
            <w:pPr>
              <w:spacing w:after="0" w:line="259" w:lineRule="auto"/>
              <w:ind w:left="672" w:firstLine="0"/>
              <w:jc w:val="left"/>
            </w:pPr>
            <w:r>
              <w:rPr>
                <w:rFonts w:ascii="Palatino Linotype" w:eastAsia="Palatino Linotype" w:hAnsi="Palatino Linotype" w:cs="Palatino Linotype"/>
              </w:rPr>
              <w:t xml:space="preserve"> </w:t>
            </w:r>
          </w:p>
          <w:p w:rsidR="009E4BA0" w:rsidRDefault="00C907F9">
            <w:pPr>
              <w:spacing w:after="0" w:line="259" w:lineRule="auto"/>
              <w:ind w:left="27" w:firstLine="0"/>
              <w:jc w:val="center"/>
            </w:pPr>
            <w:r>
              <w:rPr>
                <w:noProof/>
              </w:rPr>
              <w:drawing>
                <wp:inline distT="0" distB="0" distL="0" distR="0">
                  <wp:extent cx="1704975" cy="1606423"/>
                  <wp:effectExtent l="0" t="0" r="0" b="0"/>
                  <wp:docPr id="44" name="Pictu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7"/>
                          <a:stretch>
                            <a:fillRect/>
                          </a:stretch>
                        </pic:blipFill>
                        <pic:spPr>
                          <a:xfrm>
                            <a:off x="0" y="0"/>
                            <a:ext cx="1704975" cy="1606423"/>
                          </a:xfrm>
                          <a:prstGeom prst="rect">
                            <a:avLst/>
                          </a:prstGeom>
                        </pic:spPr>
                      </pic:pic>
                    </a:graphicData>
                  </a:graphic>
                </wp:inline>
              </w:drawing>
            </w:r>
            <w:r>
              <w:rPr>
                <w:rFonts w:ascii="Palatino Linotype" w:eastAsia="Palatino Linotype" w:hAnsi="Palatino Linotype" w:cs="Palatino Linotype"/>
                <w:color w:val="4472C4"/>
              </w:rPr>
              <w:t xml:space="preserve"> </w:t>
            </w:r>
          </w:p>
          <w:p w:rsidR="009E4BA0" w:rsidRDefault="00C907F9">
            <w:pPr>
              <w:spacing w:after="98"/>
              <w:ind w:left="672" w:right="4224" w:firstLine="3580"/>
              <w:jc w:val="left"/>
            </w:pPr>
            <w:r>
              <w:rPr>
                <w:noProof/>
              </w:rPr>
              <w:drawing>
                <wp:inline distT="0" distB="0" distL="0" distR="0">
                  <wp:extent cx="1565910" cy="629285"/>
                  <wp:effectExtent l="0" t="0" r="0" b="0"/>
                  <wp:docPr id="46" name="Pictu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8"/>
                          <a:stretch>
                            <a:fillRect/>
                          </a:stretch>
                        </pic:blipFill>
                        <pic:spPr>
                          <a:xfrm>
                            <a:off x="0" y="0"/>
                            <a:ext cx="1565910" cy="629285"/>
                          </a:xfrm>
                          <a:prstGeom prst="rect">
                            <a:avLst/>
                          </a:prstGeom>
                        </pic:spPr>
                      </pic:pic>
                    </a:graphicData>
                  </a:graphic>
                </wp:inline>
              </w:drawing>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 xml:space="preserve"> </w:t>
            </w:r>
          </w:p>
          <w:p w:rsidR="009E4BA0" w:rsidRDefault="00C907F9">
            <w:pPr>
              <w:spacing w:after="0" w:line="299" w:lineRule="auto"/>
              <w:ind w:left="2436" w:right="2396" w:firstLine="0"/>
              <w:jc w:val="center"/>
            </w:pPr>
            <w:r>
              <w:rPr>
                <w:b/>
                <w:sz w:val="28"/>
              </w:rPr>
              <w:t xml:space="preserve">Electricity Distribution and Supply Authority Ministry of Energy </w:t>
            </w:r>
          </w:p>
          <w:p w:rsidR="009E4BA0" w:rsidRDefault="00C907F9">
            <w:pPr>
              <w:spacing w:after="57" w:line="259" w:lineRule="auto"/>
              <w:ind w:left="0" w:right="27" w:firstLine="0"/>
              <w:jc w:val="center"/>
            </w:pPr>
            <w:r>
              <w:rPr>
                <w:b/>
                <w:sz w:val="28"/>
              </w:rPr>
              <w:t xml:space="preserve">Government of the Republic of Sierra Leone </w:t>
            </w:r>
          </w:p>
          <w:p w:rsidR="009E4BA0" w:rsidRDefault="00C907F9">
            <w:pPr>
              <w:spacing w:after="95" w:line="259" w:lineRule="auto"/>
              <w:ind w:left="38" w:firstLine="0"/>
              <w:jc w:val="center"/>
            </w:pPr>
            <w:r>
              <w:rPr>
                <w:sz w:val="28"/>
              </w:rPr>
              <w:t xml:space="preserve"> </w:t>
            </w:r>
          </w:p>
          <w:p w:rsidR="009E4BA0" w:rsidRDefault="00C907F9">
            <w:pPr>
              <w:spacing w:after="96" w:line="259" w:lineRule="auto"/>
              <w:ind w:left="0" w:right="30" w:firstLine="0"/>
              <w:jc w:val="center"/>
            </w:pPr>
            <w:r>
              <w:rPr>
                <w:b/>
                <w:sz w:val="32"/>
              </w:rPr>
              <w:t xml:space="preserve">Regional Emergency Solar Power Intervention (RESPITE) Project </w:t>
            </w:r>
          </w:p>
          <w:p w:rsidR="009E4BA0" w:rsidRDefault="00C907F9">
            <w:pPr>
              <w:tabs>
                <w:tab w:val="center" w:pos="0"/>
                <w:tab w:val="center" w:pos="5486"/>
              </w:tabs>
              <w:spacing w:after="35" w:line="259" w:lineRule="auto"/>
              <w:ind w:left="0" w:firstLine="0"/>
              <w:jc w:val="left"/>
            </w:pPr>
            <w:r>
              <w:rPr>
                <w:color w:val="000000"/>
              </w:rPr>
              <w:tab/>
            </w:r>
            <w:r>
              <w:rPr>
                <w:rFonts w:ascii="Palatino Linotype" w:eastAsia="Palatino Linotype" w:hAnsi="Palatino Linotype" w:cs="Palatino Linotype"/>
              </w:rPr>
              <w:t xml:space="preserve"> </w:t>
            </w:r>
            <w:r>
              <w:rPr>
                <w:rFonts w:ascii="Palatino Linotype" w:eastAsia="Palatino Linotype" w:hAnsi="Palatino Linotype" w:cs="Palatino Linotype"/>
              </w:rPr>
              <w:tab/>
            </w:r>
            <w:r>
              <w:rPr>
                <w:b/>
                <w:sz w:val="32"/>
              </w:rPr>
              <w:t xml:space="preserve">(P179267) </w:t>
            </w:r>
          </w:p>
          <w:p w:rsidR="009E4BA0" w:rsidRDefault="00C907F9">
            <w:pPr>
              <w:spacing w:after="57" w:line="259" w:lineRule="auto"/>
              <w:ind w:left="38" w:firstLine="0"/>
              <w:jc w:val="center"/>
            </w:pPr>
            <w:r>
              <w:rPr>
                <w:sz w:val="28"/>
              </w:rPr>
              <w:t xml:space="preserve"> </w:t>
            </w:r>
          </w:p>
          <w:p w:rsidR="009E4BA0" w:rsidRDefault="00C907F9">
            <w:pPr>
              <w:spacing w:after="57" w:line="259" w:lineRule="auto"/>
              <w:ind w:left="0" w:right="28" w:firstLine="0"/>
              <w:jc w:val="center"/>
            </w:pPr>
            <w:r>
              <w:rPr>
                <w:sz w:val="28"/>
              </w:rPr>
              <w:t xml:space="preserve">Environmental and Social Impact Assessment (ESIA)/ Environmental and Social </w:t>
            </w:r>
          </w:p>
          <w:p w:rsidR="009E4BA0" w:rsidRDefault="00C907F9">
            <w:pPr>
              <w:spacing w:after="57" w:line="259" w:lineRule="auto"/>
              <w:ind w:left="0" w:right="30" w:firstLine="0"/>
              <w:jc w:val="center"/>
            </w:pPr>
            <w:r>
              <w:rPr>
                <w:sz w:val="28"/>
              </w:rPr>
              <w:t xml:space="preserve">Management Plan (ESMP) for the Construction of a 39 MWp (30 MWac) Solar PV </w:t>
            </w:r>
          </w:p>
          <w:p w:rsidR="009E4BA0" w:rsidRDefault="00C907F9">
            <w:pPr>
              <w:spacing w:after="0" w:line="299" w:lineRule="auto"/>
              <w:ind w:left="1681" w:right="1641" w:firstLine="0"/>
              <w:jc w:val="center"/>
            </w:pPr>
            <w:r>
              <w:rPr>
                <w:sz w:val="28"/>
              </w:rPr>
              <w:t xml:space="preserve">Facility in Newton, Western Area Rural District of Sierra Leone </w:t>
            </w:r>
            <w:r>
              <w:rPr>
                <w:b/>
                <w:sz w:val="28"/>
              </w:rPr>
              <w:t xml:space="preserve">Final </w:t>
            </w:r>
          </w:p>
          <w:p w:rsidR="009E4BA0" w:rsidRDefault="00C907F9">
            <w:pPr>
              <w:spacing w:after="139" w:line="259" w:lineRule="auto"/>
              <w:ind w:left="38" w:firstLine="0"/>
              <w:jc w:val="center"/>
            </w:pPr>
            <w:r>
              <w:rPr>
                <w:b/>
                <w:sz w:val="28"/>
              </w:rPr>
              <w:t xml:space="preserve"> </w:t>
            </w:r>
          </w:p>
          <w:p w:rsidR="009E4BA0" w:rsidRDefault="00C907F9">
            <w:pPr>
              <w:spacing w:after="216" w:line="259" w:lineRule="auto"/>
              <w:ind w:left="28" w:firstLine="0"/>
              <w:jc w:val="center"/>
            </w:pPr>
            <w:r>
              <w:rPr>
                <w:b/>
                <w:sz w:val="24"/>
              </w:rPr>
              <w:t xml:space="preserve"> </w:t>
            </w:r>
          </w:p>
          <w:p w:rsidR="009E4BA0" w:rsidRDefault="00C907F9">
            <w:pPr>
              <w:spacing w:after="255" w:line="259" w:lineRule="auto"/>
              <w:ind w:left="28" w:firstLine="0"/>
              <w:jc w:val="center"/>
            </w:pPr>
            <w:r>
              <w:rPr>
                <w:b/>
                <w:sz w:val="24"/>
              </w:rPr>
              <w:t xml:space="preserve"> </w:t>
            </w:r>
          </w:p>
          <w:p w:rsidR="009E4BA0" w:rsidRDefault="00C907F9">
            <w:pPr>
              <w:spacing w:after="211" w:line="259" w:lineRule="auto"/>
              <w:ind w:left="0" w:right="23" w:firstLine="0"/>
              <w:jc w:val="center"/>
            </w:pPr>
            <w:r>
              <w:rPr>
                <w:b/>
                <w:sz w:val="28"/>
              </w:rPr>
              <w:t xml:space="preserve">March 2025 </w:t>
            </w:r>
          </w:p>
          <w:p w:rsidR="009E4BA0" w:rsidRDefault="00C907F9">
            <w:pPr>
              <w:spacing w:after="213" w:line="259" w:lineRule="auto"/>
              <w:ind w:left="0" w:right="28" w:firstLine="0"/>
              <w:jc w:val="center"/>
            </w:pPr>
            <w:r>
              <w:rPr>
                <w:b/>
                <w:sz w:val="28"/>
              </w:rPr>
              <w:t xml:space="preserve">Freetown, Sierra Leone </w:t>
            </w:r>
            <w:r>
              <w:rPr>
                <w:b/>
                <w:sz w:val="24"/>
              </w:rPr>
              <w:t xml:space="preserve"> </w:t>
            </w:r>
          </w:p>
          <w:p w:rsidR="009E4BA0" w:rsidRDefault="00C907F9">
            <w:pPr>
              <w:spacing w:after="42" w:line="259" w:lineRule="auto"/>
              <w:ind w:left="38" w:firstLine="0"/>
              <w:jc w:val="center"/>
            </w:pPr>
            <w:r>
              <w:rPr>
                <w:b/>
                <w:color w:val="000000"/>
                <w:sz w:val="28"/>
              </w:rPr>
              <w:t xml:space="preserve"> </w:t>
            </w:r>
          </w:p>
          <w:p w:rsidR="009E4BA0" w:rsidRDefault="00C907F9">
            <w:pPr>
              <w:spacing w:after="0" w:line="259" w:lineRule="auto"/>
              <w:ind w:left="672"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r>
            <w:r>
              <w:rPr>
                <w:rFonts w:ascii="Palatino Linotype" w:eastAsia="Palatino Linotype" w:hAnsi="Palatino Linotype" w:cs="Palatino Linotype"/>
                <w:color w:val="2F5496"/>
              </w:rPr>
              <w:t xml:space="preserve"> </w:t>
            </w:r>
          </w:p>
        </w:tc>
      </w:tr>
    </w:tbl>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82" w:line="259" w:lineRule="auto"/>
        <w:ind w:left="0" w:firstLine="0"/>
        <w:jc w:val="left"/>
      </w:pPr>
      <w:r>
        <w:rPr>
          <w:rFonts w:ascii="Palatino Linotype" w:eastAsia="Palatino Linotype" w:hAnsi="Palatino Linotype" w:cs="Palatino Linotype"/>
        </w:rPr>
        <w:t xml:space="preserve"> </w:t>
      </w:r>
    </w:p>
    <w:sdt>
      <w:sdtPr>
        <w:id w:val="221409987"/>
        <w:docPartObj>
          <w:docPartGallery w:val="Table of Contents"/>
        </w:docPartObj>
      </w:sdtPr>
      <w:sdtEndPr/>
      <w:sdtContent>
        <w:p w:rsidR="009E4BA0" w:rsidRDefault="00C907F9">
          <w:pPr>
            <w:spacing w:after="54" w:line="259" w:lineRule="auto"/>
            <w:ind w:left="9" w:firstLine="0"/>
            <w:jc w:val="center"/>
          </w:pPr>
          <w:r>
            <w:rPr>
              <w:b/>
              <w:sz w:val="28"/>
              <w:u w:val="single" w:color="0D0D0D"/>
            </w:rPr>
            <w:t>Table of Contents</w:t>
          </w:r>
          <w:r>
            <w:rPr>
              <w:b/>
              <w:sz w:val="28"/>
            </w:rPr>
            <w:t xml:space="preserve"> </w:t>
          </w:r>
        </w:p>
        <w:p w:rsidR="009E4BA0" w:rsidRDefault="00C907F9">
          <w:pPr>
            <w:pStyle w:val="TOC2"/>
            <w:tabs>
              <w:tab w:val="right" w:leader="dot" w:pos="9623"/>
            </w:tabs>
            <w:rPr>
              <w:noProof/>
            </w:rPr>
          </w:pPr>
          <w:r>
            <w:fldChar w:fldCharType="begin"/>
          </w:r>
          <w:r>
            <w:instrText xml:space="preserve"> TOC \o "1-5" \h \z \u </w:instrText>
          </w:r>
          <w:r>
            <w:fldChar w:fldCharType="separate"/>
          </w:r>
          <w:hyperlink w:anchor="_Toc516629">
            <w:r>
              <w:rPr>
                <w:noProof/>
              </w:rPr>
              <w:t>A</w:t>
            </w:r>
            <w:r>
              <w:rPr>
                <w:noProof/>
                <w:sz w:val="18"/>
              </w:rPr>
              <w:t>CRONYMS</w:t>
            </w:r>
            <w:r>
              <w:rPr>
                <w:noProof/>
              </w:rPr>
              <w:t>/A</w:t>
            </w:r>
            <w:r>
              <w:rPr>
                <w:noProof/>
                <w:sz w:val="18"/>
              </w:rPr>
              <w:t>BBREVIATIONS</w:t>
            </w:r>
            <w:r>
              <w:rPr>
                <w:noProof/>
              </w:rPr>
              <w:tab/>
            </w:r>
            <w:r>
              <w:rPr>
                <w:noProof/>
              </w:rPr>
              <w:fldChar w:fldCharType="begin"/>
            </w:r>
            <w:r>
              <w:rPr>
                <w:noProof/>
              </w:rPr>
              <w:instrText>PAGEREF _Toc516629 \h</w:instrText>
            </w:r>
            <w:r>
              <w:rPr>
                <w:noProof/>
              </w:rPr>
            </w:r>
            <w:r>
              <w:rPr>
                <w:noProof/>
              </w:rPr>
              <w:fldChar w:fldCharType="separate"/>
            </w:r>
            <w:r>
              <w:rPr>
                <w:noProof/>
              </w:rPr>
              <w:t xml:space="preserve">IX </w:t>
            </w:r>
            <w:r>
              <w:rPr>
                <w:noProof/>
              </w:rPr>
              <w:fldChar w:fldCharType="end"/>
            </w:r>
          </w:hyperlink>
        </w:p>
        <w:p w:rsidR="009E4BA0" w:rsidRDefault="00C907F9">
          <w:pPr>
            <w:pStyle w:val="TOC2"/>
            <w:tabs>
              <w:tab w:val="right" w:leader="dot" w:pos="9623"/>
            </w:tabs>
            <w:rPr>
              <w:noProof/>
            </w:rPr>
          </w:pPr>
          <w:hyperlink w:anchor="_Toc516630">
            <w:r>
              <w:rPr>
                <w:noProof/>
              </w:rPr>
              <w:t>EXECUTIVE</w:t>
            </w:r>
            <w:r>
              <w:rPr>
                <w:noProof/>
                <w:sz w:val="18"/>
              </w:rPr>
              <w:t xml:space="preserve"> </w:t>
            </w:r>
            <w:r>
              <w:rPr>
                <w:noProof/>
              </w:rPr>
              <w:t>SUMMARY</w:t>
            </w:r>
            <w:r>
              <w:rPr>
                <w:noProof/>
              </w:rPr>
              <w:tab/>
            </w:r>
            <w:r>
              <w:rPr>
                <w:noProof/>
              </w:rPr>
              <w:fldChar w:fldCharType="begin"/>
            </w:r>
            <w:r>
              <w:rPr>
                <w:noProof/>
              </w:rPr>
              <w:instrText>PAGEREF _Toc516630 \h</w:instrText>
            </w:r>
            <w:r>
              <w:rPr>
                <w:noProof/>
              </w:rPr>
            </w:r>
            <w:r>
              <w:rPr>
                <w:noProof/>
              </w:rPr>
              <w:fldChar w:fldCharType="separate"/>
            </w:r>
            <w:r>
              <w:rPr>
                <w:noProof/>
              </w:rPr>
              <w:t xml:space="preserve">XIII </w:t>
            </w:r>
            <w:r>
              <w:rPr>
                <w:noProof/>
              </w:rPr>
              <w:fldChar w:fldCharType="end"/>
            </w:r>
          </w:hyperlink>
        </w:p>
        <w:p w:rsidR="009E4BA0" w:rsidRDefault="00C907F9">
          <w:pPr>
            <w:pStyle w:val="TOC5"/>
            <w:tabs>
              <w:tab w:val="right" w:leader="dot" w:pos="9623"/>
            </w:tabs>
            <w:rPr>
              <w:noProof/>
            </w:rPr>
          </w:pPr>
          <w:hyperlink w:anchor="_Toc516631">
            <w:r>
              <w:rPr>
                <w:noProof/>
              </w:rPr>
              <w:t>B</w:t>
            </w:r>
            <w:r>
              <w:rPr>
                <w:noProof/>
                <w:sz w:val="18"/>
              </w:rPr>
              <w:t>ACKGROUND</w:t>
            </w:r>
            <w:r>
              <w:rPr>
                <w:noProof/>
              </w:rPr>
              <w:tab/>
            </w:r>
            <w:r>
              <w:rPr>
                <w:noProof/>
              </w:rPr>
              <w:fldChar w:fldCharType="begin"/>
            </w:r>
            <w:r>
              <w:rPr>
                <w:noProof/>
              </w:rPr>
              <w:instrText xml:space="preserve">PAGEREF </w:instrText>
            </w:r>
            <w:r>
              <w:rPr>
                <w:noProof/>
              </w:rPr>
              <w:instrText>_Toc516631 \h</w:instrText>
            </w:r>
            <w:r>
              <w:rPr>
                <w:noProof/>
              </w:rPr>
            </w:r>
            <w:r>
              <w:rPr>
                <w:noProof/>
              </w:rPr>
              <w:fldChar w:fldCharType="separate"/>
            </w:r>
            <w:r>
              <w:rPr>
                <w:noProof/>
              </w:rPr>
              <w:t xml:space="preserve">XIII </w:t>
            </w:r>
            <w:r>
              <w:rPr>
                <w:noProof/>
              </w:rPr>
              <w:fldChar w:fldCharType="end"/>
            </w:r>
          </w:hyperlink>
        </w:p>
        <w:p w:rsidR="009E4BA0" w:rsidRDefault="00C907F9">
          <w:pPr>
            <w:pStyle w:val="TOC5"/>
            <w:tabs>
              <w:tab w:val="right" w:leader="dot" w:pos="9623"/>
            </w:tabs>
            <w:rPr>
              <w:noProof/>
            </w:rPr>
          </w:pPr>
          <w:hyperlink w:anchor="_Toc516632">
            <w:r>
              <w:rPr>
                <w:noProof/>
              </w:rPr>
              <w:t>P</w:t>
            </w:r>
            <w:r>
              <w:rPr>
                <w:noProof/>
                <w:sz w:val="18"/>
              </w:rPr>
              <w:t xml:space="preserve">ROJECT </w:t>
            </w:r>
            <w:r>
              <w:rPr>
                <w:noProof/>
              </w:rPr>
              <w:t>D</w:t>
            </w:r>
            <w:r>
              <w:rPr>
                <w:noProof/>
                <w:sz w:val="18"/>
              </w:rPr>
              <w:t>ESCRIPTION</w:t>
            </w:r>
            <w:r>
              <w:rPr>
                <w:noProof/>
              </w:rPr>
              <w:tab/>
            </w:r>
            <w:r>
              <w:rPr>
                <w:noProof/>
              </w:rPr>
              <w:fldChar w:fldCharType="begin"/>
            </w:r>
            <w:r>
              <w:rPr>
                <w:noProof/>
              </w:rPr>
              <w:instrText>PAGEREF _Toc516632 \h</w:instrText>
            </w:r>
            <w:r>
              <w:rPr>
                <w:noProof/>
              </w:rPr>
            </w:r>
            <w:r>
              <w:rPr>
                <w:noProof/>
              </w:rPr>
              <w:fldChar w:fldCharType="separate"/>
            </w:r>
            <w:r>
              <w:rPr>
                <w:noProof/>
              </w:rPr>
              <w:t xml:space="preserve">XIII </w:t>
            </w:r>
            <w:r>
              <w:rPr>
                <w:noProof/>
              </w:rPr>
              <w:fldChar w:fldCharType="end"/>
            </w:r>
          </w:hyperlink>
        </w:p>
        <w:p w:rsidR="009E4BA0" w:rsidRDefault="00C907F9">
          <w:pPr>
            <w:pStyle w:val="TOC5"/>
            <w:tabs>
              <w:tab w:val="right" w:leader="dot" w:pos="9623"/>
            </w:tabs>
            <w:rPr>
              <w:noProof/>
            </w:rPr>
          </w:pPr>
          <w:hyperlink w:anchor="_Toc516633">
            <w:r>
              <w:rPr>
                <w:noProof/>
              </w:rPr>
              <w:t>P</w:t>
            </w:r>
            <w:r>
              <w:rPr>
                <w:noProof/>
                <w:sz w:val="18"/>
              </w:rPr>
              <w:t>OLICY</w:t>
            </w:r>
            <w:r>
              <w:rPr>
                <w:noProof/>
              </w:rPr>
              <w:t>,</w:t>
            </w:r>
            <w:r>
              <w:rPr>
                <w:noProof/>
                <w:sz w:val="18"/>
              </w:rPr>
              <w:t xml:space="preserve"> </w:t>
            </w:r>
            <w:r>
              <w:rPr>
                <w:noProof/>
              </w:rPr>
              <w:t>L</w:t>
            </w:r>
            <w:r>
              <w:rPr>
                <w:noProof/>
                <w:sz w:val="18"/>
              </w:rPr>
              <w:t>EGAL</w:t>
            </w:r>
            <w:r>
              <w:rPr>
                <w:noProof/>
              </w:rPr>
              <w:t>,</w:t>
            </w:r>
            <w:r>
              <w:rPr>
                <w:noProof/>
                <w:sz w:val="18"/>
              </w:rPr>
              <w:t xml:space="preserve"> AND </w:t>
            </w:r>
            <w:r>
              <w:rPr>
                <w:noProof/>
              </w:rPr>
              <w:t>I</w:t>
            </w:r>
            <w:r>
              <w:rPr>
                <w:noProof/>
                <w:sz w:val="18"/>
              </w:rPr>
              <w:t xml:space="preserve">NSTITUTIONAL </w:t>
            </w:r>
            <w:r>
              <w:rPr>
                <w:noProof/>
              </w:rPr>
              <w:t>F</w:t>
            </w:r>
            <w:r>
              <w:rPr>
                <w:noProof/>
                <w:sz w:val="18"/>
              </w:rPr>
              <w:t>RAMEWORKS</w:t>
            </w:r>
            <w:r>
              <w:rPr>
                <w:noProof/>
              </w:rPr>
              <w:tab/>
            </w:r>
            <w:r>
              <w:rPr>
                <w:noProof/>
              </w:rPr>
              <w:fldChar w:fldCharType="begin"/>
            </w:r>
            <w:r>
              <w:rPr>
                <w:noProof/>
              </w:rPr>
              <w:instrText>PAGEREF _Toc516633 \h</w:instrText>
            </w:r>
            <w:r>
              <w:rPr>
                <w:noProof/>
              </w:rPr>
            </w:r>
            <w:r>
              <w:rPr>
                <w:noProof/>
              </w:rPr>
              <w:fldChar w:fldCharType="separate"/>
            </w:r>
            <w:r>
              <w:rPr>
                <w:noProof/>
              </w:rPr>
              <w:t xml:space="preserve">XV </w:t>
            </w:r>
            <w:r>
              <w:rPr>
                <w:noProof/>
              </w:rPr>
              <w:fldChar w:fldCharType="end"/>
            </w:r>
          </w:hyperlink>
        </w:p>
        <w:p w:rsidR="009E4BA0" w:rsidRDefault="00C907F9">
          <w:pPr>
            <w:pStyle w:val="TOC5"/>
            <w:tabs>
              <w:tab w:val="right" w:leader="dot" w:pos="9623"/>
            </w:tabs>
            <w:rPr>
              <w:noProof/>
            </w:rPr>
          </w:pPr>
          <w:hyperlink w:anchor="_Toc516634">
            <w:r>
              <w:rPr>
                <w:noProof/>
              </w:rPr>
              <w:t>E</w:t>
            </w:r>
            <w:r>
              <w:rPr>
                <w:noProof/>
                <w:sz w:val="18"/>
              </w:rPr>
              <w:t xml:space="preserve">NVIRONMENTAL AND </w:t>
            </w:r>
            <w:r>
              <w:rPr>
                <w:noProof/>
              </w:rPr>
              <w:t>S</w:t>
            </w:r>
            <w:r>
              <w:rPr>
                <w:noProof/>
                <w:sz w:val="18"/>
              </w:rPr>
              <w:t xml:space="preserve">OCIAL </w:t>
            </w:r>
            <w:r>
              <w:rPr>
                <w:noProof/>
              </w:rPr>
              <w:t>B</w:t>
            </w:r>
            <w:r>
              <w:rPr>
                <w:noProof/>
                <w:sz w:val="18"/>
              </w:rPr>
              <w:t>ASELINE</w:t>
            </w:r>
            <w:r>
              <w:rPr>
                <w:noProof/>
              </w:rPr>
              <w:tab/>
            </w:r>
            <w:r>
              <w:rPr>
                <w:noProof/>
              </w:rPr>
              <w:fldChar w:fldCharType="begin"/>
            </w:r>
            <w:r>
              <w:rPr>
                <w:noProof/>
              </w:rPr>
              <w:instrText>PAGEREF _Toc516634 \h</w:instrText>
            </w:r>
            <w:r>
              <w:rPr>
                <w:noProof/>
              </w:rPr>
            </w:r>
            <w:r>
              <w:rPr>
                <w:noProof/>
              </w:rPr>
              <w:fldChar w:fldCharType="separate"/>
            </w:r>
            <w:r>
              <w:rPr>
                <w:noProof/>
              </w:rPr>
              <w:t xml:space="preserve">XVI </w:t>
            </w:r>
            <w:r>
              <w:rPr>
                <w:noProof/>
              </w:rPr>
              <w:fldChar w:fldCharType="end"/>
            </w:r>
          </w:hyperlink>
        </w:p>
        <w:p w:rsidR="009E4BA0" w:rsidRDefault="00C907F9">
          <w:pPr>
            <w:pStyle w:val="TOC5"/>
            <w:tabs>
              <w:tab w:val="right" w:leader="dot" w:pos="9623"/>
            </w:tabs>
            <w:rPr>
              <w:noProof/>
            </w:rPr>
          </w:pPr>
          <w:hyperlink w:anchor="_Toc516635">
            <w:r>
              <w:rPr>
                <w:noProof/>
              </w:rPr>
              <w:t>E</w:t>
            </w:r>
            <w:r>
              <w:rPr>
                <w:noProof/>
                <w:sz w:val="18"/>
              </w:rPr>
              <w:t>NV</w:t>
            </w:r>
            <w:r>
              <w:rPr>
                <w:noProof/>
                <w:sz w:val="18"/>
              </w:rPr>
              <w:t xml:space="preserve">IRONMENTAL </w:t>
            </w:r>
            <w:r>
              <w:rPr>
                <w:noProof/>
              </w:rPr>
              <w:t>&amp;</w:t>
            </w:r>
            <w:r>
              <w:rPr>
                <w:noProof/>
                <w:sz w:val="18"/>
              </w:rPr>
              <w:t xml:space="preserve"> </w:t>
            </w:r>
            <w:r>
              <w:rPr>
                <w:noProof/>
              </w:rPr>
              <w:t>S</w:t>
            </w:r>
            <w:r>
              <w:rPr>
                <w:noProof/>
                <w:sz w:val="18"/>
              </w:rPr>
              <w:t xml:space="preserve">OCIAL </w:t>
            </w:r>
            <w:r>
              <w:rPr>
                <w:noProof/>
              </w:rPr>
              <w:t>R</w:t>
            </w:r>
            <w:r>
              <w:rPr>
                <w:noProof/>
                <w:sz w:val="18"/>
              </w:rPr>
              <w:t xml:space="preserve">ISKS AND </w:t>
            </w:r>
            <w:r>
              <w:rPr>
                <w:noProof/>
              </w:rPr>
              <w:t>I</w:t>
            </w:r>
            <w:r>
              <w:rPr>
                <w:noProof/>
                <w:sz w:val="18"/>
              </w:rPr>
              <w:t xml:space="preserve">MPACTS AND </w:t>
            </w:r>
            <w:r>
              <w:rPr>
                <w:noProof/>
              </w:rPr>
              <w:t>M</w:t>
            </w:r>
            <w:r>
              <w:rPr>
                <w:noProof/>
                <w:sz w:val="18"/>
              </w:rPr>
              <w:t xml:space="preserve">ITIGATION </w:t>
            </w:r>
            <w:r>
              <w:rPr>
                <w:noProof/>
              </w:rPr>
              <w:t>M</w:t>
            </w:r>
            <w:r>
              <w:rPr>
                <w:noProof/>
                <w:sz w:val="18"/>
              </w:rPr>
              <w:t>EASURES</w:t>
            </w:r>
            <w:r>
              <w:rPr>
                <w:noProof/>
              </w:rPr>
              <w:tab/>
            </w:r>
            <w:r>
              <w:rPr>
                <w:noProof/>
              </w:rPr>
              <w:fldChar w:fldCharType="begin"/>
            </w:r>
            <w:r>
              <w:rPr>
                <w:noProof/>
              </w:rPr>
              <w:instrText>PAGEREF _Toc516635 \h</w:instrText>
            </w:r>
            <w:r>
              <w:rPr>
                <w:noProof/>
              </w:rPr>
            </w:r>
            <w:r>
              <w:rPr>
                <w:noProof/>
              </w:rPr>
              <w:fldChar w:fldCharType="separate"/>
            </w:r>
            <w:r>
              <w:rPr>
                <w:noProof/>
              </w:rPr>
              <w:t xml:space="preserve">XIX </w:t>
            </w:r>
            <w:r>
              <w:rPr>
                <w:noProof/>
              </w:rPr>
              <w:fldChar w:fldCharType="end"/>
            </w:r>
          </w:hyperlink>
        </w:p>
        <w:p w:rsidR="009E4BA0" w:rsidRDefault="00C907F9">
          <w:pPr>
            <w:pStyle w:val="TOC5"/>
            <w:tabs>
              <w:tab w:val="right" w:leader="dot" w:pos="9623"/>
            </w:tabs>
            <w:rPr>
              <w:noProof/>
            </w:rPr>
          </w:pPr>
          <w:hyperlink w:anchor="_Toc516636">
            <w:r>
              <w:rPr>
                <w:noProof/>
              </w:rPr>
              <w:t>P</w:t>
            </w:r>
            <w:r>
              <w:rPr>
                <w:noProof/>
                <w:sz w:val="18"/>
              </w:rPr>
              <w:t xml:space="preserve">ROJECT </w:t>
            </w:r>
            <w:r>
              <w:rPr>
                <w:noProof/>
              </w:rPr>
              <w:t>A</w:t>
            </w:r>
            <w:r>
              <w:rPr>
                <w:noProof/>
                <w:sz w:val="18"/>
              </w:rPr>
              <w:t>LTERNATIVES</w:t>
            </w:r>
            <w:r>
              <w:rPr>
                <w:noProof/>
              </w:rPr>
              <w:tab/>
            </w:r>
            <w:r>
              <w:rPr>
                <w:noProof/>
              </w:rPr>
              <w:fldChar w:fldCharType="begin"/>
            </w:r>
            <w:r>
              <w:rPr>
                <w:noProof/>
              </w:rPr>
              <w:instrText>PAGEREF _Toc516636 \h</w:instrText>
            </w:r>
            <w:r>
              <w:rPr>
                <w:noProof/>
              </w:rPr>
            </w:r>
            <w:r>
              <w:rPr>
                <w:noProof/>
              </w:rPr>
              <w:fldChar w:fldCharType="separate"/>
            </w:r>
            <w:r>
              <w:rPr>
                <w:noProof/>
              </w:rPr>
              <w:t xml:space="preserve">XXVI </w:t>
            </w:r>
            <w:r>
              <w:rPr>
                <w:noProof/>
              </w:rPr>
              <w:fldChar w:fldCharType="end"/>
            </w:r>
          </w:hyperlink>
        </w:p>
        <w:p w:rsidR="009E4BA0" w:rsidRDefault="00C907F9">
          <w:pPr>
            <w:pStyle w:val="TOC5"/>
            <w:tabs>
              <w:tab w:val="right" w:leader="dot" w:pos="9623"/>
            </w:tabs>
            <w:rPr>
              <w:noProof/>
            </w:rPr>
          </w:pPr>
          <w:hyperlink w:anchor="_Toc516637">
            <w:r>
              <w:rPr>
                <w:noProof/>
              </w:rPr>
              <w:t>B</w:t>
            </w:r>
            <w:r>
              <w:rPr>
                <w:noProof/>
                <w:sz w:val="18"/>
              </w:rPr>
              <w:t xml:space="preserve">UDGET FOR </w:t>
            </w:r>
            <w:r>
              <w:rPr>
                <w:noProof/>
              </w:rPr>
              <w:t>ESMP</w:t>
            </w:r>
            <w:r>
              <w:rPr>
                <w:noProof/>
                <w:sz w:val="18"/>
              </w:rPr>
              <w:t xml:space="preserve"> </w:t>
            </w:r>
            <w:r>
              <w:rPr>
                <w:noProof/>
              </w:rPr>
              <w:t>I</w:t>
            </w:r>
            <w:r>
              <w:rPr>
                <w:noProof/>
                <w:sz w:val="18"/>
              </w:rPr>
              <w:t>MPLEMENTATION</w:t>
            </w:r>
            <w:r>
              <w:rPr>
                <w:noProof/>
              </w:rPr>
              <w:tab/>
            </w:r>
            <w:r>
              <w:rPr>
                <w:noProof/>
              </w:rPr>
              <w:fldChar w:fldCharType="begin"/>
            </w:r>
            <w:r>
              <w:rPr>
                <w:noProof/>
              </w:rPr>
              <w:instrText>PAGEREF _Toc516637 \h</w:instrText>
            </w:r>
            <w:r>
              <w:rPr>
                <w:noProof/>
              </w:rPr>
            </w:r>
            <w:r>
              <w:rPr>
                <w:noProof/>
              </w:rPr>
              <w:fldChar w:fldCharType="separate"/>
            </w:r>
            <w:r>
              <w:rPr>
                <w:noProof/>
              </w:rPr>
              <w:t xml:space="preserve">XXXI </w:t>
            </w:r>
            <w:r>
              <w:rPr>
                <w:noProof/>
              </w:rPr>
              <w:fldChar w:fldCharType="end"/>
            </w:r>
          </w:hyperlink>
        </w:p>
        <w:p w:rsidR="009E4BA0" w:rsidRDefault="00C907F9">
          <w:pPr>
            <w:pStyle w:val="TOC5"/>
            <w:tabs>
              <w:tab w:val="right" w:leader="dot" w:pos="9623"/>
            </w:tabs>
            <w:rPr>
              <w:noProof/>
            </w:rPr>
          </w:pPr>
          <w:hyperlink w:anchor="_Toc516638">
            <w:r>
              <w:rPr>
                <w:noProof/>
              </w:rPr>
              <w:t>C</w:t>
            </w:r>
            <w:r>
              <w:rPr>
                <w:noProof/>
                <w:sz w:val="18"/>
              </w:rPr>
              <w:t xml:space="preserve">ONCLUSION AND RECOMMENDATIONS OF THE </w:t>
            </w:r>
            <w:r>
              <w:rPr>
                <w:noProof/>
              </w:rPr>
              <w:t>ESIA</w:t>
            </w:r>
            <w:r>
              <w:rPr>
                <w:noProof/>
              </w:rPr>
              <w:tab/>
            </w:r>
            <w:r>
              <w:rPr>
                <w:noProof/>
              </w:rPr>
              <w:fldChar w:fldCharType="begin"/>
            </w:r>
            <w:r>
              <w:rPr>
                <w:noProof/>
              </w:rPr>
              <w:instrText>PAGEREF _Toc516638 \h</w:instrText>
            </w:r>
            <w:r>
              <w:rPr>
                <w:noProof/>
              </w:rPr>
            </w:r>
            <w:r>
              <w:rPr>
                <w:noProof/>
              </w:rPr>
              <w:fldChar w:fldCharType="separate"/>
            </w:r>
            <w:r>
              <w:rPr>
                <w:noProof/>
              </w:rPr>
              <w:t xml:space="preserve">XXXI </w:t>
            </w:r>
            <w:r>
              <w:rPr>
                <w:noProof/>
              </w:rPr>
              <w:fldChar w:fldCharType="end"/>
            </w:r>
          </w:hyperlink>
        </w:p>
        <w:p w:rsidR="009E4BA0" w:rsidRDefault="00C907F9">
          <w:pPr>
            <w:pStyle w:val="TOC1"/>
            <w:tabs>
              <w:tab w:val="right" w:leader="dot" w:pos="9623"/>
            </w:tabs>
            <w:rPr>
              <w:noProof/>
            </w:rPr>
          </w:pPr>
          <w:hyperlink w:anchor="_Toc516639">
            <w:r>
              <w:rPr>
                <w:noProof/>
              </w:rPr>
              <w:t>1.</w:t>
            </w:r>
            <w:r>
              <w:rPr>
                <w:noProof/>
                <w:color w:val="000000"/>
                <w:sz w:val="24"/>
              </w:rPr>
              <w:t xml:space="preserve">  </w:t>
            </w:r>
            <w:r>
              <w:rPr>
                <w:noProof/>
              </w:rPr>
              <w:t>CHAPTER ONE: INTRODUCTION</w:t>
            </w:r>
            <w:r>
              <w:rPr>
                <w:noProof/>
              </w:rPr>
              <w:tab/>
            </w:r>
            <w:r>
              <w:rPr>
                <w:noProof/>
              </w:rPr>
              <w:fldChar w:fldCharType="begin"/>
            </w:r>
            <w:r>
              <w:rPr>
                <w:noProof/>
              </w:rPr>
              <w:instrText>PAGEREF _Toc516639 \h</w:instrText>
            </w:r>
            <w:r>
              <w:rPr>
                <w:noProof/>
              </w:rPr>
            </w:r>
            <w:r>
              <w:rPr>
                <w:noProof/>
              </w:rPr>
              <w:fldChar w:fldCharType="separate"/>
            </w:r>
            <w:r>
              <w:rPr>
                <w:noProof/>
              </w:rPr>
              <w:t xml:space="preserve">1 </w:t>
            </w:r>
            <w:r>
              <w:rPr>
                <w:noProof/>
              </w:rPr>
              <w:fldChar w:fldCharType="end"/>
            </w:r>
          </w:hyperlink>
        </w:p>
        <w:p w:rsidR="009E4BA0" w:rsidRDefault="00C907F9">
          <w:pPr>
            <w:pStyle w:val="TOC2"/>
            <w:tabs>
              <w:tab w:val="right" w:leader="dot" w:pos="9623"/>
            </w:tabs>
            <w:rPr>
              <w:noProof/>
            </w:rPr>
          </w:pPr>
          <w:hyperlink w:anchor="_Toc516640">
            <w:r>
              <w:rPr>
                <w:noProof/>
              </w:rPr>
              <w:t>1.1.</w:t>
            </w:r>
            <w:r>
              <w:rPr>
                <w:noProof/>
                <w:color w:val="000000"/>
                <w:sz w:val="24"/>
              </w:rPr>
              <w:t xml:space="preserve"> </w:t>
            </w:r>
            <w:r>
              <w:rPr>
                <w:noProof/>
              </w:rPr>
              <w:t>B</w:t>
            </w:r>
            <w:r>
              <w:rPr>
                <w:noProof/>
                <w:sz w:val="18"/>
              </w:rPr>
              <w:t>ACKGROUND</w:t>
            </w:r>
            <w:r>
              <w:rPr>
                <w:noProof/>
              </w:rPr>
              <w:tab/>
            </w:r>
            <w:r>
              <w:rPr>
                <w:noProof/>
              </w:rPr>
              <w:fldChar w:fldCharType="begin"/>
            </w:r>
            <w:r>
              <w:rPr>
                <w:noProof/>
              </w:rPr>
              <w:instrText>PAGEREF _Toc516640 \h</w:instrText>
            </w:r>
            <w:r>
              <w:rPr>
                <w:noProof/>
              </w:rPr>
            </w:r>
            <w:r>
              <w:rPr>
                <w:noProof/>
              </w:rPr>
              <w:fldChar w:fldCharType="separate"/>
            </w:r>
            <w:r>
              <w:rPr>
                <w:noProof/>
              </w:rPr>
              <w:t xml:space="preserve">1 </w:t>
            </w:r>
            <w:r>
              <w:rPr>
                <w:noProof/>
              </w:rPr>
              <w:fldChar w:fldCharType="end"/>
            </w:r>
          </w:hyperlink>
        </w:p>
        <w:p w:rsidR="009E4BA0" w:rsidRDefault="00C907F9">
          <w:pPr>
            <w:pStyle w:val="TOC2"/>
            <w:tabs>
              <w:tab w:val="right" w:leader="dot" w:pos="9623"/>
            </w:tabs>
            <w:rPr>
              <w:noProof/>
            </w:rPr>
          </w:pPr>
          <w:hyperlink w:anchor="_Toc516641">
            <w:r>
              <w:rPr>
                <w:noProof/>
              </w:rPr>
              <w:t>1.2.</w:t>
            </w:r>
            <w:r>
              <w:rPr>
                <w:noProof/>
                <w:color w:val="000000"/>
                <w:sz w:val="24"/>
              </w:rPr>
              <w:t xml:space="preserve"> </w:t>
            </w:r>
            <w:r>
              <w:rPr>
                <w:noProof/>
              </w:rPr>
              <w:t>T</w:t>
            </w:r>
            <w:r>
              <w:rPr>
                <w:noProof/>
                <w:sz w:val="18"/>
              </w:rPr>
              <w:t xml:space="preserve">HE </w:t>
            </w:r>
            <w:r>
              <w:rPr>
                <w:noProof/>
              </w:rPr>
              <w:t>P</w:t>
            </w:r>
            <w:r>
              <w:rPr>
                <w:noProof/>
                <w:sz w:val="18"/>
              </w:rPr>
              <w:t>ROPONENT</w:t>
            </w:r>
            <w:r>
              <w:rPr>
                <w:noProof/>
              </w:rPr>
              <w:tab/>
            </w:r>
            <w:r>
              <w:rPr>
                <w:noProof/>
              </w:rPr>
              <w:fldChar w:fldCharType="begin"/>
            </w:r>
            <w:r>
              <w:rPr>
                <w:noProof/>
              </w:rPr>
              <w:instrText>PAGEREF _Toc516641 \h</w:instrText>
            </w:r>
            <w:r>
              <w:rPr>
                <w:noProof/>
              </w:rPr>
            </w:r>
            <w:r>
              <w:rPr>
                <w:noProof/>
              </w:rPr>
              <w:fldChar w:fldCharType="separate"/>
            </w:r>
            <w:r>
              <w:rPr>
                <w:noProof/>
              </w:rPr>
              <w:t xml:space="preserve">2 </w:t>
            </w:r>
            <w:r>
              <w:rPr>
                <w:noProof/>
              </w:rPr>
              <w:fldChar w:fldCharType="end"/>
            </w:r>
          </w:hyperlink>
        </w:p>
        <w:p w:rsidR="009E4BA0" w:rsidRDefault="00C907F9">
          <w:pPr>
            <w:pStyle w:val="TOC2"/>
            <w:tabs>
              <w:tab w:val="right" w:leader="dot" w:pos="9623"/>
            </w:tabs>
            <w:rPr>
              <w:noProof/>
            </w:rPr>
          </w:pPr>
          <w:hyperlink w:anchor="_Toc516642">
            <w:r>
              <w:rPr>
                <w:noProof/>
              </w:rPr>
              <w:t>1.3.</w:t>
            </w:r>
            <w:r>
              <w:rPr>
                <w:noProof/>
                <w:color w:val="000000"/>
                <w:sz w:val="24"/>
              </w:rPr>
              <w:t xml:space="preserve">  </w:t>
            </w:r>
            <w:r>
              <w:rPr>
                <w:noProof/>
              </w:rPr>
              <w:t>N</w:t>
            </w:r>
            <w:r>
              <w:rPr>
                <w:noProof/>
                <w:sz w:val="18"/>
              </w:rPr>
              <w:t xml:space="preserve">EED FOR THE </w:t>
            </w:r>
            <w:r>
              <w:rPr>
                <w:noProof/>
              </w:rPr>
              <w:t>P</w:t>
            </w:r>
            <w:r>
              <w:rPr>
                <w:noProof/>
                <w:sz w:val="18"/>
              </w:rPr>
              <w:t>ROJECT</w:t>
            </w:r>
            <w:r>
              <w:rPr>
                <w:noProof/>
              </w:rPr>
              <w:tab/>
            </w:r>
            <w:r>
              <w:rPr>
                <w:noProof/>
              </w:rPr>
              <w:fldChar w:fldCharType="begin"/>
            </w:r>
            <w:r>
              <w:rPr>
                <w:noProof/>
              </w:rPr>
              <w:instrText>PAGEREF _Toc516642 \h</w:instrText>
            </w:r>
            <w:r>
              <w:rPr>
                <w:noProof/>
              </w:rPr>
            </w:r>
            <w:r>
              <w:rPr>
                <w:noProof/>
              </w:rPr>
              <w:fldChar w:fldCharType="separate"/>
            </w:r>
            <w:r>
              <w:rPr>
                <w:noProof/>
              </w:rPr>
              <w:t xml:space="preserve">3 </w:t>
            </w:r>
            <w:r>
              <w:rPr>
                <w:noProof/>
              </w:rPr>
              <w:fldChar w:fldCharType="end"/>
            </w:r>
          </w:hyperlink>
        </w:p>
        <w:p w:rsidR="009E4BA0" w:rsidRDefault="00C907F9">
          <w:pPr>
            <w:pStyle w:val="TOC2"/>
            <w:tabs>
              <w:tab w:val="right" w:leader="dot" w:pos="9623"/>
            </w:tabs>
            <w:rPr>
              <w:noProof/>
            </w:rPr>
          </w:pPr>
          <w:hyperlink w:anchor="_Toc516643">
            <w:r>
              <w:rPr>
                <w:noProof/>
              </w:rPr>
              <w:t>1.4.</w:t>
            </w:r>
            <w:r>
              <w:rPr>
                <w:noProof/>
                <w:color w:val="000000"/>
                <w:sz w:val="24"/>
              </w:rPr>
              <w:t xml:space="preserve">  </w:t>
            </w:r>
            <w:r>
              <w:rPr>
                <w:noProof/>
              </w:rPr>
              <w:t>O</w:t>
            </w:r>
            <w:r>
              <w:rPr>
                <w:noProof/>
                <w:sz w:val="18"/>
              </w:rPr>
              <w:t>BJECTIVES OF THE</w:t>
            </w:r>
            <w:r>
              <w:rPr>
                <w:noProof/>
                <w:sz w:val="18"/>
              </w:rPr>
              <w:t xml:space="preserve"> </w:t>
            </w:r>
            <w:r>
              <w:rPr>
                <w:noProof/>
              </w:rPr>
              <w:t>ESIA</w:t>
            </w:r>
            <w:r>
              <w:rPr>
                <w:noProof/>
                <w:sz w:val="18"/>
              </w:rPr>
              <w:t xml:space="preserve"> </w:t>
            </w:r>
            <w:r>
              <w:rPr>
                <w:noProof/>
              </w:rPr>
              <w:t>S</w:t>
            </w:r>
            <w:r>
              <w:rPr>
                <w:noProof/>
                <w:sz w:val="18"/>
              </w:rPr>
              <w:t>TUDY</w:t>
            </w:r>
            <w:r>
              <w:rPr>
                <w:noProof/>
              </w:rPr>
              <w:tab/>
            </w:r>
            <w:r>
              <w:rPr>
                <w:noProof/>
              </w:rPr>
              <w:fldChar w:fldCharType="begin"/>
            </w:r>
            <w:r>
              <w:rPr>
                <w:noProof/>
              </w:rPr>
              <w:instrText>PAGEREF _Toc516643 \h</w:instrText>
            </w:r>
            <w:r>
              <w:rPr>
                <w:noProof/>
              </w:rPr>
            </w:r>
            <w:r>
              <w:rPr>
                <w:noProof/>
              </w:rPr>
              <w:fldChar w:fldCharType="separate"/>
            </w:r>
            <w:r>
              <w:rPr>
                <w:noProof/>
              </w:rPr>
              <w:t xml:space="preserve">3 </w:t>
            </w:r>
            <w:r>
              <w:rPr>
                <w:noProof/>
              </w:rPr>
              <w:fldChar w:fldCharType="end"/>
            </w:r>
          </w:hyperlink>
        </w:p>
        <w:p w:rsidR="009E4BA0" w:rsidRDefault="00C907F9">
          <w:pPr>
            <w:pStyle w:val="TOC2"/>
            <w:tabs>
              <w:tab w:val="right" w:leader="dot" w:pos="9623"/>
            </w:tabs>
            <w:rPr>
              <w:noProof/>
            </w:rPr>
          </w:pPr>
          <w:hyperlink w:anchor="_Toc516644">
            <w:r>
              <w:rPr>
                <w:noProof/>
              </w:rPr>
              <w:t>1.5.</w:t>
            </w:r>
            <w:r>
              <w:rPr>
                <w:noProof/>
                <w:color w:val="000000"/>
                <w:sz w:val="24"/>
              </w:rPr>
              <w:t xml:space="preserve">  </w:t>
            </w:r>
            <w:r>
              <w:rPr>
                <w:noProof/>
              </w:rPr>
              <w:t>ESIA</w:t>
            </w:r>
            <w:r>
              <w:rPr>
                <w:noProof/>
                <w:sz w:val="18"/>
              </w:rPr>
              <w:t xml:space="preserve"> </w:t>
            </w:r>
            <w:r>
              <w:rPr>
                <w:noProof/>
              </w:rPr>
              <w:t>M</w:t>
            </w:r>
            <w:r>
              <w:rPr>
                <w:noProof/>
                <w:sz w:val="18"/>
              </w:rPr>
              <w:t>ETHODOLOGY</w:t>
            </w:r>
            <w:r>
              <w:rPr>
                <w:noProof/>
              </w:rPr>
              <w:tab/>
            </w:r>
            <w:r>
              <w:rPr>
                <w:noProof/>
              </w:rPr>
              <w:fldChar w:fldCharType="begin"/>
            </w:r>
            <w:r>
              <w:rPr>
                <w:noProof/>
              </w:rPr>
              <w:instrText>PAGEREF _Toc516644 \h</w:instrText>
            </w:r>
            <w:r>
              <w:rPr>
                <w:noProof/>
              </w:rPr>
            </w:r>
            <w:r>
              <w:rPr>
                <w:noProof/>
              </w:rPr>
              <w:fldChar w:fldCharType="separate"/>
            </w:r>
            <w:r>
              <w:rPr>
                <w:noProof/>
              </w:rPr>
              <w:t xml:space="preserve">3 </w:t>
            </w:r>
            <w:r>
              <w:rPr>
                <w:noProof/>
              </w:rPr>
              <w:fldChar w:fldCharType="end"/>
            </w:r>
          </w:hyperlink>
        </w:p>
        <w:p w:rsidR="009E4BA0" w:rsidRDefault="00C907F9">
          <w:pPr>
            <w:pStyle w:val="TOC3"/>
            <w:tabs>
              <w:tab w:val="right" w:leader="dot" w:pos="9623"/>
            </w:tabs>
            <w:rPr>
              <w:noProof/>
            </w:rPr>
          </w:pPr>
          <w:hyperlink w:anchor="_Toc516645">
            <w:r>
              <w:rPr>
                <w:noProof/>
              </w:rPr>
              <w:t>1.5.1.</w:t>
            </w:r>
            <w:r>
              <w:rPr>
                <w:noProof/>
                <w:color w:val="000000"/>
                <w:sz w:val="24"/>
              </w:rPr>
              <w:t xml:space="preserve">  </w:t>
            </w:r>
            <w:r>
              <w:rPr>
                <w:noProof/>
              </w:rPr>
              <w:t>F</w:t>
            </w:r>
            <w:r>
              <w:rPr>
                <w:noProof/>
                <w:sz w:val="18"/>
              </w:rPr>
              <w:t xml:space="preserve">IELD </w:t>
            </w:r>
            <w:r>
              <w:rPr>
                <w:noProof/>
              </w:rPr>
              <w:t>I</w:t>
            </w:r>
            <w:r>
              <w:rPr>
                <w:noProof/>
                <w:sz w:val="18"/>
              </w:rPr>
              <w:t>NS</w:t>
            </w:r>
            <w:r>
              <w:rPr>
                <w:noProof/>
                <w:sz w:val="18"/>
              </w:rPr>
              <w:t xml:space="preserve">PECTIONS AND </w:t>
            </w:r>
            <w:r>
              <w:rPr>
                <w:noProof/>
              </w:rPr>
              <w:t>T</w:t>
            </w:r>
            <w:r>
              <w:rPr>
                <w:noProof/>
                <w:sz w:val="18"/>
              </w:rPr>
              <w:t xml:space="preserve">RANSECT </w:t>
            </w:r>
            <w:r>
              <w:rPr>
                <w:noProof/>
              </w:rPr>
              <w:t>W</w:t>
            </w:r>
            <w:r>
              <w:rPr>
                <w:noProof/>
                <w:sz w:val="18"/>
              </w:rPr>
              <w:t>ALK</w:t>
            </w:r>
            <w:r>
              <w:rPr>
                <w:noProof/>
              </w:rPr>
              <w:tab/>
            </w:r>
            <w:r>
              <w:rPr>
                <w:noProof/>
              </w:rPr>
              <w:fldChar w:fldCharType="begin"/>
            </w:r>
            <w:r>
              <w:rPr>
                <w:noProof/>
              </w:rPr>
              <w:instrText>PAGEREF _Toc516645 \h</w:instrText>
            </w:r>
            <w:r>
              <w:rPr>
                <w:noProof/>
              </w:rPr>
            </w:r>
            <w:r>
              <w:rPr>
                <w:noProof/>
              </w:rPr>
              <w:fldChar w:fldCharType="separate"/>
            </w:r>
            <w:r>
              <w:rPr>
                <w:noProof/>
              </w:rPr>
              <w:t xml:space="preserve">4 </w:t>
            </w:r>
            <w:r>
              <w:rPr>
                <w:noProof/>
              </w:rPr>
              <w:fldChar w:fldCharType="end"/>
            </w:r>
          </w:hyperlink>
        </w:p>
        <w:p w:rsidR="009E4BA0" w:rsidRDefault="00C907F9">
          <w:pPr>
            <w:pStyle w:val="TOC3"/>
            <w:tabs>
              <w:tab w:val="right" w:leader="dot" w:pos="9623"/>
            </w:tabs>
            <w:rPr>
              <w:noProof/>
            </w:rPr>
          </w:pPr>
          <w:hyperlink w:anchor="_Toc516646">
            <w:r>
              <w:rPr>
                <w:noProof/>
              </w:rPr>
              <w:t>1.5.2.</w:t>
            </w:r>
            <w:r>
              <w:rPr>
                <w:noProof/>
                <w:color w:val="000000"/>
                <w:sz w:val="24"/>
              </w:rPr>
              <w:t xml:space="preserve">  </w:t>
            </w:r>
            <w:r>
              <w:rPr>
                <w:noProof/>
              </w:rPr>
              <w:t>R</w:t>
            </w:r>
            <w:r>
              <w:rPr>
                <w:noProof/>
                <w:sz w:val="18"/>
              </w:rPr>
              <w:t xml:space="preserve">EVIEW OF </w:t>
            </w:r>
            <w:r>
              <w:rPr>
                <w:noProof/>
              </w:rPr>
              <w:t>A</w:t>
            </w:r>
            <w:r>
              <w:rPr>
                <w:noProof/>
                <w:sz w:val="18"/>
              </w:rPr>
              <w:t xml:space="preserve">VAILABLE </w:t>
            </w:r>
            <w:r>
              <w:rPr>
                <w:noProof/>
              </w:rPr>
              <w:t>R</w:t>
            </w:r>
            <w:r>
              <w:rPr>
                <w:noProof/>
                <w:sz w:val="18"/>
              </w:rPr>
              <w:t xml:space="preserve">ELEVANT </w:t>
            </w:r>
            <w:r>
              <w:rPr>
                <w:noProof/>
              </w:rPr>
              <w:t>L</w:t>
            </w:r>
            <w:r>
              <w:rPr>
                <w:noProof/>
                <w:sz w:val="18"/>
              </w:rPr>
              <w:t>ITERATURE</w:t>
            </w:r>
            <w:r>
              <w:rPr>
                <w:noProof/>
              </w:rPr>
              <w:tab/>
            </w:r>
            <w:r>
              <w:rPr>
                <w:noProof/>
              </w:rPr>
              <w:fldChar w:fldCharType="begin"/>
            </w:r>
            <w:r>
              <w:rPr>
                <w:noProof/>
              </w:rPr>
              <w:instrText>PAGEREF _Toc516646 \h</w:instrText>
            </w:r>
            <w:r>
              <w:rPr>
                <w:noProof/>
              </w:rPr>
            </w:r>
            <w:r>
              <w:rPr>
                <w:noProof/>
              </w:rPr>
              <w:fldChar w:fldCharType="separate"/>
            </w:r>
            <w:r>
              <w:rPr>
                <w:noProof/>
              </w:rPr>
              <w:t xml:space="preserve">4 </w:t>
            </w:r>
            <w:r>
              <w:rPr>
                <w:noProof/>
              </w:rPr>
              <w:fldChar w:fldCharType="end"/>
            </w:r>
          </w:hyperlink>
        </w:p>
        <w:p w:rsidR="009E4BA0" w:rsidRDefault="00C907F9">
          <w:pPr>
            <w:pStyle w:val="TOC3"/>
            <w:tabs>
              <w:tab w:val="right" w:leader="dot" w:pos="9623"/>
            </w:tabs>
            <w:rPr>
              <w:noProof/>
            </w:rPr>
          </w:pPr>
          <w:hyperlink w:anchor="_Toc516647">
            <w:r>
              <w:rPr>
                <w:noProof/>
              </w:rPr>
              <w:t>1.5.3.</w:t>
            </w:r>
            <w:r>
              <w:rPr>
                <w:noProof/>
                <w:color w:val="000000"/>
                <w:sz w:val="24"/>
              </w:rPr>
              <w:t xml:space="preserve">  </w:t>
            </w:r>
            <w:r>
              <w:rPr>
                <w:noProof/>
              </w:rPr>
              <w:t>E</w:t>
            </w:r>
            <w:r>
              <w:rPr>
                <w:noProof/>
                <w:sz w:val="18"/>
              </w:rPr>
              <w:t xml:space="preserve">NVIRONMENTAL AND </w:t>
            </w:r>
            <w:r>
              <w:rPr>
                <w:noProof/>
              </w:rPr>
              <w:t>S</w:t>
            </w:r>
            <w:r>
              <w:rPr>
                <w:noProof/>
                <w:sz w:val="18"/>
              </w:rPr>
              <w:t xml:space="preserve">OCIAL </w:t>
            </w:r>
            <w:r>
              <w:rPr>
                <w:noProof/>
              </w:rPr>
              <w:t>B</w:t>
            </w:r>
            <w:r>
              <w:rPr>
                <w:noProof/>
                <w:sz w:val="18"/>
              </w:rPr>
              <w:t xml:space="preserve">ASELINE </w:t>
            </w:r>
            <w:r>
              <w:rPr>
                <w:noProof/>
              </w:rPr>
              <w:t>S</w:t>
            </w:r>
            <w:r>
              <w:rPr>
                <w:noProof/>
                <w:sz w:val="18"/>
              </w:rPr>
              <w:t>TUDIES</w:t>
            </w:r>
            <w:r>
              <w:rPr>
                <w:noProof/>
              </w:rPr>
              <w:tab/>
            </w:r>
            <w:r>
              <w:rPr>
                <w:noProof/>
              </w:rPr>
              <w:fldChar w:fldCharType="begin"/>
            </w:r>
            <w:r>
              <w:rPr>
                <w:noProof/>
              </w:rPr>
              <w:instrText>PAGEREF _Toc516647 \h</w:instrText>
            </w:r>
            <w:r>
              <w:rPr>
                <w:noProof/>
              </w:rPr>
            </w:r>
            <w:r>
              <w:rPr>
                <w:noProof/>
              </w:rPr>
              <w:fldChar w:fldCharType="separate"/>
            </w:r>
            <w:r>
              <w:rPr>
                <w:noProof/>
              </w:rPr>
              <w:t xml:space="preserve">5 </w:t>
            </w:r>
            <w:r>
              <w:rPr>
                <w:noProof/>
              </w:rPr>
              <w:fldChar w:fldCharType="end"/>
            </w:r>
          </w:hyperlink>
        </w:p>
        <w:p w:rsidR="009E4BA0" w:rsidRDefault="00C907F9">
          <w:pPr>
            <w:pStyle w:val="TOC3"/>
            <w:tabs>
              <w:tab w:val="right" w:leader="dot" w:pos="9623"/>
            </w:tabs>
            <w:rPr>
              <w:noProof/>
            </w:rPr>
          </w:pPr>
          <w:hyperlink w:anchor="_Toc516648">
            <w:r>
              <w:rPr>
                <w:noProof/>
              </w:rPr>
              <w:t>1.5.4.</w:t>
            </w:r>
            <w:r>
              <w:rPr>
                <w:noProof/>
                <w:color w:val="000000"/>
                <w:sz w:val="24"/>
              </w:rPr>
              <w:t xml:space="preserve">  </w:t>
            </w:r>
            <w:r>
              <w:rPr>
                <w:noProof/>
              </w:rPr>
              <w:t>E</w:t>
            </w:r>
            <w:r>
              <w:rPr>
                <w:noProof/>
                <w:sz w:val="18"/>
              </w:rPr>
              <w:t xml:space="preserve">NVIRONMENTAL AND </w:t>
            </w:r>
            <w:r>
              <w:rPr>
                <w:noProof/>
              </w:rPr>
              <w:t>S</w:t>
            </w:r>
            <w:r>
              <w:rPr>
                <w:noProof/>
                <w:sz w:val="18"/>
              </w:rPr>
              <w:t xml:space="preserve">OCIAL </w:t>
            </w:r>
            <w:r>
              <w:rPr>
                <w:noProof/>
              </w:rPr>
              <w:t>S</w:t>
            </w:r>
            <w:r>
              <w:rPr>
                <w:noProof/>
                <w:sz w:val="18"/>
              </w:rPr>
              <w:t>CREENING</w:t>
            </w:r>
            <w:r>
              <w:rPr>
                <w:noProof/>
              </w:rPr>
              <w:tab/>
            </w:r>
            <w:r>
              <w:rPr>
                <w:noProof/>
              </w:rPr>
              <w:fldChar w:fldCharType="begin"/>
            </w:r>
            <w:r>
              <w:rPr>
                <w:noProof/>
              </w:rPr>
              <w:instrText>PAGEREF _Toc516648 \h</w:instrText>
            </w:r>
            <w:r>
              <w:rPr>
                <w:noProof/>
              </w:rPr>
            </w:r>
            <w:r>
              <w:rPr>
                <w:noProof/>
              </w:rPr>
              <w:fldChar w:fldCharType="separate"/>
            </w:r>
            <w:r>
              <w:rPr>
                <w:noProof/>
              </w:rPr>
              <w:t xml:space="preserve">5 </w:t>
            </w:r>
            <w:r>
              <w:rPr>
                <w:noProof/>
              </w:rPr>
              <w:fldChar w:fldCharType="end"/>
            </w:r>
          </w:hyperlink>
        </w:p>
        <w:p w:rsidR="009E4BA0" w:rsidRDefault="00C907F9">
          <w:pPr>
            <w:pStyle w:val="TOC3"/>
            <w:tabs>
              <w:tab w:val="right" w:leader="dot" w:pos="9623"/>
            </w:tabs>
            <w:rPr>
              <w:noProof/>
            </w:rPr>
          </w:pPr>
          <w:hyperlink w:anchor="_Toc516649">
            <w:r>
              <w:rPr>
                <w:noProof/>
              </w:rPr>
              <w:t>1.5.5.</w:t>
            </w:r>
            <w:r>
              <w:rPr>
                <w:noProof/>
                <w:color w:val="000000"/>
                <w:sz w:val="24"/>
              </w:rPr>
              <w:t xml:space="preserve">  </w:t>
            </w:r>
            <w:r>
              <w:rPr>
                <w:noProof/>
              </w:rPr>
              <w:t>S</w:t>
            </w:r>
            <w:r>
              <w:rPr>
                <w:noProof/>
                <w:sz w:val="18"/>
              </w:rPr>
              <w:t xml:space="preserve">TAKEHOLDER </w:t>
            </w:r>
            <w:r>
              <w:rPr>
                <w:noProof/>
              </w:rPr>
              <w:t>C</w:t>
            </w:r>
            <w:r>
              <w:rPr>
                <w:noProof/>
                <w:sz w:val="18"/>
              </w:rPr>
              <w:t>ONSULTATIONS</w:t>
            </w:r>
            <w:r>
              <w:rPr>
                <w:noProof/>
              </w:rPr>
              <w:tab/>
            </w:r>
            <w:r>
              <w:rPr>
                <w:noProof/>
              </w:rPr>
              <w:fldChar w:fldCharType="begin"/>
            </w:r>
            <w:r>
              <w:rPr>
                <w:noProof/>
              </w:rPr>
              <w:instrText>PAGEREF _Toc516649 \h</w:instrText>
            </w:r>
            <w:r>
              <w:rPr>
                <w:noProof/>
              </w:rPr>
            </w:r>
            <w:r>
              <w:rPr>
                <w:noProof/>
              </w:rPr>
              <w:fldChar w:fldCharType="separate"/>
            </w:r>
            <w:r>
              <w:rPr>
                <w:noProof/>
              </w:rPr>
              <w:t xml:space="preserve">6 </w:t>
            </w:r>
            <w:r>
              <w:rPr>
                <w:noProof/>
              </w:rPr>
              <w:fldChar w:fldCharType="end"/>
            </w:r>
          </w:hyperlink>
        </w:p>
        <w:p w:rsidR="009E4BA0" w:rsidRDefault="00C907F9">
          <w:pPr>
            <w:pStyle w:val="TOC3"/>
            <w:tabs>
              <w:tab w:val="right" w:leader="dot" w:pos="9623"/>
            </w:tabs>
            <w:rPr>
              <w:noProof/>
            </w:rPr>
          </w:pPr>
          <w:hyperlink w:anchor="_Toc516650">
            <w:r>
              <w:rPr>
                <w:noProof/>
              </w:rPr>
              <w:t>1.5.6.</w:t>
            </w:r>
            <w:r>
              <w:rPr>
                <w:noProof/>
                <w:color w:val="000000"/>
                <w:sz w:val="24"/>
              </w:rPr>
              <w:t xml:space="preserve">  </w:t>
            </w:r>
            <w:r>
              <w:rPr>
                <w:noProof/>
              </w:rPr>
              <w:t>D</w:t>
            </w:r>
            <w:r>
              <w:rPr>
                <w:noProof/>
                <w:sz w:val="18"/>
              </w:rPr>
              <w:t xml:space="preserve">ATA </w:t>
            </w:r>
            <w:r>
              <w:rPr>
                <w:noProof/>
              </w:rPr>
              <w:t>A</w:t>
            </w:r>
            <w:r>
              <w:rPr>
                <w:noProof/>
                <w:sz w:val="18"/>
              </w:rPr>
              <w:t xml:space="preserve">NALYSIS AND </w:t>
            </w:r>
            <w:r>
              <w:rPr>
                <w:noProof/>
              </w:rPr>
              <w:t>R</w:t>
            </w:r>
            <w:r>
              <w:rPr>
                <w:noProof/>
                <w:sz w:val="18"/>
              </w:rPr>
              <w:t>EPORTING</w:t>
            </w:r>
            <w:r>
              <w:rPr>
                <w:noProof/>
              </w:rPr>
              <w:tab/>
            </w:r>
            <w:r>
              <w:rPr>
                <w:noProof/>
              </w:rPr>
              <w:fldChar w:fldCharType="begin"/>
            </w:r>
            <w:r>
              <w:rPr>
                <w:noProof/>
              </w:rPr>
              <w:instrText>PAGEREF _Toc516650 \h</w:instrText>
            </w:r>
            <w:r>
              <w:rPr>
                <w:noProof/>
              </w:rPr>
            </w:r>
            <w:r>
              <w:rPr>
                <w:noProof/>
              </w:rPr>
              <w:fldChar w:fldCharType="separate"/>
            </w:r>
            <w:r>
              <w:rPr>
                <w:noProof/>
              </w:rPr>
              <w:t xml:space="preserve">6 </w:t>
            </w:r>
            <w:r>
              <w:rPr>
                <w:noProof/>
              </w:rPr>
              <w:fldChar w:fldCharType="end"/>
            </w:r>
          </w:hyperlink>
        </w:p>
        <w:p w:rsidR="009E4BA0" w:rsidRDefault="00C907F9">
          <w:pPr>
            <w:pStyle w:val="TOC1"/>
            <w:tabs>
              <w:tab w:val="right" w:leader="dot" w:pos="9623"/>
            </w:tabs>
            <w:rPr>
              <w:noProof/>
            </w:rPr>
          </w:pPr>
          <w:hyperlink w:anchor="_Toc516651">
            <w:r>
              <w:rPr>
                <w:noProof/>
              </w:rPr>
              <w:t>2.</w:t>
            </w:r>
            <w:r>
              <w:rPr>
                <w:noProof/>
                <w:color w:val="000000"/>
                <w:sz w:val="24"/>
              </w:rPr>
              <w:t xml:space="preserve">  </w:t>
            </w:r>
            <w:r>
              <w:rPr>
                <w:noProof/>
              </w:rPr>
              <w:t>CHAPTER TWO: POLICY, LEGAL AND INSTITUT</w:t>
            </w:r>
            <w:r>
              <w:rPr>
                <w:noProof/>
              </w:rPr>
              <w:t>IONAL FRAMEWORK</w:t>
            </w:r>
            <w:r>
              <w:rPr>
                <w:noProof/>
              </w:rPr>
              <w:tab/>
            </w:r>
            <w:r>
              <w:rPr>
                <w:noProof/>
              </w:rPr>
              <w:fldChar w:fldCharType="begin"/>
            </w:r>
            <w:r>
              <w:rPr>
                <w:noProof/>
              </w:rPr>
              <w:instrText>PAGEREF _Toc516651 \h</w:instrText>
            </w:r>
            <w:r>
              <w:rPr>
                <w:noProof/>
              </w:rPr>
            </w:r>
            <w:r>
              <w:rPr>
                <w:noProof/>
              </w:rPr>
              <w:fldChar w:fldCharType="separate"/>
            </w:r>
            <w:r>
              <w:rPr>
                <w:noProof/>
              </w:rPr>
              <w:t xml:space="preserve">7 </w:t>
            </w:r>
            <w:r>
              <w:rPr>
                <w:noProof/>
              </w:rPr>
              <w:fldChar w:fldCharType="end"/>
            </w:r>
          </w:hyperlink>
        </w:p>
        <w:p w:rsidR="009E4BA0" w:rsidRDefault="00C907F9">
          <w:pPr>
            <w:pStyle w:val="TOC2"/>
            <w:tabs>
              <w:tab w:val="right" w:leader="dot" w:pos="9623"/>
            </w:tabs>
            <w:rPr>
              <w:noProof/>
            </w:rPr>
          </w:pPr>
          <w:hyperlink w:anchor="_Toc516652">
            <w:r>
              <w:rPr>
                <w:noProof/>
              </w:rPr>
              <w:t>2.1.</w:t>
            </w:r>
            <w:r>
              <w:rPr>
                <w:noProof/>
                <w:color w:val="000000"/>
                <w:sz w:val="24"/>
              </w:rPr>
              <w:t xml:space="preserve">  </w:t>
            </w:r>
            <w:r>
              <w:rPr>
                <w:noProof/>
              </w:rPr>
              <w:t>L</w:t>
            </w:r>
            <w:r>
              <w:rPr>
                <w:noProof/>
                <w:sz w:val="18"/>
              </w:rPr>
              <w:t xml:space="preserve">EGISLATIONS AND </w:t>
            </w:r>
            <w:r>
              <w:rPr>
                <w:noProof/>
              </w:rPr>
              <w:t>R</w:t>
            </w:r>
            <w:r>
              <w:rPr>
                <w:noProof/>
                <w:sz w:val="18"/>
              </w:rPr>
              <w:t>EGULATIONS</w:t>
            </w:r>
            <w:r>
              <w:rPr>
                <w:noProof/>
              </w:rPr>
              <w:tab/>
            </w:r>
            <w:r>
              <w:rPr>
                <w:noProof/>
              </w:rPr>
              <w:fldChar w:fldCharType="begin"/>
            </w:r>
            <w:r>
              <w:rPr>
                <w:noProof/>
              </w:rPr>
              <w:instrText>PAGEREF _Toc516652 \h</w:instrText>
            </w:r>
            <w:r>
              <w:rPr>
                <w:noProof/>
              </w:rPr>
            </w:r>
            <w:r>
              <w:rPr>
                <w:noProof/>
              </w:rPr>
              <w:fldChar w:fldCharType="separate"/>
            </w:r>
            <w:r>
              <w:rPr>
                <w:noProof/>
              </w:rPr>
              <w:t xml:space="preserve">7 </w:t>
            </w:r>
            <w:r>
              <w:rPr>
                <w:noProof/>
              </w:rPr>
              <w:fldChar w:fldCharType="end"/>
            </w:r>
          </w:hyperlink>
        </w:p>
        <w:p w:rsidR="009E4BA0" w:rsidRDefault="00C907F9">
          <w:pPr>
            <w:pStyle w:val="TOC3"/>
            <w:tabs>
              <w:tab w:val="right" w:leader="dot" w:pos="9623"/>
            </w:tabs>
            <w:rPr>
              <w:noProof/>
            </w:rPr>
          </w:pPr>
          <w:hyperlink w:anchor="_Toc516653">
            <w:r>
              <w:rPr>
                <w:noProof/>
              </w:rPr>
              <w:t>2.1.1.</w:t>
            </w:r>
            <w:r>
              <w:rPr>
                <w:noProof/>
                <w:color w:val="000000"/>
                <w:sz w:val="24"/>
              </w:rPr>
              <w:t xml:space="preserve">  </w:t>
            </w:r>
            <w:r>
              <w:rPr>
                <w:noProof/>
              </w:rPr>
              <w:t>T</w:t>
            </w:r>
            <w:r>
              <w:rPr>
                <w:noProof/>
                <w:sz w:val="18"/>
              </w:rPr>
              <w:t xml:space="preserve">HE </w:t>
            </w:r>
            <w:r>
              <w:rPr>
                <w:noProof/>
              </w:rPr>
              <w:t>C</w:t>
            </w:r>
            <w:r>
              <w:rPr>
                <w:noProof/>
                <w:sz w:val="18"/>
              </w:rPr>
              <w:t xml:space="preserve">ONSTITUTION OF </w:t>
            </w:r>
            <w:r>
              <w:rPr>
                <w:noProof/>
              </w:rPr>
              <w:t>S</w:t>
            </w:r>
            <w:r>
              <w:rPr>
                <w:noProof/>
                <w:sz w:val="18"/>
              </w:rPr>
              <w:t xml:space="preserve">IERRA </w:t>
            </w:r>
            <w:r>
              <w:rPr>
                <w:noProof/>
              </w:rPr>
              <w:t>L</w:t>
            </w:r>
            <w:r>
              <w:rPr>
                <w:noProof/>
                <w:sz w:val="18"/>
              </w:rPr>
              <w:t xml:space="preserve">EONE </w:t>
            </w:r>
            <w:r>
              <w:rPr>
                <w:noProof/>
              </w:rPr>
              <w:t>1991</w:t>
            </w:r>
            <w:r>
              <w:rPr>
                <w:noProof/>
              </w:rPr>
              <w:tab/>
            </w:r>
            <w:r>
              <w:rPr>
                <w:noProof/>
              </w:rPr>
              <w:fldChar w:fldCharType="begin"/>
            </w:r>
            <w:r>
              <w:rPr>
                <w:noProof/>
              </w:rPr>
              <w:instrText>PAGEREF _Toc516653 \h</w:instrText>
            </w:r>
            <w:r>
              <w:rPr>
                <w:noProof/>
              </w:rPr>
            </w:r>
            <w:r>
              <w:rPr>
                <w:noProof/>
              </w:rPr>
              <w:fldChar w:fldCharType="separate"/>
            </w:r>
            <w:r>
              <w:rPr>
                <w:noProof/>
              </w:rPr>
              <w:t xml:space="preserve">7 </w:t>
            </w:r>
            <w:r>
              <w:rPr>
                <w:noProof/>
              </w:rPr>
              <w:fldChar w:fldCharType="end"/>
            </w:r>
          </w:hyperlink>
        </w:p>
        <w:p w:rsidR="009E4BA0" w:rsidRDefault="00C907F9">
          <w:pPr>
            <w:pStyle w:val="TOC3"/>
            <w:tabs>
              <w:tab w:val="right" w:leader="dot" w:pos="9623"/>
            </w:tabs>
            <w:rPr>
              <w:noProof/>
            </w:rPr>
          </w:pPr>
          <w:hyperlink w:anchor="_Toc516654">
            <w:r>
              <w:rPr>
                <w:noProof/>
              </w:rPr>
              <w:t>2.1.2.</w:t>
            </w:r>
            <w:r>
              <w:rPr>
                <w:noProof/>
                <w:color w:val="000000"/>
                <w:sz w:val="24"/>
              </w:rPr>
              <w:t xml:space="preserve">  </w:t>
            </w:r>
            <w:r>
              <w:rPr>
                <w:noProof/>
              </w:rPr>
              <w:t>T</w:t>
            </w:r>
            <w:r>
              <w:rPr>
                <w:noProof/>
                <w:sz w:val="18"/>
              </w:rPr>
              <w:t xml:space="preserve">HE </w:t>
            </w:r>
            <w:r>
              <w:rPr>
                <w:noProof/>
              </w:rPr>
              <w:t>S</w:t>
            </w:r>
            <w:r>
              <w:rPr>
                <w:noProof/>
                <w:sz w:val="18"/>
              </w:rPr>
              <w:t xml:space="preserve">IERRA </w:t>
            </w:r>
            <w:r>
              <w:rPr>
                <w:noProof/>
              </w:rPr>
              <w:t>L</w:t>
            </w:r>
            <w:r>
              <w:rPr>
                <w:noProof/>
                <w:sz w:val="18"/>
              </w:rPr>
              <w:t xml:space="preserve">EONE </w:t>
            </w:r>
            <w:r>
              <w:rPr>
                <w:noProof/>
              </w:rPr>
              <w:t>E</w:t>
            </w:r>
            <w:r>
              <w:rPr>
                <w:noProof/>
                <w:sz w:val="18"/>
              </w:rPr>
              <w:t xml:space="preserve">NVIRONMENTAL </w:t>
            </w:r>
            <w:r>
              <w:rPr>
                <w:noProof/>
              </w:rPr>
              <w:t>P</w:t>
            </w:r>
            <w:r>
              <w:rPr>
                <w:noProof/>
                <w:sz w:val="18"/>
              </w:rPr>
              <w:t xml:space="preserve">ROTECTION </w:t>
            </w:r>
            <w:r>
              <w:rPr>
                <w:noProof/>
              </w:rPr>
              <w:t>A</w:t>
            </w:r>
            <w:r>
              <w:rPr>
                <w:noProof/>
                <w:sz w:val="18"/>
              </w:rPr>
              <w:t xml:space="preserve">GENCY </w:t>
            </w:r>
            <w:r>
              <w:rPr>
                <w:noProof/>
              </w:rPr>
              <w:t>A</w:t>
            </w:r>
            <w:r>
              <w:rPr>
                <w:noProof/>
                <w:sz w:val="18"/>
              </w:rPr>
              <w:t>CT</w:t>
            </w:r>
            <w:r>
              <w:rPr>
                <w:noProof/>
              </w:rPr>
              <w:t>,</w:t>
            </w:r>
            <w:r>
              <w:rPr>
                <w:noProof/>
                <w:sz w:val="18"/>
              </w:rPr>
              <w:t xml:space="preserve"> </w:t>
            </w:r>
            <w:r>
              <w:rPr>
                <w:noProof/>
              </w:rPr>
              <w:t>2022</w:t>
            </w:r>
            <w:r>
              <w:rPr>
                <w:noProof/>
              </w:rPr>
              <w:tab/>
            </w:r>
            <w:r>
              <w:rPr>
                <w:noProof/>
              </w:rPr>
              <w:fldChar w:fldCharType="begin"/>
            </w:r>
            <w:r>
              <w:rPr>
                <w:noProof/>
              </w:rPr>
              <w:instrText>PAGEREF _Toc516654 \h</w:instrText>
            </w:r>
            <w:r>
              <w:rPr>
                <w:noProof/>
              </w:rPr>
            </w:r>
            <w:r>
              <w:rPr>
                <w:noProof/>
              </w:rPr>
              <w:fldChar w:fldCharType="separate"/>
            </w:r>
            <w:r>
              <w:rPr>
                <w:noProof/>
              </w:rPr>
              <w:t xml:space="preserve">7 </w:t>
            </w:r>
            <w:r>
              <w:rPr>
                <w:noProof/>
              </w:rPr>
              <w:fldChar w:fldCharType="end"/>
            </w:r>
          </w:hyperlink>
        </w:p>
        <w:p w:rsidR="009E4BA0" w:rsidRDefault="00C907F9">
          <w:pPr>
            <w:pStyle w:val="TOC3"/>
            <w:tabs>
              <w:tab w:val="right" w:leader="dot" w:pos="9623"/>
            </w:tabs>
            <w:rPr>
              <w:noProof/>
            </w:rPr>
          </w:pPr>
          <w:hyperlink w:anchor="_Toc516655">
            <w:r>
              <w:rPr>
                <w:noProof/>
              </w:rPr>
              <w:t>2.1.3.</w:t>
            </w:r>
            <w:r>
              <w:rPr>
                <w:noProof/>
                <w:color w:val="000000"/>
                <w:sz w:val="24"/>
              </w:rPr>
              <w:t xml:space="preserve">  </w:t>
            </w:r>
            <w:r>
              <w:rPr>
                <w:noProof/>
              </w:rPr>
              <w:t>N</w:t>
            </w:r>
            <w:r>
              <w:rPr>
                <w:noProof/>
                <w:sz w:val="18"/>
              </w:rPr>
              <w:t xml:space="preserve">ATIONAL </w:t>
            </w:r>
            <w:r>
              <w:rPr>
                <w:noProof/>
              </w:rPr>
              <w:t>E</w:t>
            </w:r>
            <w:r>
              <w:rPr>
                <w:noProof/>
                <w:sz w:val="18"/>
              </w:rPr>
              <w:t xml:space="preserve">LECTRICITY </w:t>
            </w:r>
            <w:r>
              <w:rPr>
                <w:noProof/>
              </w:rPr>
              <w:t>A</w:t>
            </w:r>
            <w:r>
              <w:rPr>
                <w:noProof/>
                <w:sz w:val="18"/>
              </w:rPr>
              <w:t xml:space="preserve">CT OF </w:t>
            </w:r>
            <w:r>
              <w:rPr>
                <w:noProof/>
              </w:rPr>
              <w:t>2011</w:t>
            </w:r>
            <w:r>
              <w:rPr>
                <w:noProof/>
              </w:rPr>
              <w:tab/>
            </w:r>
            <w:r>
              <w:rPr>
                <w:noProof/>
              </w:rPr>
              <w:fldChar w:fldCharType="begin"/>
            </w:r>
            <w:r>
              <w:rPr>
                <w:noProof/>
              </w:rPr>
              <w:instrText>PAGEREF _Toc516655 \h</w:instrText>
            </w:r>
            <w:r>
              <w:rPr>
                <w:noProof/>
              </w:rPr>
            </w:r>
            <w:r>
              <w:rPr>
                <w:noProof/>
              </w:rPr>
              <w:fldChar w:fldCharType="separate"/>
            </w:r>
            <w:r>
              <w:rPr>
                <w:noProof/>
              </w:rPr>
              <w:t xml:space="preserve">8 </w:t>
            </w:r>
            <w:r>
              <w:rPr>
                <w:noProof/>
              </w:rPr>
              <w:fldChar w:fldCharType="end"/>
            </w:r>
          </w:hyperlink>
        </w:p>
        <w:p w:rsidR="009E4BA0" w:rsidRDefault="00C907F9">
          <w:pPr>
            <w:pStyle w:val="TOC3"/>
            <w:tabs>
              <w:tab w:val="right" w:leader="dot" w:pos="9623"/>
            </w:tabs>
            <w:rPr>
              <w:noProof/>
            </w:rPr>
          </w:pPr>
          <w:hyperlink w:anchor="_Toc516656">
            <w:r>
              <w:rPr>
                <w:noProof/>
              </w:rPr>
              <w:t>2.1.4.</w:t>
            </w:r>
            <w:r>
              <w:rPr>
                <w:noProof/>
                <w:color w:val="000000"/>
                <w:sz w:val="24"/>
              </w:rPr>
              <w:t xml:space="preserve">  </w:t>
            </w:r>
            <w:r>
              <w:rPr>
                <w:noProof/>
              </w:rPr>
              <w:t>T</w:t>
            </w:r>
            <w:r>
              <w:rPr>
                <w:noProof/>
                <w:sz w:val="18"/>
              </w:rPr>
              <w:t xml:space="preserve">HE </w:t>
            </w:r>
            <w:r>
              <w:rPr>
                <w:noProof/>
              </w:rPr>
              <w:t>S</w:t>
            </w:r>
            <w:r>
              <w:rPr>
                <w:noProof/>
                <w:sz w:val="18"/>
              </w:rPr>
              <w:t xml:space="preserve">IERRA </w:t>
            </w:r>
            <w:r>
              <w:rPr>
                <w:noProof/>
              </w:rPr>
              <w:t>L</w:t>
            </w:r>
            <w:r>
              <w:rPr>
                <w:noProof/>
                <w:sz w:val="18"/>
              </w:rPr>
              <w:t xml:space="preserve">EONE </w:t>
            </w:r>
            <w:r>
              <w:rPr>
                <w:noProof/>
              </w:rPr>
              <w:t>E</w:t>
            </w:r>
            <w:r>
              <w:rPr>
                <w:noProof/>
                <w:sz w:val="18"/>
              </w:rPr>
              <w:t xml:space="preserve">LECTRICITY AND </w:t>
            </w:r>
            <w:r>
              <w:rPr>
                <w:noProof/>
              </w:rPr>
              <w:t>W</w:t>
            </w:r>
            <w:r>
              <w:rPr>
                <w:noProof/>
                <w:sz w:val="18"/>
              </w:rPr>
              <w:t xml:space="preserve">ATER </w:t>
            </w:r>
            <w:r>
              <w:rPr>
                <w:noProof/>
              </w:rPr>
              <w:t>R</w:t>
            </w:r>
            <w:r>
              <w:rPr>
                <w:noProof/>
                <w:sz w:val="18"/>
              </w:rPr>
              <w:t xml:space="preserve">EGULATORY </w:t>
            </w:r>
            <w:r>
              <w:rPr>
                <w:noProof/>
              </w:rPr>
              <w:t>C</w:t>
            </w:r>
            <w:r>
              <w:rPr>
                <w:noProof/>
                <w:sz w:val="18"/>
              </w:rPr>
              <w:t>OMMISSIO</w:t>
            </w:r>
            <w:r>
              <w:rPr>
                <w:noProof/>
                <w:sz w:val="18"/>
              </w:rPr>
              <w:t xml:space="preserve">N </w:t>
            </w:r>
            <w:r>
              <w:rPr>
                <w:noProof/>
              </w:rPr>
              <w:t>(SLEWRC)</w:t>
            </w:r>
            <w:r>
              <w:rPr>
                <w:noProof/>
                <w:sz w:val="18"/>
              </w:rPr>
              <w:t xml:space="preserve"> </w:t>
            </w:r>
            <w:r>
              <w:rPr>
                <w:noProof/>
              </w:rPr>
              <w:t>A</w:t>
            </w:r>
            <w:r>
              <w:rPr>
                <w:noProof/>
                <w:sz w:val="18"/>
              </w:rPr>
              <w:t>CT</w:t>
            </w:r>
            <w:r>
              <w:rPr>
                <w:noProof/>
              </w:rPr>
              <w:t>,</w:t>
            </w:r>
            <w:r>
              <w:rPr>
                <w:noProof/>
                <w:sz w:val="18"/>
              </w:rPr>
              <w:t xml:space="preserve"> </w:t>
            </w:r>
            <w:r>
              <w:rPr>
                <w:noProof/>
              </w:rPr>
              <w:t>2011</w:t>
            </w:r>
            <w:r>
              <w:rPr>
                <w:noProof/>
              </w:rPr>
              <w:tab/>
            </w:r>
            <w:r>
              <w:rPr>
                <w:noProof/>
              </w:rPr>
              <w:fldChar w:fldCharType="begin"/>
            </w:r>
            <w:r>
              <w:rPr>
                <w:noProof/>
              </w:rPr>
              <w:instrText>PAGEREF _Toc516656 \h</w:instrText>
            </w:r>
            <w:r>
              <w:rPr>
                <w:noProof/>
              </w:rPr>
            </w:r>
            <w:r>
              <w:rPr>
                <w:noProof/>
              </w:rPr>
              <w:fldChar w:fldCharType="separate"/>
            </w:r>
            <w:r>
              <w:rPr>
                <w:noProof/>
              </w:rPr>
              <w:t xml:space="preserve">8 </w:t>
            </w:r>
            <w:r>
              <w:rPr>
                <w:noProof/>
              </w:rPr>
              <w:fldChar w:fldCharType="end"/>
            </w:r>
          </w:hyperlink>
        </w:p>
        <w:p w:rsidR="009E4BA0" w:rsidRDefault="00C907F9">
          <w:pPr>
            <w:pStyle w:val="TOC3"/>
            <w:tabs>
              <w:tab w:val="right" w:leader="dot" w:pos="9623"/>
            </w:tabs>
            <w:rPr>
              <w:noProof/>
            </w:rPr>
          </w:pPr>
          <w:hyperlink w:anchor="_Toc516657">
            <w:r>
              <w:rPr>
                <w:noProof/>
              </w:rPr>
              <w:t>2.1.5.</w:t>
            </w:r>
            <w:r>
              <w:rPr>
                <w:noProof/>
                <w:color w:val="000000"/>
                <w:sz w:val="24"/>
              </w:rPr>
              <w:t xml:space="preserve">  </w:t>
            </w:r>
            <w:r>
              <w:rPr>
                <w:noProof/>
              </w:rPr>
              <w:t>T</w:t>
            </w:r>
            <w:r>
              <w:rPr>
                <w:noProof/>
                <w:sz w:val="18"/>
              </w:rPr>
              <w:t xml:space="preserve">HE </w:t>
            </w:r>
            <w:r>
              <w:rPr>
                <w:noProof/>
              </w:rPr>
              <w:t>C</w:t>
            </w:r>
            <w:r>
              <w:rPr>
                <w:noProof/>
                <w:sz w:val="18"/>
              </w:rPr>
              <w:t xml:space="preserve">USTOMARY </w:t>
            </w:r>
            <w:r>
              <w:rPr>
                <w:noProof/>
              </w:rPr>
              <w:t>L</w:t>
            </w:r>
            <w:r>
              <w:rPr>
                <w:noProof/>
                <w:sz w:val="18"/>
              </w:rPr>
              <w:t xml:space="preserve">AND </w:t>
            </w:r>
            <w:r>
              <w:rPr>
                <w:noProof/>
              </w:rPr>
              <w:t>R</w:t>
            </w:r>
            <w:r>
              <w:rPr>
                <w:noProof/>
                <w:sz w:val="18"/>
              </w:rPr>
              <w:t xml:space="preserve">IGHT </w:t>
            </w:r>
            <w:r>
              <w:rPr>
                <w:noProof/>
              </w:rPr>
              <w:t>A</w:t>
            </w:r>
            <w:r>
              <w:rPr>
                <w:noProof/>
                <w:sz w:val="18"/>
              </w:rPr>
              <w:t xml:space="preserve">CT </w:t>
            </w:r>
            <w:r>
              <w:rPr>
                <w:noProof/>
              </w:rPr>
              <w:t>2022</w:t>
            </w:r>
            <w:r>
              <w:rPr>
                <w:noProof/>
              </w:rPr>
              <w:tab/>
            </w:r>
            <w:r>
              <w:rPr>
                <w:noProof/>
              </w:rPr>
              <w:fldChar w:fldCharType="begin"/>
            </w:r>
            <w:r>
              <w:rPr>
                <w:noProof/>
              </w:rPr>
              <w:instrText>PAGEREF _Toc516657 \h</w:instrText>
            </w:r>
            <w:r>
              <w:rPr>
                <w:noProof/>
              </w:rPr>
            </w:r>
            <w:r>
              <w:rPr>
                <w:noProof/>
              </w:rPr>
              <w:fldChar w:fldCharType="separate"/>
            </w:r>
            <w:r>
              <w:rPr>
                <w:noProof/>
              </w:rPr>
              <w:t xml:space="preserve">9 </w:t>
            </w:r>
            <w:r>
              <w:rPr>
                <w:noProof/>
              </w:rPr>
              <w:fldChar w:fldCharType="end"/>
            </w:r>
          </w:hyperlink>
        </w:p>
        <w:p w:rsidR="009E4BA0" w:rsidRDefault="00C907F9">
          <w:pPr>
            <w:pStyle w:val="TOC3"/>
            <w:tabs>
              <w:tab w:val="right" w:leader="dot" w:pos="9623"/>
            </w:tabs>
            <w:rPr>
              <w:noProof/>
            </w:rPr>
          </w:pPr>
          <w:hyperlink w:anchor="_Toc516658">
            <w:r>
              <w:rPr>
                <w:noProof/>
              </w:rPr>
              <w:t>2.1.6.</w:t>
            </w:r>
            <w:r>
              <w:rPr>
                <w:noProof/>
                <w:color w:val="000000"/>
                <w:sz w:val="24"/>
              </w:rPr>
              <w:t xml:space="preserve">  </w:t>
            </w:r>
            <w:r>
              <w:rPr>
                <w:noProof/>
              </w:rPr>
              <w:t>L</w:t>
            </w:r>
            <w:r>
              <w:rPr>
                <w:noProof/>
                <w:sz w:val="18"/>
              </w:rPr>
              <w:t xml:space="preserve">OCAL </w:t>
            </w:r>
            <w:r>
              <w:rPr>
                <w:noProof/>
              </w:rPr>
              <w:t>G</w:t>
            </w:r>
            <w:r>
              <w:rPr>
                <w:noProof/>
                <w:sz w:val="18"/>
              </w:rPr>
              <w:t xml:space="preserve">OVERNMENT </w:t>
            </w:r>
            <w:r>
              <w:rPr>
                <w:noProof/>
              </w:rPr>
              <w:t>A</w:t>
            </w:r>
            <w:r>
              <w:rPr>
                <w:noProof/>
                <w:sz w:val="18"/>
              </w:rPr>
              <w:t>CT</w:t>
            </w:r>
            <w:r>
              <w:rPr>
                <w:noProof/>
              </w:rPr>
              <w:t>,</w:t>
            </w:r>
            <w:r>
              <w:rPr>
                <w:noProof/>
                <w:sz w:val="18"/>
              </w:rPr>
              <w:t xml:space="preserve"> </w:t>
            </w:r>
            <w:r>
              <w:rPr>
                <w:noProof/>
              </w:rPr>
              <w:t>2004</w:t>
            </w:r>
            <w:r>
              <w:rPr>
                <w:noProof/>
                <w:sz w:val="18"/>
              </w:rPr>
              <w:t xml:space="preserve"> AND </w:t>
            </w:r>
            <w:r>
              <w:rPr>
                <w:noProof/>
              </w:rPr>
              <w:t>A</w:t>
            </w:r>
            <w:r>
              <w:rPr>
                <w:noProof/>
                <w:sz w:val="18"/>
              </w:rPr>
              <w:t xml:space="preserve">MENDED </w:t>
            </w:r>
            <w:r>
              <w:rPr>
                <w:noProof/>
              </w:rPr>
              <w:t>A</w:t>
            </w:r>
            <w:r>
              <w:rPr>
                <w:noProof/>
                <w:sz w:val="18"/>
              </w:rPr>
              <w:t xml:space="preserve">CT OF </w:t>
            </w:r>
            <w:r>
              <w:rPr>
                <w:noProof/>
              </w:rPr>
              <w:t>2017</w:t>
            </w:r>
            <w:r>
              <w:rPr>
                <w:noProof/>
                <w:sz w:val="18"/>
              </w:rPr>
              <w:t xml:space="preserve"> AND </w:t>
            </w:r>
            <w:r>
              <w:rPr>
                <w:noProof/>
              </w:rPr>
              <w:t>2022</w:t>
            </w:r>
            <w:r>
              <w:rPr>
                <w:noProof/>
              </w:rPr>
              <w:tab/>
            </w:r>
            <w:r>
              <w:rPr>
                <w:noProof/>
              </w:rPr>
              <w:fldChar w:fldCharType="begin"/>
            </w:r>
            <w:r>
              <w:rPr>
                <w:noProof/>
              </w:rPr>
              <w:instrText>PAGEREF _Toc516658 \h</w:instrText>
            </w:r>
            <w:r>
              <w:rPr>
                <w:noProof/>
              </w:rPr>
            </w:r>
            <w:r>
              <w:rPr>
                <w:noProof/>
              </w:rPr>
              <w:fldChar w:fldCharType="separate"/>
            </w:r>
            <w:r>
              <w:rPr>
                <w:noProof/>
              </w:rPr>
              <w:t xml:space="preserve">9 </w:t>
            </w:r>
            <w:r>
              <w:rPr>
                <w:noProof/>
              </w:rPr>
              <w:fldChar w:fldCharType="end"/>
            </w:r>
          </w:hyperlink>
        </w:p>
        <w:p w:rsidR="009E4BA0" w:rsidRDefault="00C907F9">
          <w:pPr>
            <w:pStyle w:val="TOC3"/>
            <w:tabs>
              <w:tab w:val="right" w:leader="dot" w:pos="9623"/>
            </w:tabs>
            <w:rPr>
              <w:noProof/>
            </w:rPr>
          </w:pPr>
          <w:hyperlink w:anchor="_Toc516659">
            <w:r>
              <w:rPr>
                <w:noProof/>
              </w:rPr>
              <w:t>2.1.7.</w:t>
            </w:r>
            <w:r>
              <w:rPr>
                <w:noProof/>
                <w:color w:val="000000"/>
                <w:sz w:val="24"/>
              </w:rPr>
              <w:t xml:space="preserve">  </w:t>
            </w:r>
            <w:r>
              <w:rPr>
                <w:noProof/>
              </w:rPr>
              <w:t>S</w:t>
            </w:r>
            <w:r>
              <w:rPr>
                <w:noProof/>
                <w:sz w:val="18"/>
              </w:rPr>
              <w:t xml:space="preserve">IERRA </w:t>
            </w:r>
            <w:r>
              <w:rPr>
                <w:noProof/>
              </w:rPr>
              <w:t>L</w:t>
            </w:r>
            <w:r>
              <w:rPr>
                <w:noProof/>
                <w:sz w:val="18"/>
              </w:rPr>
              <w:t xml:space="preserve">EONE </w:t>
            </w:r>
            <w:r>
              <w:rPr>
                <w:noProof/>
              </w:rPr>
              <w:t>R</w:t>
            </w:r>
            <w:r>
              <w:rPr>
                <w:noProof/>
                <w:sz w:val="18"/>
              </w:rPr>
              <w:t xml:space="preserve">OADS </w:t>
            </w:r>
            <w:r>
              <w:rPr>
                <w:noProof/>
              </w:rPr>
              <w:t>A</w:t>
            </w:r>
            <w:r>
              <w:rPr>
                <w:noProof/>
                <w:sz w:val="18"/>
              </w:rPr>
              <w:t xml:space="preserve">UTHORITY </w:t>
            </w:r>
            <w:r>
              <w:rPr>
                <w:noProof/>
              </w:rPr>
              <w:t>(A</w:t>
            </w:r>
            <w:r>
              <w:rPr>
                <w:noProof/>
                <w:sz w:val="18"/>
              </w:rPr>
              <w:t>MENDMENT</w:t>
            </w:r>
            <w:r>
              <w:rPr>
                <w:noProof/>
              </w:rPr>
              <w:t>)</w:t>
            </w:r>
            <w:r>
              <w:rPr>
                <w:noProof/>
                <w:sz w:val="18"/>
              </w:rPr>
              <w:t xml:space="preserve"> </w:t>
            </w:r>
            <w:r>
              <w:rPr>
                <w:noProof/>
              </w:rPr>
              <w:t>A</w:t>
            </w:r>
            <w:r>
              <w:rPr>
                <w:noProof/>
                <w:sz w:val="18"/>
              </w:rPr>
              <w:t xml:space="preserve">CT OF </w:t>
            </w:r>
            <w:r>
              <w:rPr>
                <w:noProof/>
              </w:rPr>
              <w:t>2010</w:t>
            </w:r>
            <w:r>
              <w:rPr>
                <w:noProof/>
              </w:rPr>
              <w:tab/>
            </w:r>
            <w:r>
              <w:rPr>
                <w:noProof/>
              </w:rPr>
              <w:fldChar w:fldCharType="begin"/>
            </w:r>
            <w:r>
              <w:rPr>
                <w:noProof/>
              </w:rPr>
              <w:instrText>PAGEREF _Toc516659 \h</w:instrText>
            </w:r>
            <w:r>
              <w:rPr>
                <w:noProof/>
              </w:rPr>
            </w:r>
            <w:r>
              <w:rPr>
                <w:noProof/>
              </w:rPr>
              <w:fldChar w:fldCharType="separate"/>
            </w:r>
            <w:r>
              <w:rPr>
                <w:noProof/>
              </w:rPr>
              <w:t xml:space="preserve">10 </w:t>
            </w:r>
            <w:r>
              <w:rPr>
                <w:noProof/>
              </w:rPr>
              <w:fldChar w:fldCharType="end"/>
            </w:r>
          </w:hyperlink>
        </w:p>
        <w:p w:rsidR="009E4BA0" w:rsidRDefault="00C907F9">
          <w:pPr>
            <w:pStyle w:val="TOC3"/>
            <w:tabs>
              <w:tab w:val="right" w:leader="dot" w:pos="9623"/>
            </w:tabs>
            <w:rPr>
              <w:noProof/>
            </w:rPr>
          </w:pPr>
          <w:hyperlink w:anchor="_Toc516660">
            <w:r>
              <w:rPr>
                <w:noProof/>
              </w:rPr>
              <w:t>2.1.8.</w:t>
            </w:r>
            <w:r>
              <w:rPr>
                <w:noProof/>
                <w:color w:val="000000"/>
                <w:sz w:val="24"/>
              </w:rPr>
              <w:t xml:space="preserve">  </w:t>
            </w:r>
            <w:r>
              <w:rPr>
                <w:noProof/>
              </w:rPr>
              <w:t>T</w:t>
            </w:r>
            <w:r>
              <w:rPr>
                <w:noProof/>
                <w:sz w:val="18"/>
              </w:rPr>
              <w:t xml:space="preserve">HE </w:t>
            </w:r>
            <w:r>
              <w:rPr>
                <w:noProof/>
              </w:rPr>
              <w:t>S</w:t>
            </w:r>
            <w:r>
              <w:rPr>
                <w:noProof/>
                <w:sz w:val="18"/>
              </w:rPr>
              <w:t xml:space="preserve">IERRA </w:t>
            </w:r>
            <w:r>
              <w:rPr>
                <w:noProof/>
              </w:rPr>
              <w:t>L</w:t>
            </w:r>
            <w:r>
              <w:rPr>
                <w:noProof/>
                <w:sz w:val="18"/>
              </w:rPr>
              <w:t xml:space="preserve">EONE </w:t>
            </w:r>
            <w:r>
              <w:rPr>
                <w:noProof/>
              </w:rPr>
              <w:t>R</w:t>
            </w:r>
            <w:r>
              <w:rPr>
                <w:noProof/>
                <w:sz w:val="18"/>
              </w:rPr>
              <w:t xml:space="preserve">OAD </w:t>
            </w:r>
            <w:r>
              <w:rPr>
                <w:noProof/>
              </w:rPr>
              <w:t>S</w:t>
            </w:r>
            <w:r>
              <w:rPr>
                <w:noProof/>
                <w:sz w:val="18"/>
              </w:rPr>
              <w:t xml:space="preserve">AFETY </w:t>
            </w:r>
            <w:r>
              <w:rPr>
                <w:noProof/>
              </w:rPr>
              <w:t>A</w:t>
            </w:r>
            <w:r>
              <w:rPr>
                <w:noProof/>
                <w:sz w:val="18"/>
              </w:rPr>
              <w:t xml:space="preserve">UTHORITY </w:t>
            </w:r>
            <w:r>
              <w:rPr>
                <w:noProof/>
              </w:rPr>
              <w:t>A</w:t>
            </w:r>
            <w:r>
              <w:rPr>
                <w:noProof/>
                <w:sz w:val="18"/>
              </w:rPr>
              <w:t xml:space="preserve">CT </w:t>
            </w:r>
            <w:r>
              <w:rPr>
                <w:noProof/>
              </w:rPr>
              <w:t>1996</w:t>
            </w:r>
            <w:r>
              <w:rPr>
                <w:noProof/>
                <w:sz w:val="18"/>
              </w:rPr>
              <w:t xml:space="preserve"> </w:t>
            </w:r>
            <w:r>
              <w:rPr>
                <w:noProof/>
              </w:rPr>
              <w:t>(</w:t>
            </w:r>
            <w:r>
              <w:rPr>
                <w:noProof/>
                <w:sz w:val="18"/>
              </w:rPr>
              <w:t xml:space="preserve">AMENDED </w:t>
            </w:r>
            <w:r>
              <w:rPr>
                <w:noProof/>
              </w:rPr>
              <w:t>2003,2016)</w:t>
            </w:r>
            <w:r>
              <w:rPr>
                <w:noProof/>
              </w:rPr>
              <w:tab/>
            </w:r>
            <w:r>
              <w:rPr>
                <w:noProof/>
              </w:rPr>
              <w:fldChar w:fldCharType="begin"/>
            </w:r>
            <w:r>
              <w:rPr>
                <w:noProof/>
              </w:rPr>
              <w:instrText>PAGEREF _Toc516660 \h</w:instrText>
            </w:r>
            <w:r>
              <w:rPr>
                <w:noProof/>
              </w:rPr>
            </w:r>
            <w:r>
              <w:rPr>
                <w:noProof/>
              </w:rPr>
              <w:fldChar w:fldCharType="separate"/>
            </w:r>
            <w:r>
              <w:rPr>
                <w:noProof/>
              </w:rPr>
              <w:t xml:space="preserve">10 </w:t>
            </w:r>
            <w:r>
              <w:rPr>
                <w:noProof/>
              </w:rPr>
              <w:fldChar w:fldCharType="end"/>
            </w:r>
          </w:hyperlink>
        </w:p>
        <w:p w:rsidR="009E4BA0" w:rsidRDefault="00C907F9">
          <w:pPr>
            <w:pStyle w:val="TOC3"/>
            <w:tabs>
              <w:tab w:val="right" w:leader="dot" w:pos="9623"/>
            </w:tabs>
            <w:rPr>
              <w:noProof/>
            </w:rPr>
          </w:pPr>
          <w:hyperlink w:anchor="_Toc516661">
            <w:r>
              <w:rPr>
                <w:noProof/>
              </w:rPr>
              <w:t>2.1.9.</w:t>
            </w:r>
            <w:r>
              <w:rPr>
                <w:noProof/>
                <w:color w:val="000000"/>
                <w:sz w:val="24"/>
              </w:rPr>
              <w:t xml:space="preserve">  </w:t>
            </w:r>
            <w:r>
              <w:rPr>
                <w:noProof/>
              </w:rPr>
              <w:t>R</w:t>
            </w:r>
            <w:r>
              <w:rPr>
                <w:noProof/>
                <w:sz w:val="18"/>
              </w:rPr>
              <w:t xml:space="preserve">OAD </w:t>
            </w:r>
            <w:r>
              <w:rPr>
                <w:noProof/>
              </w:rPr>
              <w:t>T</w:t>
            </w:r>
            <w:r>
              <w:rPr>
                <w:noProof/>
                <w:sz w:val="18"/>
              </w:rPr>
              <w:t xml:space="preserve">RAFFIC </w:t>
            </w:r>
            <w:r>
              <w:rPr>
                <w:noProof/>
              </w:rPr>
              <w:t>A</w:t>
            </w:r>
            <w:r>
              <w:rPr>
                <w:noProof/>
                <w:sz w:val="18"/>
              </w:rPr>
              <w:t>CTS</w:t>
            </w:r>
            <w:r>
              <w:rPr>
                <w:noProof/>
              </w:rPr>
              <w:t>,</w:t>
            </w:r>
            <w:r>
              <w:rPr>
                <w:noProof/>
                <w:sz w:val="18"/>
              </w:rPr>
              <w:t xml:space="preserve"> </w:t>
            </w:r>
            <w:r>
              <w:rPr>
                <w:noProof/>
              </w:rPr>
              <w:t>2007</w:t>
            </w:r>
            <w:r>
              <w:rPr>
                <w:noProof/>
              </w:rPr>
              <w:tab/>
            </w:r>
            <w:r>
              <w:rPr>
                <w:noProof/>
              </w:rPr>
              <w:fldChar w:fldCharType="begin"/>
            </w:r>
            <w:r>
              <w:rPr>
                <w:noProof/>
              </w:rPr>
              <w:instrText>PAGEREF _Toc516661 \h</w:instrText>
            </w:r>
            <w:r>
              <w:rPr>
                <w:noProof/>
              </w:rPr>
            </w:r>
            <w:r>
              <w:rPr>
                <w:noProof/>
              </w:rPr>
              <w:fldChar w:fldCharType="separate"/>
            </w:r>
            <w:r>
              <w:rPr>
                <w:noProof/>
              </w:rPr>
              <w:t xml:space="preserve">10 </w:t>
            </w:r>
            <w:r>
              <w:rPr>
                <w:noProof/>
              </w:rPr>
              <w:fldChar w:fldCharType="end"/>
            </w:r>
          </w:hyperlink>
        </w:p>
        <w:p w:rsidR="009E4BA0" w:rsidRDefault="00C907F9">
          <w:pPr>
            <w:pStyle w:val="TOC3"/>
            <w:tabs>
              <w:tab w:val="right" w:leader="dot" w:pos="9623"/>
            </w:tabs>
            <w:rPr>
              <w:noProof/>
            </w:rPr>
          </w:pPr>
          <w:hyperlink w:anchor="_Toc516662">
            <w:r>
              <w:rPr>
                <w:noProof/>
              </w:rPr>
              <w:t>2.1.10.</w:t>
            </w:r>
            <w:r>
              <w:rPr>
                <w:noProof/>
                <w:color w:val="000000"/>
                <w:sz w:val="24"/>
              </w:rPr>
              <w:t xml:space="preserve"> </w:t>
            </w:r>
            <w:r>
              <w:rPr>
                <w:noProof/>
              </w:rPr>
              <w:t>P</w:t>
            </w:r>
            <w:r>
              <w:rPr>
                <w:noProof/>
                <w:sz w:val="18"/>
              </w:rPr>
              <w:t xml:space="preserve">UBLIC </w:t>
            </w:r>
            <w:r>
              <w:rPr>
                <w:noProof/>
              </w:rPr>
              <w:t>O</w:t>
            </w:r>
            <w:r>
              <w:rPr>
                <w:noProof/>
                <w:sz w:val="18"/>
              </w:rPr>
              <w:t xml:space="preserve">RDER </w:t>
            </w:r>
            <w:r>
              <w:rPr>
                <w:noProof/>
              </w:rPr>
              <w:t>A</w:t>
            </w:r>
            <w:r>
              <w:rPr>
                <w:noProof/>
                <w:sz w:val="18"/>
              </w:rPr>
              <w:t>CT</w:t>
            </w:r>
            <w:r>
              <w:rPr>
                <w:noProof/>
              </w:rPr>
              <w:t>,</w:t>
            </w:r>
            <w:r>
              <w:rPr>
                <w:noProof/>
                <w:sz w:val="18"/>
              </w:rPr>
              <w:t xml:space="preserve"> </w:t>
            </w:r>
            <w:r>
              <w:rPr>
                <w:noProof/>
              </w:rPr>
              <w:t>1965</w:t>
            </w:r>
            <w:r>
              <w:rPr>
                <w:noProof/>
              </w:rPr>
              <w:tab/>
            </w:r>
            <w:r>
              <w:rPr>
                <w:noProof/>
              </w:rPr>
              <w:fldChar w:fldCharType="begin"/>
            </w:r>
            <w:r>
              <w:rPr>
                <w:noProof/>
              </w:rPr>
              <w:instrText>PAGEREF _Toc516662 \h</w:instrText>
            </w:r>
            <w:r>
              <w:rPr>
                <w:noProof/>
              </w:rPr>
            </w:r>
            <w:r>
              <w:rPr>
                <w:noProof/>
              </w:rPr>
              <w:fldChar w:fldCharType="separate"/>
            </w:r>
            <w:r>
              <w:rPr>
                <w:noProof/>
              </w:rPr>
              <w:t xml:space="preserve">11 </w:t>
            </w:r>
            <w:r>
              <w:rPr>
                <w:noProof/>
              </w:rPr>
              <w:fldChar w:fldCharType="end"/>
            </w:r>
          </w:hyperlink>
        </w:p>
        <w:p w:rsidR="009E4BA0" w:rsidRDefault="00C907F9">
          <w:pPr>
            <w:pStyle w:val="TOC3"/>
            <w:tabs>
              <w:tab w:val="right" w:leader="dot" w:pos="9623"/>
            </w:tabs>
            <w:rPr>
              <w:noProof/>
            </w:rPr>
          </w:pPr>
          <w:hyperlink w:anchor="_Toc516663">
            <w:r>
              <w:rPr>
                <w:noProof/>
              </w:rPr>
              <w:t>2.1.11.</w:t>
            </w:r>
            <w:r>
              <w:rPr>
                <w:noProof/>
                <w:color w:val="000000"/>
                <w:sz w:val="24"/>
              </w:rPr>
              <w:t xml:space="preserve"> </w:t>
            </w:r>
            <w:r>
              <w:rPr>
                <w:noProof/>
              </w:rPr>
              <w:t>F</w:t>
            </w:r>
            <w:r>
              <w:rPr>
                <w:noProof/>
                <w:sz w:val="18"/>
              </w:rPr>
              <w:t xml:space="preserve">ACTORIES </w:t>
            </w:r>
            <w:r>
              <w:rPr>
                <w:noProof/>
              </w:rPr>
              <w:t>A</w:t>
            </w:r>
            <w:r>
              <w:rPr>
                <w:noProof/>
                <w:sz w:val="18"/>
              </w:rPr>
              <w:t>CT</w:t>
            </w:r>
            <w:r>
              <w:rPr>
                <w:noProof/>
              </w:rPr>
              <w:t>,1974</w:t>
            </w:r>
            <w:r>
              <w:rPr>
                <w:noProof/>
              </w:rPr>
              <w:tab/>
            </w:r>
            <w:r>
              <w:rPr>
                <w:noProof/>
              </w:rPr>
              <w:fldChar w:fldCharType="begin"/>
            </w:r>
            <w:r>
              <w:rPr>
                <w:noProof/>
              </w:rPr>
              <w:instrText xml:space="preserve">PAGEREF </w:instrText>
            </w:r>
            <w:r>
              <w:rPr>
                <w:noProof/>
              </w:rPr>
              <w:instrText>_Toc516663 \h</w:instrText>
            </w:r>
            <w:r>
              <w:rPr>
                <w:noProof/>
              </w:rPr>
            </w:r>
            <w:r>
              <w:rPr>
                <w:noProof/>
              </w:rPr>
              <w:fldChar w:fldCharType="separate"/>
            </w:r>
            <w:r>
              <w:rPr>
                <w:noProof/>
              </w:rPr>
              <w:t xml:space="preserve">11 </w:t>
            </w:r>
            <w:r>
              <w:rPr>
                <w:noProof/>
              </w:rPr>
              <w:fldChar w:fldCharType="end"/>
            </w:r>
          </w:hyperlink>
        </w:p>
        <w:p w:rsidR="009E4BA0" w:rsidRDefault="00C907F9">
          <w:pPr>
            <w:pStyle w:val="TOC3"/>
            <w:tabs>
              <w:tab w:val="right" w:leader="dot" w:pos="9623"/>
            </w:tabs>
            <w:rPr>
              <w:noProof/>
            </w:rPr>
          </w:pPr>
          <w:hyperlink w:anchor="_Toc516664">
            <w:r>
              <w:rPr>
                <w:noProof/>
              </w:rPr>
              <w:t>2.1.12.</w:t>
            </w:r>
            <w:r>
              <w:rPr>
                <w:noProof/>
                <w:color w:val="000000"/>
                <w:sz w:val="24"/>
              </w:rPr>
              <w:t xml:space="preserve"> </w:t>
            </w:r>
            <w:r>
              <w:rPr>
                <w:noProof/>
              </w:rPr>
              <w:t>E</w:t>
            </w:r>
            <w:r>
              <w:rPr>
                <w:noProof/>
                <w:sz w:val="18"/>
              </w:rPr>
              <w:t xml:space="preserve">MPLOYERS AND </w:t>
            </w:r>
            <w:r>
              <w:rPr>
                <w:noProof/>
              </w:rPr>
              <w:t>E</w:t>
            </w:r>
            <w:r>
              <w:rPr>
                <w:noProof/>
                <w:sz w:val="18"/>
              </w:rPr>
              <w:t xml:space="preserve">MPLOYED </w:t>
            </w:r>
            <w:r>
              <w:rPr>
                <w:noProof/>
              </w:rPr>
              <w:t>A</w:t>
            </w:r>
            <w:r>
              <w:rPr>
                <w:noProof/>
                <w:sz w:val="18"/>
              </w:rPr>
              <w:t>CT</w:t>
            </w:r>
            <w:r>
              <w:rPr>
                <w:noProof/>
              </w:rPr>
              <w:t>,</w:t>
            </w:r>
            <w:r>
              <w:rPr>
                <w:noProof/>
                <w:sz w:val="18"/>
              </w:rPr>
              <w:t xml:space="preserve"> CONSOLIDATED TO </w:t>
            </w:r>
            <w:r>
              <w:rPr>
                <w:noProof/>
              </w:rPr>
              <w:t>1960</w:t>
            </w:r>
            <w:r>
              <w:rPr>
                <w:noProof/>
              </w:rPr>
              <w:tab/>
            </w:r>
            <w:r>
              <w:rPr>
                <w:noProof/>
              </w:rPr>
              <w:fldChar w:fldCharType="begin"/>
            </w:r>
            <w:r>
              <w:rPr>
                <w:noProof/>
              </w:rPr>
              <w:instrText>PAGEREF _Toc516664 \h</w:instrText>
            </w:r>
            <w:r>
              <w:rPr>
                <w:noProof/>
              </w:rPr>
            </w:r>
            <w:r>
              <w:rPr>
                <w:noProof/>
              </w:rPr>
              <w:fldChar w:fldCharType="separate"/>
            </w:r>
            <w:r>
              <w:rPr>
                <w:noProof/>
              </w:rPr>
              <w:t xml:space="preserve">11 </w:t>
            </w:r>
            <w:r>
              <w:rPr>
                <w:noProof/>
              </w:rPr>
              <w:fldChar w:fldCharType="end"/>
            </w:r>
          </w:hyperlink>
        </w:p>
        <w:p w:rsidR="009E4BA0" w:rsidRDefault="00C907F9">
          <w:pPr>
            <w:pStyle w:val="TOC3"/>
            <w:tabs>
              <w:tab w:val="right" w:leader="dot" w:pos="9623"/>
            </w:tabs>
            <w:rPr>
              <w:noProof/>
            </w:rPr>
          </w:pPr>
          <w:hyperlink w:anchor="_Toc516665">
            <w:r>
              <w:rPr>
                <w:noProof/>
              </w:rPr>
              <w:t>2.1.13.</w:t>
            </w:r>
            <w:r>
              <w:rPr>
                <w:noProof/>
                <w:color w:val="000000"/>
                <w:sz w:val="24"/>
              </w:rPr>
              <w:t xml:space="preserve"> </w:t>
            </w:r>
            <w:r>
              <w:rPr>
                <w:noProof/>
              </w:rPr>
              <w:t>C</w:t>
            </w:r>
            <w:r>
              <w:rPr>
                <w:noProof/>
                <w:sz w:val="18"/>
              </w:rPr>
              <w:t xml:space="preserve">HILD </w:t>
            </w:r>
            <w:r>
              <w:rPr>
                <w:noProof/>
              </w:rPr>
              <w:t>R</w:t>
            </w:r>
            <w:r>
              <w:rPr>
                <w:noProof/>
                <w:sz w:val="18"/>
              </w:rPr>
              <w:t xml:space="preserve">IGHTS </w:t>
            </w:r>
            <w:r>
              <w:rPr>
                <w:noProof/>
              </w:rPr>
              <w:t>A</w:t>
            </w:r>
            <w:r>
              <w:rPr>
                <w:noProof/>
                <w:sz w:val="18"/>
              </w:rPr>
              <w:t>CT</w:t>
            </w:r>
            <w:r>
              <w:rPr>
                <w:noProof/>
              </w:rPr>
              <w:t>,</w:t>
            </w:r>
            <w:r>
              <w:rPr>
                <w:noProof/>
                <w:sz w:val="18"/>
              </w:rPr>
              <w:t xml:space="preserve"> </w:t>
            </w:r>
            <w:r>
              <w:rPr>
                <w:noProof/>
              </w:rPr>
              <w:t>2007</w:t>
            </w:r>
            <w:r>
              <w:rPr>
                <w:noProof/>
              </w:rPr>
              <w:tab/>
            </w:r>
            <w:r>
              <w:rPr>
                <w:noProof/>
              </w:rPr>
              <w:fldChar w:fldCharType="begin"/>
            </w:r>
            <w:r>
              <w:rPr>
                <w:noProof/>
              </w:rPr>
              <w:instrText>PAGEREF _Toc516665 \h</w:instrText>
            </w:r>
            <w:r>
              <w:rPr>
                <w:noProof/>
              </w:rPr>
            </w:r>
            <w:r>
              <w:rPr>
                <w:noProof/>
              </w:rPr>
              <w:fldChar w:fldCharType="separate"/>
            </w:r>
            <w:r>
              <w:rPr>
                <w:noProof/>
              </w:rPr>
              <w:t xml:space="preserve">11 </w:t>
            </w:r>
            <w:r>
              <w:rPr>
                <w:noProof/>
              </w:rPr>
              <w:fldChar w:fldCharType="end"/>
            </w:r>
          </w:hyperlink>
        </w:p>
        <w:p w:rsidR="009E4BA0" w:rsidRDefault="00C907F9">
          <w:pPr>
            <w:pStyle w:val="TOC3"/>
            <w:tabs>
              <w:tab w:val="right" w:leader="dot" w:pos="9623"/>
            </w:tabs>
            <w:rPr>
              <w:noProof/>
            </w:rPr>
          </w:pPr>
          <w:hyperlink w:anchor="_Toc516666">
            <w:r>
              <w:rPr>
                <w:noProof/>
              </w:rPr>
              <w:t>2.1.14.</w:t>
            </w:r>
            <w:r>
              <w:rPr>
                <w:noProof/>
                <w:color w:val="000000"/>
                <w:sz w:val="24"/>
              </w:rPr>
              <w:t xml:space="preserve"> </w:t>
            </w:r>
            <w:r>
              <w:rPr>
                <w:noProof/>
              </w:rPr>
              <w:t>T</w:t>
            </w:r>
            <w:r>
              <w:rPr>
                <w:noProof/>
                <w:sz w:val="18"/>
              </w:rPr>
              <w:t xml:space="preserve">HE </w:t>
            </w:r>
            <w:r>
              <w:rPr>
                <w:noProof/>
              </w:rPr>
              <w:t>S</w:t>
            </w:r>
            <w:r>
              <w:rPr>
                <w:noProof/>
                <w:sz w:val="18"/>
              </w:rPr>
              <w:t xml:space="preserve">EXUAL </w:t>
            </w:r>
            <w:r>
              <w:rPr>
                <w:noProof/>
              </w:rPr>
              <w:t>O</w:t>
            </w:r>
            <w:r>
              <w:rPr>
                <w:noProof/>
                <w:sz w:val="18"/>
              </w:rPr>
              <w:t xml:space="preserve">FFENCES </w:t>
            </w:r>
            <w:r>
              <w:rPr>
                <w:noProof/>
              </w:rPr>
              <w:t>A</w:t>
            </w:r>
            <w:r>
              <w:rPr>
                <w:noProof/>
                <w:sz w:val="18"/>
              </w:rPr>
              <w:t>CT</w:t>
            </w:r>
            <w:r>
              <w:rPr>
                <w:noProof/>
              </w:rPr>
              <w:t>,</w:t>
            </w:r>
            <w:r>
              <w:rPr>
                <w:noProof/>
                <w:sz w:val="18"/>
              </w:rPr>
              <w:t xml:space="preserve"> </w:t>
            </w:r>
            <w:r>
              <w:rPr>
                <w:noProof/>
              </w:rPr>
              <w:t>2012</w:t>
            </w:r>
            <w:r>
              <w:rPr>
                <w:noProof/>
                <w:sz w:val="18"/>
              </w:rPr>
              <w:t xml:space="preserve"> AS AMENDED IN </w:t>
            </w:r>
            <w:r>
              <w:rPr>
                <w:noProof/>
              </w:rPr>
              <w:t>2019</w:t>
            </w:r>
            <w:r>
              <w:rPr>
                <w:noProof/>
              </w:rPr>
              <w:tab/>
            </w:r>
            <w:r>
              <w:rPr>
                <w:noProof/>
              </w:rPr>
              <w:fldChar w:fldCharType="begin"/>
            </w:r>
            <w:r>
              <w:rPr>
                <w:noProof/>
              </w:rPr>
              <w:instrText>PAGERE</w:instrText>
            </w:r>
            <w:r>
              <w:rPr>
                <w:noProof/>
              </w:rPr>
              <w:instrText>F _Toc516666 \h</w:instrText>
            </w:r>
            <w:r>
              <w:rPr>
                <w:noProof/>
              </w:rPr>
            </w:r>
            <w:r>
              <w:rPr>
                <w:noProof/>
              </w:rPr>
              <w:fldChar w:fldCharType="separate"/>
            </w:r>
            <w:r>
              <w:rPr>
                <w:noProof/>
              </w:rPr>
              <w:t xml:space="preserve">12 </w:t>
            </w:r>
            <w:r>
              <w:rPr>
                <w:noProof/>
              </w:rPr>
              <w:fldChar w:fldCharType="end"/>
            </w:r>
          </w:hyperlink>
        </w:p>
        <w:p w:rsidR="009E4BA0" w:rsidRDefault="00C907F9">
          <w:pPr>
            <w:pStyle w:val="TOC3"/>
            <w:tabs>
              <w:tab w:val="right" w:leader="dot" w:pos="9623"/>
            </w:tabs>
            <w:rPr>
              <w:noProof/>
            </w:rPr>
          </w:pPr>
          <w:hyperlink w:anchor="_Toc516667">
            <w:r>
              <w:rPr>
                <w:noProof/>
              </w:rPr>
              <w:t>2.1.15.</w:t>
            </w:r>
            <w:r>
              <w:rPr>
                <w:noProof/>
                <w:color w:val="000000"/>
                <w:sz w:val="24"/>
              </w:rPr>
              <w:t xml:space="preserve"> </w:t>
            </w:r>
            <w:r>
              <w:rPr>
                <w:noProof/>
              </w:rPr>
              <w:t>T</w:t>
            </w:r>
            <w:r>
              <w:rPr>
                <w:noProof/>
                <w:sz w:val="18"/>
              </w:rPr>
              <w:t xml:space="preserve">HE </w:t>
            </w:r>
            <w:r>
              <w:rPr>
                <w:noProof/>
              </w:rPr>
              <w:t>D</w:t>
            </w:r>
            <w:r>
              <w:rPr>
                <w:noProof/>
                <w:sz w:val="18"/>
              </w:rPr>
              <w:t xml:space="preserve">OMESTIC </w:t>
            </w:r>
            <w:r>
              <w:rPr>
                <w:noProof/>
              </w:rPr>
              <w:t>V</w:t>
            </w:r>
            <w:r>
              <w:rPr>
                <w:noProof/>
                <w:sz w:val="18"/>
              </w:rPr>
              <w:t xml:space="preserve">IOLENCE </w:t>
            </w:r>
            <w:r>
              <w:rPr>
                <w:noProof/>
              </w:rPr>
              <w:t>A</w:t>
            </w:r>
            <w:r>
              <w:rPr>
                <w:noProof/>
                <w:sz w:val="18"/>
              </w:rPr>
              <w:t xml:space="preserve">CT </w:t>
            </w:r>
            <w:r>
              <w:rPr>
                <w:noProof/>
              </w:rPr>
              <w:t>2007</w:t>
            </w:r>
            <w:r>
              <w:rPr>
                <w:noProof/>
              </w:rPr>
              <w:tab/>
            </w:r>
            <w:r>
              <w:rPr>
                <w:noProof/>
              </w:rPr>
              <w:fldChar w:fldCharType="begin"/>
            </w:r>
            <w:r>
              <w:rPr>
                <w:noProof/>
              </w:rPr>
              <w:instrText>PAGEREF _Toc516667 \h</w:instrText>
            </w:r>
            <w:r>
              <w:rPr>
                <w:noProof/>
              </w:rPr>
            </w:r>
            <w:r>
              <w:rPr>
                <w:noProof/>
              </w:rPr>
              <w:fldChar w:fldCharType="separate"/>
            </w:r>
            <w:r>
              <w:rPr>
                <w:noProof/>
              </w:rPr>
              <w:t xml:space="preserve">12 </w:t>
            </w:r>
            <w:r>
              <w:rPr>
                <w:noProof/>
              </w:rPr>
              <w:fldChar w:fldCharType="end"/>
            </w:r>
          </w:hyperlink>
        </w:p>
        <w:p w:rsidR="009E4BA0" w:rsidRDefault="00C907F9">
          <w:pPr>
            <w:pStyle w:val="TOC3"/>
            <w:tabs>
              <w:tab w:val="right" w:leader="dot" w:pos="9623"/>
            </w:tabs>
            <w:rPr>
              <w:noProof/>
            </w:rPr>
          </w:pPr>
          <w:hyperlink w:anchor="_Toc516668">
            <w:r>
              <w:rPr>
                <w:noProof/>
              </w:rPr>
              <w:t>2.1.16.</w:t>
            </w:r>
            <w:r>
              <w:rPr>
                <w:noProof/>
                <w:color w:val="000000"/>
                <w:sz w:val="24"/>
              </w:rPr>
              <w:t xml:space="preserve"> </w:t>
            </w:r>
            <w:r>
              <w:rPr>
                <w:noProof/>
              </w:rPr>
              <w:t>T</w:t>
            </w:r>
            <w:r>
              <w:rPr>
                <w:noProof/>
                <w:sz w:val="18"/>
              </w:rPr>
              <w:t xml:space="preserve">HE </w:t>
            </w:r>
            <w:r>
              <w:rPr>
                <w:noProof/>
              </w:rPr>
              <w:t>G</w:t>
            </w:r>
            <w:r>
              <w:rPr>
                <w:noProof/>
                <w:sz w:val="18"/>
              </w:rPr>
              <w:t xml:space="preserve">ENDER </w:t>
            </w:r>
            <w:r>
              <w:rPr>
                <w:noProof/>
              </w:rPr>
              <w:t>E</w:t>
            </w:r>
            <w:r>
              <w:rPr>
                <w:noProof/>
                <w:sz w:val="18"/>
              </w:rPr>
              <w:t xml:space="preserve">QUALITY AND </w:t>
            </w:r>
            <w:r>
              <w:rPr>
                <w:noProof/>
              </w:rPr>
              <w:t>W</w:t>
            </w:r>
            <w:r>
              <w:rPr>
                <w:noProof/>
                <w:sz w:val="18"/>
              </w:rPr>
              <w:t>OMEN</w:t>
            </w:r>
            <w:r>
              <w:rPr>
                <w:noProof/>
              </w:rPr>
              <w:t>’</w:t>
            </w:r>
            <w:r>
              <w:rPr>
                <w:noProof/>
                <w:sz w:val="18"/>
              </w:rPr>
              <w:t xml:space="preserve">S </w:t>
            </w:r>
            <w:r>
              <w:rPr>
                <w:noProof/>
              </w:rPr>
              <w:t>E</w:t>
            </w:r>
            <w:r>
              <w:rPr>
                <w:noProof/>
                <w:sz w:val="18"/>
              </w:rPr>
              <w:t xml:space="preserve">MPOWERMENT </w:t>
            </w:r>
            <w:r>
              <w:rPr>
                <w:noProof/>
              </w:rPr>
              <w:t>A</w:t>
            </w:r>
            <w:r>
              <w:rPr>
                <w:noProof/>
                <w:sz w:val="18"/>
              </w:rPr>
              <w:t xml:space="preserve">CT </w:t>
            </w:r>
            <w:r>
              <w:rPr>
                <w:noProof/>
              </w:rPr>
              <w:t>2022</w:t>
            </w:r>
            <w:r>
              <w:rPr>
                <w:noProof/>
              </w:rPr>
              <w:tab/>
            </w:r>
            <w:r>
              <w:rPr>
                <w:noProof/>
              </w:rPr>
              <w:fldChar w:fldCharType="begin"/>
            </w:r>
            <w:r>
              <w:rPr>
                <w:noProof/>
              </w:rPr>
              <w:instrText>PAGEREF _Toc516668 \h</w:instrText>
            </w:r>
            <w:r>
              <w:rPr>
                <w:noProof/>
              </w:rPr>
            </w:r>
            <w:r>
              <w:rPr>
                <w:noProof/>
              </w:rPr>
              <w:fldChar w:fldCharType="separate"/>
            </w:r>
            <w:r>
              <w:rPr>
                <w:noProof/>
              </w:rPr>
              <w:t xml:space="preserve">12 </w:t>
            </w:r>
            <w:r>
              <w:rPr>
                <w:noProof/>
              </w:rPr>
              <w:fldChar w:fldCharType="end"/>
            </w:r>
          </w:hyperlink>
        </w:p>
        <w:p w:rsidR="009E4BA0" w:rsidRDefault="00C907F9">
          <w:pPr>
            <w:pStyle w:val="TOC2"/>
            <w:tabs>
              <w:tab w:val="right" w:leader="dot" w:pos="9623"/>
            </w:tabs>
            <w:rPr>
              <w:noProof/>
            </w:rPr>
          </w:pPr>
          <w:hyperlink w:anchor="_Toc516669">
            <w:r>
              <w:rPr>
                <w:noProof/>
              </w:rPr>
              <w:t>2.2.</w:t>
            </w:r>
            <w:r>
              <w:rPr>
                <w:noProof/>
                <w:color w:val="000000"/>
                <w:sz w:val="24"/>
              </w:rPr>
              <w:t xml:space="preserve">  </w:t>
            </w:r>
            <w:r>
              <w:rPr>
                <w:noProof/>
              </w:rPr>
              <w:t>N</w:t>
            </w:r>
            <w:r>
              <w:rPr>
                <w:noProof/>
                <w:sz w:val="18"/>
              </w:rPr>
              <w:t xml:space="preserve">ATIONAL </w:t>
            </w:r>
            <w:r>
              <w:rPr>
                <w:noProof/>
              </w:rPr>
              <w:t>P</w:t>
            </w:r>
            <w:r>
              <w:rPr>
                <w:noProof/>
                <w:sz w:val="18"/>
              </w:rPr>
              <w:t xml:space="preserve">OLICY </w:t>
            </w:r>
            <w:r>
              <w:rPr>
                <w:noProof/>
              </w:rPr>
              <w:t>F</w:t>
            </w:r>
            <w:r>
              <w:rPr>
                <w:noProof/>
                <w:sz w:val="18"/>
              </w:rPr>
              <w:t>RAMEWORK</w:t>
            </w:r>
            <w:r>
              <w:rPr>
                <w:noProof/>
              </w:rPr>
              <w:tab/>
            </w:r>
            <w:r>
              <w:rPr>
                <w:noProof/>
              </w:rPr>
              <w:fldChar w:fldCharType="begin"/>
            </w:r>
            <w:r>
              <w:rPr>
                <w:noProof/>
              </w:rPr>
              <w:instrText>PAGEREF _Toc516669 \h</w:instrText>
            </w:r>
            <w:r>
              <w:rPr>
                <w:noProof/>
              </w:rPr>
            </w:r>
            <w:r>
              <w:rPr>
                <w:noProof/>
              </w:rPr>
              <w:fldChar w:fldCharType="separate"/>
            </w:r>
            <w:r>
              <w:rPr>
                <w:noProof/>
              </w:rPr>
              <w:t xml:space="preserve">12 </w:t>
            </w:r>
            <w:r>
              <w:rPr>
                <w:noProof/>
              </w:rPr>
              <w:fldChar w:fldCharType="end"/>
            </w:r>
          </w:hyperlink>
        </w:p>
        <w:p w:rsidR="009E4BA0" w:rsidRDefault="00C907F9">
          <w:pPr>
            <w:pStyle w:val="TOC3"/>
            <w:tabs>
              <w:tab w:val="right" w:leader="dot" w:pos="9623"/>
            </w:tabs>
            <w:rPr>
              <w:noProof/>
            </w:rPr>
          </w:pPr>
          <w:hyperlink w:anchor="_Toc516670">
            <w:r>
              <w:rPr>
                <w:noProof/>
              </w:rPr>
              <w:t>2.2.1.</w:t>
            </w:r>
            <w:r>
              <w:rPr>
                <w:noProof/>
                <w:color w:val="000000"/>
                <w:sz w:val="24"/>
              </w:rPr>
              <w:t xml:space="preserve">  </w:t>
            </w:r>
            <w:r>
              <w:rPr>
                <w:noProof/>
              </w:rPr>
              <w:t>T</w:t>
            </w:r>
            <w:r>
              <w:rPr>
                <w:noProof/>
                <w:sz w:val="18"/>
              </w:rPr>
              <w:t xml:space="preserve">HE </w:t>
            </w:r>
            <w:r>
              <w:rPr>
                <w:noProof/>
              </w:rPr>
              <w:t>E</w:t>
            </w:r>
            <w:r>
              <w:rPr>
                <w:noProof/>
                <w:sz w:val="18"/>
              </w:rPr>
              <w:t xml:space="preserve">NERGY </w:t>
            </w:r>
            <w:r>
              <w:rPr>
                <w:noProof/>
              </w:rPr>
              <w:t>E</w:t>
            </w:r>
            <w:r>
              <w:rPr>
                <w:noProof/>
                <w:sz w:val="18"/>
              </w:rPr>
              <w:t xml:space="preserve">FFICIENCY </w:t>
            </w:r>
            <w:r>
              <w:rPr>
                <w:noProof/>
              </w:rPr>
              <w:t>P</w:t>
            </w:r>
            <w:r>
              <w:rPr>
                <w:noProof/>
                <w:sz w:val="18"/>
              </w:rPr>
              <w:t xml:space="preserve">OLICY OF </w:t>
            </w:r>
            <w:r>
              <w:rPr>
                <w:noProof/>
              </w:rPr>
              <w:t>S</w:t>
            </w:r>
            <w:r>
              <w:rPr>
                <w:noProof/>
                <w:sz w:val="18"/>
              </w:rPr>
              <w:t xml:space="preserve">IERRA </w:t>
            </w:r>
            <w:r>
              <w:rPr>
                <w:noProof/>
              </w:rPr>
              <w:t>L</w:t>
            </w:r>
            <w:r>
              <w:rPr>
                <w:noProof/>
                <w:sz w:val="18"/>
              </w:rPr>
              <w:t xml:space="preserve">EONE </w:t>
            </w:r>
            <w:r>
              <w:rPr>
                <w:noProof/>
              </w:rPr>
              <w:t>2016</w:t>
            </w:r>
            <w:r>
              <w:rPr>
                <w:noProof/>
              </w:rPr>
              <w:tab/>
            </w:r>
            <w:r>
              <w:rPr>
                <w:noProof/>
              </w:rPr>
              <w:fldChar w:fldCharType="begin"/>
            </w:r>
            <w:r>
              <w:rPr>
                <w:noProof/>
              </w:rPr>
              <w:instrText>PAGEREF _Toc516670 \h</w:instrText>
            </w:r>
            <w:r>
              <w:rPr>
                <w:noProof/>
              </w:rPr>
            </w:r>
            <w:r>
              <w:rPr>
                <w:noProof/>
              </w:rPr>
              <w:fldChar w:fldCharType="separate"/>
            </w:r>
            <w:r>
              <w:rPr>
                <w:noProof/>
              </w:rPr>
              <w:t xml:space="preserve">12 </w:t>
            </w:r>
            <w:r>
              <w:rPr>
                <w:noProof/>
              </w:rPr>
              <w:fldChar w:fldCharType="end"/>
            </w:r>
          </w:hyperlink>
        </w:p>
        <w:p w:rsidR="009E4BA0" w:rsidRDefault="00C907F9">
          <w:pPr>
            <w:pStyle w:val="TOC3"/>
            <w:tabs>
              <w:tab w:val="right" w:leader="dot" w:pos="9623"/>
            </w:tabs>
            <w:rPr>
              <w:noProof/>
            </w:rPr>
          </w:pPr>
          <w:hyperlink w:anchor="_Toc516671">
            <w:r>
              <w:rPr>
                <w:noProof/>
              </w:rPr>
              <w:t>2.2.2.</w:t>
            </w:r>
            <w:r>
              <w:rPr>
                <w:noProof/>
                <w:color w:val="000000"/>
                <w:sz w:val="24"/>
              </w:rPr>
              <w:t xml:space="preserve">  </w:t>
            </w:r>
            <w:r>
              <w:rPr>
                <w:noProof/>
              </w:rPr>
              <w:t>R</w:t>
            </w:r>
            <w:r>
              <w:rPr>
                <w:noProof/>
                <w:sz w:val="18"/>
              </w:rPr>
              <w:t xml:space="preserve">ENEWABLE </w:t>
            </w:r>
            <w:r>
              <w:rPr>
                <w:noProof/>
              </w:rPr>
              <w:t>E</w:t>
            </w:r>
            <w:r>
              <w:rPr>
                <w:noProof/>
                <w:sz w:val="18"/>
              </w:rPr>
              <w:t xml:space="preserve">NERGY </w:t>
            </w:r>
            <w:r>
              <w:rPr>
                <w:noProof/>
              </w:rPr>
              <w:t>P</w:t>
            </w:r>
            <w:r>
              <w:rPr>
                <w:noProof/>
                <w:sz w:val="18"/>
              </w:rPr>
              <w:t xml:space="preserve">OLICY OF </w:t>
            </w:r>
            <w:r>
              <w:rPr>
                <w:noProof/>
              </w:rPr>
              <w:t>S</w:t>
            </w:r>
            <w:r>
              <w:rPr>
                <w:noProof/>
                <w:sz w:val="18"/>
              </w:rPr>
              <w:t xml:space="preserve">IERRA </w:t>
            </w:r>
            <w:r>
              <w:rPr>
                <w:noProof/>
              </w:rPr>
              <w:t>L</w:t>
            </w:r>
            <w:r>
              <w:rPr>
                <w:noProof/>
                <w:sz w:val="18"/>
              </w:rPr>
              <w:t xml:space="preserve">EONE </w:t>
            </w:r>
            <w:r>
              <w:rPr>
                <w:noProof/>
              </w:rPr>
              <w:t>2016</w:t>
            </w:r>
            <w:r>
              <w:rPr>
                <w:noProof/>
              </w:rPr>
              <w:tab/>
            </w:r>
            <w:r>
              <w:rPr>
                <w:noProof/>
              </w:rPr>
              <w:fldChar w:fldCharType="begin"/>
            </w:r>
            <w:r>
              <w:rPr>
                <w:noProof/>
              </w:rPr>
              <w:instrText>PAGEREF _Toc516671 \h</w:instrText>
            </w:r>
            <w:r>
              <w:rPr>
                <w:noProof/>
              </w:rPr>
            </w:r>
            <w:r>
              <w:rPr>
                <w:noProof/>
              </w:rPr>
              <w:fldChar w:fldCharType="separate"/>
            </w:r>
            <w:r>
              <w:rPr>
                <w:noProof/>
              </w:rPr>
              <w:t xml:space="preserve">13 </w:t>
            </w:r>
            <w:r>
              <w:rPr>
                <w:noProof/>
              </w:rPr>
              <w:fldChar w:fldCharType="end"/>
            </w:r>
          </w:hyperlink>
        </w:p>
        <w:p w:rsidR="009E4BA0" w:rsidRDefault="00C907F9">
          <w:pPr>
            <w:pStyle w:val="TOC3"/>
            <w:tabs>
              <w:tab w:val="right" w:leader="dot" w:pos="9623"/>
            </w:tabs>
            <w:rPr>
              <w:noProof/>
            </w:rPr>
          </w:pPr>
          <w:hyperlink w:anchor="_Toc516672">
            <w:r>
              <w:rPr>
                <w:noProof/>
              </w:rPr>
              <w:t>2.2.3.</w:t>
            </w:r>
            <w:r>
              <w:rPr>
                <w:noProof/>
                <w:color w:val="000000"/>
                <w:sz w:val="24"/>
              </w:rPr>
              <w:t xml:space="preserve">  </w:t>
            </w:r>
            <w:r>
              <w:rPr>
                <w:noProof/>
              </w:rPr>
              <w:t>T</w:t>
            </w:r>
            <w:r>
              <w:rPr>
                <w:noProof/>
                <w:sz w:val="18"/>
              </w:rPr>
              <w:t xml:space="preserve">HE </w:t>
            </w:r>
            <w:r>
              <w:rPr>
                <w:noProof/>
              </w:rPr>
              <w:t>N</w:t>
            </w:r>
            <w:r>
              <w:rPr>
                <w:noProof/>
                <w:sz w:val="18"/>
              </w:rPr>
              <w:t xml:space="preserve">ATIONAL </w:t>
            </w:r>
            <w:r>
              <w:rPr>
                <w:noProof/>
              </w:rPr>
              <w:t>L</w:t>
            </w:r>
            <w:r>
              <w:rPr>
                <w:noProof/>
                <w:sz w:val="18"/>
              </w:rPr>
              <w:t xml:space="preserve">ANDS </w:t>
            </w:r>
            <w:r>
              <w:rPr>
                <w:noProof/>
              </w:rPr>
              <w:t>P</w:t>
            </w:r>
            <w:r>
              <w:rPr>
                <w:noProof/>
                <w:sz w:val="18"/>
              </w:rPr>
              <w:t>OLICY</w:t>
            </w:r>
            <w:r>
              <w:rPr>
                <w:noProof/>
              </w:rPr>
              <w:t>,</w:t>
            </w:r>
            <w:r>
              <w:rPr>
                <w:noProof/>
                <w:sz w:val="18"/>
              </w:rPr>
              <w:t xml:space="preserve"> </w:t>
            </w:r>
            <w:r>
              <w:rPr>
                <w:noProof/>
              </w:rPr>
              <w:t>2015</w:t>
            </w:r>
            <w:r>
              <w:rPr>
                <w:rFonts w:ascii="Palatino Linotype" w:eastAsia="Palatino Linotype" w:hAnsi="Palatino Linotype" w:cs="Palatino Linotype"/>
                <w:noProof/>
              </w:rPr>
              <w:t xml:space="preserve"> </w:t>
            </w:r>
            <w:r>
              <w:rPr>
                <w:noProof/>
              </w:rPr>
              <w:tab/>
            </w:r>
            <w:r>
              <w:rPr>
                <w:noProof/>
              </w:rPr>
              <w:fldChar w:fldCharType="begin"/>
            </w:r>
            <w:r>
              <w:rPr>
                <w:noProof/>
              </w:rPr>
              <w:instrText>PAGEREF _Toc516672 \h</w:instrText>
            </w:r>
            <w:r>
              <w:rPr>
                <w:noProof/>
              </w:rPr>
            </w:r>
            <w:r>
              <w:rPr>
                <w:noProof/>
              </w:rPr>
              <w:fldChar w:fldCharType="separate"/>
            </w:r>
            <w:r>
              <w:rPr>
                <w:noProof/>
              </w:rPr>
              <w:t xml:space="preserve">13 </w:t>
            </w:r>
            <w:r>
              <w:rPr>
                <w:noProof/>
              </w:rPr>
              <w:fldChar w:fldCharType="end"/>
            </w:r>
          </w:hyperlink>
        </w:p>
        <w:p w:rsidR="009E4BA0" w:rsidRDefault="00C907F9">
          <w:pPr>
            <w:pStyle w:val="TOC3"/>
            <w:tabs>
              <w:tab w:val="right" w:leader="dot" w:pos="9623"/>
            </w:tabs>
            <w:rPr>
              <w:noProof/>
            </w:rPr>
          </w:pPr>
          <w:hyperlink w:anchor="_Toc516673">
            <w:r>
              <w:rPr>
                <w:noProof/>
              </w:rPr>
              <w:t>2.2.4.</w:t>
            </w:r>
            <w:r>
              <w:rPr>
                <w:noProof/>
                <w:color w:val="000000"/>
                <w:sz w:val="24"/>
              </w:rPr>
              <w:t xml:space="preserve">  </w:t>
            </w:r>
            <w:r>
              <w:rPr>
                <w:noProof/>
              </w:rPr>
              <w:t>T</w:t>
            </w:r>
            <w:r>
              <w:rPr>
                <w:noProof/>
                <w:sz w:val="18"/>
              </w:rPr>
              <w:t xml:space="preserve">HE </w:t>
            </w:r>
            <w:r>
              <w:rPr>
                <w:noProof/>
              </w:rPr>
              <w:t>N</w:t>
            </w:r>
            <w:r>
              <w:rPr>
                <w:noProof/>
                <w:sz w:val="18"/>
              </w:rPr>
              <w:t xml:space="preserve">ATIONAL </w:t>
            </w:r>
            <w:r>
              <w:rPr>
                <w:noProof/>
              </w:rPr>
              <w:t>E</w:t>
            </w:r>
            <w:r>
              <w:rPr>
                <w:noProof/>
                <w:sz w:val="18"/>
              </w:rPr>
              <w:t xml:space="preserve">NVIRONMENTAL </w:t>
            </w:r>
            <w:r>
              <w:rPr>
                <w:noProof/>
              </w:rPr>
              <w:t>P</w:t>
            </w:r>
            <w:r>
              <w:rPr>
                <w:noProof/>
                <w:sz w:val="18"/>
              </w:rPr>
              <w:t xml:space="preserve">OLICY </w:t>
            </w:r>
            <w:r>
              <w:rPr>
                <w:noProof/>
              </w:rPr>
              <w:t>(2013)</w:t>
            </w:r>
            <w:r>
              <w:rPr>
                <w:noProof/>
              </w:rPr>
              <w:tab/>
            </w:r>
            <w:r>
              <w:rPr>
                <w:noProof/>
              </w:rPr>
              <w:fldChar w:fldCharType="begin"/>
            </w:r>
            <w:r>
              <w:rPr>
                <w:noProof/>
              </w:rPr>
              <w:instrText>PAGEREF _Toc516673 \h</w:instrText>
            </w:r>
            <w:r>
              <w:rPr>
                <w:noProof/>
              </w:rPr>
            </w:r>
            <w:r>
              <w:rPr>
                <w:noProof/>
              </w:rPr>
              <w:fldChar w:fldCharType="separate"/>
            </w:r>
            <w:r>
              <w:rPr>
                <w:noProof/>
              </w:rPr>
              <w:t xml:space="preserve">13 </w:t>
            </w:r>
            <w:r>
              <w:rPr>
                <w:noProof/>
              </w:rPr>
              <w:fldChar w:fldCharType="end"/>
            </w:r>
          </w:hyperlink>
        </w:p>
        <w:p w:rsidR="009E4BA0" w:rsidRDefault="00C907F9">
          <w:pPr>
            <w:pStyle w:val="TOC3"/>
            <w:tabs>
              <w:tab w:val="right" w:leader="dot" w:pos="9623"/>
            </w:tabs>
            <w:rPr>
              <w:noProof/>
            </w:rPr>
          </w:pPr>
          <w:hyperlink w:anchor="_Toc516674">
            <w:r>
              <w:rPr>
                <w:noProof/>
              </w:rPr>
              <w:t>2.2.5.</w:t>
            </w:r>
            <w:r>
              <w:rPr>
                <w:noProof/>
                <w:color w:val="000000"/>
                <w:sz w:val="24"/>
              </w:rPr>
              <w:t xml:space="preserve">  </w:t>
            </w:r>
            <w:r>
              <w:rPr>
                <w:noProof/>
              </w:rPr>
              <w:t>N</w:t>
            </w:r>
            <w:r>
              <w:rPr>
                <w:noProof/>
                <w:sz w:val="18"/>
              </w:rPr>
              <w:t xml:space="preserve">ATIONAL </w:t>
            </w:r>
            <w:r>
              <w:rPr>
                <w:noProof/>
              </w:rPr>
              <w:t>B</w:t>
            </w:r>
            <w:r>
              <w:rPr>
                <w:noProof/>
                <w:sz w:val="18"/>
              </w:rPr>
              <w:t xml:space="preserve">IODIVERSITY </w:t>
            </w:r>
            <w:r>
              <w:rPr>
                <w:noProof/>
              </w:rPr>
              <w:t>S</w:t>
            </w:r>
            <w:r>
              <w:rPr>
                <w:noProof/>
                <w:sz w:val="18"/>
              </w:rPr>
              <w:t xml:space="preserve">TRATEGY AND </w:t>
            </w:r>
            <w:r>
              <w:rPr>
                <w:noProof/>
              </w:rPr>
              <w:t>A</w:t>
            </w:r>
            <w:r>
              <w:rPr>
                <w:noProof/>
                <w:sz w:val="18"/>
              </w:rPr>
              <w:t xml:space="preserve">CTION </w:t>
            </w:r>
            <w:r>
              <w:rPr>
                <w:noProof/>
              </w:rPr>
              <w:t>P</w:t>
            </w:r>
            <w:r>
              <w:rPr>
                <w:noProof/>
                <w:sz w:val="18"/>
              </w:rPr>
              <w:t>LAN</w:t>
            </w:r>
            <w:r>
              <w:rPr>
                <w:noProof/>
              </w:rPr>
              <w:tab/>
            </w:r>
            <w:r>
              <w:rPr>
                <w:noProof/>
              </w:rPr>
              <w:fldChar w:fldCharType="begin"/>
            </w:r>
            <w:r>
              <w:rPr>
                <w:noProof/>
              </w:rPr>
              <w:instrText>PAGEREF _Toc516674 \h</w:instrText>
            </w:r>
            <w:r>
              <w:rPr>
                <w:noProof/>
              </w:rPr>
            </w:r>
            <w:r>
              <w:rPr>
                <w:noProof/>
              </w:rPr>
              <w:fldChar w:fldCharType="separate"/>
            </w:r>
            <w:r>
              <w:rPr>
                <w:noProof/>
              </w:rPr>
              <w:t xml:space="preserve">14 </w:t>
            </w:r>
            <w:r>
              <w:rPr>
                <w:noProof/>
              </w:rPr>
              <w:fldChar w:fldCharType="end"/>
            </w:r>
          </w:hyperlink>
        </w:p>
        <w:p w:rsidR="009E4BA0" w:rsidRDefault="00C907F9">
          <w:pPr>
            <w:pStyle w:val="TOC3"/>
            <w:tabs>
              <w:tab w:val="right" w:leader="dot" w:pos="9623"/>
            </w:tabs>
            <w:rPr>
              <w:noProof/>
            </w:rPr>
          </w:pPr>
          <w:hyperlink w:anchor="_Toc516675">
            <w:r>
              <w:rPr>
                <w:noProof/>
              </w:rPr>
              <w:t>2.2.6.</w:t>
            </w:r>
            <w:r>
              <w:rPr>
                <w:noProof/>
                <w:color w:val="000000"/>
                <w:sz w:val="24"/>
              </w:rPr>
              <w:t xml:space="preserve">  </w:t>
            </w:r>
            <w:r>
              <w:rPr>
                <w:noProof/>
              </w:rPr>
              <w:t>T</w:t>
            </w:r>
            <w:r>
              <w:rPr>
                <w:noProof/>
                <w:sz w:val="18"/>
              </w:rPr>
              <w:t xml:space="preserve">HE </w:t>
            </w:r>
            <w:r>
              <w:rPr>
                <w:noProof/>
              </w:rPr>
              <w:t>N</w:t>
            </w:r>
            <w:r>
              <w:rPr>
                <w:noProof/>
                <w:sz w:val="18"/>
              </w:rPr>
              <w:t xml:space="preserve">ATIONAL </w:t>
            </w:r>
            <w:r>
              <w:rPr>
                <w:noProof/>
              </w:rPr>
              <w:t>C</w:t>
            </w:r>
            <w:r>
              <w:rPr>
                <w:noProof/>
                <w:sz w:val="18"/>
              </w:rPr>
              <w:t xml:space="preserve">LIMATE </w:t>
            </w:r>
            <w:r>
              <w:rPr>
                <w:noProof/>
              </w:rPr>
              <w:t>C</w:t>
            </w:r>
            <w:r>
              <w:rPr>
                <w:noProof/>
                <w:sz w:val="18"/>
              </w:rPr>
              <w:t xml:space="preserve">HANGE </w:t>
            </w:r>
            <w:r>
              <w:rPr>
                <w:noProof/>
              </w:rPr>
              <w:t>P</w:t>
            </w:r>
            <w:r>
              <w:rPr>
                <w:noProof/>
                <w:sz w:val="18"/>
              </w:rPr>
              <w:t xml:space="preserve">OLICY </w:t>
            </w:r>
            <w:r>
              <w:rPr>
                <w:noProof/>
              </w:rPr>
              <w:t>2021</w:t>
            </w:r>
            <w:r>
              <w:rPr>
                <w:noProof/>
              </w:rPr>
              <w:tab/>
            </w:r>
            <w:r>
              <w:rPr>
                <w:noProof/>
              </w:rPr>
              <w:fldChar w:fldCharType="begin"/>
            </w:r>
            <w:r>
              <w:rPr>
                <w:noProof/>
              </w:rPr>
              <w:instrText>PAGEREF _Toc516675 \h</w:instrText>
            </w:r>
            <w:r>
              <w:rPr>
                <w:noProof/>
              </w:rPr>
            </w:r>
            <w:r>
              <w:rPr>
                <w:noProof/>
              </w:rPr>
              <w:fldChar w:fldCharType="separate"/>
            </w:r>
            <w:r>
              <w:rPr>
                <w:noProof/>
              </w:rPr>
              <w:t xml:space="preserve">14 </w:t>
            </w:r>
            <w:r>
              <w:rPr>
                <w:noProof/>
              </w:rPr>
              <w:fldChar w:fldCharType="end"/>
            </w:r>
          </w:hyperlink>
        </w:p>
        <w:p w:rsidR="009E4BA0" w:rsidRDefault="00C907F9">
          <w:pPr>
            <w:pStyle w:val="TOC3"/>
            <w:tabs>
              <w:tab w:val="right" w:leader="dot" w:pos="9623"/>
            </w:tabs>
            <w:rPr>
              <w:noProof/>
            </w:rPr>
          </w:pPr>
          <w:hyperlink w:anchor="_Toc516676">
            <w:r>
              <w:rPr>
                <w:noProof/>
              </w:rPr>
              <w:t>2.2.7.</w:t>
            </w:r>
            <w:r>
              <w:rPr>
                <w:noProof/>
                <w:color w:val="000000"/>
                <w:sz w:val="24"/>
              </w:rPr>
              <w:t xml:space="preserve">  </w:t>
            </w:r>
            <w:r>
              <w:rPr>
                <w:noProof/>
              </w:rPr>
              <w:t>N</w:t>
            </w:r>
            <w:r>
              <w:rPr>
                <w:noProof/>
                <w:sz w:val="18"/>
              </w:rPr>
              <w:t xml:space="preserve">ATIONAL </w:t>
            </w:r>
            <w:r>
              <w:rPr>
                <w:noProof/>
              </w:rPr>
              <w:t>L</w:t>
            </w:r>
            <w:r>
              <w:rPr>
                <w:noProof/>
                <w:sz w:val="18"/>
              </w:rPr>
              <w:t xml:space="preserve">OCAL </w:t>
            </w:r>
            <w:r>
              <w:rPr>
                <w:noProof/>
              </w:rPr>
              <w:t>C</w:t>
            </w:r>
            <w:r>
              <w:rPr>
                <w:noProof/>
                <w:sz w:val="18"/>
              </w:rPr>
              <w:t xml:space="preserve">ONTENT </w:t>
            </w:r>
            <w:r>
              <w:rPr>
                <w:noProof/>
              </w:rPr>
              <w:t>P</w:t>
            </w:r>
            <w:r>
              <w:rPr>
                <w:noProof/>
                <w:sz w:val="18"/>
              </w:rPr>
              <w:t xml:space="preserve">OLICY </w:t>
            </w:r>
            <w:r>
              <w:rPr>
                <w:noProof/>
              </w:rPr>
              <w:t>(2013)</w:t>
            </w:r>
            <w:r>
              <w:rPr>
                <w:noProof/>
              </w:rPr>
              <w:tab/>
            </w:r>
            <w:r>
              <w:rPr>
                <w:noProof/>
              </w:rPr>
              <w:fldChar w:fldCharType="begin"/>
            </w:r>
            <w:r>
              <w:rPr>
                <w:noProof/>
              </w:rPr>
              <w:instrText>PAGEREF _Toc516676 \h</w:instrText>
            </w:r>
            <w:r>
              <w:rPr>
                <w:noProof/>
              </w:rPr>
            </w:r>
            <w:r>
              <w:rPr>
                <w:noProof/>
              </w:rPr>
              <w:fldChar w:fldCharType="separate"/>
            </w:r>
            <w:r>
              <w:rPr>
                <w:noProof/>
              </w:rPr>
              <w:t xml:space="preserve">15 </w:t>
            </w:r>
            <w:r>
              <w:rPr>
                <w:noProof/>
              </w:rPr>
              <w:fldChar w:fldCharType="end"/>
            </w:r>
          </w:hyperlink>
        </w:p>
        <w:p w:rsidR="009E4BA0" w:rsidRDefault="00C907F9">
          <w:pPr>
            <w:pStyle w:val="TOC2"/>
            <w:tabs>
              <w:tab w:val="right" w:leader="dot" w:pos="9623"/>
            </w:tabs>
            <w:rPr>
              <w:noProof/>
            </w:rPr>
          </w:pPr>
          <w:hyperlink w:anchor="_Toc516677">
            <w:r>
              <w:rPr>
                <w:noProof/>
              </w:rPr>
              <w:t>2.3.</w:t>
            </w:r>
            <w:r>
              <w:rPr>
                <w:noProof/>
                <w:color w:val="000000"/>
                <w:sz w:val="24"/>
              </w:rPr>
              <w:t xml:space="preserve">  </w:t>
            </w:r>
            <w:r>
              <w:rPr>
                <w:noProof/>
              </w:rPr>
              <w:t>L</w:t>
            </w:r>
            <w:r>
              <w:rPr>
                <w:noProof/>
                <w:sz w:val="18"/>
              </w:rPr>
              <w:t xml:space="preserve">AND </w:t>
            </w:r>
            <w:r>
              <w:rPr>
                <w:noProof/>
              </w:rPr>
              <w:t>O</w:t>
            </w:r>
            <w:r>
              <w:rPr>
                <w:noProof/>
                <w:sz w:val="18"/>
              </w:rPr>
              <w:t xml:space="preserve">WNERSHIP </w:t>
            </w:r>
            <w:r>
              <w:rPr>
                <w:noProof/>
              </w:rPr>
              <w:t>S</w:t>
            </w:r>
            <w:r>
              <w:rPr>
                <w:noProof/>
                <w:sz w:val="18"/>
              </w:rPr>
              <w:t>TRUCTURE</w:t>
            </w:r>
            <w:r>
              <w:rPr>
                <w:noProof/>
              </w:rPr>
              <w:tab/>
            </w:r>
            <w:r>
              <w:rPr>
                <w:noProof/>
              </w:rPr>
              <w:fldChar w:fldCharType="begin"/>
            </w:r>
            <w:r>
              <w:rPr>
                <w:noProof/>
              </w:rPr>
              <w:instrText>PAGEREF _Toc516677 \h</w:instrText>
            </w:r>
            <w:r>
              <w:rPr>
                <w:noProof/>
              </w:rPr>
            </w:r>
            <w:r>
              <w:rPr>
                <w:noProof/>
              </w:rPr>
              <w:fldChar w:fldCharType="separate"/>
            </w:r>
            <w:r>
              <w:rPr>
                <w:noProof/>
              </w:rPr>
              <w:t xml:space="preserve">15 </w:t>
            </w:r>
            <w:r>
              <w:rPr>
                <w:noProof/>
              </w:rPr>
              <w:fldChar w:fldCharType="end"/>
            </w:r>
          </w:hyperlink>
        </w:p>
        <w:p w:rsidR="009E4BA0" w:rsidRDefault="00C907F9">
          <w:pPr>
            <w:pStyle w:val="TOC2"/>
            <w:tabs>
              <w:tab w:val="right" w:leader="dot" w:pos="9623"/>
            </w:tabs>
            <w:rPr>
              <w:noProof/>
            </w:rPr>
          </w:pPr>
          <w:hyperlink w:anchor="_Toc516678">
            <w:r>
              <w:rPr>
                <w:noProof/>
              </w:rPr>
              <w:t>2.4.</w:t>
            </w:r>
            <w:r>
              <w:rPr>
                <w:noProof/>
                <w:color w:val="000000"/>
                <w:sz w:val="24"/>
              </w:rPr>
              <w:t xml:space="preserve">  </w:t>
            </w:r>
            <w:r>
              <w:rPr>
                <w:noProof/>
              </w:rPr>
              <w:t>R</w:t>
            </w:r>
            <w:r>
              <w:rPr>
                <w:noProof/>
                <w:sz w:val="18"/>
              </w:rPr>
              <w:t xml:space="preserve">ELEVANT </w:t>
            </w:r>
            <w:r>
              <w:rPr>
                <w:noProof/>
              </w:rPr>
              <w:t>P</w:t>
            </w:r>
            <w:r>
              <w:rPr>
                <w:noProof/>
                <w:sz w:val="18"/>
              </w:rPr>
              <w:t>ERMITS</w:t>
            </w:r>
            <w:r>
              <w:rPr>
                <w:noProof/>
              </w:rPr>
              <w:tab/>
            </w:r>
            <w:r>
              <w:rPr>
                <w:noProof/>
              </w:rPr>
              <w:fldChar w:fldCharType="begin"/>
            </w:r>
            <w:r>
              <w:rPr>
                <w:noProof/>
              </w:rPr>
              <w:instrText>PAGEREF _Toc516678 \h</w:instrText>
            </w:r>
            <w:r>
              <w:rPr>
                <w:noProof/>
              </w:rPr>
            </w:r>
            <w:r>
              <w:rPr>
                <w:noProof/>
              </w:rPr>
              <w:fldChar w:fldCharType="separate"/>
            </w:r>
            <w:r>
              <w:rPr>
                <w:noProof/>
              </w:rPr>
              <w:t xml:space="preserve">16 </w:t>
            </w:r>
            <w:r>
              <w:rPr>
                <w:noProof/>
              </w:rPr>
              <w:fldChar w:fldCharType="end"/>
            </w:r>
          </w:hyperlink>
        </w:p>
        <w:p w:rsidR="009E4BA0" w:rsidRDefault="00C907F9">
          <w:pPr>
            <w:pStyle w:val="TOC2"/>
            <w:tabs>
              <w:tab w:val="right" w:leader="dot" w:pos="9623"/>
            </w:tabs>
            <w:rPr>
              <w:noProof/>
            </w:rPr>
          </w:pPr>
          <w:hyperlink w:anchor="_Toc516679">
            <w:r>
              <w:rPr>
                <w:noProof/>
              </w:rPr>
              <w:t>2.5.</w:t>
            </w:r>
            <w:r>
              <w:rPr>
                <w:noProof/>
                <w:color w:val="000000"/>
                <w:sz w:val="24"/>
              </w:rPr>
              <w:t xml:space="preserve">  </w:t>
            </w:r>
            <w:r>
              <w:rPr>
                <w:noProof/>
              </w:rPr>
              <w:t>I</w:t>
            </w:r>
            <w:r>
              <w:rPr>
                <w:noProof/>
                <w:sz w:val="18"/>
              </w:rPr>
              <w:t xml:space="preserve">NTERNATIONAL </w:t>
            </w:r>
            <w:r>
              <w:rPr>
                <w:noProof/>
              </w:rPr>
              <w:t>E</w:t>
            </w:r>
            <w:r>
              <w:rPr>
                <w:noProof/>
                <w:sz w:val="18"/>
              </w:rPr>
              <w:t xml:space="preserve">NVIRONMENTAL AND </w:t>
            </w:r>
            <w:r>
              <w:rPr>
                <w:noProof/>
              </w:rPr>
              <w:t>S</w:t>
            </w:r>
            <w:r>
              <w:rPr>
                <w:noProof/>
                <w:sz w:val="18"/>
              </w:rPr>
              <w:t xml:space="preserve">OCIAL </w:t>
            </w:r>
            <w:r>
              <w:rPr>
                <w:noProof/>
              </w:rPr>
              <w:t>I</w:t>
            </w:r>
            <w:r>
              <w:rPr>
                <w:noProof/>
                <w:sz w:val="18"/>
              </w:rPr>
              <w:t>NSTRUMENTS</w:t>
            </w:r>
            <w:r>
              <w:rPr>
                <w:noProof/>
              </w:rPr>
              <w:t>/O</w:t>
            </w:r>
            <w:r>
              <w:rPr>
                <w:noProof/>
                <w:sz w:val="18"/>
              </w:rPr>
              <w:t xml:space="preserve">BLIGATIONS FOR </w:t>
            </w:r>
            <w:r>
              <w:rPr>
                <w:noProof/>
              </w:rPr>
              <w:t>S</w:t>
            </w:r>
            <w:r>
              <w:rPr>
                <w:noProof/>
                <w:sz w:val="18"/>
              </w:rPr>
              <w:t xml:space="preserve">IERRA </w:t>
            </w:r>
            <w:r>
              <w:rPr>
                <w:noProof/>
              </w:rPr>
              <w:t>L</w:t>
            </w:r>
            <w:r>
              <w:rPr>
                <w:noProof/>
                <w:sz w:val="18"/>
              </w:rPr>
              <w:t>EONE</w:t>
            </w:r>
            <w:r>
              <w:rPr>
                <w:noProof/>
              </w:rPr>
              <w:tab/>
            </w:r>
            <w:r>
              <w:rPr>
                <w:noProof/>
              </w:rPr>
              <w:fldChar w:fldCharType="begin"/>
            </w:r>
            <w:r>
              <w:rPr>
                <w:noProof/>
              </w:rPr>
              <w:instrText>PAGEREF _Toc516679 \h</w:instrText>
            </w:r>
            <w:r>
              <w:rPr>
                <w:noProof/>
              </w:rPr>
            </w:r>
            <w:r>
              <w:rPr>
                <w:noProof/>
              </w:rPr>
              <w:fldChar w:fldCharType="separate"/>
            </w:r>
            <w:r>
              <w:rPr>
                <w:noProof/>
              </w:rPr>
              <w:t xml:space="preserve">17 </w:t>
            </w:r>
            <w:r>
              <w:rPr>
                <w:noProof/>
              </w:rPr>
              <w:fldChar w:fldCharType="end"/>
            </w:r>
          </w:hyperlink>
        </w:p>
        <w:p w:rsidR="009E4BA0" w:rsidRDefault="00C907F9">
          <w:pPr>
            <w:pStyle w:val="TOC3"/>
            <w:tabs>
              <w:tab w:val="right" w:leader="dot" w:pos="9623"/>
            </w:tabs>
            <w:rPr>
              <w:noProof/>
            </w:rPr>
          </w:pPr>
          <w:hyperlink w:anchor="_Toc516680">
            <w:r>
              <w:rPr>
                <w:noProof/>
              </w:rPr>
              <w:t>2.5.1.</w:t>
            </w:r>
            <w:r>
              <w:rPr>
                <w:noProof/>
                <w:color w:val="000000"/>
                <w:sz w:val="24"/>
              </w:rPr>
              <w:t xml:space="preserve">  </w:t>
            </w:r>
            <w:r>
              <w:rPr>
                <w:noProof/>
              </w:rPr>
              <w:t>ECOWAS</w:t>
            </w:r>
            <w:r>
              <w:rPr>
                <w:noProof/>
                <w:sz w:val="18"/>
              </w:rPr>
              <w:t xml:space="preserve"> </w:t>
            </w:r>
            <w:r>
              <w:rPr>
                <w:noProof/>
              </w:rPr>
              <w:t>E</w:t>
            </w:r>
            <w:r>
              <w:rPr>
                <w:noProof/>
                <w:sz w:val="18"/>
              </w:rPr>
              <w:t xml:space="preserve">NERGY </w:t>
            </w:r>
            <w:r>
              <w:rPr>
                <w:noProof/>
              </w:rPr>
              <w:t>E</w:t>
            </w:r>
            <w:r>
              <w:rPr>
                <w:noProof/>
                <w:sz w:val="18"/>
              </w:rPr>
              <w:t xml:space="preserve">FFICIENCY </w:t>
            </w:r>
            <w:r>
              <w:rPr>
                <w:noProof/>
              </w:rPr>
              <w:t>P</w:t>
            </w:r>
            <w:r>
              <w:rPr>
                <w:noProof/>
                <w:sz w:val="18"/>
              </w:rPr>
              <w:t xml:space="preserve">OLICIES </w:t>
            </w:r>
            <w:r>
              <w:rPr>
                <w:noProof/>
              </w:rPr>
              <w:t>(EEEP)</w:t>
            </w:r>
            <w:r>
              <w:rPr>
                <w:noProof/>
              </w:rPr>
              <w:tab/>
            </w:r>
            <w:r>
              <w:rPr>
                <w:noProof/>
              </w:rPr>
              <w:fldChar w:fldCharType="begin"/>
            </w:r>
            <w:r>
              <w:rPr>
                <w:noProof/>
              </w:rPr>
              <w:instrText>PAGEREF _Toc516680 \</w:instrText>
            </w:r>
            <w:r>
              <w:rPr>
                <w:noProof/>
              </w:rPr>
              <w:instrText>h</w:instrText>
            </w:r>
            <w:r>
              <w:rPr>
                <w:noProof/>
              </w:rPr>
            </w:r>
            <w:r>
              <w:rPr>
                <w:noProof/>
              </w:rPr>
              <w:fldChar w:fldCharType="separate"/>
            </w:r>
            <w:r>
              <w:rPr>
                <w:noProof/>
              </w:rPr>
              <w:t xml:space="preserve">17 </w:t>
            </w:r>
            <w:r>
              <w:rPr>
                <w:noProof/>
              </w:rPr>
              <w:fldChar w:fldCharType="end"/>
            </w:r>
          </w:hyperlink>
        </w:p>
        <w:p w:rsidR="009E4BA0" w:rsidRDefault="00C907F9">
          <w:pPr>
            <w:pStyle w:val="TOC3"/>
            <w:tabs>
              <w:tab w:val="right" w:leader="dot" w:pos="9623"/>
            </w:tabs>
            <w:rPr>
              <w:noProof/>
            </w:rPr>
          </w:pPr>
          <w:hyperlink w:anchor="_Toc516681">
            <w:r>
              <w:rPr>
                <w:noProof/>
              </w:rPr>
              <w:t>2.5.2.</w:t>
            </w:r>
            <w:r>
              <w:rPr>
                <w:noProof/>
                <w:color w:val="000000"/>
                <w:sz w:val="24"/>
              </w:rPr>
              <w:t xml:space="preserve">  </w:t>
            </w:r>
            <w:r>
              <w:rPr>
                <w:noProof/>
              </w:rPr>
              <w:t>T</w:t>
            </w:r>
            <w:r>
              <w:rPr>
                <w:noProof/>
                <w:sz w:val="18"/>
              </w:rPr>
              <w:t xml:space="preserve">HE </w:t>
            </w:r>
            <w:r>
              <w:rPr>
                <w:noProof/>
              </w:rPr>
              <w:t>A</w:t>
            </w:r>
            <w:r>
              <w:rPr>
                <w:noProof/>
                <w:sz w:val="18"/>
              </w:rPr>
              <w:t xml:space="preserve">FRICA </w:t>
            </w:r>
            <w:r>
              <w:rPr>
                <w:noProof/>
              </w:rPr>
              <w:t>R</w:t>
            </w:r>
            <w:r>
              <w:rPr>
                <w:noProof/>
                <w:sz w:val="18"/>
              </w:rPr>
              <w:t xml:space="preserve">ENEWABLE </w:t>
            </w:r>
            <w:r>
              <w:rPr>
                <w:noProof/>
              </w:rPr>
              <w:t>E</w:t>
            </w:r>
            <w:r>
              <w:rPr>
                <w:noProof/>
                <w:sz w:val="18"/>
              </w:rPr>
              <w:t xml:space="preserve">NERGY </w:t>
            </w:r>
            <w:r>
              <w:rPr>
                <w:noProof/>
              </w:rPr>
              <w:t>I</w:t>
            </w:r>
            <w:r>
              <w:rPr>
                <w:noProof/>
                <w:sz w:val="18"/>
              </w:rPr>
              <w:t xml:space="preserve">NITIATIVE </w:t>
            </w:r>
            <w:r>
              <w:rPr>
                <w:noProof/>
              </w:rPr>
              <w:t>(AREI)</w:t>
            </w:r>
            <w:r>
              <w:rPr>
                <w:noProof/>
              </w:rPr>
              <w:tab/>
            </w:r>
            <w:r>
              <w:rPr>
                <w:noProof/>
              </w:rPr>
              <w:fldChar w:fldCharType="begin"/>
            </w:r>
            <w:r>
              <w:rPr>
                <w:noProof/>
              </w:rPr>
              <w:instrText>PAGEREF _Toc516681 \h</w:instrText>
            </w:r>
            <w:r>
              <w:rPr>
                <w:noProof/>
              </w:rPr>
            </w:r>
            <w:r>
              <w:rPr>
                <w:noProof/>
              </w:rPr>
              <w:fldChar w:fldCharType="separate"/>
            </w:r>
            <w:r>
              <w:rPr>
                <w:noProof/>
              </w:rPr>
              <w:t xml:space="preserve">17 </w:t>
            </w:r>
            <w:r>
              <w:rPr>
                <w:noProof/>
              </w:rPr>
              <w:fldChar w:fldCharType="end"/>
            </w:r>
          </w:hyperlink>
        </w:p>
        <w:p w:rsidR="009E4BA0" w:rsidRDefault="00C907F9">
          <w:pPr>
            <w:pStyle w:val="TOC3"/>
            <w:tabs>
              <w:tab w:val="right" w:leader="dot" w:pos="9623"/>
            </w:tabs>
            <w:rPr>
              <w:noProof/>
            </w:rPr>
          </w:pPr>
          <w:hyperlink w:anchor="_Toc516682">
            <w:r>
              <w:rPr>
                <w:noProof/>
              </w:rPr>
              <w:t>2.5.3.</w:t>
            </w:r>
            <w:r>
              <w:rPr>
                <w:noProof/>
                <w:color w:val="000000"/>
                <w:sz w:val="24"/>
              </w:rPr>
              <w:t xml:space="preserve">  </w:t>
            </w:r>
            <w:r>
              <w:rPr>
                <w:noProof/>
              </w:rPr>
              <w:t>S</w:t>
            </w:r>
            <w:r>
              <w:rPr>
                <w:noProof/>
                <w:sz w:val="18"/>
              </w:rPr>
              <w:t xml:space="preserve">USTAINABLE </w:t>
            </w:r>
            <w:r>
              <w:rPr>
                <w:noProof/>
              </w:rPr>
              <w:t>D</w:t>
            </w:r>
            <w:r>
              <w:rPr>
                <w:noProof/>
                <w:sz w:val="18"/>
              </w:rPr>
              <w:t xml:space="preserve">EVELOPMENT </w:t>
            </w:r>
            <w:r>
              <w:rPr>
                <w:noProof/>
              </w:rPr>
              <w:t>G</w:t>
            </w:r>
            <w:r>
              <w:rPr>
                <w:noProof/>
                <w:sz w:val="18"/>
              </w:rPr>
              <w:t xml:space="preserve">OAL </w:t>
            </w:r>
            <w:r>
              <w:rPr>
                <w:noProof/>
              </w:rPr>
              <w:t>7</w:t>
            </w:r>
            <w:r>
              <w:rPr>
                <w:noProof/>
              </w:rPr>
              <w:tab/>
            </w:r>
            <w:r>
              <w:rPr>
                <w:noProof/>
              </w:rPr>
              <w:fldChar w:fldCharType="begin"/>
            </w:r>
            <w:r>
              <w:rPr>
                <w:noProof/>
              </w:rPr>
              <w:instrText>PAGEREF _Toc516682 \h</w:instrText>
            </w:r>
            <w:r>
              <w:rPr>
                <w:noProof/>
              </w:rPr>
            </w:r>
            <w:r>
              <w:rPr>
                <w:noProof/>
              </w:rPr>
              <w:fldChar w:fldCharType="separate"/>
            </w:r>
            <w:r>
              <w:rPr>
                <w:noProof/>
              </w:rPr>
              <w:t xml:space="preserve">18 </w:t>
            </w:r>
            <w:r>
              <w:rPr>
                <w:noProof/>
              </w:rPr>
              <w:fldChar w:fldCharType="end"/>
            </w:r>
          </w:hyperlink>
        </w:p>
        <w:p w:rsidR="009E4BA0" w:rsidRDefault="00C907F9">
          <w:pPr>
            <w:pStyle w:val="TOC3"/>
            <w:tabs>
              <w:tab w:val="right" w:leader="dot" w:pos="9623"/>
            </w:tabs>
            <w:rPr>
              <w:noProof/>
            </w:rPr>
          </w:pPr>
          <w:hyperlink w:anchor="_Toc516683">
            <w:r>
              <w:rPr>
                <w:noProof/>
              </w:rPr>
              <w:t>2.5.4.</w:t>
            </w:r>
            <w:r>
              <w:rPr>
                <w:noProof/>
                <w:color w:val="000000"/>
                <w:sz w:val="24"/>
              </w:rPr>
              <w:t xml:space="preserve">  </w:t>
            </w:r>
            <w:r>
              <w:rPr>
                <w:noProof/>
              </w:rPr>
              <w:t>U</w:t>
            </w:r>
            <w:r>
              <w:rPr>
                <w:noProof/>
                <w:sz w:val="18"/>
              </w:rPr>
              <w:t xml:space="preserve">NITED </w:t>
            </w:r>
            <w:r>
              <w:rPr>
                <w:noProof/>
              </w:rPr>
              <w:t>N</w:t>
            </w:r>
            <w:r>
              <w:rPr>
                <w:noProof/>
                <w:sz w:val="18"/>
              </w:rPr>
              <w:t xml:space="preserve">ATIONS </w:t>
            </w:r>
            <w:r>
              <w:rPr>
                <w:noProof/>
              </w:rPr>
              <w:t>F</w:t>
            </w:r>
            <w:r>
              <w:rPr>
                <w:noProof/>
                <w:sz w:val="18"/>
              </w:rPr>
              <w:t xml:space="preserve">RAMEWORK </w:t>
            </w:r>
            <w:r>
              <w:rPr>
                <w:noProof/>
              </w:rPr>
              <w:t>C</w:t>
            </w:r>
            <w:r>
              <w:rPr>
                <w:noProof/>
                <w:sz w:val="18"/>
              </w:rPr>
              <w:t xml:space="preserve">ONVENTION ON </w:t>
            </w:r>
            <w:r>
              <w:rPr>
                <w:noProof/>
              </w:rPr>
              <w:t>C</w:t>
            </w:r>
            <w:r>
              <w:rPr>
                <w:noProof/>
                <w:sz w:val="18"/>
              </w:rPr>
              <w:t xml:space="preserve">LIMATE </w:t>
            </w:r>
            <w:r>
              <w:rPr>
                <w:noProof/>
              </w:rPr>
              <w:t>C</w:t>
            </w:r>
            <w:r>
              <w:rPr>
                <w:noProof/>
                <w:sz w:val="18"/>
              </w:rPr>
              <w:t xml:space="preserve">HANGE </w:t>
            </w:r>
            <w:r>
              <w:rPr>
                <w:noProof/>
              </w:rPr>
              <w:t>(UNFCCC)</w:t>
            </w:r>
            <w:r>
              <w:rPr>
                <w:noProof/>
              </w:rPr>
              <w:tab/>
            </w:r>
            <w:r>
              <w:rPr>
                <w:noProof/>
              </w:rPr>
              <w:fldChar w:fldCharType="begin"/>
            </w:r>
            <w:r>
              <w:rPr>
                <w:noProof/>
              </w:rPr>
              <w:instrText>PAGEREF _Toc516683 \h</w:instrText>
            </w:r>
            <w:r>
              <w:rPr>
                <w:noProof/>
              </w:rPr>
            </w:r>
            <w:r>
              <w:rPr>
                <w:noProof/>
              </w:rPr>
              <w:fldChar w:fldCharType="separate"/>
            </w:r>
            <w:r>
              <w:rPr>
                <w:noProof/>
              </w:rPr>
              <w:t xml:space="preserve">19 </w:t>
            </w:r>
            <w:r>
              <w:rPr>
                <w:noProof/>
              </w:rPr>
              <w:fldChar w:fldCharType="end"/>
            </w:r>
          </w:hyperlink>
        </w:p>
        <w:p w:rsidR="009E4BA0" w:rsidRDefault="00C907F9">
          <w:pPr>
            <w:pStyle w:val="TOC3"/>
            <w:tabs>
              <w:tab w:val="right" w:leader="dot" w:pos="9623"/>
            </w:tabs>
            <w:rPr>
              <w:noProof/>
            </w:rPr>
          </w:pPr>
          <w:hyperlink w:anchor="_Toc516684">
            <w:r>
              <w:rPr>
                <w:noProof/>
              </w:rPr>
              <w:t>2.5.5.</w:t>
            </w:r>
            <w:r>
              <w:rPr>
                <w:noProof/>
                <w:color w:val="000000"/>
                <w:sz w:val="24"/>
              </w:rPr>
              <w:t xml:space="preserve">  </w:t>
            </w:r>
            <w:r>
              <w:rPr>
                <w:noProof/>
              </w:rPr>
              <w:t>T</w:t>
            </w:r>
            <w:r>
              <w:rPr>
                <w:noProof/>
                <w:sz w:val="18"/>
              </w:rPr>
              <w:t xml:space="preserve">HE </w:t>
            </w:r>
            <w:r>
              <w:rPr>
                <w:noProof/>
              </w:rPr>
              <w:t>M</w:t>
            </w:r>
            <w:r>
              <w:rPr>
                <w:noProof/>
                <w:sz w:val="18"/>
              </w:rPr>
              <w:t xml:space="preserve">ONTREAL </w:t>
            </w:r>
            <w:r>
              <w:rPr>
                <w:noProof/>
              </w:rPr>
              <w:t>P</w:t>
            </w:r>
            <w:r>
              <w:rPr>
                <w:noProof/>
                <w:sz w:val="18"/>
              </w:rPr>
              <w:t>ROTOCOL</w:t>
            </w:r>
            <w:r>
              <w:rPr>
                <w:noProof/>
              </w:rPr>
              <w:tab/>
            </w:r>
            <w:r>
              <w:rPr>
                <w:noProof/>
              </w:rPr>
              <w:fldChar w:fldCharType="begin"/>
            </w:r>
            <w:r>
              <w:rPr>
                <w:noProof/>
              </w:rPr>
              <w:instrText>PAGEREF _Toc516684 \h</w:instrText>
            </w:r>
            <w:r>
              <w:rPr>
                <w:noProof/>
              </w:rPr>
            </w:r>
            <w:r>
              <w:rPr>
                <w:noProof/>
              </w:rPr>
              <w:fldChar w:fldCharType="separate"/>
            </w:r>
            <w:r>
              <w:rPr>
                <w:noProof/>
              </w:rPr>
              <w:t xml:space="preserve">19 </w:t>
            </w:r>
            <w:r>
              <w:rPr>
                <w:noProof/>
              </w:rPr>
              <w:fldChar w:fldCharType="end"/>
            </w:r>
          </w:hyperlink>
        </w:p>
        <w:p w:rsidR="009E4BA0" w:rsidRDefault="00C907F9">
          <w:pPr>
            <w:pStyle w:val="TOC3"/>
            <w:tabs>
              <w:tab w:val="right" w:leader="dot" w:pos="9623"/>
            </w:tabs>
            <w:rPr>
              <w:noProof/>
            </w:rPr>
          </w:pPr>
          <w:hyperlink w:anchor="_Toc516685">
            <w:r>
              <w:rPr>
                <w:noProof/>
              </w:rPr>
              <w:t>2.5.6.</w:t>
            </w:r>
            <w:r>
              <w:rPr>
                <w:noProof/>
                <w:color w:val="000000"/>
                <w:sz w:val="24"/>
              </w:rPr>
              <w:t xml:space="preserve">  </w:t>
            </w:r>
            <w:r>
              <w:rPr>
                <w:noProof/>
              </w:rPr>
              <w:t>T</w:t>
            </w:r>
            <w:r>
              <w:rPr>
                <w:noProof/>
                <w:sz w:val="18"/>
              </w:rPr>
              <w:t xml:space="preserve">HE </w:t>
            </w:r>
            <w:r>
              <w:rPr>
                <w:noProof/>
              </w:rPr>
              <w:t>I</w:t>
            </w:r>
            <w:r>
              <w:rPr>
                <w:noProof/>
                <w:sz w:val="18"/>
              </w:rPr>
              <w:t xml:space="preserve">NTERNATIONAL </w:t>
            </w:r>
            <w:r>
              <w:rPr>
                <w:noProof/>
              </w:rPr>
              <w:t>L</w:t>
            </w:r>
            <w:r>
              <w:rPr>
                <w:noProof/>
                <w:sz w:val="18"/>
              </w:rPr>
              <w:t xml:space="preserve">ABOUR </w:t>
            </w:r>
            <w:r>
              <w:rPr>
                <w:noProof/>
              </w:rPr>
              <w:t>O</w:t>
            </w:r>
            <w:r>
              <w:rPr>
                <w:noProof/>
                <w:sz w:val="18"/>
              </w:rPr>
              <w:t xml:space="preserve">RGANIZATION </w:t>
            </w:r>
            <w:r>
              <w:rPr>
                <w:noProof/>
              </w:rPr>
              <w:t>(ILO),</w:t>
            </w:r>
            <w:r>
              <w:rPr>
                <w:noProof/>
                <w:sz w:val="18"/>
              </w:rPr>
              <w:t xml:space="preserve"> </w:t>
            </w:r>
            <w:r>
              <w:rPr>
                <w:noProof/>
              </w:rPr>
              <w:t>1919</w:t>
            </w:r>
            <w:r>
              <w:rPr>
                <w:noProof/>
              </w:rPr>
              <w:tab/>
            </w:r>
            <w:r>
              <w:rPr>
                <w:noProof/>
              </w:rPr>
              <w:fldChar w:fldCharType="begin"/>
            </w:r>
            <w:r>
              <w:rPr>
                <w:noProof/>
              </w:rPr>
              <w:instrText xml:space="preserve">PAGEREF </w:instrText>
            </w:r>
            <w:r>
              <w:rPr>
                <w:noProof/>
              </w:rPr>
              <w:instrText>_Toc516685 \h</w:instrText>
            </w:r>
            <w:r>
              <w:rPr>
                <w:noProof/>
              </w:rPr>
            </w:r>
            <w:r>
              <w:rPr>
                <w:noProof/>
              </w:rPr>
              <w:fldChar w:fldCharType="separate"/>
            </w:r>
            <w:r>
              <w:rPr>
                <w:noProof/>
              </w:rPr>
              <w:t xml:space="preserve">19 </w:t>
            </w:r>
            <w:r>
              <w:rPr>
                <w:noProof/>
              </w:rPr>
              <w:fldChar w:fldCharType="end"/>
            </w:r>
          </w:hyperlink>
        </w:p>
        <w:p w:rsidR="009E4BA0" w:rsidRDefault="00C907F9">
          <w:pPr>
            <w:pStyle w:val="TOC3"/>
            <w:tabs>
              <w:tab w:val="right" w:leader="dot" w:pos="9623"/>
            </w:tabs>
            <w:rPr>
              <w:noProof/>
            </w:rPr>
          </w:pPr>
          <w:hyperlink w:anchor="_Toc516686">
            <w:r>
              <w:rPr>
                <w:noProof/>
              </w:rPr>
              <w:t>2.5.7.</w:t>
            </w:r>
            <w:r>
              <w:rPr>
                <w:noProof/>
                <w:color w:val="000000"/>
                <w:sz w:val="24"/>
              </w:rPr>
              <w:t xml:space="preserve">  </w:t>
            </w:r>
            <w:r>
              <w:rPr>
                <w:noProof/>
              </w:rPr>
              <w:t>I</w:t>
            </w:r>
            <w:r>
              <w:rPr>
                <w:noProof/>
                <w:sz w:val="18"/>
              </w:rPr>
              <w:t xml:space="preserve">NTERNATIONAL </w:t>
            </w:r>
            <w:r>
              <w:rPr>
                <w:noProof/>
              </w:rPr>
              <w:t>L</w:t>
            </w:r>
            <w:r>
              <w:rPr>
                <w:noProof/>
                <w:sz w:val="18"/>
              </w:rPr>
              <w:t xml:space="preserve">ABOUR </w:t>
            </w:r>
            <w:r>
              <w:rPr>
                <w:noProof/>
              </w:rPr>
              <w:t>O</w:t>
            </w:r>
            <w:r>
              <w:rPr>
                <w:noProof/>
                <w:sz w:val="18"/>
              </w:rPr>
              <w:t xml:space="preserve">RGANISATION </w:t>
            </w:r>
            <w:r>
              <w:rPr>
                <w:noProof/>
              </w:rPr>
              <w:t>O</w:t>
            </w:r>
            <w:r>
              <w:rPr>
                <w:noProof/>
                <w:sz w:val="18"/>
              </w:rPr>
              <w:t xml:space="preserve">RDINANCE </w:t>
            </w:r>
            <w:r>
              <w:rPr>
                <w:noProof/>
              </w:rPr>
              <w:t>N</w:t>
            </w:r>
            <w:r>
              <w:rPr>
                <w:noProof/>
                <w:sz w:val="18"/>
              </w:rPr>
              <w:t>O</w:t>
            </w:r>
            <w:r>
              <w:rPr>
                <w:noProof/>
              </w:rPr>
              <w:t>148</w:t>
            </w:r>
            <w:r>
              <w:rPr>
                <w:noProof/>
              </w:rPr>
              <w:tab/>
            </w:r>
            <w:r>
              <w:rPr>
                <w:noProof/>
              </w:rPr>
              <w:fldChar w:fldCharType="begin"/>
            </w:r>
            <w:r>
              <w:rPr>
                <w:noProof/>
              </w:rPr>
              <w:instrText>PAGEREF _Toc516686 \h</w:instrText>
            </w:r>
            <w:r>
              <w:rPr>
                <w:noProof/>
              </w:rPr>
            </w:r>
            <w:r>
              <w:rPr>
                <w:noProof/>
              </w:rPr>
              <w:fldChar w:fldCharType="separate"/>
            </w:r>
            <w:r>
              <w:rPr>
                <w:noProof/>
              </w:rPr>
              <w:t xml:space="preserve">20 </w:t>
            </w:r>
            <w:r>
              <w:rPr>
                <w:noProof/>
              </w:rPr>
              <w:fldChar w:fldCharType="end"/>
            </w:r>
          </w:hyperlink>
        </w:p>
        <w:p w:rsidR="009E4BA0" w:rsidRDefault="00C907F9">
          <w:pPr>
            <w:pStyle w:val="TOC3"/>
            <w:tabs>
              <w:tab w:val="right" w:leader="dot" w:pos="9623"/>
            </w:tabs>
            <w:rPr>
              <w:noProof/>
            </w:rPr>
          </w:pPr>
          <w:hyperlink w:anchor="_Toc516687">
            <w:r>
              <w:rPr>
                <w:noProof/>
              </w:rPr>
              <w:t>2.5.8.</w:t>
            </w:r>
            <w:r>
              <w:rPr>
                <w:noProof/>
                <w:color w:val="000000"/>
                <w:sz w:val="24"/>
              </w:rPr>
              <w:t xml:space="preserve">  </w:t>
            </w:r>
            <w:r>
              <w:rPr>
                <w:noProof/>
              </w:rPr>
              <w:t>T</w:t>
            </w:r>
            <w:r>
              <w:rPr>
                <w:noProof/>
                <w:sz w:val="18"/>
              </w:rPr>
              <w:t xml:space="preserve">HE </w:t>
            </w:r>
            <w:r>
              <w:rPr>
                <w:noProof/>
              </w:rPr>
              <w:t>S</w:t>
            </w:r>
            <w:r>
              <w:rPr>
                <w:noProof/>
                <w:sz w:val="18"/>
              </w:rPr>
              <w:t xml:space="preserve">TOCKHOLM </w:t>
            </w:r>
            <w:r>
              <w:rPr>
                <w:noProof/>
              </w:rPr>
              <w:t>C</w:t>
            </w:r>
            <w:r>
              <w:rPr>
                <w:noProof/>
                <w:sz w:val="18"/>
              </w:rPr>
              <w:t xml:space="preserve">ONVENTION ON </w:t>
            </w:r>
            <w:r>
              <w:rPr>
                <w:noProof/>
              </w:rPr>
              <w:t>P</w:t>
            </w:r>
            <w:r>
              <w:rPr>
                <w:noProof/>
                <w:sz w:val="18"/>
              </w:rPr>
              <w:t xml:space="preserve">ERSISTENT </w:t>
            </w:r>
            <w:r>
              <w:rPr>
                <w:noProof/>
              </w:rPr>
              <w:t>O</w:t>
            </w:r>
            <w:r>
              <w:rPr>
                <w:noProof/>
                <w:sz w:val="18"/>
              </w:rPr>
              <w:t xml:space="preserve">RGANIC </w:t>
            </w:r>
            <w:r>
              <w:rPr>
                <w:noProof/>
              </w:rPr>
              <w:t>P</w:t>
            </w:r>
            <w:r>
              <w:rPr>
                <w:noProof/>
                <w:sz w:val="18"/>
              </w:rPr>
              <w:t>OLLUTANTS</w:t>
            </w:r>
            <w:r>
              <w:rPr>
                <w:noProof/>
              </w:rPr>
              <w:tab/>
            </w:r>
            <w:r>
              <w:rPr>
                <w:noProof/>
              </w:rPr>
              <w:fldChar w:fldCharType="begin"/>
            </w:r>
            <w:r>
              <w:rPr>
                <w:noProof/>
              </w:rPr>
              <w:instrText>PAGEREF _Toc516687 \h</w:instrText>
            </w:r>
            <w:r>
              <w:rPr>
                <w:noProof/>
              </w:rPr>
            </w:r>
            <w:r>
              <w:rPr>
                <w:noProof/>
              </w:rPr>
              <w:fldChar w:fldCharType="separate"/>
            </w:r>
            <w:r>
              <w:rPr>
                <w:noProof/>
              </w:rPr>
              <w:t xml:space="preserve">20 </w:t>
            </w:r>
            <w:r>
              <w:rPr>
                <w:noProof/>
              </w:rPr>
              <w:fldChar w:fldCharType="end"/>
            </w:r>
          </w:hyperlink>
        </w:p>
        <w:p w:rsidR="009E4BA0" w:rsidRDefault="00C907F9">
          <w:pPr>
            <w:pStyle w:val="TOC3"/>
            <w:tabs>
              <w:tab w:val="right" w:leader="dot" w:pos="9623"/>
            </w:tabs>
            <w:rPr>
              <w:noProof/>
            </w:rPr>
          </w:pPr>
          <w:hyperlink w:anchor="_Toc516688">
            <w:r>
              <w:rPr>
                <w:noProof/>
              </w:rPr>
              <w:t>2.5.9.</w:t>
            </w:r>
            <w:r>
              <w:rPr>
                <w:noProof/>
                <w:color w:val="000000"/>
                <w:sz w:val="24"/>
              </w:rPr>
              <w:t xml:space="preserve">  </w:t>
            </w:r>
            <w:r>
              <w:rPr>
                <w:noProof/>
              </w:rPr>
              <w:t>A</w:t>
            </w:r>
            <w:r>
              <w:rPr>
                <w:noProof/>
                <w:sz w:val="18"/>
              </w:rPr>
              <w:t xml:space="preserve">FRICAN </w:t>
            </w:r>
            <w:r>
              <w:rPr>
                <w:noProof/>
              </w:rPr>
              <w:t>C</w:t>
            </w:r>
            <w:r>
              <w:rPr>
                <w:noProof/>
                <w:sz w:val="18"/>
              </w:rPr>
              <w:t xml:space="preserve">ONVENTION ON </w:t>
            </w:r>
            <w:r>
              <w:rPr>
                <w:noProof/>
              </w:rPr>
              <w:t>N</w:t>
            </w:r>
            <w:r>
              <w:rPr>
                <w:noProof/>
                <w:sz w:val="18"/>
              </w:rPr>
              <w:t xml:space="preserve">ATURE AND </w:t>
            </w:r>
            <w:r>
              <w:rPr>
                <w:noProof/>
              </w:rPr>
              <w:t>N</w:t>
            </w:r>
            <w:r>
              <w:rPr>
                <w:noProof/>
                <w:sz w:val="18"/>
              </w:rPr>
              <w:t xml:space="preserve">ATURAL </w:t>
            </w:r>
            <w:r>
              <w:rPr>
                <w:noProof/>
              </w:rPr>
              <w:t>R</w:t>
            </w:r>
            <w:r>
              <w:rPr>
                <w:noProof/>
                <w:sz w:val="18"/>
              </w:rPr>
              <w:t>ESOURCES</w:t>
            </w:r>
            <w:r>
              <w:rPr>
                <w:noProof/>
              </w:rPr>
              <w:tab/>
            </w:r>
            <w:r>
              <w:rPr>
                <w:noProof/>
              </w:rPr>
              <w:fldChar w:fldCharType="begin"/>
            </w:r>
            <w:r>
              <w:rPr>
                <w:noProof/>
              </w:rPr>
              <w:instrText>PAGEREF _Toc516688 \h</w:instrText>
            </w:r>
            <w:r>
              <w:rPr>
                <w:noProof/>
              </w:rPr>
            </w:r>
            <w:r>
              <w:rPr>
                <w:noProof/>
              </w:rPr>
              <w:fldChar w:fldCharType="separate"/>
            </w:r>
            <w:r>
              <w:rPr>
                <w:noProof/>
              </w:rPr>
              <w:t xml:space="preserve">21 </w:t>
            </w:r>
            <w:r>
              <w:rPr>
                <w:noProof/>
              </w:rPr>
              <w:fldChar w:fldCharType="end"/>
            </w:r>
          </w:hyperlink>
        </w:p>
        <w:p w:rsidR="009E4BA0" w:rsidRDefault="00C907F9">
          <w:pPr>
            <w:pStyle w:val="TOC3"/>
            <w:tabs>
              <w:tab w:val="right" w:leader="dot" w:pos="9623"/>
            </w:tabs>
            <w:rPr>
              <w:noProof/>
            </w:rPr>
          </w:pPr>
          <w:hyperlink w:anchor="_Toc516689">
            <w:r>
              <w:rPr>
                <w:noProof/>
              </w:rPr>
              <w:t>2.5.10.</w:t>
            </w:r>
            <w:r>
              <w:rPr>
                <w:noProof/>
                <w:color w:val="000000"/>
                <w:sz w:val="24"/>
              </w:rPr>
              <w:t xml:space="preserve"> </w:t>
            </w:r>
            <w:r>
              <w:rPr>
                <w:noProof/>
              </w:rPr>
              <w:t>T</w:t>
            </w:r>
            <w:r>
              <w:rPr>
                <w:noProof/>
                <w:sz w:val="18"/>
              </w:rPr>
              <w:t xml:space="preserve">HE </w:t>
            </w:r>
            <w:r>
              <w:rPr>
                <w:noProof/>
              </w:rPr>
              <w:t>A</w:t>
            </w:r>
            <w:r>
              <w:rPr>
                <w:noProof/>
                <w:sz w:val="18"/>
              </w:rPr>
              <w:t xml:space="preserve">FRICAN </w:t>
            </w:r>
            <w:r>
              <w:rPr>
                <w:noProof/>
              </w:rPr>
              <w:t>C</w:t>
            </w:r>
            <w:r>
              <w:rPr>
                <w:noProof/>
                <w:sz w:val="18"/>
              </w:rPr>
              <w:t xml:space="preserve">HARTER ON </w:t>
            </w:r>
            <w:r>
              <w:rPr>
                <w:noProof/>
              </w:rPr>
              <w:t>H</w:t>
            </w:r>
            <w:r>
              <w:rPr>
                <w:noProof/>
                <w:sz w:val="18"/>
              </w:rPr>
              <w:t xml:space="preserve">UMAN AND </w:t>
            </w:r>
            <w:r>
              <w:rPr>
                <w:noProof/>
              </w:rPr>
              <w:t>P</w:t>
            </w:r>
            <w:r>
              <w:rPr>
                <w:noProof/>
                <w:sz w:val="18"/>
              </w:rPr>
              <w:t>EOPLE</w:t>
            </w:r>
            <w:r>
              <w:rPr>
                <w:noProof/>
                <w:sz w:val="18"/>
              </w:rPr>
              <w:t>S</w:t>
            </w:r>
            <w:r>
              <w:rPr>
                <w:noProof/>
              </w:rPr>
              <w:t>'</w:t>
            </w:r>
            <w:r>
              <w:rPr>
                <w:noProof/>
                <w:sz w:val="18"/>
              </w:rPr>
              <w:t xml:space="preserve"> </w:t>
            </w:r>
            <w:r>
              <w:rPr>
                <w:noProof/>
              </w:rPr>
              <w:t>R</w:t>
            </w:r>
            <w:r>
              <w:rPr>
                <w:noProof/>
                <w:sz w:val="18"/>
              </w:rPr>
              <w:t xml:space="preserve">IGHTS </w:t>
            </w:r>
            <w:r>
              <w:rPr>
                <w:noProof/>
              </w:rPr>
              <w:t>(ACHPR)</w:t>
            </w:r>
            <w:r>
              <w:rPr>
                <w:noProof/>
                <w:sz w:val="18"/>
              </w:rPr>
              <w:t xml:space="preserve"> FROM </w:t>
            </w:r>
            <w:r>
              <w:rPr>
                <w:noProof/>
              </w:rPr>
              <w:t>1981</w:t>
            </w:r>
            <w:r>
              <w:rPr>
                <w:noProof/>
                <w:sz w:val="18"/>
              </w:rPr>
              <w:t xml:space="preserve"> TO </w:t>
            </w:r>
            <w:r>
              <w:rPr>
                <w:noProof/>
              </w:rPr>
              <w:t>1986</w:t>
            </w:r>
            <w:r>
              <w:rPr>
                <w:noProof/>
              </w:rPr>
              <w:tab/>
            </w:r>
            <w:r>
              <w:rPr>
                <w:noProof/>
              </w:rPr>
              <w:fldChar w:fldCharType="begin"/>
            </w:r>
            <w:r>
              <w:rPr>
                <w:noProof/>
              </w:rPr>
              <w:instrText>PAGEREF _Toc516689 \h</w:instrText>
            </w:r>
            <w:r>
              <w:rPr>
                <w:noProof/>
              </w:rPr>
            </w:r>
            <w:r>
              <w:rPr>
                <w:noProof/>
              </w:rPr>
              <w:fldChar w:fldCharType="separate"/>
            </w:r>
            <w:r>
              <w:rPr>
                <w:noProof/>
              </w:rPr>
              <w:t xml:space="preserve">21 </w:t>
            </w:r>
            <w:r>
              <w:rPr>
                <w:noProof/>
              </w:rPr>
              <w:fldChar w:fldCharType="end"/>
            </w:r>
          </w:hyperlink>
        </w:p>
        <w:p w:rsidR="009E4BA0" w:rsidRDefault="00C907F9">
          <w:pPr>
            <w:pStyle w:val="TOC3"/>
            <w:tabs>
              <w:tab w:val="right" w:leader="dot" w:pos="9623"/>
            </w:tabs>
            <w:rPr>
              <w:noProof/>
            </w:rPr>
          </w:pPr>
          <w:hyperlink w:anchor="_Toc516690">
            <w:r>
              <w:rPr>
                <w:noProof/>
              </w:rPr>
              <w:t>2.5.11.</w:t>
            </w:r>
            <w:r>
              <w:rPr>
                <w:noProof/>
                <w:color w:val="000000"/>
                <w:sz w:val="24"/>
              </w:rPr>
              <w:t xml:space="preserve"> </w:t>
            </w:r>
            <w:r>
              <w:rPr>
                <w:noProof/>
              </w:rPr>
              <w:t>P</w:t>
            </w:r>
            <w:r>
              <w:rPr>
                <w:noProof/>
                <w:sz w:val="18"/>
              </w:rPr>
              <w:t xml:space="preserve">ROTOCOL TO THE </w:t>
            </w:r>
            <w:r>
              <w:rPr>
                <w:noProof/>
              </w:rPr>
              <w:t>A</w:t>
            </w:r>
            <w:r>
              <w:rPr>
                <w:noProof/>
                <w:sz w:val="18"/>
              </w:rPr>
              <w:t xml:space="preserve">FRICAN </w:t>
            </w:r>
            <w:r>
              <w:rPr>
                <w:noProof/>
              </w:rPr>
              <w:t>C</w:t>
            </w:r>
            <w:r>
              <w:rPr>
                <w:noProof/>
                <w:sz w:val="18"/>
              </w:rPr>
              <w:t xml:space="preserve">HARTER ON </w:t>
            </w:r>
            <w:r>
              <w:rPr>
                <w:noProof/>
              </w:rPr>
              <w:t>H</w:t>
            </w:r>
            <w:r>
              <w:rPr>
                <w:noProof/>
                <w:sz w:val="18"/>
              </w:rPr>
              <w:t xml:space="preserve">UMAN AND </w:t>
            </w:r>
            <w:r>
              <w:rPr>
                <w:noProof/>
              </w:rPr>
              <w:t>P</w:t>
            </w:r>
            <w:r>
              <w:rPr>
                <w:noProof/>
                <w:sz w:val="18"/>
              </w:rPr>
              <w:t>EOPLES</w:t>
            </w:r>
            <w:r>
              <w:rPr>
                <w:noProof/>
              </w:rPr>
              <w:t>'</w:t>
            </w:r>
            <w:r>
              <w:rPr>
                <w:noProof/>
                <w:sz w:val="18"/>
              </w:rPr>
              <w:t xml:space="preserve"> </w:t>
            </w:r>
            <w:r>
              <w:rPr>
                <w:noProof/>
              </w:rPr>
              <w:t>R</w:t>
            </w:r>
            <w:r>
              <w:rPr>
                <w:noProof/>
                <w:sz w:val="18"/>
              </w:rPr>
              <w:t xml:space="preserve">IGHTS ON THE </w:t>
            </w:r>
            <w:r>
              <w:rPr>
                <w:noProof/>
              </w:rPr>
              <w:t>R</w:t>
            </w:r>
            <w:r>
              <w:rPr>
                <w:noProof/>
                <w:sz w:val="18"/>
              </w:rPr>
              <w:t xml:space="preserve">IGHTS OF </w:t>
            </w:r>
            <w:r>
              <w:rPr>
                <w:noProof/>
              </w:rPr>
              <w:t>W</w:t>
            </w:r>
            <w:r>
              <w:rPr>
                <w:noProof/>
                <w:sz w:val="18"/>
              </w:rPr>
              <w:t xml:space="preserve">OMEN IN </w:t>
            </w:r>
            <w:r>
              <w:rPr>
                <w:noProof/>
              </w:rPr>
              <w:t>A</w:t>
            </w:r>
            <w:r>
              <w:rPr>
                <w:noProof/>
                <w:sz w:val="18"/>
              </w:rPr>
              <w:t>FRICA</w:t>
            </w:r>
            <w:r>
              <w:rPr>
                <w:noProof/>
              </w:rPr>
              <w:t>,</w:t>
            </w:r>
            <w:r>
              <w:rPr>
                <w:noProof/>
                <w:sz w:val="18"/>
              </w:rPr>
              <w:t xml:space="preserve"> </w:t>
            </w:r>
            <w:r>
              <w:rPr>
                <w:noProof/>
              </w:rPr>
              <w:t>2003</w:t>
            </w:r>
            <w:r>
              <w:rPr>
                <w:noProof/>
              </w:rPr>
              <w:tab/>
            </w:r>
            <w:r>
              <w:rPr>
                <w:noProof/>
              </w:rPr>
              <w:fldChar w:fldCharType="begin"/>
            </w:r>
            <w:r>
              <w:rPr>
                <w:noProof/>
              </w:rPr>
              <w:instrText>PAGEREF _Toc516690 \h</w:instrText>
            </w:r>
            <w:r>
              <w:rPr>
                <w:noProof/>
              </w:rPr>
            </w:r>
            <w:r>
              <w:rPr>
                <w:noProof/>
              </w:rPr>
              <w:fldChar w:fldCharType="separate"/>
            </w:r>
            <w:r>
              <w:rPr>
                <w:noProof/>
              </w:rPr>
              <w:t xml:space="preserve">21 </w:t>
            </w:r>
            <w:r>
              <w:rPr>
                <w:noProof/>
              </w:rPr>
              <w:fldChar w:fldCharType="end"/>
            </w:r>
          </w:hyperlink>
        </w:p>
        <w:p w:rsidR="009E4BA0" w:rsidRDefault="00C907F9">
          <w:pPr>
            <w:pStyle w:val="TOC3"/>
            <w:tabs>
              <w:tab w:val="right" w:leader="dot" w:pos="9623"/>
            </w:tabs>
            <w:rPr>
              <w:noProof/>
            </w:rPr>
          </w:pPr>
          <w:hyperlink w:anchor="_Toc516691">
            <w:r>
              <w:rPr>
                <w:noProof/>
              </w:rPr>
              <w:t>2.5.12.</w:t>
            </w:r>
            <w:r>
              <w:rPr>
                <w:noProof/>
                <w:color w:val="000000"/>
                <w:sz w:val="24"/>
              </w:rPr>
              <w:t xml:space="preserve"> </w:t>
            </w:r>
            <w:r>
              <w:rPr>
                <w:noProof/>
              </w:rPr>
              <w:t>T</w:t>
            </w:r>
            <w:r>
              <w:rPr>
                <w:noProof/>
                <w:sz w:val="18"/>
              </w:rPr>
              <w:t xml:space="preserve">HE </w:t>
            </w:r>
            <w:r>
              <w:rPr>
                <w:noProof/>
              </w:rPr>
              <w:t>A</w:t>
            </w:r>
            <w:r>
              <w:rPr>
                <w:noProof/>
                <w:sz w:val="18"/>
              </w:rPr>
              <w:t xml:space="preserve">FRICAN </w:t>
            </w:r>
            <w:r>
              <w:rPr>
                <w:noProof/>
              </w:rPr>
              <w:t>C</w:t>
            </w:r>
            <w:r>
              <w:rPr>
                <w:noProof/>
                <w:sz w:val="18"/>
              </w:rPr>
              <w:t xml:space="preserve">HARTER ON THE </w:t>
            </w:r>
            <w:r>
              <w:rPr>
                <w:noProof/>
              </w:rPr>
              <w:t>R</w:t>
            </w:r>
            <w:r>
              <w:rPr>
                <w:noProof/>
                <w:sz w:val="18"/>
              </w:rPr>
              <w:t xml:space="preserve">IGHTS AND </w:t>
            </w:r>
            <w:r>
              <w:rPr>
                <w:noProof/>
              </w:rPr>
              <w:t>W</w:t>
            </w:r>
            <w:r>
              <w:rPr>
                <w:noProof/>
                <w:sz w:val="18"/>
              </w:rPr>
              <w:t xml:space="preserve">ELFARE OF THE </w:t>
            </w:r>
            <w:r>
              <w:rPr>
                <w:noProof/>
              </w:rPr>
              <w:t>C</w:t>
            </w:r>
            <w:r>
              <w:rPr>
                <w:noProof/>
                <w:sz w:val="18"/>
              </w:rPr>
              <w:t xml:space="preserve">HILD </w:t>
            </w:r>
            <w:r>
              <w:rPr>
                <w:noProof/>
              </w:rPr>
              <w:t>(ACERWC),</w:t>
            </w:r>
            <w:r>
              <w:rPr>
                <w:noProof/>
                <w:sz w:val="18"/>
              </w:rPr>
              <w:t xml:space="preserve"> </w:t>
            </w:r>
            <w:r>
              <w:rPr>
                <w:noProof/>
              </w:rPr>
              <w:t>1990</w:t>
            </w:r>
            <w:r>
              <w:rPr>
                <w:noProof/>
              </w:rPr>
              <w:tab/>
            </w:r>
            <w:r>
              <w:rPr>
                <w:noProof/>
              </w:rPr>
              <w:fldChar w:fldCharType="begin"/>
            </w:r>
            <w:r>
              <w:rPr>
                <w:noProof/>
              </w:rPr>
              <w:instrText>PAGEREF _Toc516691 \h</w:instrText>
            </w:r>
            <w:r>
              <w:rPr>
                <w:noProof/>
              </w:rPr>
            </w:r>
            <w:r>
              <w:rPr>
                <w:noProof/>
              </w:rPr>
              <w:fldChar w:fldCharType="separate"/>
            </w:r>
            <w:r>
              <w:rPr>
                <w:noProof/>
              </w:rPr>
              <w:t xml:space="preserve">22 </w:t>
            </w:r>
            <w:r>
              <w:rPr>
                <w:noProof/>
              </w:rPr>
              <w:fldChar w:fldCharType="end"/>
            </w:r>
          </w:hyperlink>
        </w:p>
        <w:p w:rsidR="009E4BA0" w:rsidRDefault="00C907F9">
          <w:pPr>
            <w:pStyle w:val="TOC3"/>
            <w:tabs>
              <w:tab w:val="right" w:leader="dot" w:pos="9623"/>
            </w:tabs>
            <w:rPr>
              <w:noProof/>
            </w:rPr>
          </w:pPr>
          <w:hyperlink w:anchor="_Toc516692">
            <w:r>
              <w:rPr>
                <w:noProof/>
              </w:rPr>
              <w:t>2.5.13.</w:t>
            </w:r>
            <w:r>
              <w:rPr>
                <w:noProof/>
                <w:color w:val="000000"/>
                <w:sz w:val="24"/>
              </w:rPr>
              <w:t xml:space="preserve"> </w:t>
            </w:r>
            <w:r>
              <w:rPr>
                <w:noProof/>
              </w:rPr>
              <w:t>U</w:t>
            </w:r>
            <w:r>
              <w:rPr>
                <w:noProof/>
                <w:sz w:val="18"/>
              </w:rPr>
              <w:t xml:space="preserve">NITED </w:t>
            </w:r>
            <w:r>
              <w:rPr>
                <w:noProof/>
              </w:rPr>
              <w:t>N</w:t>
            </w:r>
            <w:r>
              <w:rPr>
                <w:noProof/>
                <w:sz w:val="18"/>
              </w:rPr>
              <w:t xml:space="preserve">ATIONS </w:t>
            </w:r>
            <w:r>
              <w:rPr>
                <w:noProof/>
              </w:rPr>
              <w:t>C</w:t>
            </w:r>
            <w:r>
              <w:rPr>
                <w:noProof/>
                <w:sz w:val="18"/>
              </w:rPr>
              <w:t xml:space="preserve">ONVENTION ON THE </w:t>
            </w:r>
            <w:r>
              <w:rPr>
                <w:noProof/>
              </w:rPr>
              <w:t>R</w:t>
            </w:r>
            <w:r>
              <w:rPr>
                <w:noProof/>
                <w:sz w:val="18"/>
              </w:rPr>
              <w:t xml:space="preserve">IGHTS OF THE </w:t>
            </w:r>
            <w:r>
              <w:rPr>
                <w:noProof/>
              </w:rPr>
              <w:t>C</w:t>
            </w:r>
            <w:r>
              <w:rPr>
                <w:noProof/>
                <w:sz w:val="18"/>
              </w:rPr>
              <w:t>HILD</w:t>
            </w:r>
            <w:r>
              <w:rPr>
                <w:noProof/>
              </w:rPr>
              <w:t>,</w:t>
            </w:r>
            <w:r>
              <w:rPr>
                <w:noProof/>
                <w:sz w:val="18"/>
              </w:rPr>
              <w:t xml:space="preserve"> </w:t>
            </w:r>
            <w:r>
              <w:rPr>
                <w:noProof/>
              </w:rPr>
              <w:t>1989</w:t>
            </w:r>
            <w:r>
              <w:rPr>
                <w:noProof/>
              </w:rPr>
              <w:tab/>
            </w:r>
            <w:r>
              <w:rPr>
                <w:noProof/>
              </w:rPr>
              <w:fldChar w:fldCharType="begin"/>
            </w:r>
            <w:r>
              <w:rPr>
                <w:noProof/>
              </w:rPr>
              <w:instrText>PAGEREF _Toc516692 \h</w:instrText>
            </w:r>
            <w:r>
              <w:rPr>
                <w:noProof/>
              </w:rPr>
            </w:r>
            <w:r>
              <w:rPr>
                <w:noProof/>
              </w:rPr>
              <w:fldChar w:fldCharType="separate"/>
            </w:r>
            <w:r>
              <w:rPr>
                <w:noProof/>
              </w:rPr>
              <w:t xml:space="preserve">22 </w:t>
            </w:r>
            <w:r>
              <w:rPr>
                <w:noProof/>
              </w:rPr>
              <w:fldChar w:fldCharType="end"/>
            </w:r>
          </w:hyperlink>
        </w:p>
        <w:p w:rsidR="009E4BA0" w:rsidRDefault="00C907F9">
          <w:pPr>
            <w:pStyle w:val="TOC3"/>
            <w:tabs>
              <w:tab w:val="right" w:leader="dot" w:pos="9623"/>
            </w:tabs>
            <w:rPr>
              <w:noProof/>
            </w:rPr>
          </w:pPr>
          <w:hyperlink w:anchor="_Toc516693">
            <w:r>
              <w:rPr>
                <w:noProof/>
              </w:rPr>
              <w:t>2.5.14.</w:t>
            </w:r>
            <w:r>
              <w:rPr>
                <w:noProof/>
                <w:color w:val="000000"/>
                <w:sz w:val="24"/>
              </w:rPr>
              <w:t xml:space="preserve"> </w:t>
            </w:r>
            <w:r>
              <w:rPr>
                <w:noProof/>
              </w:rPr>
              <w:t>C</w:t>
            </w:r>
            <w:r>
              <w:rPr>
                <w:noProof/>
                <w:sz w:val="18"/>
              </w:rPr>
              <w:t xml:space="preserve">ONVENTION ON THE </w:t>
            </w:r>
            <w:r>
              <w:rPr>
                <w:noProof/>
              </w:rPr>
              <w:t>R</w:t>
            </w:r>
            <w:r>
              <w:rPr>
                <w:noProof/>
                <w:sz w:val="18"/>
              </w:rPr>
              <w:t xml:space="preserve">IGHTS OF </w:t>
            </w:r>
            <w:r>
              <w:rPr>
                <w:noProof/>
              </w:rPr>
              <w:t>P</w:t>
            </w:r>
            <w:r>
              <w:rPr>
                <w:noProof/>
                <w:sz w:val="18"/>
              </w:rPr>
              <w:t xml:space="preserve">ERSONS WITH </w:t>
            </w:r>
            <w:r>
              <w:rPr>
                <w:noProof/>
              </w:rPr>
              <w:t>D</w:t>
            </w:r>
            <w:r>
              <w:rPr>
                <w:noProof/>
                <w:sz w:val="18"/>
              </w:rPr>
              <w:t xml:space="preserve">ISABILITIES </w:t>
            </w:r>
            <w:r>
              <w:rPr>
                <w:noProof/>
              </w:rPr>
              <w:t>(CRPD)</w:t>
            </w:r>
            <w:r>
              <w:rPr>
                <w:noProof/>
              </w:rPr>
              <w:tab/>
            </w:r>
            <w:r>
              <w:rPr>
                <w:noProof/>
              </w:rPr>
              <w:fldChar w:fldCharType="begin"/>
            </w:r>
            <w:r>
              <w:rPr>
                <w:noProof/>
              </w:rPr>
              <w:instrText>PAGEREF _Toc516693 \h</w:instrText>
            </w:r>
            <w:r>
              <w:rPr>
                <w:noProof/>
              </w:rPr>
            </w:r>
            <w:r>
              <w:rPr>
                <w:noProof/>
              </w:rPr>
              <w:fldChar w:fldCharType="separate"/>
            </w:r>
            <w:r>
              <w:rPr>
                <w:noProof/>
              </w:rPr>
              <w:t xml:space="preserve">22 </w:t>
            </w:r>
            <w:r>
              <w:rPr>
                <w:noProof/>
              </w:rPr>
              <w:fldChar w:fldCharType="end"/>
            </w:r>
          </w:hyperlink>
        </w:p>
        <w:p w:rsidR="009E4BA0" w:rsidRDefault="00C907F9">
          <w:pPr>
            <w:pStyle w:val="TOC3"/>
            <w:tabs>
              <w:tab w:val="right" w:leader="dot" w:pos="9623"/>
            </w:tabs>
            <w:rPr>
              <w:noProof/>
            </w:rPr>
          </w:pPr>
          <w:hyperlink w:anchor="_Toc516694">
            <w:r>
              <w:rPr>
                <w:noProof/>
              </w:rPr>
              <w:t>2.5.15.</w:t>
            </w:r>
            <w:r>
              <w:rPr>
                <w:noProof/>
                <w:color w:val="000000"/>
                <w:sz w:val="24"/>
              </w:rPr>
              <w:t xml:space="preserve"> </w:t>
            </w:r>
            <w:r>
              <w:rPr>
                <w:noProof/>
              </w:rPr>
              <w:t>C</w:t>
            </w:r>
            <w:r>
              <w:rPr>
                <w:noProof/>
                <w:sz w:val="18"/>
              </w:rPr>
              <w:t xml:space="preserve">ONVENTION ON THE </w:t>
            </w:r>
            <w:r>
              <w:rPr>
                <w:noProof/>
              </w:rPr>
              <w:t>E</w:t>
            </w:r>
            <w:r>
              <w:rPr>
                <w:noProof/>
                <w:sz w:val="18"/>
              </w:rPr>
              <w:t>LIMINA</w:t>
            </w:r>
            <w:r>
              <w:rPr>
                <w:noProof/>
                <w:sz w:val="18"/>
              </w:rPr>
              <w:t xml:space="preserve">TION OF </w:t>
            </w:r>
            <w:r>
              <w:rPr>
                <w:noProof/>
              </w:rPr>
              <w:t>A</w:t>
            </w:r>
            <w:r>
              <w:rPr>
                <w:noProof/>
                <w:sz w:val="18"/>
              </w:rPr>
              <w:t xml:space="preserve">LL </w:t>
            </w:r>
            <w:r>
              <w:rPr>
                <w:noProof/>
              </w:rPr>
              <w:t>F</w:t>
            </w:r>
            <w:r>
              <w:rPr>
                <w:noProof/>
                <w:sz w:val="18"/>
              </w:rPr>
              <w:t xml:space="preserve">ORMS OF </w:t>
            </w:r>
            <w:r>
              <w:rPr>
                <w:noProof/>
              </w:rPr>
              <w:t>D</w:t>
            </w:r>
            <w:r>
              <w:rPr>
                <w:noProof/>
                <w:sz w:val="18"/>
              </w:rPr>
              <w:t xml:space="preserve">ISCRIMINATION AGAINST </w:t>
            </w:r>
            <w:r>
              <w:rPr>
                <w:noProof/>
              </w:rPr>
              <w:t>W</w:t>
            </w:r>
            <w:r>
              <w:rPr>
                <w:noProof/>
                <w:sz w:val="18"/>
              </w:rPr>
              <w:t xml:space="preserve">OMEN </w:t>
            </w:r>
            <w:r>
              <w:rPr>
                <w:noProof/>
              </w:rPr>
              <w:t>(CEDAW)</w:t>
            </w:r>
            <w:r>
              <w:rPr>
                <w:noProof/>
                <w:sz w:val="18"/>
              </w:rPr>
              <w:t xml:space="preserve"> </w:t>
            </w:r>
            <w:r>
              <w:rPr>
                <w:noProof/>
              </w:rPr>
              <w:t xml:space="preserve">1979  </w:t>
            </w:r>
            <w:r>
              <w:rPr>
                <w:noProof/>
              </w:rPr>
              <w:tab/>
            </w:r>
            <w:r>
              <w:rPr>
                <w:noProof/>
              </w:rPr>
              <w:fldChar w:fldCharType="begin"/>
            </w:r>
            <w:r>
              <w:rPr>
                <w:noProof/>
              </w:rPr>
              <w:instrText>PAGEREF _Toc516694 \h</w:instrText>
            </w:r>
            <w:r>
              <w:rPr>
                <w:noProof/>
              </w:rPr>
            </w:r>
            <w:r>
              <w:rPr>
                <w:noProof/>
              </w:rPr>
              <w:fldChar w:fldCharType="separate"/>
            </w:r>
            <w:r>
              <w:rPr>
                <w:noProof/>
              </w:rPr>
              <w:t xml:space="preserve">22 </w:t>
            </w:r>
            <w:r>
              <w:rPr>
                <w:noProof/>
              </w:rPr>
              <w:fldChar w:fldCharType="end"/>
            </w:r>
          </w:hyperlink>
        </w:p>
        <w:p w:rsidR="009E4BA0" w:rsidRDefault="00C907F9">
          <w:pPr>
            <w:pStyle w:val="TOC3"/>
            <w:tabs>
              <w:tab w:val="right" w:leader="dot" w:pos="9623"/>
            </w:tabs>
            <w:rPr>
              <w:noProof/>
            </w:rPr>
          </w:pPr>
          <w:hyperlink w:anchor="_Toc516695">
            <w:r>
              <w:rPr>
                <w:noProof/>
              </w:rPr>
              <w:t>2.5.16.</w:t>
            </w:r>
            <w:r>
              <w:rPr>
                <w:noProof/>
                <w:color w:val="000000"/>
                <w:sz w:val="24"/>
              </w:rPr>
              <w:t xml:space="preserve"> </w:t>
            </w:r>
            <w:r>
              <w:rPr>
                <w:noProof/>
              </w:rPr>
              <w:t>I</w:t>
            </w:r>
            <w:r>
              <w:rPr>
                <w:noProof/>
                <w:sz w:val="18"/>
              </w:rPr>
              <w:t xml:space="preserve">NTERNATIONAL </w:t>
            </w:r>
            <w:r>
              <w:rPr>
                <w:noProof/>
              </w:rPr>
              <w:t>C</w:t>
            </w:r>
            <w:r>
              <w:rPr>
                <w:noProof/>
                <w:sz w:val="18"/>
              </w:rPr>
              <w:t xml:space="preserve">OVENANT ON </w:t>
            </w:r>
            <w:r>
              <w:rPr>
                <w:noProof/>
              </w:rPr>
              <w:t>E</w:t>
            </w:r>
            <w:r>
              <w:rPr>
                <w:noProof/>
                <w:sz w:val="18"/>
              </w:rPr>
              <w:t>CONOMIC</w:t>
            </w:r>
            <w:r>
              <w:rPr>
                <w:noProof/>
              </w:rPr>
              <w:t>,</w:t>
            </w:r>
            <w:r>
              <w:rPr>
                <w:noProof/>
                <w:sz w:val="18"/>
              </w:rPr>
              <w:t xml:space="preserve"> </w:t>
            </w:r>
            <w:r>
              <w:rPr>
                <w:noProof/>
              </w:rPr>
              <w:t>S</w:t>
            </w:r>
            <w:r>
              <w:rPr>
                <w:noProof/>
                <w:sz w:val="18"/>
              </w:rPr>
              <w:t xml:space="preserve">OCIAL AND </w:t>
            </w:r>
            <w:r>
              <w:rPr>
                <w:noProof/>
              </w:rPr>
              <w:t>C</w:t>
            </w:r>
            <w:r>
              <w:rPr>
                <w:noProof/>
                <w:sz w:val="18"/>
              </w:rPr>
              <w:t xml:space="preserve">ULTURAL </w:t>
            </w:r>
            <w:r>
              <w:rPr>
                <w:noProof/>
              </w:rPr>
              <w:t>R</w:t>
            </w:r>
            <w:r>
              <w:rPr>
                <w:noProof/>
                <w:sz w:val="18"/>
              </w:rPr>
              <w:t>IGHT</w:t>
            </w:r>
            <w:r>
              <w:rPr>
                <w:noProof/>
              </w:rPr>
              <w:tab/>
            </w:r>
            <w:r>
              <w:rPr>
                <w:noProof/>
              </w:rPr>
              <w:fldChar w:fldCharType="begin"/>
            </w:r>
            <w:r>
              <w:rPr>
                <w:noProof/>
              </w:rPr>
              <w:instrText>PAGEREF _Toc516695 \h</w:instrText>
            </w:r>
            <w:r>
              <w:rPr>
                <w:noProof/>
              </w:rPr>
            </w:r>
            <w:r>
              <w:rPr>
                <w:noProof/>
              </w:rPr>
              <w:fldChar w:fldCharType="separate"/>
            </w:r>
            <w:r>
              <w:rPr>
                <w:noProof/>
              </w:rPr>
              <w:t xml:space="preserve">23 </w:t>
            </w:r>
            <w:r>
              <w:rPr>
                <w:noProof/>
              </w:rPr>
              <w:fldChar w:fldCharType="end"/>
            </w:r>
          </w:hyperlink>
        </w:p>
        <w:p w:rsidR="009E4BA0" w:rsidRDefault="00C907F9">
          <w:pPr>
            <w:pStyle w:val="TOC2"/>
            <w:tabs>
              <w:tab w:val="right" w:leader="dot" w:pos="9623"/>
            </w:tabs>
            <w:rPr>
              <w:noProof/>
            </w:rPr>
          </w:pPr>
          <w:hyperlink w:anchor="_Toc516696">
            <w:r>
              <w:rPr>
                <w:noProof/>
              </w:rPr>
              <w:t>2.6.</w:t>
            </w:r>
            <w:r>
              <w:rPr>
                <w:noProof/>
                <w:color w:val="000000"/>
                <w:sz w:val="24"/>
              </w:rPr>
              <w:t xml:space="preserve">  </w:t>
            </w:r>
            <w:r>
              <w:rPr>
                <w:noProof/>
              </w:rPr>
              <w:t>I</w:t>
            </w:r>
            <w:r>
              <w:rPr>
                <w:noProof/>
                <w:sz w:val="18"/>
              </w:rPr>
              <w:t xml:space="preserve">NTERNATIONAL </w:t>
            </w:r>
            <w:r>
              <w:rPr>
                <w:noProof/>
              </w:rPr>
              <w:t>C</w:t>
            </w:r>
            <w:r>
              <w:rPr>
                <w:noProof/>
                <w:sz w:val="18"/>
              </w:rPr>
              <w:t xml:space="preserve">ONVENTIONS </w:t>
            </w:r>
            <w:r>
              <w:rPr>
                <w:noProof/>
              </w:rPr>
              <w:t>R</w:t>
            </w:r>
            <w:r>
              <w:rPr>
                <w:noProof/>
                <w:sz w:val="18"/>
              </w:rPr>
              <w:t xml:space="preserve">ATIFIED OR </w:t>
            </w:r>
            <w:r>
              <w:rPr>
                <w:noProof/>
              </w:rPr>
              <w:t>A</w:t>
            </w:r>
            <w:r>
              <w:rPr>
                <w:noProof/>
                <w:sz w:val="18"/>
              </w:rPr>
              <w:t xml:space="preserve">CCEPTED BY THE </w:t>
            </w:r>
            <w:r>
              <w:rPr>
                <w:noProof/>
              </w:rPr>
              <w:t>G</w:t>
            </w:r>
            <w:r>
              <w:rPr>
                <w:noProof/>
                <w:sz w:val="18"/>
              </w:rPr>
              <w:t>O</w:t>
            </w:r>
            <w:r>
              <w:rPr>
                <w:noProof/>
              </w:rPr>
              <w:t>SL</w:t>
            </w:r>
            <w:r>
              <w:rPr>
                <w:noProof/>
              </w:rPr>
              <w:tab/>
            </w:r>
            <w:r>
              <w:rPr>
                <w:noProof/>
              </w:rPr>
              <w:fldChar w:fldCharType="begin"/>
            </w:r>
            <w:r>
              <w:rPr>
                <w:noProof/>
              </w:rPr>
              <w:instrText>PAGEREF _Toc516696 \h</w:instrText>
            </w:r>
            <w:r>
              <w:rPr>
                <w:noProof/>
              </w:rPr>
            </w:r>
            <w:r>
              <w:rPr>
                <w:noProof/>
              </w:rPr>
              <w:fldChar w:fldCharType="separate"/>
            </w:r>
            <w:r>
              <w:rPr>
                <w:noProof/>
              </w:rPr>
              <w:t xml:space="preserve">23 </w:t>
            </w:r>
            <w:r>
              <w:rPr>
                <w:noProof/>
              </w:rPr>
              <w:fldChar w:fldCharType="end"/>
            </w:r>
          </w:hyperlink>
        </w:p>
        <w:p w:rsidR="009E4BA0" w:rsidRDefault="00C907F9">
          <w:pPr>
            <w:pStyle w:val="TOC2"/>
            <w:tabs>
              <w:tab w:val="right" w:leader="dot" w:pos="9623"/>
            </w:tabs>
            <w:rPr>
              <w:noProof/>
            </w:rPr>
          </w:pPr>
          <w:hyperlink w:anchor="_Toc516697">
            <w:r>
              <w:rPr>
                <w:noProof/>
              </w:rPr>
              <w:t>2.7.</w:t>
            </w:r>
            <w:r>
              <w:rPr>
                <w:noProof/>
                <w:color w:val="000000"/>
                <w:sz w:val="24"/>
              </w:rPr>
              <w:t xml:space="preserve">  </w:t>
            </w:r>
            <w:r>
              <w:rPr>
                <w:noProof/>
              </w:rPr>
              <w:t>I</w:t>
            </w:r>
            <w:r>
              <w:rPr>
                <w:noProof/>
                <w:sz w:val="18"/>
              </w:rPr>
              <w:t xml:space="preserve">NTERNATIONAL </w:t>
            </w:r>
            <w:r>
              <w:rPr>
                <w:noProof/>
              </w:rPr>
              <w:t>L</w:t>
            </w:r>
            <w:r>
              <w:rPr>
                <w:noProof/>
                <w:sz w:val="18"/>
              </w:rPr>
              <w:t xml:space="preserve">ENDING </w:t>
            </w:r>
            <w:r>
              <w:rPr>
                <w:noProof/>
              </w:rPr>
              <w:t>I</w:t>
            </w:r>
            <w:r>
              <w:rPr>
                <w:noProof/>
                <w:sz w:val="18"/>
              </w:rPr>
              <w:t>NSTITUTIONS</w:t>
            </w:r>
            <w:r>
              <w:rPr>
                <w:noProof/>
              </w:rPr>
              <w:t>'</w:t>
            </w:r>
            <w:r>
              <w:rPr>
                <w:noProof/>
                <w:sz w:val="18"/>
              </w:rPr>
              <w:t xml:space="preserve"> </w:t>
            </w:r>
            <w:r>
              <w:rPr>
                <w:noProof/>
              </w:rPr>
              <w:t>P</w:t>
            </w:r>
            <w:r>
              <w:rPr>
                <w:noProof/>
                <w:sz w:val="18"/>
              </w:rPr>
              <w:t>OLICIES</w:t>
            </w:r>
            <w:r>
              <w:rPr>
                <w:noProof/>
              </w:rPr>
              <w:t>,</w:t>
            </w:r>
            <w:r>
              <w:rPr>
                <w:noProof/>
                <w:sz w:val="18"/>
              </w:rPr>
              <w:t xml:space="preserve"> </w:t>
            </w:r>
            <w:r>
              <w:rPr>
                <w:noProof/>
              </w:rPr>
              <w:t>S</w:t>
            </w:r>
            <w:r>
              <w:rPr>
                <w:noProof/>
                <w:sz w:val="18"/>
              </w:rPr>
              <w:t xml:space="preserve">TANDARDS AND </w:t>
            </w:r>
            <w:r>
              <w:rPr>
                <w:noProof/>
              </w:rPr>
              <w:t>G</w:t>
            </w:r>
            <w:r>
              <w:rPr>
                <w:noProof/>
                <w:sz w:val="18"/>
              </w:rPr>
              <w:t>UIDELINES</w:t>
            </w:r>
            <w:r>
              <w:rPr>
                <w:noProof/>
              </w:rPr>
              <w:tab/>
            </w:r>
            <w:r>
              <w:rPr>
                <w:noProof/>
              </w:rPr>
              <w:fldChar w:fldCharType="begin"/>
            </w:r>
            <w:r>
              <w:rPr>
                <w:noProof/>
              </w:rPr>
              <w:instrText>PAGEREF _Toc516697 \h</w:instrText>
            </w:r>
            <w:r>
              <w:rPr>
                <w:noProof/>
              </w:rPr>
            </w:r>
            <w:r>
              <w:rPr>
                <w:noProof/>
              </w:rPr>
              <w:fldChar w:fldCharType="separate"/>
            </w:r>
            <w:r>
              <w:rPr>
                <w:noProof/>
              </w:rPr>
              <w:t xml:space="preserve">24 </w:t>
            </w:r>
            <w:r>
              <w:rPr>
                <w:noProof/>
              </w:rPr>
              <w:fldChar w:fldCharType="end"/>
            </w:r>
          </w:hyperlink>
        </w:p>
        <w:p w:rsidR="009E4BA0" w:rsidRDefault="00C907F9">
          <w:pPr>
            <w:pStyle w:val="TOC3"/>
            <w:tabs>
              <w:tab w:val="right" w:leader="dot" w:pos="9623"/>
            </w:tabs>
            <w:rPr>
              <w:noProof/>
            </w:rPr>
          </w:pPr>
          <w:hyperlink w:anchor="_Toc516698">
            <w:r>
              <w:rPr>
                <w:noProof/>
              </w:rPr>
              <w:t>2.7.1.</w:t>
            </w:r>
            <w:r>
              <w:rPr>
                <w:noProof/>
                <w:color w:val="000000"/>
                <w:sz w:val="24"/>
              </w:rPr>
              <w:t xml:space="preserve">  </w:t>
            </w:r>
            <w:r>
              <w:rPr>
                <w:noProof/>
              </w:rPr>
              <w:t>W</w:t>
            </w:r>
            <w:r>
              <w:rPr>
                <w:noProof/>
                <w:sz w:val="18"/>
              </w:rPr>
              <w:t xml:space="preserve">ORLD </w:t>
            </w:r>
            <w:r>
              <w:rPr>
                <w:noProof/>
              </w:rPr>
              <w:t>B</w:t>
            </w:r>
            <w:r>
              <w:rPr>
                <w:noProof/>
                <w:sz w:val="18"/>
              </w:rPr>
              <w:t xml:space="preserve">ANK </w:t>
            </w:r>
            <w:r>
              <w:rPr>
                <w:noProof/>
              </w:rPr>
              <w:t>(WB)</w:t>
            </w:r>
            <w:r>
              <w:rPr>
                <w:noProof/>
                <w:sz w:val="18"/>
              </w:rPr>
              <w:t xml:space="preserve"> </w:t>
            </w:r>
            <w:r>
              <w:rPr>
                <w:noProof/>
              </w:rPr>
              <w:t>G</w:t>
            </w:r>
            <w:r>
              <w:rPr>
                <w:noProof/>
                <w:sz w:val="18"/>
              </w:rPr>
              <w:t>UIDELINES</w:t>
            </w:r>
            <w:r>
              <w:rPr>
                <w:noProof/>
              </w:rPr>
              <w:t>:</w:t>
            </w:r>
            <w:r>
              <w:rPr>
                <w:noProof/>
                <w:sz w:val="18"/>
              </w:rPr>
              <w:t xml:space="preserve"> </w:t>
            </w:r>
            <w:r>
              <w:rPr>
                <w:noProof/>
              </w:rPr>
              <w:t>E</w:t>
            </w:r>
            <w:r>
              <w:rPr>
                <w:noProof/>
                <w:sz w:val="18"/>
              </w:rPr>
              <w:t>NVIRONMENTAL</w:t>
            </w:r>
            <w:r>
              <w:rPr>
                <w:noProof/>
              </w:rPr>
              <w:t>,</w:t>
            </w:r>
            <w:r>
              <w:rPr>
                <w:noProof/>
                <w:sz w:val="18"/>
              </w:rPr>
              <w:t xml:space="preserve"> </w:t>
            </w:r>
            <w:r>
              <w:rPr>
                <w:noProof/>
              </w:rPr>
              <w:t>H</w:t>
            </w:r>
            <w:r>
              <w:rPr>
                <w:noProof/>
                <w:sz w:val="18"/>
              </w:rPr>
              <w:t>EALTH</w:t>
            </w:r>
            <w:r>
              <w:rPr>
                <w:noProof/>
              </w:rPr>
              <w:t>,</w:t>
            </w:r>
            <w:r>
              <w:rPr>
                <w:noProof/>
                <w:sz w:val="18"/>
              </w:rPr>
              <w:t xml:space="preserve"> AND </w:t>
            </w:r>
            <w:r>
              <w:rPr>
                <w:noProof/>
              </w:rPr>
              <w:t>S</w:t>
            </w:r>
            <w:r>
              <w:rPr>
                <w:noProof/>
                <w:sz w:val="18"/>
              </w:rPr>
              <w:t xml:space="preserve">AFETY </w:t>
            </w:r>
            <w:r>
              <w:rPr>
                <w:noProof/>
              </w:rPr>
              <w:t>G</w:t>
            </w:r>
            <w:r>
              <w:rPr>
                <w:noProof/>
                <w:sz w:val="18"/>
              </w:rPr>
              <w:t>UIDELINES</w:t>
            </w:r>
            <w:r>
              <w:rPr>
                <w:noProof/>
              </w:rPr>
              <w:t>,</w:t>
            </w:r>
            <w:r>
              <w:rPr>
                <w:noProof/>
                <w:sz w:val="18"/>
              </w:rPr>
              <w:t xml:space="preserve"> </w:t>
            </w:r>
            <w:r>
              <w:rPr>
                <w:noProof/>
              </w:rPr>
              <w:t>G</w:t>
            </w:r>
            <w:r>
              <w:rPr>
                <w:noProof/>
                <w:sz w:val="18"/>
              </w:rPr>
              <w:t xml:space="preserve">ENERAL </w:t>
            </w:r>
            <w:r>
              <w:rPr>
                <w:noProof/>
              </w:rPr>
              <w:t>EHS</w:t>
            </w:r>
            <w:r>
              <w:rPr>
                <w:noProof/>
                <w:sz w:val="18"/>
              </w:rPr>
              <w:t xml:space="preserve"> </w:t>
            </w:r>
            <w:r>
              <w:rPr>
                <w:noProof/>
              </w:rPr>
              <w:t>G</w:t>
            </w:r>
            <w:r>
              <w:rPr>
                <w:noProof/>
                <w:sz w:val="18"/>
              </w:rPr>
              <w:t>UIDELINES</w:t>
            </w:r>
            <w:r>
              <w:rPr>
                <w:noProof/>
              </w:rPr>
              <w:t>,</w:t>
            </w:r>
            <w:r>
              <w:rPr>
                <w:noProof/>
                <w:sz w:val="18"/>
              </w:rPr>
              <w:t xml:space="preserve"> </w:t>
            </w:r>
            <w:r>
              <w:rPr>
                <w:noProof/>
              </w:rPr>
              <w:t>2007</w:t>
            </w:r>
            <w:r>
              <w:rPr>
                <w:noProof/>
              </w:rPr>
              <w:tab/>
            </w:r>
            <w:r>
              <w:rPr>
                <w:noProof/>
              </w:rPr>
              <w:fldChar w:fldCharType="begin"/>
            </w:r>
            <w:r>
              <w:rPr>
                <w:noProof/>
              </w:rPr>
              <w:instrText>PAGEREF _Toc516698 \h</w:instrText>
            </w:r>
            <w:r>
              <w:rPr>
                <w:noProof/>
              </w:rPr>
            </w:r>
            <w:r>
              <w:rPr>
                <w:noProof/>
              </w:rPr>
              <w:fldChar w:fldCharType="separate"/>
            </w:r>
            <w:r>
              <w:rPr>
                <w:noProof/>
              </w:rPr>
              <w:t xml:space="preserve">24 </w:t>
            </w:r>
            <w:r>
              <w:rPr>
                <w:noProof/>
              </w:rPr>
              <w:fldChar w:fldCharType="end"/>
            </w:r>
          </w:hyperlink>
        </w:p>
        <w:p w:rsidR="009E4BA0" w:rsidRDefault="00C907F9">
          <w:pPr>
            <w:pStyle w:val="TOC3"/>
            <w:tabs>
              <w:tab w:val="right" w:leader="dot" w:pos="9623"/>
            </w:tabs>
            <w:rPr>
              <w:noProof/>
            </w:rPr>
          </w:pPr>
          <w:hyperlink w:anchor="_Toc516699">
            <w:r>
              <w:rPr>
                <w:noProof/>
              </w:rPr>
              <w:t>2.7.2.</w:t>
            </w:r>
            <w:r>
              <w:rPr>
                <w:noProof/>
                <w:color w:val="000000"/>
                <w:sz w:val="24"/>
              </w:rPr>
              <w:t xml:space="preserve">  </w:t>
            </w:r>
            <w:r>
              <w:rPr>
                <w:noProof/>
              </w:rPr>
              <w:t>W</w:t>
            </w:r>
            <w:r>
              <w:rPr>
                <w:noProof/>
                <w:sz w:val="18"/>
              </w:rPr>
              <w:t xml:space="preserve">ORLD </w:t>
            </w:r>
            <w:r>
              <w:rPr>
                <w:noProof/>
              </w:rPr>
              <w:t>B</w:t>
            </w:r>
            <w:r>
              <w:rPr>
                <w:noProof/>
                <w:sz w:val="18"/>
              </w:rPr>
              <w:t xml:space="preserve">ANK </w:t>
            </w:r>
            <w:r>
              <w:rPr>
                <w:noProof/>
              </w:rPr>
              <w:t>E</w:t>
            </w:r>
            <w:r>
              <w:rPr>
                <w:noProof/>
                <w:sz w:val="18"/>
              </w:rPr>
              <w:t>NVIRONMENTAL</w:t>
            </w:r>
            <w:r>
              <w:rPr>
                <w:noProof/>
              </w:rPr>
              <w:t>,</w:t>
            </w:r>
            <w:r>
              <w:rPr>
                <w:noProof/>
                <w:sz w:val="18"/>
              </w:rPr>
              <w:t xml:space="preserve"> </w:t>
            </w:r>
            <w:r>
              <w:rPr>
                <w:noProof/>
              </w:rPr>
              <w:t>H</w:t>
            </w:r>
            <w:r>
              <w:rPr>
                <w:noProof/>
                <w:sz w:val="18"/>
              </w:rPr>
              <w:t>EALTH</w:t>
            </w:r>
            <w:r>
              <w:rPr>
                <w:noProof/>
              </w:rPr>
              <w:t>,</w:t>
            </w:r>
            <w:r>
              <w:rPr>
                <w:noProof/>
                <w:sz w:val="18"/>
              </w:rPr>
              <w:t xml:space="preserve"> </w:t>
            </w:r>
            <w:r>
              <w:rPr>
                <w:noProof/>
              </w:rPr>
              <w:t>A</w:t>
            </w:r>
            <w:r>
              <w:rPr>
                <w:noProof/>
                <w:sz w:val="18"/>
              </w:rPr>
              <w:t xml:space="preserve">ND </w:t>
            </w:r>
            <w:r>
              <w:rPr>
                <w:noProof/>
              </w:rPr>
              <w:t>S</w:t>
            </w:r>
            <w:r>
              <w:rPr>
                <w:noProof/>
                <w:sz w:val="18"/>
              </w:rPr>
              <w:t xml:space="preserve">AFETY </w:t>
            </w:r>
            <w:r>
              <w:rPr>
                <w:noProof/>
              </w:rPr>
              <w:t>G</w:t>
            </w:r>
            <w:r>
              <w:rPr>
                <w:noProof/>
                <w:sz w:val="18"/>
              </w:rPr>
              <w:t xml:space="preserve">UIDELINES FOR </w:t>
            </w:r>
            <w:r>
              <w:rPr>
                <w:noProof/>
              </w:rPr>
              <w:t>E</w:t>
            </w:r>
            <w:r>
              <w:rPr>
                <w:noProof/>
                <w:sz w:val="18"/>
              </w:rPr>
              <w:t xml:space="preserve">LECTRIC </w:t>
            </w:r>
            <w:r>
              <w:rPr>
                <w:noProof/>
              </w:rPr>
              <w:t>P</w:t>
            </w:r>
            <w:r>
              <w:rPr>
                <w:noProof/>
                <w:sz w:val="18"/>
              </w:rPr>
              <w:t xml:space="preserve">OWER </w:t>
            </w:r>
            <w:r>
              <w:rPr>
                <w:noProof/>
              </w:rPr>
              <w:t>T</w:t>
            </w:r>
            <w:r>
              <w:rPr>
                <w:noProof/>
                <w:sz w:val="18"/>
              </w:rPr>
              <w:t xml:space="preserve">RANSMISSION AND </w:t>
            </w:r>
            <w:r>
              <w:rPr>
                <w:noProof/>
              </w:rPr>
              <w:t>D</w:t>
            </w:r>
            <w:r>
              <w:rPr>
                <w:noProof/>
                <w:sz w:val="18"/>
              </w:rPr>
              <w:t>ISTRIBUTION</w:t>
            </w:r>
            <w:r>
              <w:rPr>
                <w:noProof/>
              </w:rPr>
              <w:tab/>
            </w:r>
            <w:r>
              <w:rPr>
                <w:noProof/>
              </w:rPr>
              <w:fldChar w:fldCharType="begin"/>
            </w:r>
            <w:r>
              <w:rPr>
                <w:noProof/>
              </w:rPr>
              <w:instrText>PAGEREF _Toc516699 \h</w:instrText>
            </w:r>
            <w:r>
              <w:rPr>
                <w:noProof/>
              </w:rPr>
            </w:r>
            <w:r>
              <w:rPr>
                <w:noProof/>
              </w:rPr>
              <w:fldChar w:fldCharType="separate"/>
            </w:r>
            <w:r>
              <w:rPr>
                <w:noProof/>
              </w:rPr>
              <w:t xml:space="preserve">25 </w:t>
            </w:r>
            <w:r>
              <w:rPr>
                <w:noProof/>
              </w:rPr>
              <w:fldChar w:fldCharType="end"/>
            </w:r>
          </w:hyperlink>
        </w:p>
        <w:p w:rsidR="009E4BA0" w:rsidRDefault="00C907F9">
          <w:pPr>
            <w:pStyle w:val="TOC3"/>
            <w:tabs>
              <w:tab w:val="right" w:leader="dot" w:pos="9623"/>
            </w:tabs>
            <w:rPr>
              <w:noProof/>
            </w:rPr>
          </w:pPr>
          <w:hyperlink w:anchor="_Toc516700">
            <w:r>
              <w:rPr>
                <w:noProof/>
              </w:rPr>
              <w:t>2.7.3.</w:t>
            </w:r>
            <w:r>
              <w:rPr>
                <w:noProof/>
                <w:color w:val="000000"/>
                <w:sz w:val="24"/>
              </w:rPr>
              <w:t xml:space="preserve">  </w:t>
            </w:r>
            <w:r>
              <w:rPr>
                <w:noProof/>
              </w:rPr>
              <w:t>W</w:t>
            </w:r>
            <w:r>
              <w:rPr>
                <w:noProof/>
                <w:sz w:val="18"/>
              </w:rPr>
              <w:t xml:space="preserve">ORLD </w:t>
            </w:r>
            <w:r>
              <w:rPr>
                <w:noProof/>
              </w:rPr>
              <w:t>B</w:t>
            </w:r>
            <w:r>
              <w:rPr>
                <w:noProof/>
                <w:sz w:val="18"/>
              </w:rPr>
              <w:t xml:space="preserve">ANK </w:t>
            </w:r>
            <w:r>
              <w:rPr>
                <w:noProof/>
              </w:rPr>
              <w:t>E</w:t>
            </w:r>
            <w:r>
              <w:rPr>
                <w:noProof/>
                <w:sz w:val="18"/>
              </w:rPr>
              <w:t xml:space="preserve">NVIRONMENTAL AND </w:t>
            </w:r>
            <w:r>
              <w:rPr>
                <w:noProof/>
              </w:rPr>
              <w:t>S</w:t>
            </w:r>
            <w:r>
              <w:rPr>
                <w:noProof/>
                <w:sz w:val="18"/>
              </w:rPr>
              <w:t xml:space="preserve">OCIAL </w:t>
            </w:r>
            <w:r>
              <w:rPr>
                <w:noProof/>
              </w:rPr>
              <w:t>S</w:t>
            </w:r>
            <w:r>
              <w:rPr>
                <w:noProof/>
                <w:sz w:val="18"/>
              </w:rPr>
              <w:t xml:space="preserve">TANDARDS </w:t>
            </w:r>
            <w:r>
              <w:rPr>
                <w:noProof/>
              </w:rPr>
              <w:t>(ESS)</w:t>
            </w:r>
            <w:r>
              <w:rPr>
                <w:noProof/>
              </w:rPr>
              <w:tab/>
            </w:r>
            <w:r>
              <w:rPr>
                <w:noProof/>
              </w:rPr>
              <w:fldChar w:fldCharType="begin"/>
            </w:r>
            <w:r>
              <w:rPr>
                <w:noProof/>
              </w:rPr>
              <w:instrText>PAGEREF _Toc516700 \h</w:instrText>
            </w:r>
            <w:r>
              <w:rPr>
                <w:noProof/>
              </w:rPr>
            </w:r>
            <w:r>
              <w:rPr>
                <w:noProof/>
              </w:rPr>
              <w:fldChar w:fldCharType="separate"/>
            </w:r>
            <w:r>
              <w:rPr>
                <w:noProof/>
              </w:rPr>
              <w:t xml:space="preserve">25 </w:t>
            </w:r>
            <w:r>
              <w:rPr>
                <w:noProof/>
              </w:rPr>
              <w:fldChar w:fldCharType="end"/>
            </w:r>
          </w:hyperlink>
        </w:p>
        <w:p w:rsidR="009E4BA0" w:rsidRDefault="00C907F9">
          <w:pPr>
            <w:pStyle w:val="TOC2"/>
            <w:tabs>
              <w:tab w:val="right" w:leader="dot" w:pos="9623"/>
            </w:tabs>
            <w:rPr>
              <w:noProof/>
            </w:rPr>
          </w:pPr>
          <w:hyperlink w:anchor="_Toc516701">
            <w:r>
              <w:rPr>
                <w:noProof/>
              </w:rPr>
              <w:t>2.8.</w:t>
            </w:r>
            <w:r>
              <w:rPr>
                <w:noProof/>
                <w:color w:val="000000"/>
                <w:sz w:val="24"/>
              </w:rPr>
              <w:t xml:space="preserve">  </w:t>
            </w:r>
            <w:r>
              <w:rPr>
                <w:noProof/>
              </w:rPr>
              <w:t>C</w:t>
            </w:r>
            <w:r>
              <w:rPr>
                <w:noProof/>
                <w:sz w:val="18"/>
              </w:rPr>
              <w:t xml:space="preserve">OMPARISON OF </w:t>
            </w:r>
            <w:r>
              <w:rPr>
                <w:noProof/>
              </w:rPr>
              <w:t>S</w:t>
            </w:r>
            <w:r>
              <w:rPr>
                <w:noProof/>
                <w:sz w:val="18"/>
              </w:rPr>
              <w:t xml:space="preserve">IERRA </w:t>
            </w:r>
            <w:r>
              <w:rPr>
                <w:noProof/>
              </w:rPr>
              <w:t>L</w:t>
            </w:r>
            <w:r>
              <w:rPr>
                <w:noProof/>
                <w:sz w:val="18"/>
              </w:rPr>
              <w:t xml:space="preserve">EONEAN </w:t>
            </w:r>
            <w:r>
              <w:rPr>
                <w:noProof/>
              </w:rPr>
              <w:t>R</w:t>
            </w:r>
            <w:r>
              <w:rPr>
                <w:noProof/>
                <w:sz w:val="18"/>
              </w:rPr>
              <w:t xml:space="preserve">EGULATIONS AND </w:t>
            </w:r>
            <w:r>
              <w:rPr>
                <w:noProof/>
              </w:rPr>
              <w:t>W</w:t>
            </w:r>
            <w:r>
              <w:rPr>
                <w:noProof/>
                <w:sz w:val="18"/>
              </w:rPr>
              <w:t xml:space="preserve">ORLD </w:t>
            </w:r>
            <w:r>
              <w:rPr>
                <w:noProof/>
              </w:rPr>
              <w:t>B</w:t>
            </w:r>
            <w:r>
              <w:rPr>
                <w:noProof/>
                <w:sz w:val="18"/>
              </w:rPr>
              <w:t>ANK</w:t>
            </w:r>
            <w:r>
              <w:rPr>
                <w:noProof/>
              </w:rPr>
              <w:t>’</w:t>
            </w:r>
            <w:r>
              <w:rPr>
                <w:noProof/>
                <w:sz w:val="18"/>
              </w:rPr>
              <w:t xml:space="preserve">S </w:t>
            </w:r>
            <w:r>
              <w:rPr>
                <w:noProof/>
              </w:rPr>
              <w:t>ESF</w:t>
            </w:r>
            <w:r>
              <w:rPr>
                <w:noProof/>
              </w:rPr>
              <w:tab/>
            </w:r>
            <w:r>
              <w:rPr>
                <w:noProof/>
              </w:rPr>
              <w:fldChar w:fldCharType="begin"/>
            </w:r>
            <w:r>
              <w:rPr>
                <w:noProof/>
              </w:rPr>
              <w:instrText>PAGEREF _Toc516701 \h</w:instrText>
            </w:r>
            <w:r>
              <w:rPr>
                <w:noProof/>
              </w:rPr>
            </w:r>
            <w:r>
              <w:rPr>
                <w:noProof/>
              </w:rPr>
              <w:fldChar w:fldCharType="separate"/>
            </w:r>
            <w:r>
              <w:rPr>
                <w:noProof/>
              </w:rPr>
              <w:t xml:space="preserve">56 </w:t>
            </w:r>
            <w:r>
              <w:rPr>
                <w:noProof/>
              </w:rPr>
              <w:fldChar w:fldCharType="end"/>
            </w:r>
          </w:hyperlink>
        </w:p>
        <w:p w:rsidR="009E4BA0" w:rsidRDefault="00C907F9">
          <w:pPr>
            <w:pStyle w:val="TOC2"/>
            <w:tabs>
              <w:tab w:val="right" w:leader="dot" w:pos="9623"/>
            </w:tabs>
            <w:rPr>
              <w:noProof/>
            </w:rPr>
          </w:pPr>
          <w:hyperlink w:anchor="_Toc516702">
            <w:r>
              <w:rPr>
                <w:noProof/>
              </w:rPr>
              <w:t>2.9.</w:t>
            </w:r>
            <w:r>
              <w:rPr>
                <w:noProof/>
                <w:color w:val="000000"/>
                <w:sz w:val="24"/>
              </w:rPr>
              <w:t xml:space="preserve">  </w:t>
            </w:r>
            <w:r>
              <w:rPr>
                <w:noProof/>
              </w:rPr>
              <w:t>I</w:t>
            </w:r>
            <w:r>
              <w:rPr>
                <w:noProof/>
                <w:sz w:val="18"/>
              </w:rPr>
              <w:t xml:space="preserve">NSTITUTIONAL </w:t>
            </w:r>
            <w:r>
              <w:rPr>
                <w:noProof/>
              </w:rPr>
              <w:t>F</w:t>
            </w:r>
            <w:r>
              <w:rPr>
                <w:noProof/>
                <w:sz w:val="18"/>
              </w:rPr>
              <w:t>RAMEWORK</w:t>
            </w:r>
            <w:r>
              <w:rPr>
                <w:noProof/>
              </w:rPr>
              <w:tab/>
            </w:r>
            <w:r>
              <w:rPr>
                <w:noProof/>
              </w:rPr>
              <w:fldChar w:fldCharType="begin"/>
            </w:r>
            <w:r>
              <w:rPr>
                <w:noProof/>
              </w:rPr>
              <w:instrText>PAGEREF _Toc516702 \h</w:instrText>
            </w:r>
            <w:r>
              <w:rPr>
                <w:noProof/>
              </w:rPr>
            </w:r>
            <w:r>
              <w:rPr>
                <w:noProof/>
              </w:rPr>
              <w:fldChar w:fldCharType="separate"/>
            </w:r>
            <w:r>
              <w:rPr>
                <w:noProof/>
              </w:rPr>
              <w:t xml:space="preserve">82 </w:t>
            </w:r>
            <w:r>
              <w:rPr>
                <w:noProof/>
              </w:rPr>
              <w:fldChar w:fldCharType="end"/>
            </w:r>
          </w:hyperlink>
        </w:p>
        <w:p w:rsidR="009E4BA0" w:rsidRDefault="00C907F9">
          <w:pPr>
            <w:pStyle w:val="TOC3"/>
            <w:tabs>
              <w:tab w:val="right" w:leader="dot" w:pos="9623"/>
            </w:tabs>
            <w:rPr>
              <w:noProof/>
            </w:rPr>
          </w:pPr>
          <w:hyperlink w:anchor="_Toc516703">
            <w:r>
              <w:rPr>
                <w:noProof/>
              </w:rPr>
              <w:t>2.9.1.</w:t>
            </w:r>
            <w:r>
              <w:rPr>
                <w:noProof/>
                <w:color w:val="000000"/>
                <w:sz w:val="24"/>
              </w:rPr>
              <w:t xml:space="preserve">  </w:t>
            </w:r>
            <w:r>
              <w:rPr>
                <w:noProof/>
              </w:rPr>
              <w:t>T</w:t>
            </w:r>
            <w:r>
              <w:rPr>
                <w:noProof/>
                <w:sz w:val="18"/>
              </w:rPr>
              <w:t xml:space="preserve">HE </w:t>
            </w:r>
            <w:r>
              <w:rPr>
                <w:noProof/>
              </w:rPr>
              <w:t>M</w:t>
            </w:r>
            <w:r>
              <w:rPr>
                <w:noProof/>
                <w:sz w:val="18"/>
              </w:rPr>
              <w:t xml:space="preserve">INISTRY OF </w:t>
            </w:r>
            <w:r>
              <w:rPr>
                <w:noProof/>
              </w:rPr>
              <w:t>E</w:t>
            </w:r>
            <w:r>
              <w:rPr>
                <w:noProof/>
                <w:sz w:val="18"/>
              </w:rPr>
              <w:t xml:space="preserve">NERGY </w:t>
            </w:r>
            <w:r>
              <w:rPr>
                <w:noProof/>
              </w:rPr>
              <w:t>(M</w:t>
            </w:r>
            <w:r>
              <w:rPr>
                <w:noProof/>
                <w:sz w:val="18"/>
              </w:rPr>
              <w:t>O</w:t>
            </w:r>
            <w:r>
              <w:rPr>
                <w:noProof/>
              </w:rPr>
              <w:t>E)</w:t>
            </w:r>
            <w:r>
              <w:rPr>
                <w:noProof/>
              </w:rPr>
              <w:tab/>
            </w:r>
            <w:r>
              <w:rPr>
                <w:noProof/>
              </w:rPr>
              <w:fldChar w:fldCharType="begin"/>
            </w:r>
            <w:r>
              <w:rPr>
                <w:noProof/>
              </w:rPr>
              <w:instrText>PAGEREF _Toc516703 \h</w:instrText>
            </w:r>
            <w:r>
              <w:rPr>
                <w:noProof/>
              </w:rPr>
            </w:r>
            <w:r>
              <w:rPr>
                <w:noProof/>
              </w:rPr>
              <w:fldChar w:fldCharType="separate"/>
            </w:r>
            <w:r>
              <w:rPr>
                <w:noProof/>
              </w:rPr>
              <w:t xml:space="preserve">82 </w:t>
            </w:r>
            <w:r>
              <w:rPr>
                <w:noProof/>
              </w:rPr>
              <w:fldChar w:fldCharType="end"/>
            </w:r>
          </w:hyperlink>
        </w:p>
        <w:p w:rsidR="009E4BA0" w:rsidRDefault="00C907F9">
          <w:pPr>
            <w:pStyle w:val="TOC3"/>
            <w:tabs>
              <w:tab w:val="right" w:leader="dot" w:pos="9623"/>
            </w:tabs>
            <w:rPr>
              <w:noProof/>
            </w:rPr>
          </w:pPr>
          <w:hyperlink w:anchor="_Toc516704">
            <w:r>
              <w:rPr>
                <w:noProof/>
              </w:rPr>
              <w:t>2.9.2.</w:t>
            </w:r>
            <w:r>
              <w:rPr>
                <w:noProof/>
                <w:color w:val="000000"/>
                <w:sz w:val="24"/>
              </w:rPr>
              <w:t xml:space="preserve">  </w:t>
            </w:r>
            <w:r>
              <w:rPr>
                <w:noProof/>
              </w:rPr>
              <w:t>T</w:t>
            </w:r>
            <w:r>
              <w:rPr>
                <w:noProof/>
                <w:sz w:val="18"/>
              </w:rPr>
              <w:t xml:space="preserve">HE </w:t>
            </w:r>
            <w:r>
              <w:rPr>
                <w:noProof/>
              </w:rPr>
              <w:t>M</w:t>
            </w:r>
            <w:r>
              <w:rPr>
                <w:noProof/>
                <w:sz w:val="18"/>
              </w:rPr>
              <w:t xml:space="preserve">INISTRY OF THE </w:t>
            </w:r>
            <w:r>
              <w:rPr>
                <w:noProof/>
              </w:rPr>
              <w:t>E</w:t>
            </w:r>
            <w:r>
              <w:rPr>
                <w:noProof/>
                <w:sz w:val="18"/>
              </w:rPr>
              <w:t>NVIRONMENT</w:t>
            </w:r>
            <w:r>
              <w:rPr>
                <w:noProof/>
              </w:rPr>
              <w:tab/>
            </w:r>
            <w:r>
              <w:rPr>
                <w:noProof/>
              </w:rPr>
              <w:fldChar w:fldCharType="begin"/>
            </w:r>
            <w:r>
              <w:rPr>
                <w:noProof/>
              </w:rPr>
              <w:instrText>PAGEREF _Toc516704 \h</w:instrText>
            </w:r>
            <w:r>
              <w:rPr>
                <w:noProof/>
              </w:rPr>
            </w:r>
            <w:r>
              <w:rPr>
                <w:noProof/>
              </w:rPr>
              <w:fldChar w:fldCharType="separate"/>
            </w:r>
            <w:r>
              <w:rPr>
                <w:noProof/>
              </w:rPr>
              <w:t xml:space="preserve">84 </w:t>
            </w:r>
            <w:r>
              <w:rPr>
                <w:noProof/>
              </w:rPr>
              <w:fldChar w:fldCharType="end"/>
            </w:r>
          </w:hyperlink>
        </w:p>
        <w:p w:rsidR="009E4BA0" w:rsidRDefault="00C907F9">
          <w:pPr>
            <w:pStyle w:val="TOC3"/>
            <w:tabs>
              <w:tab w:val="right" w:leader="dot" w:pos="9623"/>
            </w:tabs>
            <w:rPr>
              <w:noProof/>
            </w:rPr>
          </w:pPr>
          <w:hyperlink w:anchor="_Toc516705">
            <w:r>
              <w:rPr>
                <w:noProof/>
              </w:rPr>
              <w:t>2.9.3.</w:t>
            </w:r>
            <w:r>
              <w:rPr>
                <w:noProof/>
                <w:color w:val="000000"/>
                <w:sz w:val="24"/>
              </w:rPr>
              <w:t xml:space="preserve">  </w:t>
            </w:r>
            <w:r>
              <w:rPr>
                <w:noProof/>
              </w:rPr>
              <w:t>E</w:t>
            </w:r>
            <w:r>
              <w:rPr>
                <w:noProof/>
                <w:sz w:val="18"/>
              </w:rPr>
              <w:t xml:space="preserve">NVIRONMENT </w:t>
            </w:r>
            <w:r>
              <w:rPr>
                <w:noProof/>
              </w:rPr>
              <w:t>P</w:t>
            </w:r>
            <w:r>
              <w:rPr>
                <w:noProof/>
                <w:sz w:val="18"/>
              </w:rPr>
              <w:t xml:space="preserve">ROTECTION </w:t>
            </w:r>
            <w:r>
              <w:rPr>
                <w:noProof/>
              </w:rPr>
              <w:t>A</w:t>
            </w:r>
            <w:r>
              <w:rPr>
                <w:noProof/>
                <w:sz w:val="18"/>
              </w:rPr>
              <w:t xml:space="preserve">GENCY </w:t>
            </w:r>
            <w:r>
              <w:rPr>
                <w:noProof/>
              </w:rPr>
              <w:t>–</w:t>
            </w:r>
            <w:r>
              <w:rPr>
                <w:noProof/>
                <w:sz w:val="18"/>
              </w:rPr>
              <w:t xml:space="preserve"> </w:t>
            </w:r>
            <w:r>
              <w:rPr>
                <w:noProof/>
              </w:rPr>
              <w:t>S</w:t>
            </w:r>
            <w:r>
              <w:rPr>
                <w:noProof/>
                <w:sz w:val="18"/>
              </w:rPr>
              <w:t xml:space="preserve">IERRA </w:t>
            </w:r>
            <w:r>
              <w:rPr>
                <w:noProof/>
              </w:rPr>
              <w:t>L</w:t>
            </w:r>
            <w:r>
              <w:rPr>
                <w:noProof/>
                <w:sz w:val="18"/>
              </w:rPr>
              <w:t>EONE</w:t>
            </w:r>
            <w:r>
              <w:rPr>
                <w:noProof/>
              </w:rPr>
              <w:tab/>
            </w:r>
            <w:r>
              <w:rPr>
                <w:noProof/>
              </w:rPr>
              <w:fldChar w:fldCharType="begin"/>
            </w:r>
            <w:r>
              <w:rPr>
                <w:noProof/>
              </w:rPr>
              <w:instrText>PAGEREF _Toc516705 \h</w:instrText>
            </w:r>
            <w:r>
              <w:rPr>
                <w:noProof/>
              </w:rPr>
            </w:r>
            <w:r>
              <w:rPr>
                <w:noProof/>
              </w:rPr>
              <w:fldChar w:fldCharType="separate"/>
            </w:r>
            <w:r>
              <w:rPr>
                <w:noProof/>
              </w:rPr>
              <w:t xml:space="preserve">85 </w:t>
            </w:r>
            <w:r>
              <w:rPr>
                <w:noProof/>
              </w:rPr>
              <w:fldChar w:fldCharType="end"/>
            </w:r>
          </w:hyperlink>
        </w:p>
        <w:p w:rsidR="009E4BA0" w:rsidRDefault="00C907F9">
          <w:pPr>
            <w:pStyle w:val="TOC3"/>
            <w:tabs>
              <w:tab w:val="right" w:leader="dot" w:pos="9623"/>
            </w:tabs>
            <w:rPr>
              <w:noProof/>
            </w:rPr>
          </w:pPr>
          <w:hyperlink w:anchor="_Toc516706">
            <w:r>
              <w:rPr>
                <w:noProof/>
              </w:rPr>
              <w:t>2.9.4.</w:t>
            </w:r>
            <w:r>
              <w:rPr>
                <w:noProof/>
                <w:color w:val="000000"/>
                <w:sz w:val="24"/>
              </w:rPr>
              <w:t xml:space="preserve">  </w:t>
            </w:r>
            <w:r>
              <w:rPr>
                <w:noProof/>
              </w:rPr>
              <w:t>T</w:t>
            </w:r>
            <w:r>
              <w:rPr>
                <w:noProof/>
                <w:sz w:val="18"/>
              </w:rPr>
              <w:t xml:space="preserve">HE </w:t>
            </w:r>
            <w:r>
              <w:rPr>
                <w:noProof/>
              </w:rPr>
              <w:t>S</w:t>
            </w:r>
            <w:r>
              <w:rPr>
                <w:noProof/>
                <w:sz w:val="18"/>
              </w:rPr>
              <w:t xml:space="preserve">IERRA </w:t>
            </w:r>
            <w:r>
              <w:rPr>
                <w:noProof/>
              </w:rPr>
              <w:t>L</w:t>
            </w:r>
            <w:r>
              <w:rPr>
                <w:noProof/>
                <w:sz w:val="18"/>
              </w:rPr>
              <w:t xml:space="preserve">EONE </w:t>
            </w:r>
            <w:r>
              <w:rPr>
                <w:noProof/>
              </w:rPr>
              <w:t>R</w:t>
            </w:r>
            <w:r>
              <w:rPr>
                <w:noProof/>
                <w:sz w:val="18"/>
              </w:rPr>
              <w:t xml:space="preserve">OADS </w:t>
            </w:r>
            <w:r>
              <w:rPr>
                <w:noProof/>
              </w:rPr>
              <w:t>A</w:t>
            </w:r>
            <w:r>
              <w:rPr>
                <w:noProof/>
                <w:sz w:val="18"/>
              </w:rPr>
              <w:t>UTHORITY</w:t>
            </w:r>
            <w:r>
              <w:rPr>
                <w:noProof/>
              </w:rPr>
              <w:tab/>
            </w:r>
            <w:r>
              <w:rPr>
                <w:noProof/>
              </w:rPr>
              <w:fldChar w:fldCharType="begin"/>
            </w:r>
            <w:r>
              <w:rPr>
                <w:noProof/>
              </w:rPr>
              <w:instrText>PAGEREF _Toc516706 \h</w:instrText>
            </w:r>
            <w:r>
              <w:rPr>
                <w:noProof/>
              </w:rPr>
            </w:r>
            <w:r>
              <w:rPr>
                <w:noProof/>
              </w:rPr>
              <w:fldChar w:fldCharType="separate"/>
            </w:r>
            <w:r>
              <w:rPr>
                <w:noProof/>
              </w:rPr>
              <w:t xml:space="preserve">85 </w:t>
            </w:r>
            <w:r>
              <w:rPr>
                <w:noProof/>
              </w:rPr>
              <w:fldChar w:fldCharType="end"/>
            </w:r>
          </w:hyperlink>
        </w:p>
        <w:p w:rsidR="009E4BA0" w:rsidRDefault="00C907F9">
          <w:pPr>
            <w:pStyle w:val="TOC3"/>
            <w:tabs>
              <w:tab w:val="right" w:leader="dot" w:pos="9623"/>
            </w:tabs>
            <w:rPr>
              <w:noProof/>
            </w:rPr>
          </w:pPr>
          <w:hyperlink w:anchor="_Toc516707">
            <w:r>
              <w:rPr>
                <w:noProof/>
              </w:rPr>
              <w:t>2.9.5.</w:t>
            </w:r>
            <w:r>
              <w:rPr>
                <w:noProof/>
                <w:color w:val="000000"/>
                <w:sz w:val="24"/>
              </w:rPr>
              <w:t xml:space="preserve">  </w:t>
            </w:r>
            <w:r>
              <w:rPr>
                <w:noProof/>
              </w:rPr>
              <w:t>W</w:t>
            </w:r>
            <w:r>
              <w:rPr>
                <w:noProof/>
                <w:sz w:val="18"/>
              </w:rPr>
              <w:t xml:space="preserve">ESTERN </w:t>
            </w:r>
            <w:r>
              <w:rPr>
                <w:noProof/>
              </w:rPr>
              <w:t>A</w:t>
            </w:r>
            <w:r>
              <w:rPr>
                <w:noProof/>
                <w:sz w:val="18"/>
              </w:rPr>
              <w:t xml:space="preserve">REA </w:t>
            </w:r>
            <w:r>
              <w:rPr>
                <w:noProof/>
              </w:rPr>
              <w:t>R</w:t>
            </w:r>
            <w:r>
              <w:rPr>
                <w:noProof/>
                <w:sz w:val="18"/>
              </w:rPr>
              <w:t xml:space="preserve">URAL </w:t>
            </w:r>
            <w:r>
              <w:rPr>
                <w:noProof/>
              </w:rPr>
              <w:t>D</w:t>
            </w:r>
            <w:r>
              <w:rPr>
                <w:noProof/>
                <w:sz w:val="18"/>
              </w:rPr>
              <w:t xml:space="preserve">ISTRICT </w:t>
            </w:r>
            <w:r>
              <w:rPr>
                <w:noProof/>
              </w:rPr>
              <w:t>C</w:t>
            </w:r>
            <w:r>
              <w:rPr>
                <w:noProof/>
                <w:sz w:val="18"/>
              </w:rPr>
              <w:t>OUNCIL</w:t>
            </w:r>
            <w:r>
              <w:rPr>
                <w:noProof/>
              </w:rPr>
              <w:tab/>
            </w:r>
            <w:r>
              <w:rPr>
                <w:noProof/>
              </w:rPr>
              <w:fldChar w:fldCharType="begin"/>
            </w:r>
            <w:r>
              <w:rPr>
                <w:noProof/>
              </w:rPr>
              <w:instrText>PAGEREF _Toc516707 \h</w:instrText>
            </w:r>
            <w:r>
              <w:rPr>
                <w:noProof/>
              </w:rPr>
            </w:r>
            <w:r>
              <w:rPr>
                <w:noProof/>
              </w:rPr>
              <w:fldChar w:fldCharType="separate"/>
            </w:r>
            <w:r>
              <w:rPr>
                <w:noProof/>
              </w:rPr>
              <w:t xml:space="preserve">85 </w:t>
            </w:r>
            <w:r>
              <w:rPr>
                <w:noProof/>
              </w:rPr>
              <w:fldChar w:fldCharType="end"/>
            </w:r>
          </w:hyperlink>
        </w:p>
        <w:p w:rsidR="009E4BA0" w:rsidRDefault="00C907F9">
          <w:pPr>
            <w:pStyle w:val="TOC3"/>
            <w:tabs>
              <w:tab w:val="right" w:leader="dot" w:pos="9623"/>
            </w:tabs>
            <w:rPr>
              <w:noProof/>
            </w:rPr>
          </w:pPr>
          <w:hyperlink w:anchor="_Toc516708">
            <w:r>
              <w:rPr>
                <w:noProof/>
              </w:rPr>
              <w:t>2.9.6.</w:t>
            </w:r>
            <w:r>
              <w:rPr>
                <w:noProof/>
                <w:color w:val="000000"/>
                <w:sz w:val="24"/>
              </w:rPr>
              <w:t xml:space="preserve">  </w:t>
            </w:r>
            <w:r>
              <w:rPr>
                <w:noProof/>
              </w:rPr>
              <w:t>C</w:t>
            </w:r>
            <w:r>
              <w:rPr>
                <w:noProof/>
                <w:sz w:val="18"/>
              </w:rPr>
              <w:t>USTOMARY HIERARCHY</w:t>
            </w:r>
            <w:r>
              <w:rPr>
                <w:noProof/>
              </w:rPr>
              <w:t>/L</w:t>
            </w:r>
            <w:r>
              <w:rPr>
                <w:noProof/>
                <w:sz w:val="18"/>
              </w:rPr>
              <w:t xml:space="preserve">OCAL </w:t>
            </w:r>
            <w:r>
              <w:rPr>
                <w:noProof/>
              </w:rPr>
              <w:t>A</w:t>
            </w:r>
            <w:r>
              <w:rPr>
                <w:noProof/>
                <w:sz w:val="18"/>
              </w:rPr>
              <w:t>UTHORITY</w:t>
            </w:r>
            <w:r>
              <w:rPr>
                <w:noProof/>
              </w:rPr>
              <w:tab/>
            </w:r>
            <w:r>
              <w:rPr>
                <w:noProof/>
              </w:rPr>
              <w:fldChar w:fldCharType="begin"/>
            </w:r>
            <w:r>
              <w:rPr>
                <w:noProof/>
              </w:rPr>
              <w:instrText>PAGEREF _Toc516708 \h</w:instrText>
            </w:r>
            <w:r>
              <w:rPr>
                <w:noProof/>
              </w:rPr>
            </w:r>
            <w:r>
              <w:rPr>
                <w:noProof/>
              </w:rPr>
              <w:fldChar w:fldCharType="separate"/>
            </w:r>
            <w:r>
              <w:rPr>
                <w:noProof/>
              </w:rPr>
              <w:t xml:space="preserve">86 </w:t>
            </w:r>
            <w:r>
              <w:rPr>
                <w:noProof/>
              </w:rPr>
              <w:fldChar w:fldCharType="end"/>
            </w:r>
          </w:hyperlink>
        </w:p>
        <w:p w:rsidR="009E4BA0" w:rsidRDefault="00C907F9">
          <w:pPr>
            <w:pStyle w:val="TOC1"/>
            <w:tabs>
              <w:tab w:val="right" w:leader="dot" w:pos="9623"/>
            </w:tabs>
            <w:rPr>
              <w:noProof/>
            </w:rPr>
          </w:pPr>
          <w:hyperlink w:anchor="_Toc516709">
            <w:r>
              <w:rPr>
                <w:noProof/>
              </w:rPr>
              <w:t>3.</w:t>
            </w:r>
            <w:r>
              <w:rPr>
                <w:noProof/>
                <w:color w:val="000000"/>
                <w:sz w:val="24"/>
              </w:rPr>
              <w:t xml:space="preserve">  </w:t>
            </w:r>
            <w:r>
              <w:rPr>
                <w:noProof/>
              </w:rPr>
              <w:t>CHAPTER THREE: PROJECT DESCRIPTION</w:t>
            </w:r>
            <w:r>
              <w:rPr>
                <w:noProof/>
              </w:rPr>
              <w:tab/>
            </w:r>
            <w:r>
              <w:rPr>
                <w:noProof/>
              </w:rPr>
              <w:fldChar w:fldCharType="begin"/>
            </w:r>
            <w:r>
              <w:rPr>
                <w:noProof/>
              </w:rPr>
              <w:instrText>PAGEREF _Toc516709 \h</w:instrText>
            </w:r>
            <w:r>
              <w:rPr>
                <w:noProof/>
              </w:rPr>
            </w:r>
            <w:r>
              <w:rPr>
                <w:noProof/>
              </w:rPr>
              <w:fldChar w:fldCharType="separate"/>
            </w:r>
            <w:r>
              <w:rPr>
                <w:noProof/>
              </w:rPr>
              <w:t xml:space="preserve">83 </w:t>
            </w:r>
            <w:r>
              <w:rPr>
                <w:noProof/>
              </w:rPr>
              <w:fldChar w:fldCharType="end"/>
            </w:r>
          </w:hyperlink>
        </w:p>
        <w:p w:rsidR="009E4BA0" w:rsidRDefault="00C907F9">
          <w:pPr>
            <w:pStyle w:val="TOC2"/>
            <w:tabs>
              <w:tab w:val="right" w:leader="dot" w:pos="9623"/>
            </w:tabs>
            <w:rPr>
              <w:noProof/>
            </w:rPr>
          </w:pPr>
          <w:hyperlink w:anchor="_Toc516710">
            <w:r>
              <w:rPr>
                <w:noProof/>
              </w:rPr>
              <w:t>3.1.</w:t>
            </w:r>
            <w:r>
              <w:rPr>
                <w:noProof/>
                <w:color w:val="000000"/>
                <w:sz w:val="24"/>
              </w:rPr>
              <w:t xml:space="preserve">  </w:t>
            </w:r>
            <w:r>
              <w:rPr>
                <w:noProof/>
              </w:rPr>
              <w:t>P</w:t>
            </w:r>
            <w:r>
              <w:rPr>
                <w:noProof/>
                <w:sz w:val="18"/>
              </w:rPr>
              <w:t xml:space="preserve">ROJECT </w:t>
            </w:r>
            <w:r>
              <w:rPr>
                <w:noProof/>
              </w:rPr>
              <w:t>L</w:t>
            </w:r>
            <w:r>
              <w:rPr>
                <w:noProof/>
                <w:sz w:val="18"/>
              </w:rPr>
              <w:t>OCATION</w:t>
            </w:r>
            <w:r>
              <w:rPr>
                <w:noProof/>
              </w:rPr>
              <w:tab/>
            </w:r>
            <w:r>
              <w:rPr>
                <w:noProof/>
              </w:rPr>
              <w:fldChar w:fldCharType="begin"/>
            </w:r>
            <w:r>
              <w:rPr>
                <w:noProof/>
              </w:rPr>
              <w:instrText>PAGEREF _Toc516710 \h</w:instrText>
            </w:r>
            <w:r>
              <w:rPr>
                <w:noProof/>
              </w:rPr>
            </w:r>
            <w:r>
              <w:rPr>
                <w:noProof/>
              </w:rPr>
              <w:fldChar w:fldCharType="separate"/>
            </w:r>
            <w:r>
              <w:rPr>
                <w:noProof/>
              </w:rPr>
              <w:t xml:space="preserve">83 </w:t>
            </w:r>
            <w:r>
              <w:rPr>
                <w:noProof/>
              </w:rPr>
              <w:fldChar w:fldCharType="end"/>
            </w:r>
          </w:hyperlink>
        </w:p>
        <w:p w:rsidR="009E4BA0" w:rsidRDefault="00C907F9">
          <w:pPr>
            <w:pStyle w:val="TOC2"/>
            <w:tabs>
              <w:tab w:val="right" w:leader="dot" w:pos="9623"/>
            </w:tabs>
            <w:rPr>
              <w:noProof/>
            </w:rPr>
          </w:pPr>
          <w:hyperlink w:anchor="_Toc516711">
            <w:r>
              <w:rPr>
                <w:noProof/>
              </w:rPr>
              <w:t>3.2.</w:t>
            </w:r>
            <w:r>
              <w:rPr>
                <w:noProof/>
                <w:color w:val="000000"/>
                <w:sz w:val="24"/>
              </w:rPr>
              <w:t xml:space="preserve">  </w:t>
            </w:r>
            <w:r>
              <w:rPr>
                <w:noProof/>
              </w:rPr>
              <w:t>T</w:t>
            </w:r>
            <w:r>
              <w:rPr>
                <w:noProof/>
                <w:sz w:val="18"/>
              </w:rPr>
              <w:t xml:space="preserve">HE </w:t>
            </w:r>
            <w:r>
              <w:rPr>
                <w:noProof/>
              </w:rPr>
              <w:t>E</w:t>
            </w:r>
            <w:r>
              <w:rPr>
                <w:noProof/>
                <w:sz w:val="18"/>
              </w:rPr>
              <w:t xml:space="preserve">XISTING </w:t>
            </w:r>
            <w:r>
              <w:rPr>
                <w:noProof/>
              </w:rPr>
              <w:t>S</w:t>
            </w:r>
            <w:r>
              <w:rPr>
                <w:noProof/>
                <w:sz w:val="18"/>
              </w:rPr>
              <w:t xml:space="preserve">OLAR </w:t>
            </w:r>
            <w:r>
              <w:rPr>
                <w:noProof/>
              </w:rPr>
              <w:t>F</w:t>
            </w:r>
            <w:r>
              <w:rPr>
                <w:noProof/>
                <w:sz w:val="18"/>
              </w:rPr>
              <w:t>ACILITY</w:t>
            </w:r>
            <w:r>
              <w:rPr>
                <w:noProof/>
              </w:rPr>
              <w:tab/>
            </w:r>
            <w:r>
              <w:rPr>
                <w:noProof/>
              </w:rPr>
              <w:fldChar w:fldCharType="begin"/>
            </w:r>
            <w:r>
              <w:rPr>
                <w:noProof/>
              </w:rPr>
              <w:instrText>PAGEREF _Toc516711 \h</w:instrText>
            </w:r>
            <w:r>
              <w:rPr>
                <w:noProof/>
              </w:rPr>
            </w:r>
            <w:r>
              <w:rPr>
                <w:noProof/>
              </w:rPr>
              <w:fldChar w:fldCharType="separate"/>
            </w:r>
            <w:r>
              <w:rPr>
                <w:noProof/>
              </w:rPr>
              <w:t xml:space="preserve">83 </w:t>
            </w:r>
            <w:r>
              <w:rPr>
                <w:noProof/>
              </w:rPr>
              <w:fldChar w:fldCharType="end"/>
            </w:r>
          </w:hyperlink>
        </w:p>
        <w:p w:rsidR="009E4BA0" w:rsidRDefault="00C907F9">
          <w:pPr>
            <w:pStyle w:val="TOC2"/>
            <w:tabs>
              <w:tab w:val="right" w:leader="dot" w:pos="9623"/>
            </w:tabs>
            <w:rPr>
              <w:noProof/>
            </w:rPr>
          </w:pPr>
          <w:hyperlink w:anchor="_Toc516712">
            <w:r>
              <w:rPr>
                <w:noProof/>
              </w:rPr>
              <w:t>3.3.</w:t>
            </w:r>
            <w:r>
              <w:rPr>
                <w:noProof/>
                <w:color w:val="000000"/>
                <w:sz w:val="24"/>
              </w:rPr>
              <w:t xml:space="preserve">  </w:t>
            </w:r>
            <w:r>
              <w:rPr>
                <w:noProof/>
              </w:rPr>
              <w:t>A</w:t>
            </w:r>
            <w:r>
              <w:rPr>
                <w:noProof/>
                <w:sz w:val="18"/>
              </w:rPr>
              <w:t xml:space="preserve">CCESS </w:t>
            </w:r>
            <w:r>
              <w:rPr>
                <w:noProof/>
              </w:rPr>
              <w:t>R</w:t>
            </w:r>
            <w:r>
              <w:rPr>
                <w:noProof/>
                <w:sz w:val="18"/>
              </w:rPr>
              <w:t>OADS</w:t>
            </w:r>
            <w:r>
              <w:rPr>
                <w:noProof/>
              </w:rPr>
              <w:tab/>
            </w:r>
            <w:r>
              <w:rPr>
                <w:noProof/>
              </w:rPr>
              <w:fldChar w:fldCharType="begin"/>
            </w:r>
            <w:r>
              <w:rPr>
                <w:noProof/>
              </w:rPr>
              <w:instrText>PAGEREF _Toc516712 \h</w:instrText>
            </w:r>
            <w:r>
              <w:rPr>
                <w:noProof/>
              </w:rPr>
            </w:r>
            <w:r>
              <w:rPr>
                <w:noProof/>
              </w:rPr>
              <w:fldChar w:fldCharType="separate"/>
            </w:r>
            <w:r>
              <w:rPr>
                <w:noProof/>
              </w:rPr>
              <w:t xml:space="preserve">84 </w:t>
            </w:r>
            <w:r>
              <w:rPr>
                <w:noProof/>
              </w:rPr>
              <w:fldChar w:fldCharType="end"/>
            </w:r>
          </w:hyperlink>
        </w:p>
        <w:p w:rsidR="009E4BA0" w:rsidRDefault="00C907F9">
          <w:pPr>
            <w:pStyle w:val="TOC2"/>
            <w:tabs>
              <w:tab w:val="right" w:leader="dot" w:pos="9623"/>
            </w:tabs>
            <w:rPr>
              <w:noProof/>
            </w:rPr>
          </w:pPr>
          <w:hyperlink w:anchor="_Toc516713">
            <w:r>
              <w:rPr>
                <w:noProof/>
              </w:rPr>
              <w:t>3.4.</w:t>
            </w:r>
            <w:r>
              <w:rPr>
                <w:noProof/>
                <w:color w:val="000000"/>
                <w:sz w:val="24"/>
              </w:rPr>
              <w:t xml:space="preserve">  </w:t>
            </w:r>
            <w:r>
              <w:rPr>
                <w:noProof/>
              </w:rPr>
              <w:t>T</w:t>
            </w:r>
            <w:r>
              <w:rPr>
                <w:noProof/>
                <w:sz w:val="18"/>
              </w:rPr>
              <w:t xml:space="preserve">HE </w:t>
            </w:r>
            <w:r>
              <w:rPr>
                <w:noProof/>
              </w:rPr>
              <w:t>P</w:t>
            </w:r>
            <w:r>
              <w:rPr>
                <w:noProof/>
                <w:sz w:val="18"/>
              </w:rPr>
              <w:t xml:space="preserve">ROPOSED </w:t>
            </w:r>
            <w:r>
              <w:rPr>
                <w:noProof/>
              </w:rPr>
              <w:t>P</w:t>
            </w:r>
            <w:r>
              <w:rPr>
                <w:noProof/>
                <w:sz w:val="18"/>
              </w:rPr>
              <w:t xml:space="preserve">ROJECT </w:t>
            </w:r>
            <w:r>
              <w:rPr>
                <w:noProof/>
              </w:rPr>
              <w:t>F</w:t>
            </w:r>
            <w:r>
              <w:rPr>
                <w:noProof/>
                <w:sz w:val="18"/>
              </w:rPr>
              <w:t xml:space="preserve">ACILITIES AND </w:t>
            </w:r>
            <w:r>
              <w:rPr>
                <w:noProof/>
              </w:rPr>
              <w:t>C</w:t>
            </w:r>
            <w:r>
              <w:rPr>
                <w:noProof/>
                <w:sz w:val="18"/>
              </w:rPr>
              <w:t>OMPONENTS</w:t>
            </w:r>
            <w:r>
              <w:rPr>
                <w:noProof/>
              </w:rPr>
              <w:tab/>
            </w:r>
            <w:r>
              <w:rPr>
                <w:noProof/>
              </w:rPr>
              <w:fldChar w:fldCharType="begin"/>
            </w:r>
            <w:r>
              <w:rPr>
                <w:noProof/>
              </w:rPr>
              <w:instrText>PAGEREF _Toc516713 \h</w:instrText>
            </w:r>
            <w:r>
              <w:rPr>
                <w:noProof/>
              </w:rPr>
            </w:r>
            <w:r>
              <w:rPr>
                <w:noProof/>
              </w:rPr>
              <w:fldChar w:fldCharType="separate"/>
            </w:r>
            <w:r>
              <w:rPr>
                <w:noProof/>
              </w:rPr>
              <w:t xml:space="preserve">87 </w:t>
            </w:r>
            <w:r>
              <w:rPr>
                <w:noProof/>
              </w:rPr>
              <w:fldChar w:fldCharType="end"/>
            </w:r>
          </w:hyperlink>
        </w:p>
        <w:p w:rsidR="009E4BA0" w:rsidRDefault="00C907F9">
          <w:pPr>
            <w:pStyle w:val="TOC3"/>
            <w:tabs>
              <w:tab w:val="right" w:leader="dot" w:pos="9623"/>
            </w:tabs>
            <w:rPr>
              <w:noProof/>
            </w:rPr>
          </w:pPr>
          <w:hyperlink w:anchor="_Toc516714">
            <w:r>
              <w:rPr>
                <w:noProof/>
              </w:rPr>
              <w:t>3.4.1.</w:t>
            </w:r>
            <w:r>
              <w:rPr>
                <w:noProof/>
                <w:color w:val="000000"/>
                <w:sz w:val="24"/>
              </w:rPr>
              <w:t xml:space="preserve">  </w:t>
            </w:r>
            <w:r>
              <w:rPr>
                <w:noProof/>
              </w:rPr>
              <w:t>T</w:t>
            </w:r>
            <w:r>
              <w:rPr>
                <w:noProof/>
                <w:sz w:val="18"/>
              </w:rPr>
              <w:t xml:space="preserve">HE </w:t>
            </w:r>
            <w:r>
              <w:rPr>
                <w:noProof/>
              </w:rPr>
              <w:t>S</w:t>
            </w:r>
            <w:r>
              <w:rPr>
                <w:noProof/>
                <w:sz w:val="18"/>
              </w:rPr>
              <w:t xml:space="preserve">OLAR </w:t>
            </w:r>
            <w:r>
              <w:rPr>
                <w:noProof/>
              </w:rPr>
              <w:t>PV</w:t>
            </w:r>
            <w:r>
              <w:rPr>
                <w:noProof/>
                <w:sz w:val="18"/>
              </w:rPr>
              <w:t xml:space="preserve"> </w:t>
            </w:r>
            <w:r>
              <w:rPr>
                <w:noProof/>
              </w:rPr>
              <w:t>F</w:t>
            </w:r>
            <w:r>
              <w:rPr>
                <w:noProof/>
                <w:sz w:val="18"/>
              </w:rPr>
              <w:t>ACILITY</w:t>
            </w:r>
            <w:r>
              <w:rPr>
                <w:noProof/>
              </w:rPr>
              <w:tab/>
            </w:r>
            <w:r>
              <w:rPr>
                <w:noProof/>
              </w:rPr>
              <w:fldChar w:fldCharType="begin"/>
            </w:r>
            <w:r>
              <w:rPr>
                <w:noProof/>
              </w:rPr>
              <w:instrText>PAGEREF _Toc516714 \h</w:instrText>
            </w:r>
            <w:r>
              <w:rPr>
                <w:noProof/>
              </w:rPr>
            </w:r>
            <w:r>
              <w:rPr>
                <w:noProof/>
              </w:rPr>
              <w:fldChar w:fldCharType="separate"/>
            </w:r>
            <w:r>
              <w:rPr>
                <w:noProof/>
              </w:rPr>
              <w:t xml:space="preserve">89 </w:t>
            </w:r>
            <w:r>
              <w:rPr>
                <w:noProof/>
              </w:rPr>
              <w:fldChar w:fldCharType="end"/>
            </w:r>
          </w:hyperlink>
        </w:p>
        <w:p w:rsidR="009E4BA0" w:rsidRDefault="00C907F9">
          <w:pPr>
            <w:pStyle w:val="TOC3"/>
            <w:tabs>
              <w:tab w:val="right" w:leader="dot" w:pos="9623"/>
            </w:tabs>
            <w:rPr>
              <w:noProof/>
            </w:rPr>
          </w:pPr>
          <w:hyperlink w:anchor="_Toc516715">
            <w:r>
              <w:rPr>
                <w:noProof/>
              </w:rPr>
              <w:t>3.4.2.</w:t>
            </w:r>
            <w:r>
              <w:rPr>
                <w:noProof/>
                <w:color w:val="000000"/>
                <w:sz w:val="24"/>
              </w:rPr>
              <w:t xml:space="preserve">  </w:t>
            </w:r>
            <w:r>
              <w:rPr>
                <w:noProof/>
              </w:rPr>
              <w:t>BESS</w:t>
            </w:r>
            <w:r>
              <w:rPr>
                <w:noProof/>
                <w:sz w:val="18"/>
              </w:rPr>
              <w:t xml:space="preserve"> </w:t>
            </w:r>
            <w:r>
              <w:rPr>
                <w:noProof/>
              </w:rPr>
              <w:t>S</w:t>
            </w:r>
            <w:r>
              <w:rPr>
                <w:noProof/>
                <w:sz w:val="18"/>
              </w:rPr>
              <w:t xml:space="preserve">YSTEM </w:t>
            </w:r>
            <w:r>
              <w:rPr>
                <w:noProof/>
              </w:rPr>
              <w:t>D</w:t>
            </w:r>
            <w:r>
              <w:rPr>
                <w:noProof/>
                <w:sz w:val="18"/>
              </w:rPr>
              <w:t>ESIGN</w:t>
            </w:r>
            <w:r>
              <w:rPr>
                <w:noProof/>
              </w:rPr>
              <w:tab/>
            </w:r>
            <w:r>
              <w:rPr>
                <w:noProof/>
              </w:rPr>
              <w:fldChar w:fldCharType="begin"/>
            </w:r>
            <w:r>
              <w:rPr>
                <w:noProof/>
              </w:rPr>
              <w:instrText>PAGEREF _Toc516715 \h</w:instrText>
            </w:r>
            <w:r>
              <w:rPr>
                <w:noProof/>
              </w:rPr>
            </w:r>
            <w:r>
              <w:rPr>
                <w:noProof/>
              </w:rPr>
              <w:fldChar w:fldCharType="separate"/>
            </w:r>
            <w:r>
              <w:rPr>
                <w:noProof/>
              </w:rPr>
              <w:t xml:space="preserve">90 </w:t>
            </w:r>
            <w:r>
              <w:rPr>
                <w:noProof/>
              </w:rPr>
              <w:fldChar w:fldCharType="end"/>
            </w:r>
          </w:hyperlink>
        </w:p>
        <w:p w:rsidR="009E4BA0" w:rsidRDefault="00C907F9">
          <w:pPr>
            <w:pStyle w:val="TOC3"/>
            <w:tabs>
              <w:tab w:val="right" w:leader="dot" w:pos="9623"/>
            </w:tabs>
            <w:rPr>
              <w:noProof/>
            </w:rPr>
          </w:pPr>
          <w:hyperlink w:anchor="_Toc516716">
            <w:r>
              <w:rPr>
                <w:noProof/>
              </w:rPr>
              <w:t>3.4.3.</w:t>
            </w:r>
            <w:r>
              <w:rPr>
                <w:noProof/>
                <w:color w:val="000000"/>
                <w:sz w:val="24"/>
              </w:rPr>
              <w:t xml:space="preserve">  </w:t>
            </w:r>
            <w:r>
              <w:rPr>
                <w:noProof/>
              </w:rPr>
              <w:t>C</w:t>
            </w:r>
            <w:r>
              <w:rPr>
                <w:noProof/>
                <w:sz w:val="18"/>
              </w:rPr>
              <w:t>ON</w:t>
            </w:r>
            <w:r>
              <w:rPr>
                <w:noProof/>
                <w:sz w:val="18"/>
              </w:rPr>
              <w:t xml:space="preserve">TROL AND </w:t>
            </w:r>
            <w:r>
              <w:rPr>
                <w:noProof/>
              </w:rPr>
              <w:t>S</w:t>
            </w:r>
            <w:r>
              <w:rPr>
                <w:noProof/>
                <w:sz w:val="18"/>
              </w:rPr>
              <w:t xml:space="preserve">UPERVISORY </w:t>
            </w:r>
            <w:r>
              <w:rPr>
                <w:noProof/>
              </w:rPr>
              <w:t>C</w:t>
            </w:r>
            <w:r>
              <w:rPr>
                <w:noProof/>
                <w:sz w:val="18"/>
              </w:rPr>
              <w:t xml:space="preserve">ONTROL AND </w:t>
            </w:r>
            <w:r>
              <w:rPr>
                <w:noProof/>
              </w:rPr>
              <w:t>D</w:t>
            </w:r>
            <w:r>
              <w:rPr>
                <w:noProof/>
                <w:sz w:val="18"/>
              </w:rPr>
              <w:t xml:space="preserve">ATA </w:t>
            </w:r>
            <w:r>
              <w:rPr>
                <w:noProof/>
              </w:rPr>
              <w:t>A</w:t>
            </w:r>
            <w:r>
              <w:rPr>
                <w:noProof/>
                <w:sz w:val="18"/>
              </w:rPr>
              <w:t xml:space="preserve">CQUISITION </w:t>
            </w:r>
            <w:r>
              <w:rPr>
                <w:noProof/>
              </w:rPr>
              <w:t>(SCADA)</w:t>
            </w:r>
            <w:r>
              <w:rPr>
                <w:noProof/>
              </w:rPr>
              <w:tab/>
            </w:r>
            <w:r>
              <w:rPr>
                <w:noProof/>
              </w:rPr>
              <w:fldChar w:fldCharType="begin"/>
            </w:r>
            <w:r>
              <w:rPr>
                <w:noProof/>
              </w:rPr>
              <w:instrText>PAGEREF _Toc516716 \h</w:instrText>
            </w:r>
            <w:r>
              <w:rPr>
                <w:noProof/>
              </w:rPr>
            </w:r>
            <w:r>
              <w:rPr>
                <w:noProof/>
              </w:rPr>
              <w:fldChar w:fldCharType="separate"/>
            </w:r>
            <w:r>
              <w:rPr>
                <w:noProof/>
              </w:rPr>
              <w:t xml:space="preserve">91 </w:t>
            </w:r>
            <w:r>
              <w:rPr>
                <w:noProof/>
              </w:rPr>
              <w:fldChar w:fldCharType="end"/>
            </w:r>
          </w:hyperlink>
        </w:p>
        <w:p w:rsidR="009E4BA0" w:rsidRDefault="00C907F9">
          <w:pPr>
            <w:pStyle w:val="TOC3"/>
            <w:tabs>
              <w:tab w:val="right" w:leader="dot" w:pos="9623"/>
            </w:tabs>
            <w:rPr>
              <w:noProof/>
            </w:rPr>
          </w:pPr>
          <w:hyperlink w:anchor="_Toc516717">
            <w:r>
              <w:rPr>
                <w:noProof/>
              </w:rPr>
              <w:t>3.4.4. B</w:t>
            </w:r>
            <w:r>
              <w:rPr>
                <w:noProof/>
                <w:sz w:val="18"/>
              </w:rPr>
              <w:t xml:space="preserve">ALANCE OF </w:t>
            </w:r>
            <w:r>
              <w:rPr>
                <w:noProof/>
              </w:rPr>
              <w:t>P</w:t>
            </w:r>
            <w:r>
              <w:rPr>
                <w:noProof/>
                <w:sz w:val="18"/>
              </w:rPr>
              <w:t xml:space="preserve">LANT </w:t>
            </w:r>
            <w:r>
              <w:rPr>
                <w:noProof/>
              </w:rPr>
              <w:t>(B</w:t>
            </w:r>
            <w:r>
              <w:rPr>
                <w:noProof/>
                <w:sz w:val="18"/>
              </w:rPr>
              <w:t>O</w:t>
            </w:r>
            <w:r>
              <w:rPr>
                <w:noProof/>
              </w:rPr>
              <w:t>P)</w:t>
            </w:r>
            <w:r>
              <w:rPr>
                <w:noProof/>
                <w:sz w:val="18"/>
              </w:rPr>
              <w:t xml:space="preserve"> </w:t>
            </w:r>
            <w:r>
              <w:rPr>
                <w:noProof/>
              </w:rPr>
              <w:t>F</w:t>
            </w:r>
            <w:r>
              <w:rPr>
                <w:noProof/>
                <w:sz w:val="18"/>
              </w:rPr>
              <w:t>ACILITIES</w:t>
            </w:r>
            <w:r>
              <w:rPr>
                <w:noProof/>
              </w:rPr>
              <w:tab/>
            </w:r>
            <w:r>
              <w:rPr>
                <w:noProof/>
              </w:rPr>
              <w:fldChar w:fldCharType="begin"/>
            </w:r>
            <w:r>
              <w:rPr>
                <w:noProof/>
              </w:rPr>
              <w:instrText>PAGEREF _Toc516717 \h</w:instrText>
            </w:r>
            <w:r>
              <w:rPr>
                <w:noProof/>
              </w:rPr>
            </w:r>
            <w:r>
              <w:rPr>
                <w:noProof/>
              </w:rPr>
              <w:fldChar w:fldCharType="separate"/>
            </w:r>
            <w:r>
              <w:rPr>
                <w:noProof/>
              </w:rPr>
              <w:t>91</w:t>
            </w:r>
            <w:r>
              <w:rPr>
                <w:noProof/>
              </w:rPr>
              <w:fldChar w:fldCharType="end"/>
            </w:r>
          </w:hyperlink>
        </w:p>
        <w:p w:rsidR="009E4BA0" w:rsidRDefault="00C907F9">
          <w:pPr>
            <w:pStyle w:val="TOC3"/>
            <w:tabs>
              <w:tab w:val="right" w:leader="dot" w:pos="9623"/>
            </w:tabs>
            <w:rPr>
              <w:noProof/>
            </w:rPr>
          </w:pPr>
          <w:hyperlink w:anchor="_Toc516718">
            <w:r>
              <w:rPr>
                <w:noProof/>
              </w:rPr>
              <w:t>3.4.5. S</w:t>
            </w:r>
            <w:r>
              <w:rPr>
                <w:noProof/>
                <w:sz w:val="18"/>
              </w:rPr>
              <w:t xml:space="preserve">ANITARY </w:t>
            </w:r>
            <w:r>
              <w:rPr>
                <w:noProof/>
              </w:rPr>
              <w:t>F</w:t>
            </w:r>
            <w:r>
              <w:rPr>
                <w:noProof/>
                <w:sz w:val="18"/>
              </w:rPr>
              <w:t>ACILITY</w:t>
            </w:r>
            <w:r>
              <w:rPr>
                <w:noProof/>
              </w:rPr>
              <w:tab/>
            </w:r>
            <w:r>
              <w:rPr>
                <w:noProof/>
              </w:rPr>
              <w:fldChar w:fldCharType="begin"/>
            </w:r>
            <w:r>
              <w:rPr>
                <w:noProof/>
              </w:rPr>
              <w:instrText>PAGEREF _Toc516718 \h</w:instrText>
            </w:r>
            <w:r>
              <w:rPr>
                <w:noProof/>
              </w:rPr>
            </w:r>
            <w:r>
              <w:rPr>
                <w:noProof/>
              </w:rPr>
              <w:fldChar w:fldCharType="separate"/>
            </w:r>
            <w:r>
              <w:rPr>
                <w:noProof/>
              </w:rPr>
              <w:t>92</w:t>
            </w:r>
            <w:r>
              <w:rPr>
                <w:noProof/>
              </w:rPr>
              <w:fldChar w:fldCharType="end"/>
            </w:r>
          </w:hyperlink>
        </w:p>
        <w:p w:rsidR="009E4BA0" w:rsidRDefault="00C907F9">
          <w:pPr>
            <w:pStyle w:val="TOC3"/>
            <w:tabs>
              <w:tab w:val="right" w:leader="dot" w:pos="9623"/>
            </w:tabs>
            <w:rPr>
              <w:noProof/>
            </w:rPr>
          </w:pPr>
          <w:hyperlink w:anchor="_Toc516719">
            <w:r>
              <w:rPr>
                <w:noProof/>
              </w:rPr>
              <w:t>3.4.6. W</w:t>
            </w:r>
            <w:r>
              <w:rPr>
                <w:noProof/>
                <w:sz w:val="18"/>
              </w:rPr>
              <w:t xml:space="preserve">ASTEWATER </w:t>
            </w:r>
            <w:r>
              <w:rPr>
                <w:noProof/>
              </w:rPr>
              <w:t>T</w:t>
            </w:r>
            <w:r>
              <w:rPr>
                <w:noProof/>
                <w:sz w:val="18"/>
              </w:rPr>
              <w:t xml:space="preserve">REATMENT AND </w:t>
            </w:r>
            <w:r>
              <w:rPr>
                <w:noProof/>
              </w:rPr>
              <w:t>D</w:t>
            </w:r>
            <w:r>
              <w:rPr>
                <w:noProof/>
                <w:sz w:val="18"/>
              </w:rPr>
              <w:t xml:space="preserve">ISPOSAL </w:t>
            </w:r>
            <w:r>
              <w:rPr>
                <w:noProof/>
              </w:rPr>
              <w:t>S</w:t>
            </w:r>
            <w:r>
              <w:rPr>
                <w:noProof/>
                <w:sz w:val="18"/>
              </w:rPr>
              <w:t>YSTEM</w:t>
            </w:r>
            <w:r>
              <w:rPr>
                <w:noProof/>
              </w:rPr>
              <w:tab/>
            </w:r>
            <w:r>
              <w:rPr>
                <w:noProof/>
              </w:rPr>
              <w:fldChar w:fldCharType="begin"/>
            </w:r>
            <w:r>
              <w:rPr>
                <w:noProof/>
              </w:rPr>
              <w:instrText>PAGEREF _Toc516719 \h</w:instrText>
            </w:r>
            <w:r>
              <w:rPr>
                <w:noProof/>
              </w:rPr>
            </w:r>
            <w:r>
              <w:rPr>
                <w:noProof/>
              </w:rPr>
              <w:fldChar w:fldCharType="separate"/>
            </w:r>
            <w:r>
              <w:rPr>
                <w:noProof/>
              </w:rPr>
              <w:t>93</w:t>
            </w:r>
            <w:r>
              <w:rPr>
                <w:noProof/>
              </w:rPr>
              <w:fldChar w:fldCharType="end"/>
            </w:r>
          </w:hyperlink>
        </w:p>
        <w:p w:rsidR="009E4BA0" w:rsidRDefault="00C907F9">
          <w:pPr>
            <w:pStyle w:val="TOC3"/>
            <w:tabs>
              <w:tab w:val="right" w:leader="dot" w:pos="9623"/>
            </w:tabs>
            <w:rPr>
              <w:noProof/>
            </w:rPr>
          </w:pPr>
          <w:hyperlink w:anchor="_Toc516720">
            <w:r>
              <w:rPr>
                <w:noProof/>
              </w:rPr>
              <w:t>3.4.7. W</w:t>
            </w:r>
            <w:r>
              <w:rPr>
                <w:noProof/>
                <w:sz w:val="18"/>
              </w:rPr>
              <w:t xml:space="preserve">ASTE </w:t>
            </w:r>
            <w:r>
              <w:rPr>
                <w:noProof/>
              </w:rPr>
              <w:t>D</w:t>
            </w:r>
            <w:r>
              <w:rPr>
                <w:noProof/>
                <w:sz w:val="18"/>
              </w:rPr>
              <w:t>ISPOSAL</w:t>
            </w:r>
            <w:r>
              <w:rPr>
                <w:noProof/>
              </w:rPr>
              <w:tab/>
            </w:r>
            <w:r>
              <w:rPr>
                <w:noProof/>
              </w:rPr>
              <w:fldChar w:fldCharType="begin"/>
            </w:r>
            <w:r>
              <w:rPr>
                <w:noProof/>
              </w:rPr>
              <w:instrText>PAGEREF _Toc516720 \h</w:instrText>
            </w:r>
            <w:r>
              <w:rPr>
                <w:noProof/>
              </w:rPr>
            </w:r>
            <w:r>
              <w:rPr>
                <w:noProof/>
              </w:rPr>
              <w:fldChar w:fldCharType="separate"/>
            </w:r>
            <w:r>
              <w:rPr>
                <w:noProof/>
              </w:rPr>
              <w:t>94</w:t>
            </w:r>
            <w:r>
              <w:rPr>
                <w:noProof/>
              </w:rPr>
              <w:fldChar w:fldCharType="end"/>
            </w:r>
          </w:hyperlink>
        </w:p>
        <w:p w:rsidR="009E4BA0" w:rsidRDefault="00C907F9">
          <w:pPr>
            <w:pStyle w:val="TOC3"/>
            <w:tabs>
              <w:tab w:val="right" w:leader="dot" w:pos="9623"/>
            </w:tabs>
            <w:rPr>
              <w:noProof/>
            </w:rPr>
          </w:pPr>
          <w:hyperlink w:anchor="_Toc516721">
            <w:r>
              <w:rPr>
                <w:noProof/>
              </w:rPr>
              <w:t>3.4.8.</w:t>
            </w:r>
            <w:r>
              <w:rPr>
                <w:noProof/>
                <w:color w:val="000000"/>
                <w:sz w:val="24"/>
              </w:rPr>
              <w:t xml:space="preserve">  </w:t>
            </w:r>
            <w:r>
              <w:rPr>
                <w:noProof/>
              </w:rPr>
              <w:t>A</w:t>
            </w:r>
            <w:r>
              <w:rPr>
                <w:noProof/>
                <w:sz w:val="18"/>
              </w:rPr>
              <w:t>CCOMMODATION</w:t>
            </w:r>
            <w:r>
              <w:rPr>
                <w:noProof/>
              </w:rPr>
              <w:tab/>
            </w:r>
            <w:r>
              <w:rPr>
                <w:noProof/>
              </w:rPr>
              <w:fldChar w:fldCharType="begin"/>
            </w:r>
            <w:r>
              <w:rPr>
                <w:noProof/>
              </w:rPr>
              <w:instrText>PAGEREF _Toc516721 \h</w:instrText>
            </w:r>
            <w:r>
              <w:rPr>
                <w:noProof/>
              </w:rPr>
            </w:r>
            <w:r>
              <w:rPr>
                <w:noProof/>
              </w:rPr>
              <w:fldChar w:fldCharType="separate"/>
            </w:r>
            <w:r>
              <w:rPr>
                <w:noProof/>
              </w:rPr>
              <w:t>96</w:t>
            </w:r>
            <w:r>
              <w:rPr>
                <w:noProof/>
              </w:rPr>
              <w:fldChar w:fldCharType="end"/>
            </w:r>
          </w:hyperlink>
        </w:p>
        <w:p w:rsidR="009E4BA0" w:rsidRDefault="00C907F9">
          <w:pPr>
            <w:pStyle w:val="TOC2"/>
            <w:tabs>
              <w:tab w:val="right" w:leader="dot" w:pos="9623"/>
            </w:tabs>
            <w:rPr>
              <w:noProof/>
            </w:rPr>
          </w:pPr>
          <w:hyperlink w:anchor="_Toc516722">
            <w:r>
              <w:rPr>
                <w:noProof/>
              </w:rPr>
              <w:t>3.5.</w:t>
            </w:r>
            <w:r>
              <w:rPr>
                <w:noProof/>
                <w:color w:val="000000"/>
                <w:sz w:val="24"/>
              </w:rPr>
              <w:t xml:space="preserve">  </w:t>
            </w:r>
            <w:r>
              <w:rPr>
                <w:noProof/>
              </w:rPr>
              <w:t>P</w:t>
            </w:r>
            <w:r>
              <w:rPr>
                <w:noProof/>
                <w:sz w:val="18"/>
              </w:rPr>
              <w:t xml:space="preserve">ROJECT </w:t>
            </w:r>
            <w:r>
              <w:rPr>
                <w:noProof/>
              </w:rPr>
              <w:t>P</w:t>
            </w:r>
            <w:r>
              <w:rPr>
                <w:noProof/>
                <w:sz w:val="18"/>
              </w:rPr>
              <w:t xml:space="preserve">HASES AND </w:t>
            </w:r>
            <w:r>
              <w:rPr>
                <w:noProof/>
              </w:rPr>
              <w:t>A</w:t>
            </w:r>
            <w:r>
              <w:rPr>
                <w:noProof/>
                <w:sz w:val="18"/>
              </w:rPr>
              <w:t>CTIVITIES</w:t>
            </w:r>
            <w:r>
              <w:rPr>
                <w:noProof/>
              </w:rPr>
              <w:tab/>
            </w:r>
            <w:r>
              <w:rPr>
                <w:noProof/>
              </w:rPr>
              <w:fldChar w:fldCharType="begin"/>
            </w:r>
            <w:r>
              <w:rPr>
                <w:noProof/>
              </w:rPr>
              <w:instrText>PAGEREF _Toc516722 \h</w:instrText>
            </w:r>
            <w:r>
              <w:rPr>
                <w:noProof/>
              </w:rPr>
            </w:r>
            <w:r>
              <w:rPr>
                <w:noProof/>
              </w:rPr>
              <w:fldChar w:fldCharType="separate"/>
            </w:r>
            <w:r>
              <w:rPr>
                <w:noProof/>
              </w:rPr>
              <w:t>96</w:t>
            </w:r>
            <w:r>
              <w:rPr>
                <w:noProof/>
              </w:rPr>
              <w:fldChar w:fldCharType="end"/>
            </w:r>
          </w:hyperlink>
        </w:p>
        <w:p w:rsidR="009E4BA0" w:rsidRDefault="00C907F9">
          <w:pPr>
            <w:pStyle w:val="TOC3"/>
            <w:tabs>
              <w:tab w:val="right" w:leader="dot" w:pos="9623"/>
            </w:tabs>
            <w:rPr>
              <w:noProof/>
            </w:rPr>
          </w:pPr>
          <w:hyperlink w:anchor="_Toc516723">
            <w:r>
              <w:rPr>
                <w:noProof/>
              </w:rPr>
              <w:t>3.5.1.</w:t>
            </w:r>
            <w:r>
              <w:rPr>
                <w:noProof/>
                <w:color w:val="000000"/>
                <w:sz w:val="24"/>
              </w:rPr>
              <w:t xml:space="preserve">  </w:t>
            </w:r>
            <w:r>
              <w:rPr>
                <w:noProof/>
              </w:rPr>
              <w:t>P</w:t>
            </w:r>
            <w:r>
              <w:rPr>
                <w:noProof/>
                <w:sz w:val="18"/>
              </w:rPr>
              <w:t xml:space="preserve">HASE </w:t>
            </w:r>
            <w:r>
              <w:rPr>
                <w:noProof/>
              </w:rPr>
              <w:t>I:</w:t>
            </w:r>
            <w:r>
              <w:rPr>
                <w:noProof/>
                <w:sz w:val="18"/>
              </w:rPr>
              <w:t xml:space="preserve"> </w:t>
            </w:r>
            <w:r>
              <w:rPr>
                <w:noProof/>
              </w:rPr>
              <w:t>P</w:t>
            </w:r>
            <w:r>
              <w:rPr>
                <w:noProof/>
                <w:sz w:val="18"/>
              </w:rPr>
              <w:t>RE</w:t>
            </w:r>
            <w:r>
              <w:rPr>
                <w:noProof/>
              </w:rPr>
              <w:t>-</w:t>
            </w:r>
            <w:r>
              <w:rPr>
                <w:noProof/>
                <w:sz w:val="18"/>
              </w:rPr>
              <w:t xml:space="preserve">CONSTRUCTION </w:t>
            </w:r>
            <w:r>
              <w:rPr>
                <w:noProof/>
              </w:rPr>
              <w:t>(P</w:t>
            </w:r>
            <w:r>
              <w:rPr>
                <w:noProof/>
                <w:sz w:val="18"/>
              </w:rPr>
              <w:t xml:space="preserve">REPARATORY </w:t>
            </w:r>
            <w:r>
              <w:rPr>
                <w:noProof/>
              </w:rPr>
              <w:t>P</w:t>
            </w:r>
            <w:r>
              <w:rPr>
                <w:noProof/>
                <w:sz w:val="18"/>
              </w:rPr>
              <w:t xml:space="preserve">HASE </w:t>
            </w:r>
            <w:r>
              <w:rPr>
                <w:noProof/>
              </w:rPr>
              <w:t>A</w:t>
            </w:r>
            <w:r>
              <w:rPr>
                <w:noProof/>
                <w:sz w:val="18"/>
              </w:rPr>
              <w:t>CTIVITIES</w:t>
            </w:r>
            <w:r>
              <w:rPr>
                <w:noProof/>
              </w:rPr>
              <w:t>)</w:t>
            </w:r>
            <w:r>
              <w:rPr>
                <w:noProof/>
              </w:rPr>
              <w:tab/>
            </w:r>
            <w:r>
              <w:rPr>
                <w:noProof/>
              </w:rPr>
              <w:fldChar w:fldCharType="begin"/>
            </w:r>
            <w:r>
              <w:rPr>
                <w:noProof/>
              </w:rPr>
              <w:instrText>PAGEREF _Toc516723 \h</w:instrText>
            </w:r>
            <w:r>
              <w:rPr>
                <w:noProof/>
              </w:rPr>
            </w:r>
            <w:r>
              <w:rPr>
                <w:noProof/>
              </w:rPr>
              <w:fldChar w:fldCharType="separate"/>
            </w:r>
            <w:r>
              <w:rPr>
                <w:noProof/>
              </w:rPr>
              <w:t xml:space="preserve">96 </w:t>
            </w:r>
            <w:r>
              <w:rPr>
                <w:noProof/>
              </w:rPr>
              <w:fldChar w:fldCharType="end"/>
            </w:r>
          </w:hyperlink>
        </w:p>
        <w:p w:rsidR="009E4BA0" w:rsidRDefault="00C907F9">
          <w:pPr>
            <w:pStyle w:val="TOC3"/>
            <w:tabs>
              <w:tab w:val="right" w:leader="dot" w:pos="9623"/>
            </w:tabs>
            <w:rPr>
              <w:noProof/>
            </w:rPr>
          </w:pPr>
          <w:hyperlink w:anchor="_Toc516724">
            <w:r>
              <w:rPr>
                <w:noProof/>
              </w:rPr>
              <w:t>3.5.2.</w:t>
            </w:r>
            <w:r>
              <w:rPr>
                <w:noProof/>
                <w:color w:val="000000"/>
                <w:sz w:val="24"/>
              </w:rPr>
              <w:t xml:space="preserve">  </w:t>
            </w:r>
            <w:r>
              <w:rPr>
                <w:noProof/>
              </w:rPr>
              <w:t>P</w:t>
            </w:r>
            <w:r>
              <w:rPr>
                <w:noProof/>
                <w:sz w:val="18"/>
              </w:rPr>
              <w:t xml:space="preserve">HASE </w:t>
            </w:r>
            <w:r>
              <w:rPr>
                <w:noProof/>
              </w:rPr>
              <w:t>II:</w:t>
            </w:r>
            <w:r>
              <w:rPr>
                <w:noProof/>
                <w:sz w:val="18"/>
              </w:rPr>
              <w:t xml:space="preserve"> </w:t>
            </w:r>
            <w:r>
              <w:rPr>
                <w:noProof/>
              </w:rPr>
              <w:t>C</w:t>
            </w:r>
            <w:r>
              <w:rPr>
                <w:noProof/>
                <w:sz w:val="18"/>
              </w:rPr>
              <w:t xml:space="preserve">ONSTRUCTION </w:t>
            </w:r>
            <w:r>
              <w:rPr>
                <w:noProof/>
              </w:rPr>
              <w:t>P</w:t>
            </w:r>
            <w:r>
              <w:rPr>
                <w:noProof/>
                <w:sz w:val="18"/>
              </w:rPr>
              <w:t>HASE</w:t>
            </w:r>
            <w:r>
              <w:rPr>
                <w:noProof/>
              </w:rPr>
              <w:tab/>
            </w:r>
            <w:r>
              <w:rPr>
                <w:noProof/>
              </w:rPr>
              <w:fldChar w:fldCharType="begin"/>
            </w:r>
            <w:r>
              <w:rPr>
                <w:noProof/>
              </w:rPr>
              <w:instrText>PAGEREF _Toc516724 \h</w:instrText>
            </w:r>
            <w:r>
              <w:rPr>
                <w:noProof/>
              </w:rPr>
            </w:r>
            <w:r>
              <w:rPr>
                <w:noProof/>
              </w:rPr>
              <w:fldChar w:fldCharType="separate"/>
            </w:r>
            <w:r>
              <w:rPr>
                <w:noProof/>
              </w:rPr>
              <w:t xml:space="preserve">96 </w:t>
            </w:r>
            <w:r>
              <w:rPr>
                <w:noProof/>
              </w:rPr>
              <w:fldChar w:fldCharType="end"/>
            </w:r>
          </w:hyperlink>
        </w:p>
        <w:p w:rsidR="009E4BA0" w:rsidRDefault="00C907F9">
          <w:pPr>
            <w:pStyle w:val="TOC3"/>
            <w:tabs>
              <w:tab w:val="right" w:leader="dot" w:pos="9623"/>
            </w:tabs>
            <w:rPr>
              <w:noProof/>
            </w:rPr>
          </w:pPr>
          <w:hyperlink w:anchor="_Toc516725">
            <w:r>
              <w:rPr>
                <w:noProof/>
              </w:rPr>
              <w:t>3</w:t>
            </w:r>
            <w:r>
              <w:rPr>
                <w:noProof/>
              </w:rPr>
              <w:t>.5.3.</w:t>
            </w:r>
            <w:r>
              <w:rPr>
                <w:noProof/>
                <w:color w:val="000000"/>
                <w:sz w:val="24"/>
              </w:rPr>
              <w:t xml:space="preserve">  </w:t>
            </w:r>
            <w:r>
              <w:rPr>
                <w:noProof/>
              </w:rPr>
              <w:t>P</w:t>
            </w:r>
            <w:r>
              <w:rPr>
                <w:noProof/>
                <w:sz w:val="18"/>
              </w:rPr>
              <w:t xml:space="preserve">HASE </w:t>
            </w:r>
            <w:r>
              <w:rPr>
                <w:noProof/>
              </w:rPr>
              <w:t>III:</w:t>
            </w:r>
            <w:r>
              <w:rPr>
                <w:noProof/>
                <w:sz w:val="18"/>
              </w:rPr>
              <w:t xml:space="preserve"> </w:t>
            </w:r>
            <w:r>
              <w:rPr>
                <w:noProof/>
              </w:rPr>
              <w:t>O</w:t>
            </w:r>
            <w:r>
              <w:rPr>
                <w:noProof/>
                <w:sz w:val="18"/>
              </w:rPr>
              <w:t xml:space="preserve">PERATIONS AND </w:t>
            </w:r>
            <w:r>
              <w:rPr>
                <w:noProof/>
              </w:rPr>
              <w:t>M</w:t>
            </w:r>
            <w:r>
              <w:rPr>
                <w:noProof/>
                <w:sz w:val="18"/>
              </w:rPr>
              <w:t xml:space="preserve">AINTENANCE </w:t>
            </w:r>
            <w:r>
              <w:rPr>
                <w:noProof/>
              </w:rPr>
              <w:t>P</w:t>
            </w:r>
            <w:r>
              <w:rPr>
                <w:noProof/>
                <w:sz w:val="18"/>
              </w:rPr>
              <w:t>HASE</w:t>
            </w:r>
            <w:r>
              <w:rPr>
                <w:noProof/>
              </w:rPr>
              <w:tab/>
            </w:r>
            <w:r>
              <w:rPr>
                <w:noProof/>
              </w:rPr>
              <w:fldChar w:fldCharType="begin"/>
            </w:r>
            <w:r>
              <w:rPr>
                <w:noProof/>
              </w:rPr>
              <w:instrText>PAGEREF _Toc516725 \h</w:instrText>
            </w:r>
            <w:r>
              <w:rPr>
                <w:noProof/>
              </w:rPr>
            </w:r>
            <w:r>
              <w:rPr>
                <w:noProof/>
              </w:rPr>
              <w:fldChar w:fldCharType="separate"/>
            </w:r>
            <w:r>
              <w:rPr>
                <w:noProof/>
              </w:rPr>
              <w:t xml:space="preserve">97 </w:t>
            </w:r>
            <w:r>
              <w:rPr>
                <w:noProof/>
              </w:rPr>
              <w:fldChar w:fldCharType="end"/>
            </w:r>
          </w:hyperlink>
        </w:p>
        <w:p w:rsidR="009E4BA0" w:rsidRDefault="00C907F9">
          <w:pPr>
            <w:pStyle w:val="TOC3"/>
            <w:tabs>
              <w:tab w:val="right" w:leader="dot" w:pos="9623"/>
            </w:tabs>
            <w:rPr>
              <w:noProof/>
            </w:rPr>
          </w:pPr>
          <w:hyperlink w:anchor="_Toc516726">
            <w:r>
              <w:rPr>
                <w:noProof/>
              </w:rPr>
              <w:t>3.5.4.</w:t>
            </w:r>
            <w:r>
              <w:rPr>
                <w:noProof/>
                <w:color w:val="000000"/>
                <w:sz w:val="24"/>
              </w:rPr>
              <w:t xml:space="preserve">  </w:t>
            </w:r>
            <w:r>
              <w:rPr>
                <w:noProof/>
              </w:rPr>
              <w:t>P</w:t>
            </w:r>
            <w:r>
              <w:rPr>
                <w:noProof/>
                <w:sz w:val="18"/>
              </w:rPr>
              <w:t xml:space="preserve">HASE </w:t>
            </w:r>
            <w:r>
              <w:rPr>
                <w:noProof/>
              </w:rPr>
              <w:t>IV:</w:t>
            </w:r>
            <w:r>
              <w:rPr>
                <w:noProof/>
                <w:sz w:val="18"/>
              </w:rPr>
              <w:t xml:space="preserve"> </w:t>
            </w:r>
            <w:r>
              <w:rPr>
                <w:noProof/>
              </w:rPr>
              <w:t>D</w:t>
            </w:r>
            <w:r>
              <w:rPr>
                <w:noProof/>
                <w:sz w:val="18"/>
              </w:rPr>
              <w:t>ECOMMISSIONING</w:t>
            </w:r>
            <w:r>
              <w:rPr>
                <w:noProof/>
              </w:rPr>
              <w:t>/C</w:t>
            </w:r>
            <w:r>
              <w:rPr>
                <w:noProof/>
                <w:sz w:val="18"/>
              </w:rPr>
              <w:t>LOSURE</w:t>
            </w:r>
            <w:r>
              <w:rPr>
                <w:noProof/>
              </w:rPr>
              <w:tab/>
            </w:r>
            <w:r>
              <w:rPr>
                <w:noProof/>
              </w:rPr>
              <w:fldChar w:fldCharType="begin"/>
            </w:r>
            <w:r>
              <w:rPr>
                <w:noProof/>
              </w:rPr>
              <w:instrText>PAGEREF _Toc516726 \h</w:instrText>
            </w:r>
            <w:r>
              <w:rPr>
                <w:noProof/>
              </w:rPr>
            </w:r>
            <w:r>
              <w:rPr>
                <w:noProof/>
              </w:rPr>
              <w:fldChar w:fldCharType="separate"/>
            </w:r>
            <w:r>
              <w:rPr>
                <w:noProof/>
              </w:rPr>
              <w:t xml:space="preserve">98 </w:t>
            </w:r>
            <w:r>
              <w:rPr>
                <w:noProof/>
              </w:rPr>
              <w:fldChar w:fldCharType="end"/>
            </w:r>
          </w:hyperlink>
        </w:p>
        <w:p w:rsidR="009E4BA0" w:rsidRDefault="00C907F9">
          <w:pPr>
            <w:pStyle w:val="TOC2"/>
            <w:tabs>
              <w:tab w:val="right" w:leader="dot" w:pos="9623"/>
            </w:tabs>
            <w:rPr>
              <w:noProof/>
            </w:rPr>
          </w:pPr>
          <w:hyperlink w:anchor="_Toc516727">
            <w:r>
              <w:rPr>
                <w:noProof/>
              </w:rPr>
              <w:t>3.6.</w:t>
            </w:r>
            <w:r>
              <w:rPr>
                <w:noProof/>
                <w:color w:val="000000"/>
                <w:sz w:val="24"/>
              </w:rPr>
              <w:t xml:space="preserve">  </w:t>
            </w:r>
            <w:r>
              <w:rPr>
                <w:noProof/>
              </w:rPr>
              <w:t>R</w:t>
            </w:r>
            <w:r>
              <w:rPr>
                <w:noProof/>
                <w:sz w:val="18"/>
              </w:rPr>
              <w:t xml:space="preserve">ESOURCE </w:t>
            </w:r>
            <w:r>
              <w:rPr>
                <w:noProof/>
              </w:rPr>
              <w:t>R</w:t>
            </w:r>
            <w:r>
              <w:rPr>
                <w:noProof/>
                <w:sz w:val="18"/>
              </w:rPr>
              <w:t>EQUIREMENT</w:t>
            </w:r>
            <w:r>
              <w:rPr>
                <w:noProof/>
              </w:rPr>
              <w:tab/>
            </w:r>
            <w:r>
              <w:rPr>
                <w:noProof/>
              </w:rPr>
              <w:fldChar w:fldCharType="begin"/>
            </w:r>
            <w:r>
              <w:rPr>
                <w:noProof/>
              </w:rPr>
              <w:instrText>PAGEREF _Toc516727 \h</w:instrText>
            </w:r>
            <w:r>
              <w:rPr>
                <w:noProof/>
              </w:rPr>
            </w:r>
            <w:r>
              <w:rPr>
                <w:noProof/>
              </w:rPr>
              <w:fldChar w:fldCharType="separate"/>
            </w:r>
            <w:r>
              <w:rPr>
                <w:noProof/>
              </w:rPr>
              <w:t xml:space="preserve">99 </w:t>
            </w:r>
            <w:r>
              <w:rPr>
                <w:noProof/>
              </w:rPr>
              <w:fldChar w:fldCharType="end"/>
            </w:r>
          </w:hyperlink>
        </w:p>
        <w:p w:rsidR="009E4BA0" w:rsidRDefault="00C907F9">
          <w:pPr>
            <w:pStyle w:val="TOC3"/>
            <w:tabs>
              <w:tab w:val="right" w:leader="dot" w:pos="9623"/>
            </w:tabs>
            <w:rPr>
              <w:noProof/>
            </w:rPr>
          </w:pPr>
          <w:hyperlink w:anchor="_Toc516728">
            <w:r>
              <w:rPr>
                <w:noProof/>
              </w:rPr>
              <w:t>3.6.1.</w:t>
            </w:r>
            <w:r>
              <w:rPr>
                <w:noProof/>
                <w:color w:val="000000"/>
                <w:sz w:val="24"/>
              </w:rPr>
              <w:t xml:space="preserve">  </w:t>
            </w:r>
            <w:r>
              <w:rPr>
                <w:noProof/>
              </w:rPr>
              <w:t>L</w:t>
            </w:r>
            <w:r>
              <w:rPr>
                <w:noProof/>
                <w:sz w:val="18"/>
              </w:rPr>
              <w:t>AND</w:t>
            </w:r>
            <w:r>
              <w:rPr>
                <w:noProof/>
              </w:rPr>
              <w:tab/>
            </w:r>
            <w:r>
              <w:rPr>
                <w:noProof/>
              </w:rPr>
              <w:fldChar w:fldCharType="begin"/>
            </w:r>
            <w:r>
              <w:rPr>
                <w:noProof/>
              </w:rPr>
              <w:instrText>PAGEREF _Toc516728 \h</w:instrText>
            </w:r>
            <w:r>
              <w:rPr>
                <w:noProof/>
              </w:rPr>
            </w:r>
            <w:r>
              <w:rPr>
                <w:noProof/>
              </w:rPr>
              <w:fldChar w:fldCharType="separate"/>
            </w:r>
            <w:r>
              <w:rPr>
                <w:noProof/>
              </w:rPr>
              <w:t xml:space="preserve">99 </w:t>
            </w:r>
            <w:r>
              <w:rPr>
                <w:noProof/>
              </w:rPr>
              <w:fldChar w:fldCharType="end"/>
            </w:r>
          </w:hyperlink>
        </w:p>
        <w:p w:rsidR="009E4BA0" w:rsidRDefault="00C907F9">
          <w:pPr>
            <w:pStyle w:val="TOC3"/>
            <w:tabs>
              <w:tab w:val="right" w:leader="dot" w:pos="9623"/>
            </w:tabs>
            <w:rPr>
              <w:noProof/>
            </w:rPr>
          </w:pPr>
          <w:hyperlink w:anchor="_Toc516729">
            <w:r>
              <w:rPr>
                <w:noProof/>
              </w:rPr>
              <w:t>3.6.2.</w:t>
            </w:r>
            <w:r>
              <w:rPr>
                <w:noProof/>
                <w:color w:val="000000"/>
                <w:sz w:val="24"/>
              </w:rPr>
              <w:t xml:space="preserve">  </w:t>
            </w:r>
            <w:r>
              <w:rPr>
                <w:noProof/>
              </w:rPr>
              <w:t>M</w:t>
            </w:r>
            <w:r>
              <w:rPr>
                <w:noProof/>
                <w:sz w:val="18"/>
              </w:rPr>
              <w:t xml:space="preserve">ANPOWER </w:t>
            </w:r>
            <w:r>
              <w:rPr>
                <w:noProof/>
              </w:rPr>
              <w:t>R</w:t>
            </w:r>
            <w:r>
              <w:rPr>
                <w:noProof/>
                <w:sz w:val="18"/>
              </w:rPr>
              <w:t>EQUIREM</w:t>
            </w:r>
            <w:r>
              <w:rPr>
                <w:noProof/>
                <w:sz w:val="18"/>
              </w:rPr>
              <w:t>ENT</w:t>
            </w:r>
            <w:r>
              <w:rPr>
                <w:noProof/>
              </w:rPr>
              <w:tab/>
            </w:r>
            <w:r>
              <w:rPr>
                <w:noProof/>
              </w:rPr>
              <w:fldChar w:fldCharType="begin"/>
            </w:r>
            <w:r>
              <w:rPr>
                <w:noProof/>
              </w:rPr>
              <w:instrText>PAGEREF _Toc516729 \h</w:instrText>
            </w:r>
            <w:r>
              <w:rPr>
                <w:noProof/>
              </w:rPr>
            </w:r>
            <w:r>
              <w:rPr>
                <w:noProof/>
              </w:rPr>
              <w:fldChar w:fldCharType="separate"/>
            </w:r>
            <w:r>
              <w:rPr>
                <w:noProof/>
              </w:rPr>
              <w:t xml:space="preserve">100 </w:t>
            </w:r>
            <w:r>
              <w:rPr>
                <w:noProof/>
              </w:rPr>
              <w:fldChar w:fldCharType="end"/>
            </w:r>
          </w:hyperlink>
        </w:p>
        <w:p w:rsidR="009E4BA0" w:rsidRDefault="00C907F9">
          <w:pPr>
            <w:pStyle w:val="TOC3"/>
            <w:tabs>
              <w:tab w:val="right" w:leader="dot" w:pos="9623"/>
            </w:tabs>
            <w:rPr>
              <w:noProof/>
            </w:rPr>
          </w:pPr>
          <w:hyperlink w:anchor="_Toc516730">
            <w:r>
              <w:rPr>
                <w:noProof/>
              </w:rPr>
              <w:t>3.6.3.</w:t>
            </w:r>
            <w:r>
              <w:rPr>
                <w:noProof/>
                <w:color w:val="000000"/>
                <w:sz w:val="24"/>
              </w:rPr>
              <w:t xml:space="preserve">  </w:t>
            </w:r>
            <w:r>
              <w:rPr>
                <w:noProof/>
              </w:rPr>
              <w:t>W</w:t>
            </w:r>
            <w:r>
              <w:rPr>
                <w:noProof/>
                <w:sz w:val="18"/>
              </w:rPr>
              <w:t xml:space="preserve">ATER </w:t>
            </w:r>
            <w:r>
              <w:rPr>
                <w:noProof/>
              </w:rPr>
              <w:t>R</w:t>
            </w:r>
            <w:r>
              <w:rPr>
                <w:noProof/>
                <w:sz w:val="18"/>
              </w:rPr>
              <w:t>EQUIREMENT</w:t>
            </w:r>
            <w:r>
              <w:rPr>
                <w:noProof/>
              </w:rPr>
              <w:tab/>
            </w:r>
            <w:r>
              <w:rPr>
                <w:noProof/>
              </w:rPr>
              <w:fldChar w:fldCharType="begin"/>
            </w:r>
            <w:r>
              <w:rPr>
                <w:noProof/>
              </w:rPr>
              <w:instrText>PAGEREF _Toc516730 \h</w:instrText>
            </w:r>
            <w:r>
              <w:rPr>
                <w:noProof/>
              </w:rPr>
            </w:r>
            <w:r>
              <w:rPr>
                <w:noProof/>
              </w:rPr>
              <w:fldChar w:fldCharType="separate"/>
            </w:r>
            <w:r>
              <w:rPr>
                <w:noProof/>
              </w:rPr>
              <w:t xml:space="preserve">100 </w:t>
            </w:r>
            <w:r>
              <w:rPr>
                <w:noProof/>
              </w:rPr>
              <w:fldChar w:fldCharType="end"/>
            </w:r>
          </w:hyperlink>
        </w:p>
        <w:p w:rsidR="009E4BA0" w:rsidRDefault="00C907F9">
          <w:pPr>
            <w:pStyle w:val="TOC3"/>
            <w:tabs>
              <w:tab w:val="right" w:leader="dot" w:pos="9623"/>
            </w:tabs>
            <w:rPr>
              <w:noProof/>
            </w:rPr>
          </w:pPr>
          <w:hyperlink w:anchor="_Toc516731">
            <w:r>
              <w:rPr>
                <w:noProof/>
              </w:rPr>
              <w:t>3.6.4.</w:t>
            </w:r>
            <w:r>
              <w:rPr>
                <w:noProof/>
                <w:color w:val="000000"/>
                <w:sz w:val="24"/>
              </w:rPr>
              <w:t xml:space="preserve">  </w:t>
            </w:r>
            <w:r>
              <w:rPr>
                <w:noProof/>
              </w:rPr>
              <w:t>E</w:t>
            </w:r>
            <w:r>
              <w:rPr>
                <w:noProof/>
                <w:sz w:val="18"/>
              </w:rPr>
              <w:t xml:space="preserve">NERGY </w:t>
            </w:r>
            <w:r>
              <w:rPr>
                <w:noProof/>
              </w:rPr>
              <w:t>R</w:t>
            </w:r>
            <w:r>
              <w:rPr>
                <w:noProof/>
                <w:sz w:val="18"/>
              </w:rPr>
              <w:t>EQUIREMENT</w:t>
            </w:r>
            <w:r>
              <w:rPr>
                <w:noProof/>
              </w:rPr>
              <w:tab/>
            </w:r>
            <w:r>
              <w:rPr>
                <w:noProof/>
              </w:rPr>
              <w:fldChar w:fldCharType="begin"/>
            </w:r>
            <w:r>
              <w:rPr>
                <w:noProof/>
              </w:rPr>
              <w:instrText>PAGEREF _Toc516731 \h</w:instrText>
            </w:r>
            <w:r>
              <w:rPr>
                <w:noProof/>
              </w:rPr>
            </w:r>
            <w:r>
              <w:rPr>
                <w:noProof/>
              </w:rPr>
              <w:fldChar w:fldCharType="separate"/>
            </w:r>
            <w:r>
              <w:rPr>
                <w:noProof/>
              </w:rPr>
              <w:t xml:space="preserve">100 </w:t>
            </w:r>
            <w:r>
              <w:rPr>
                <w:noProof/>
              </w:rPr>
              <w:fldChar w:fldCharType="end"/>
            </w:r>
          </w:hyperlink>
        </w:p>
        <w:p w:rsidR="009E4BA0" w:rsidRDefault="00C907F9">
          <w:pPr>
            <w:pStyle w:val="TOC3"/>
            <w:tabs>
              <w:tab w:val="right" w:leader="dot" w:pos="9623"/>
            </w:tabs>
            <w:rPr>
              <w:noProof/>
            </w:rPr>
          </w:pPr>
          <w:hyperlink w:anchor="_Toc516732">
            <w:r>
              <w:rPr>
                <w:noProof/>
              </w:rPr>
              <w:t>3.6.5.</w:t>
            </w:r>
            <w:r>
              <w:rPr>
                <w:noProof/>
                <w:color w:val="000000"/>
                <w:sz w:val="24"/>
              </w:rPr>
              <w:t xml:space="preserve">  </w:t>
            </w:r>
            <w:r>
              <w:rPr>
                <w:noProof/>
              </w:rPr>
              <w:t>R</w:t>
            </w:r>
            <w:r>
              <w:rPr>
                <w:noProof/>
                <w:sz w:val="18"/>
              </w:rPr>
              <w:t xml:space="preserve">AW </w:t>
            </w:r>
            <w:r>
              <w:rPr>
                <w:noProof/>
              </w:rPr>
              <w:t>M</w:t>
            </w:r>
            <w:r>
              <w:rPr>
                <w:noProof/>
                <w:sz w:val="18"/>
              </w:rPr>
              <w:t xml:space="preserve">ATERIAL </w:t>
            </w:r>
            <w:r>
              <w:rPr>
                <w:noProof/>
              </w:rPr>
              <w:t>R</w:t>
            </w:r>
            <w:r>
              <w:rPr>
                <w:noProof/>
                <w:sz w:val="18"/>
              </w:rPr>
              <w:t>EQUIREMENT</w:t>
            </w:r>
            <w:r>
              <w:rPr>
                <w:noProof/>
              </w:rPr>
              <w:tab/>
            </w:r>
            <w:r>
              <w:rPr>
                <w:noProof/>
              </w:rPr>
              <w:fldChar w:fldCharType="begin"/>
            </w:r>
            <w:r>
              <w:rPr>
                <w:noProof/>
              </w:rPr>
              <w:instrText>PAGEREF _Toc516732 \h</w:instrText>
            </w:r>
            <w:r>
              <w:rPr>
                <w:noProof/>
              </w:rPr>
            </w:r>
            <w:r>
              <w:rPr>
                <w:noProof/>
              </w:rPr>
              <w:fldChar w:fldCharType="separate"/>
            </w:r>
            <w:r>
              <w:rPr>
                <w:noProof/>
              </w:rPr>
              <w:t xml:space="preserve">100 </w:t>
            </w:r>
            <w:r>
              <w:rPr>
                <w:noProof/>
              </w:rPr>
              <w:fldChar w:fldCharType="end"/>
            </w:r>
          </w:hyperlink>
        </w:p>
        <w:p w:rsidR="009E4BA0" w:rsidRDefault="00C907F9">
          <w:pPr>
            <w:pStyle w:val="TOC2"/>
            <w:tabs>
              <w:tab w:val="right" w:leader="dot" w:pos="9623"/>
            </w:tabs>
            <w:rPr>
              <w:noProof/>
            </w:rPr>
          </w:pPr>
          <w:hyperlink w:anchor="_Toc516733">
            <w:r>
              <w:rPr>
                <w:noProof/>
              </w:rPr>
              <w:t>3.7.</w:t>
            </w:r>
            <w:r>
              <w:rPr>
                <w:noProof/>
                <w:color w:val="000000"/>
                <w:sz w:val="24"/>
              </w:rPr>
              <w:t xml:space="preserve">  </w:t>
            </w:r>
            <w:r>
              <w:rPr>
                <w:noProof/>
              </w:rPr>
              <w:t>P</w:t>
            </w:r>
            <w:r>
              <w:rPr>
                <w:noProof/>
                <w:sz w:val="18"/>
              </w:rPr>
              <w:t xml:space="preserve">ROJECT </w:t>
            </w:r>
            <w:r>
              <w:rPr>
                <w:noProof/>
              </w:rPr>
              <w:t>I</w:t>
            </w:r>
            <w:r>
              <w:rPr>
                <w:noProof/>
                <w:sz w:val="18"/>
              </w:rPr>
              <w:t xml:space="preserve">MPLEMENTATION </w:t>
            </w:r>
            <w:r>
              <w:rPr>
                <w:noProof/>
              </w:rPr>
              <w:t>S</w:t>
            </w:r>
            <w:r>
              <w:rPr>
                <w:noProof/>
                <w:sz w:val="18"/>
              </w:rPr>
              <w:t>CHEDULE</w:t>
            </w:r>
            <w:r>
              <w:rPr>
                <w:noProof/>
              </w:rPr>
              <w:tab/>
            </w:r>
            <w:r>
              <w:rPr>
                <w:noProof/>
              </w:rPr>
              <w:fldChar w:fldCharType="begin"/>
            </w:r>
            <w:r>
              <w:rPr>
                <w:noProof/>
              </w:rPr>
              <w:instrText>PAGEREF _Toc516733 \h</w:instrText>
            </w:r>
            <w:r>
              <w:rPr>
                <w:noProof/>
              </w:rPr>
            </w:r>
            <w:r>
              <w:rPr>
                <w:noProof/>
              </w:rPr>
              <w:fldChar w:fldCharType="separate"/>
            </w:r>
            <w:r>
              <w:rPr>
                <w:noProof/>
              </w:rPr>
              <w:t xml:space="preserve">103 </w:t>
            </w:r>
            <w:r>
              <w:rPr>
                <w:noProof/>
              </w:rPr>
              <w:fldChar w:fldCharType="end"/>
            </w:r>
          </w:hyperlink>
        </w:p>
        <w:p w:rsidR="009E4BA0" w:rsidRDefault="00C907F9">
          <w:pPr>
            <w:pStyle w:val="TOC1"/>
            <w:tabs>
              <w:tab w:val="right" w:leader="dot" w:pos="9623"/>
            </w:tabs>
            <w:rPr>
              <w:noProof/>
            </w:rPr>
          </w:pPr>
          <w:hyperlink w:anchor="_Toc516734">
            <w:r>
              <w:rPr>
                <w:noProof/>
              </w:rPr>
              <w:t>4.</w:t>
            </w:r>
            <w:r>
              <w:rPr>
                <w:noProof/>
                <w:color w:val="000000"/>
                <w:sz w:val="24"/>
              </w:rPr>
              <w:t xml:space="preserve">  </w:t>
            </w:r>
            <w:r>
              <w:rPr>
                <w:noProof/>
              </w:rPr>
              <w:t>CHAPTER FOUR: ENVIRONMENTAL AND SOCIAL BASELINE</w:t>
            </w:r>
            <w:r>
              <w:rPr>
                <w:noProof/>
              </w:rPr>
              <w:tab/>
            </w:r>
            <w:r>
              <w:rPr>
                <w:noProof/>
              </w:rPr>
              <w:fldChar w:fldCharType="begin"/>
            </w:r>
            <w:r>
              <w:rPr>
                <w:noProof/>
              </w:rPr>
              <w:instrText>PAGEREF _Toc516734 \h</w:instrText>
            </w:r>
            <w:r>
              <w:rPr>
                <w:noProof/>
              </w:rPr>
            </w:r>
            <w:r>
              <w:rPr>
                <w:noProof/>
              </w:rPr>
              <w:fldChar w:fldCharType="separate"/>
            </w:r>
            <w:r>
              <w:rPr>
                <w:noProof/>
              </w:rPr>
              <w:t xml:space="preserve">104 </w:t>
            </w:r>
            <w:r>
              <w:rPr>
                <w:noProof/>
              </w:rPr>
              <w:fldChar w:fldCharType="end"/>
            </w:r>
          </w:hyperlink>
        </w:p>
        <w:p w:rsidR="009E4BA0" w:rsidRDefault="00C907F9">
          <w:pPr>
            <w:pStyle w:val="TOC2"/>
            <w:tabs>
              <w:tab w:val="right" w:leader="dot" w:pos="9623"/>
            </w:tabs>
            <w:rPr>
              <w:noProof/>
            </w:rPr>
          </w:pPr>
          <w:hyperlink w:anchor="_Toc516735">
            <w:r>
              <w:rPr>
                <w:noProof/>
              </w:rPr>
              <w:t>4.1.</w:t>
            </w:r>
            <w:r>
              <w:rPr>
                <w:noProof/>
                <w:color w:val="000000"/>
                <w:sz w:val="24"/>
              </w:rPr>
              <w:t xml:space="preserve">  </w:t>
            </w:r>
            <w:r>
              <w:rPr>
                <w:noProof/>
              </w:rPr>
              <w:t>E</w:t>
            </w:r>
            <w:r>
              <w:rPr>
                <w:noProof/>
                <w:sz w:val="18"/>
              </w:rPr>
              <w:t xml:space="preserve">NVIRONMENTAL </w:t>
            </w:r>
            <w:r>
              <w:rPr>
                <w:noProof/>
              </w:rPr>
              <w:t>C</w:t>
            </w:r>
            <w:r>
              <w:rPr>
                <w:noProof/>
                <w:sz w:val="18"/>
              </w:rPr>
              <w:t>OMPONENTS</w:t>
            </w:r>
            <w:r>
              <w:rPr>
                <w:noProof/>
              </w:rPr>
              <w:tab/>
            </w:r>
            <w:r>
              <w:rPr>
                <w:noProof/>
              </w:rPr>
              <w:fldChar w:fldCharType="begin"/>
            </w:r>
            <w:r>
              <w:rPr>
                <w:noProof/>
              </w:rPr>
              <w:instrText>PAGEREF _Toc516735 \h</w:instrText>
            </w:r>
            <w:r>
              <w:rPr>
                <w:noProof/>
              </w:rPr>
            </w:r>
            <w:r>
              <w:rPr>
                <w:noProof/>
              </w:rPr>
              <w:fldChar w:fldCharType="separate"/>
            </w:r>
            <w:r>
              <w:rPr>
                <w:noProof/>
              </w:rPr>
              <w:t xml:space="preserve">104 </w:t>
            </w:r>
            <w:r>
              <w:rPr>
                <w:noProof/>
              </w:rPr>
              <w:fldChar w:fldCharType="end"/>
            </w:r>
          </w:hyperlink>
        </w:p>
        <w:p w:rsidR="009E4BA0" w:rsidRDefault="00C907F9">
          <w:pPr>
            <w:pStyle w:val="TOC3"/>
            <w:tabs>
              <w:tab w:val="right" w:leader="dot" w:pos="9623"/>
            </w:tabs>
            <w:rPr>
              <w:noProof/>
            </w:rPr>
          </w:pPr>
          <w:hyperlink w:anchor="_Toc516736">
            <w:r>
              <w:rPr>
                <w:noProof/>
              </w:rPr>
              <w:t>4.1.1.</w:t>
            </w:r>
            <w:r>
              <w:rPr>
                <w:noProof/>
                <w:color w:val="000000"/>
                <w:sz w:val="24"/>
              </w:rPr>
              <w:t xml:space="preserve">  </w:t>
            </w:r>
            <w:r>
              <w:rPr>
                <w:noProof/>
              </w:rPr>
              <w:t>T</w:t>
            </w:r>
            <w:r>
              <w:rPr>
                <w:noProof/>
                <w:sz w:val="18"/>
              </w:rPr>
              <w:t>OPOGRAPHY</w:t>
            </w:r>
            <w:r>
              <w:rPr>
                <w:noProof/>
              </w:rPr>
              <w:tab/>
            </w:r>
            <w:r>
              <w:rPr>
                <w:noProof/>
              </w:rPr>
              <w:fldChar w:fldCharType="begin"/>
            </w:r>
            <w:r>
              <w:rPr>
                <w:noProof/>
              </w:rPr>
              <w:instrText>PAGEREF _Toc516736 \h</w:instrText>
            </w:r>
            <w:r>
              <w:rPr>
                <w:noProof/>
              </w:rPr>
            </w:r>
            <w:r>
              <w:rPr>
                <w:noProof/>
              </w:rPr>
              <w:fldChar w:fldCharType="separate"/>
            </w:r>
            <w:r>
              <w:rPr>
                <w:noProof/>
              </w:rPr>
              <w:t xml:space="preserve">104 </w:t>
            </w:r>
            <w:r>
              <w:rPr>
                <w:noProof/>
              </w:rPr>
              <w:fldChar w:fldCharType="end"/>
            </w:r>
          </w:hyperlink>
        </w:p>
        <w:p w:rsidR="009E4BA0" w:rsidRDefault="00C907F9">
          <w:pPr>
            <w:pStyle w:val="TOC3"/>
            <w:tabs>
              <w:tab w:val="right" w:leader="dot" w:pos="9623"/>
            </w:tabs>
            <w:rPr>
              <w:noProof/>
            </w:rPr>
          </w:pPr>
          <w:hyperlink w:anchor="_Toc516737">
            <w:r>
              <w:rPr>
                <w:noProof/>
              </w:rPr>
              <w:t>4.1.2.</w:t>
            </w:r>
            <w:r>
              <w:rPr>
                <w:noProof/>
                <w:color w:val="000000"/>
                <w:sz w:val="24"/>
              </w:rPr>
              <w:t xml:space="preserve">  </w:t>
            </w:r>
            <w:r>
              <w:rPr>
                <w:noProof/>
              </w:rPr>
              <w:t>C</w:t>
            </w:r>
            <w:r>
              <w:rPr>
                <w:noProof/>
                <w:sz w:val="18"/>
              </w:rPr>
              <w:t xml:space="preserve">LIMATE AND </w:t>
            </w:r>
            <w:r>
              <w:rPr>
                <w:noProof/>
              </w:rPr>
              <w:t>H</w:t>
            </w:r>
            <w:r>
              <w:rPr>
                <w:noProof/>
                <w:sz w:val="18"/>
              </w:rPr>
              <w:t>YDROLOGY</w:t>
            </w:r>
            <w:r>
              <w:rPr>
                <w:noProof/>
              </w:rPr>
              <w:tab/>
            </w:r>
            <w:r>
              <w:rPr>
                <w:noProof/>
              </w:rPr>
              <w:fldChar w:fldCharType="begin"/>
            </w:r>
            <w:r>
              <w:rPr>
                <w:noProof/>
              </w:rPr>
              <w:instrText>PAGEREF _</w:instrText>
            </w:r>
            <w:r>
              <w:rPr>
                <w:noProof/>
              </w:rPr>
              <w:instrText>Toc516737 \h</w:instrText>
            </w:r>
            <w:r>
              <w:rPr>
                <w:noProof/>
              </w:rPr>
            </w:r>
            <w:r>
              <w:rPr>
                <w:noProof/>
              </w:rPr>
              <w:fldChar w:fldCharType="separate"/>
            </w:r>
            <w:r>
              <w:rPr>
                <w:noProof/>
              </w:rPr>
              <w:t xml:space="preserve">105 </w:t>
            </w:r>
            <w:r>
              <w:rPr>
                <w:noProof/>
              </w:rPr>
              <w:fldChar w:fldCharType="end"/>
            </w:r>
          </w:hyperlink>
        </w:p>
        <w:p w:rsidR="009E4BA0" w:rsidRDefault="00C907F9">
          <w:pPr>
            <w:pStyle w:val="TOC3"/>
            <w:tabs>
              <w:tab w:val="right" w:leader="dot" w:pos="9623"/>
            </w:tabs>
            <w:rPr>
              <w:noProof/>
            </w:rPr>
          </w:pPr>
          <w:hyperlink w:anchor="_Toc516738">
            <w:r>
              <w:rPr>
                <w:noProof/>
              </w:rPr>
              <w:t>4.1.3.</w:t>
            </w:r>
            <w:r>
              <w:rPr>
                <w:noProof/>
                <w:color w:val="000000"/>
                <w:sz w:val="24"/>
              </w:rPr>
              <w:t xml:space="preserve">  </w:t>
            </w:r>
            <w:r>
              <w:rPr>
                <w:noProof/>
              </w:rPr>
              <w:t>G</w:t>
            </w:r>
            <w:r>
              <w:rPr>
                <w:noProof/>
                <w:sz w:val="18"/>
              </w:rPr>
              <w:t>EOLOGY</w:t>
            </w:r>
            <w:r>
              <w:rPr>
                <w:noProof/>
              </w:rPr>
              <w:tab/>
            </w:r>
            <w:r>
              <w:rPr>
                <w:noProof/>
              </w:rPr>
              <w:fldChar w:fldCharType="begin"/>
            </w:r>
            <w:r>
              <w:rPr>
                <w:noProof/>
              </w:rPr>
              <w:instrText>PAGEREF _Toc516738 \h</w:instrText>
            </w:r>
            <w:r>
              <w:rPr>
                <w:noProof/>
              </w:rPr>
            </w:r>
            <w:r>
              <w:rPr>
                <w:noProof/>
              </w:rPr>
              <w:fldChar w:fldCharType="separate"/>
            </w:r>
            <w:r>
              <w:rPr>
                <w:noProof/>
              </w:rPr>
              <w:t xml:space="preserve">107 </w:t>
            </w:r>
            <w:r>
              <w:rPr>
                <w:noProof/>
              </w:rPr>
              <w:fldChar w:fldCharType="end"/>
            </w:r>
          </w:hyperlink>
        </w:p>
        <w:p w:rsidR="009E4BA0" w:rsidRDefault="00C907F9">
          <w:pPr>
            <w:pStyle w:val="TOC3"/>
            <w:tabs>
              <w:tab w:val="right" w:leader="dot" w:pos="9623"/>
            </w:tabs>
            <w:rPr>
              <w:noProof/>
            </w:rPr>
          </w:pPr>
          <w:hyperlink w:anchor="_Toc516739">
            <w:r>
              <w:rPr>
                <w:noProof/>
              </w:rPr>
              <w:t>4.1.4.</w:t>
            </w:r>
            <w:r>
              <w:rPr>
                <w:noProof/>
                <w:color w:val="000000"/>
                <w:sz w:val="24"/>
              </w:rPr>
              <w:t xml:space="preserve">  </w:t>
            </w:r>
            <w:r>
              <w:rPr>
                <w:noProof/>
              </w:rPr>
              <w:t>S</w:t>
            </w:r>
            <w:r>
              <w:rPr>
                <w:noProof/>
                <w:sz w:val="18"/>
              </w:rPr>
              <w:t xml:space="preserve">OIL </w:t>
            </w:r>
            <w:r>
              <w:rPr>
                <w:noProof/>
              </w:rPr>
              <w:t>P</w:t>
            </w:r>
            <w:r>
              <w:rPr>
                <w:noProof/>
                <w:sz w:val="18"/>
              </w:rPr>
              <w:t xml:space="preserve">ROPERTIES AND </w:t>
            </w:r>
            <w:r>
              <w:rPr>
                <w:noProof/>
              </w:rPr>
              <w:t>Q</w:t>
            </w:r>
            <w:r>
              <w:rPr>
                <w:noProof/>
                <w:sz w:val="18"/>
              </w:rPr>
              <w:t>UALITY</w:t>
            </w:r>
            <w:r>
              <w:rPr>
                <w:noProof/>
              </w:rPr>
              <w:tab/>
            </w:r>
            <w:r>
              <w:rPr>
                <w:noProof/>
              </w:rPr>
              <w:fldChar w:fldCharType="begin"/>
            </w:r>
            <w:r>
              <w:rPr>
                <w:noProof/>
              </w:rPr>
              <w:instrText>PAGEREF _Toc516739 \h</w:instrText>
            </w:r>
            <w:r>
              <w:rPr>
                <w:noProof/>
              </w:rPr>
            </w:r>
            <w:r>
              <w:rPr>
                <w:noProof/>
              </w:rPr>
              <w:fldChar w:fldCharType="separate"/>
            </w:r>
            <w:r>
              <w:rPr>
                <w:noProof/>
              </w:rPr>
              <w:t xml:space="preserve">109 </w:t>
            </w:r>
            <w:r>
              <w:rPr>
                <w:noProof/>
              </w:rPr>
              <w:fldChar w:fldCharType="end"/>
            </w:r>
          </w:hyperlink>
        </w:p>
        <w:p w:rsidR="009E4BA0" w:rsidRDefault="00C907F9">
          <w:pPr>
            <w:pStyle w:val="TOC3"/>
            <w:tabs>
              <w:tab w:val="right" w:leader="dot" w:pos="9623"/>
            </w:tabs>
            <w:rPr>
              <w:noProof/>
            </w:rPr>
          </w:pPr>
          <w:hyperlink w:anchor="_Toc516740">
            <w:r>
              <w:rPr>
                <w:noProof/>
              </w:rPr>
              <w:t>4.1.5.</w:t>
            </w:r>
            <w:r>
              <w:rPr>
                <w:noProof/>
                <w:color w:val="000000"/>
                <w:sz w:val="24"/>
              </w:rPr>
              <w:t xml:space="preserve">  </w:t>
            </w:r>
            <w:r>
              <w:rPr>
                <w:noProof/>
              </w:rPr>
              <w:t>W</w:t>
            </w:r>
            <w:r>
              <w:rPr>
                <w:noProof/>
                <w:sz w:val="18"/>
              </w:rPr>
              <w:t xml:space="preserve">ATER </w:t>
            </w:r>
            <w:r>
              <w:rPr>
                <w:noProof/>
              </w:rPr>
              <w:t>Q</w:t>
            </w:r>
            <w:r>
              <w:rPr>
                <w:noProof/>
                <w:sz w:val="18"/>
              </w:rPr>
              <w:t>UALITY</w:t>
            </w:r>
            <w:r>
              <w:rPr>
                <w:noProof/>
              </w:rPr>
              <w:tab/>
            </w:r>
            <w:r>
              <w:rPr>
                <w:noProof/>
              </w:rPr>
              <w:fldChar w:fldCharType="begin"/>
            </w:r>
            <w:r>
              <w:rPr>
                <w:noProof/>
              </w:rPr>
              <w:instrText>PAGEREF _Toc516740 \h</w:instrText>
            </w:r>
            <w:r>
              <w:rPr>
                <w:noProof/>
              </w:rPr>
            </w:r>
            <w:r>
              <w:rPr>
                <w:noProof/>
              </w:rPr>
              <w:fldChar w:fldCharType="separate"/>
            </w:r>
            <w:r>
              <w:rPr>
                <w:noProof/>
              </w:rPr>
              <w:t xml:space="preserve">113 </w:t>
            </w:r>
            <w:r>
              <w:rPr>
                <w:noProof/>
              </w:rPr>
              <w:fldChar w:fldCharType="end"/>
            </w:r>
          </w:hyperlink>
        </w:p>
        <w:p w:rsidR="009E4BA0" w:rsidRDefault="00C907F9">
          <w:pPr>
            <w:pStyle w:val="TOC3"/>
            <w:tabs>
              <w:tab w:val="right" w:leader="dot" w:pos="9623"/>
            </w:tabs>
            <w:rPr>
              <w:noProof/>
            </w:rPr>
          </w:pPr>
          <w:hyperlink w:anchor="_Toc516741">
            <w:r>
              <w:rPr>
                <w:noProof/>
              </w:rPr>
              <w:t>4.1.6.</w:t>
            </w:r>
            <w:r>
              <w:rPr>
                <w:noProof/>
                <w:color w:val="000000"/>
                <w:sz w:val="24"/>
              </w:rPr>
              <w:t xml:space="preserve">  </w:t>
            </w:r>
            <w:r>
              <w:rPr>
                <w:noProof/>
              </w:rPr>
              <w:t>N</w:t>
            </w:r>
            <w:r>
              <w:rPr>
                <w:noProof/>
                <w:sz w:val="18"/>
              </w:rPr>
              <w:t>OISE</w:t>
            </w:r>
            <w:r>
              <w:rPr>
                <w:noProof/>
              </w:rPr>
              <w:tab/>
            </w:r>
            <w:r>
              <w:rPr>
                <w:noProof/>
              </w:rPr>
              <w:fldChar w:fldCharType="begin"/>
            </w:r>
            <w:r>
              <w:rPr>
                <w:noProof/>
              </w:rPr>
              <w:instrText>P</w:instrText>
            </w:r>
            <w:r>
              <w:rPr>
                <w:noProof/>
              </w:rPr>
              <w:instrText>AGEREF _Toc516741 \h</w:instrText>
            </w:r>
            <w:r>
              <w:rPr>
                <w:noProof/>
              </w:rPr>
            </w:r>
            <w:r>
              <w:rPr>
                <w:noProof/>
              </w:rPr>
              <w:fldChar w:fldCharType="separate"/>
            </w:r>
            <w:r>
              <w:rPr>
                <w:noProof/>
              </w:rPr>
              <w:t xml:space="preserve">116 </w:t>
            </w:r>
            <w:r>
              <w:rPr>
                <w:noProof/>
              </w:rPr>
              <w:fldChar w:fldCharType="end"/>
            </w:r>
          </w:hyperlink>
        </w:p>
        <w:p w:rsidR="009E4BA0" w:rsidRDefault="00C907F9">
          <w:pPr>
            <w:pStyle w:val="TOC3"/>
            <w:tabs>
              <w:tab w:val="right" w:leader="dot" w:pos="9623"/>
            </w:tabs>
            <w:rPr>
              <w:noProof/>
            </w:rPr>
          </w:pPr>
          <w:hyperlink w:anchor="_Toc516742">
            <w:r>
              <w:rPr>
                <w:noProof/>
              </w:rPr>
              <w:t>4.1.7.</w:t>
            </w:r>
            <w:r>
              <w:rPr>
                <w:noProof/>
                <w:color w:val="000000"/>
                <w:sz w:val="24"/>
              </w:rPr>
              <w:t xml:space="preserve">  </w:t>
            </w:r>
            <w:r>
              <w:rPr>
                <w:noProof/>
              </w:rPr>
              <w:t>A</w:t>
            </w:r>
            <w:r>
              <w:rPr>
                <w:noProof/>
                <w:sz w:val="18"/>
              </w:rPr>
              <w:t xml:space="preserve">IR </w:t>
            </w:r>
            <w:r>
              <w:rPr>
                <w:noProof/>
              </w:rPr>
              <w:t>Q</w:t>
            </w:r>
            <w:r>
              <w:rPr>
                <w:noProof/>
                <w:sz w:val="18"/>
              </w:rPr>
              <w:t>UALITY</w:t>
            </w:r>
            <w:r>
              <w:rPr>
                <w:noProof/>
              </w:rPr>
              <w:tab/>
            </w:r>
            <w:r>
              <w:rPr>
                <w:noProof/>
              </w:rPr>
              <w:fldChar w:fldCharType="begin"/>
            </w:r>
            <w:r>
              <w:rPr>
                <w:noProof/>
              </w:rPr>
              <w:instrText>PAGEREF _Toc516742 \h</w:instrText>
            </w:r>
            <w:r>
              <w:rPr>
                <w:noProof/>
              </w:rPr>
            </w:r>
            <w:r>
              <w:rPr>
                <w:noProof/>
              </w:rPr>
              <w:fldChar w:fldCharType="separate"/>
            </w:r>
            <w:r>
              <w:rPr>
                <w:noProof/>
              </w:rPr>
              <w:t xml:space="preserve">117 </w:t>
            </w:r>
            <w:r>
              <w:rPr>
                <w:noProof/>
              </w:rPr>
              <w:fldChar w:fldCharType="end"/>
            </w:r>
          </w:hyperlink>
        </w:p>
        <w:p w:rsidR="009E4BA0" w:rsidRDefault="00C907F9">
          <w:pPr>
            <w:pStyle w:val="TOC3"/>
            <w:tabs>
              <w:tab w:val="right" w:leader="dot" w:pos="9623"/>
            </w:tabs>
            <w:rPr>
              <w:noProof/>
            </w:rPr>
          </w:pPr>
          <w:hyperlink w:anchor="_Toc516743">
            <w:r>
              <w:rPr>
                <w:noProof/>
              </w:rPr>
              <w:t>4.1.8.</w:t>
            </w:r>
            <w:r>
              <w:rPr>
                <w:noProof/>
                <w:color w:val="000000"/>
                <w:sz w:val="24"/>
              </w:rPr>
              <w:t xml:space="preserve">  </w:t>
            </w:r>
            <w:r>
              <w:rPr>
                <w:noProof/>
              </w:rPr>
              <w:t>T</w:t>
            </w:r>
            <w:r>
              <w:rPr>
                <w:noProof/>
                <w:sz w:val="18"/>
              </w:rPr>
              <w:t xml:space="preserve">RAFFIC </w:t>
            </w:r>
            <w:r>
              <w:rPr>
                <w:noProof/>
              </w:rPr>
              <w:t>M</w:t>
            </w:r>
            <w:r>
              <w:rPr>
                <w:noProof/>
                <w:sz w:val="18"/>
              </w:rPr>
              <w:t>ONITORING</w:t>
            </w:r>
            <w:r>
              <w:rPr>
                <w:noProof/>
              </w:rPr>
              <w:tab/>
            </w:r>
            <w:r>
              <w:rPr>
                <w:noProof/>
              </w:rPr>
              <w:fldChar w:fldCharType="begin"/>
            </w:r>
            <w:r>
              <w:rPr>
                <w:noProof/>
              </w:rPr>
              <w:instrText>PAGEREF _Toc516743 \h</w:instrText>
            </w:r>
            <w:r>
              <w:rPr>
                <w:noProof/>
              </w:rPr>
            </w:r>
            <w:r>
              <w:rPr>
                <w:noProof/>
              </w:rPr>
              <w:fldChar w:fldCharType="separate"/>
            </w:r>
            <w:r>
              <w:rPr>
                <w:noProof/>
              </w:rPr>
              <w:t xml:space="preserve">119 </w:t>
            </w:r>
            <w:r>
              <w:rPr>
                <w:noProof/>
              </w:rPr>
              <w:fldChar w:fldCharType="end"/>
            </w:r>
          </w:hyperlink>
        </w:p>
        <w:p w:rsidR="009E4BA0" w:rsidRDefault="00C907F9">
          <w:pPr>
            <w:pStyle w:val="TOC3"/>
            <w:tabs>
              <w:tab w:val="right" w:leader="dot" w:pos="9623"/>
            </w:tabs>
            <w:rPr>
              <w:noProof/>
            </w:rPr>
          </w:pPr>
          <w:hyperlink w:anchor="_Toc516744">
            <w:r>
              <w:rPr>
                <w:noProof/>
              </w:rPr>
              <w:t>4.1.9.</w:t>
            </w:r>
            <w:r>
              <w:rPr>
                <w:noProof/>
                <w:color w:val="000000"/>
                <w:sz w:val="24"/>
              </w:rPr>
              <w:t xml:space="preserve">  </w:t>
            </w:r>
            <w:r>
              <w:rPr>
                <w:noProof/>
              </w:rPr>
              <w:t>E</w:t>
            </w:r>
            <w:r>
              <w:rPr>
                <w:noProof/>
                <w:sz w:val="18"/>
              </w:rPr>
              <w:t xml:space="preserve">COLOGY AND </w:t>
            </w:r>
            <w:r>
              <w:rPr>
                <w:noProof/>
              </w:rPr>
              <w:t>B</w:t>
            </w:r>
            <w:r>
              <w:rPr>
                <w:noProof/>
                <w:sz w:val="18"/>
              </w:rPr>
              <w:t>IODIVERSITY</w:t>
            </w:r>
            <w:r>
              <w:rPr>
                <w:noProof/>
              </w:rPr>
              <w:tab/>
            </w:r>
            <w:r>
              <w:rPr>
                <w:noProof/>
              </w:rPr>
              <w:fldChar w:fldCharType="begin"/>
            </w:r>
            <w:r>
              <w:rPr>
                <w:noProof/>
              </w:rPr>
              <w:instrText>PAGEREF _Toc516744 \h</w:instrText>
            </w:r>
            <w:r>
              <w:rPr>
                <w:noProof/>
              </w:rPr>
            </w:r>
            <w:r>
              <w:rPr>
                <w:noProof/>
              </w:rPr>
              <w:fldChar w:fldCharType="separate"/>
            </w:r>
            <w:r>
              <w:rPr>
                <w:noProof/>
              </w:rPr>
              <w:t xml:space="preserve">120 </w:t>
            </w:r>
            <w:r>
              <w:rPr>
                <w:noProof/>
              </w:rPr>
              <w:fldChar w:fldCharType="end"/>
            </w:r>
          </w:hyperlink>
        </w:p>
        <w:p w:rsidR="009E4BA0" w:rsidRDefault="00C907F9">
          <w:pPr>
            <w:pStyle w:val="TOC3"/>
            <w:tabs>
              <w:tab w:val="right" w:leader="dot" w:pos="9623"/>
            </w:tabs>
            <w:rPr>
              <w:noProof/>
            </w:rPr>
          </w:pPr>
          <w:hyperlink w:anchor="_Toc516745">
            <w:r>
              <w:rPr>
                <w:noProof/>
              </w:rPr>
              <w:t>4.1.10.</w:t>
            </w:r>
            <w:r>
              <w:rPr>
                <w:noProof/>
                <w:color w:val="000000"/>
                <w:sz w:val="24"/>
              </w:rPr>
              <w:t xml:space="preserve"> </w:t>
            </w:r>
            <w:r>
              <w:rPr>
                <w:noProof/>
              </w:rPr>
              <w:t>V</w:t>
            </w:r>
            <w:r>
              <w:rPr>
                <w:noProof/>
                <w:sz w:val="18"/>
              </w:rPr>
              <w:t xml:space="preserve">EGETATION </w:t>
            </w:r>
            <w:r>
              <w:rPr>
                <w:noProof/>
              </w:rPr>
              <w:t>D</w:t>
            </w:r>
            <w:r>
              <w:rPr>
                <w:noProof/>
                <w:sz w:val="18"/>
              </w:rPr>
              <w:t xml:space="preserve">ESCRIPTION AND </w:t>
            </w:r>
            <w:r>
              <w:rPr>
                <w:noProof/>
              </w:rPr>
              <w:t>B</w:t>
            </w:r>
            <w:r>
              <w:rPr>
                <w:noProof/>
                <w:sz w:val="18"/>
              </w:rPr>
              <w:t xml:space="preserve">OTANIC </w:t>
            </w:r>
            <w:r>
              <w:rPr>
                <w:noProof/>
              </w:rPr>
              <w:t>C</w:t>
            </w:r>
            <w:r>
              <w:rPr>
                <w:noProof/>
                <w:sz w:val="18"/>
              </w:rPr>
              <w:t>HARACTERISTICS</w:t>
            </w:r>
            <w:r>
              <w:rPr>
                <w:noProof/>
              </w:rPr>
              <w:tab/>
            </w:r>
            <w:r>
              <w:rPr>
                <w:noProof/>
              </w:rPr>
              <w:fldChar w:fldCharType="begin"/>
            </w:r>
            <w:r>
              <w:rPr>
                <w:noProof/>
              </w:rPr>
              <w:instrText>PAGEREF _Toc516745 \h</w:instrText>
            </w:r>
            <w:r>
              <w:rPr>
                <w:noProof/>
              </w:rPr>
            </w:r>
            <w:r>
              <w:rPr>
                <w:noProof/>
              </w:rPr>
              <w:fldChar w:fldCharType="separate"/>
            </w:r>
            <w:r>
              <w:rPr>
                <w:noProof/>
              </w:rPr>
              <w:t xml:space="preserve">122 </w:t>
            </w:r>
            <w:r>
              <w:rPr>
                <w:noProof/>
              </w:rPr>
              <w:fldChar w:fldCharType="end"/>
            </w:r>
          </w:hyperlink>
        </w:p>
        <w:p w:rsidR="009E4BA0" w:rsidRDefault="00C907F9">
          <w:pPr>
            <w:pStyle w:val="TOC2"/>
            <w:tabs>
              <w:tab w:val="right" w:leader="dot" w:pos="9623"/>
            </w:tabs>
            <w:rPr>
              <w:noProof/>
            </w:rPr>
          </w:pPr>
          <w:hyperlink w:anchor="_Toc516746">
            <w:r>
              <w:rPr>
                <w:noProof/>
              </w:rPr>
              <w:t>4.2.</w:t>
            </w:r>
            <w:r>
              <w:rPr>
                <w:noProof/>
                <w:color w:val="000000"/>
                <w:sz w:val="24"/>
              </w:rPr>
              <w:t xml:space="preserve">  </w:t>
            </w:r>
            <w:r>
              <w:rPr>
                <w:noProof/>
              </w:rPr>
              <w:t>S</w:t>
            </w:r>
            <w:r>
              <w:rPr>
                <w:noProof/>
                <w:sz w:val="18"/>
              </w:rPr>
              <w:t>OCIO</w:t>
            </w:r>
            <w:r>
              <w:rPr>
                <w:noProof/>
              </w:rPr>
              <w:t>-E</w:t>
            </w:r>
            <w:r>
              <w:rPr>
                <w:noProof/>
                <w:sz w:val="18"/>
              </w:rPr>
              <w:t xml:space="preserve">CONOMIC </w:t>
            </w:r>
            <w:r>
              <w:rPr>
                <w:noProof/>
              </w:rPr>
              <w:t>B</w:t>
            </w:r>
            <w:r>
              <w:rPr>
                <w:noProof/>
                <w:sz w:val="18"/>
              </w:rPr>
              <w:t xml:space="preserve">ASELINE OF THE </w:t>
            </w:r>
            <w:r>
              <w:rPr>
                <w:noProof/>
              </w:rPr>
              <w:t>P</w:t>
            </w:r>
            <w:r>
              <w:rPr>
                <w:noProof/>
                <w:sz w:val="18"/>
              </w:rPr>
              <w:t xml:space="preserve">ROJECT </w:t>
            </w:r>
            <w:r>
              <w:rPr>
                <w:noProof/>
              </w:rPr>
              <w:t>A</w:t>
            </w:r>
            <w:r>
              <w:rPr>
                <w:noProof/>
                <w:sz w:val="18"/>
              </w:rPr>
              <w:t>REA</w:t>
            </w:r>
            <w:r>
              <w:rPr>
                <w:noProof/>
              </w:rPr>
              <w:tab/>
            </w:r>
            <w:r>
              <w:rPr>
                <w:noProof/>
              </w:rPr>
              <w:fldChar w:fldCharType="begin"/>
            </w:r>
            <w:r>
              <w:rPr>
                <w:noProof/>
              </w:rPr>
              <w:instrText>PAGEREF _Toc516746 \h</w:instrText>
            </w:r>
            <w:r>
              <w:rPr>
                <w:noProof/>
              </w:rPr>
            </w:r>
            <w:r>
              <w:rPr>
                <w:noProof/>
              </w:rPr>
              <w:fldChar w:fldCharType="separate"/>
            </w:r>
            <w:r>
              <w:rPr>
                <w:noProof/>
              </w:rPr>
              <w:t xml:space="preserve">130 </w:t>
            </w:r>
            <w:r>
              <w:rPr>
                <w:noProof/>
              </w:rPr>
              <w:fldChar w:fldCharType="end"/>
            </w:r>
          </w:hyperlink>
        </w:p>
        <w:p w:rsidR="009E4BA0" w:rsidRDefault="00C907F9">
          <w:pPr>
            <w:pStyle w:val="TOC3"/>
            <w:tabs>
              <w:tab w:val="right" w:leader="dot" w:pos="9623"/>
            </w:tabs>
            <w:rPr>
              <w:noProof/>
            </w:rPr>
          </w:pPr>
          <w:hyperlink w:anchor="_Toc516747">
            <w:r>
              <w:rPr>
                <w:noProof/>
              </w:rPr>
              <w:t>4.2.1.</w:t>
            </w:r>
            <w:r>
              <w:rPr>
                <w:noProof/>
                <w:color w:val="000000"/>
                <w:sz w:val="24"/>
              </w:rPr>
              <w:t xml:space="preserve">  </w:t>
            </w:r>
            <w:r>
              <w:rPr>
                <w:noProof/>
              </w:rPr>
              <w:t>C</w:t>
            </w:r>
            <w:r>
              <w:rPr>
                <w:noProof/>
                <w:sz w:val="18"/>
              </w:rPr>
              <w:t xml:space="preserve">OMMUNITY </w:t>
            </w:r>
            <w:r>
              <w:rPr>
                <w:noProof/>
              </w:rPr>
              <w:t>D</w:t>
            </w:r>
            <w:r>
              <w:rPr>
                <w:noProof/>
                <w:sz w:val="18"/>
              </w:rPr>
              <w:t>EMOGRAPHIC</w:t>
            </w:r>
            <w:r>
              <w:rPr>
                <w:noProof/>
              </w:rPr>
              <w:t>,</w:t>
            </w:r>
            <w:r>
              <w:rPr>
                <w:noProof/>
                <w:sz w:val="18"/>
              </w:rPr>
              <w:t xml:space="preserve"> </w:t>
            </w:r>
            <w:r>
              <w:rPr>
                <w:noProof/>
              </w:rPr>
              <w:t>H</w:t>
            </w:r>
            <w:r>
              <w:rPr>
                <w:noProof/>
                <w:sz w:val="18"/>
              </w:rPr>
              <w:t>OUSING</w:t>
            </w:r>
            <w:r>
              <w:rPr>
                <w:noProof/>
              </w:rPr>
              <w:t>,</w:t>
            </w:r>
            <w:r>
              <w:rPr>
                <w:noProof/>
                <w:sz w:val="18"/>
              </w:rPr>
              <w:t xml:space="preserve"> AND </w:t>
            </w:r>
            <w:r>
              <w:rPr>
                <w:noProof/>
              </w:rPr>
              <w:t>I</w:t>
            </w:r>
            <w:r>
              <w:rPr>
                <w:noProof/>
                <w:sz w:val="18"/>
              </w:rPr>
              <w:t>NFRASTRUCTURE</w:t>
            </w:r>
            <w:r>
              <w:rPr>
                <w:noProof/>
              </w:rPr>
              <w:tab/>
            </w:r>
            <w:r>
              <w:rPr>
                <w:noProof/>
              </w:rPr>
              <w:fldChar w:fldCharType="begin"/>
            </w:r>
            <w:r>
              <w:rPr>
                <w:noProof/>
              </w:rPr>
              <w:instrText xml:space="preserve">PAGEREF </w:instrText>
            </w:r>
            <w:r>
              <w:rPr>
                <w:noProof/>
              </w:rPr>
              <w:instrText>_Toc516747 \h</w:instrText>
            </w:r>
            <w:r>
              <w:rPr>
                <w:noProof/>
              </w:rPr>
            </w:r>
            <w:r>
              <w:rPr>
                <w:noProof/>
              </w:rPr>
              <w:fldChar w:fldCharType="separate"/>
            </w:r>
            <w:r>
              <w:rPr>
                <w:noProof/>
              </w:rPr>
              <w:t xml:space="preserve">133 </w:t>
            </w:r>
            <w:r>
              <w:rPr>
                <w:noProof/>
              </w:rPr>
              <w:fldChar w:fldCharType="end"/>
            </w:r>
          </w:hyperlink>
        </w:p>
        <w:p w:rsidR="009E4BA0" w:rsidRDefault="00C907F9">
          <w:pPr>
            <w:pStyle w:val="TOC3"/>
            <w:tabs>
              <w:tab w:val="right" w:leader="dot" w:pos="9623"/>
            </w:tabs>
            <w:rPr>
              <w:noProof/>
            </w:rPr>
          </w:pPr>
          <w:hyperlink w:anchor="_Toc516748">
            <w:r>
              <w:rPr>
                <w:noProof/>
              </w:rPr>
              <w:t>4.2.2.</w:t>
            </w:r>
            <w:r>
              <w:rPr>
                <w:noProof/>
                <w:color w:val="000000"/>
                <w:sz w:val="24"/>
              </w:rPr>
              <w:t xml:space="preserve">  </w:t>
            </w:r>
            <w:r>
              <w:rPr>
                <w:noProof/>
              </w:rPr>
              <w:t>L</w:t>
            </w:r>
            <w:r>
              <w:rPr>
                <w:noProof/>
                <w:sz w:val="18"/>
              </w:rPr>
              <w:t xml:space="preserve">AND </w:t>
            </w:r>
            <w:r>
              <w:rPr>
                <w:noProof/>
              </w:rPr>
              <w:t>T</w:t>
            </w:r>
            <w:r>
              <w:rPr>
                <w:noProof/>
                <w:sz w:val="18"/>
              </w:rPr>
              <w:t xml:space="preserve">ENURE AND </w:t>
            </w:r>
            <w:r>
              <w:rPr>
                <w:noProof/>
              </w:rPr>
              <w:t>L</w:t>
            </w:r>
            <w:r>
              <w:rPr>
                <w:noProof/>
                <w:sz w:val="18"/>
              </w:rPr>
              <w:t xml:space="preserve">AND </w:t>
            </w:r>
            <w:r>
              <w:rPr>
                <w:noProof/>
              </w:rPr>
              <w:t>U</w:t>
            </w:r>
            <w:r>
              <w:rPr>
                <w:noProof/>
                <w:sz w:val="18"/>
              </w:rPr>
              <w:t>SE</w:t>
            </w:r>
            <w:r>
              <w:rPr>
                <w:noProof/>
              </w:rPr>
              <w:tab/>
            </w:r>
            <w:r>
              <w:rPr>
                <w:noProof/>
              </w:rPr>
              <w:fldChar w:fldCharType="begin"/>
            </w:r>
            <w:r>
              <w:rPr>
                <w:noProof/>
              </w:rPr>
              <w:instrText>PAGEREF _Toc516748 \h</w:instrText>
            </w:r>
            <w:r>
              <w:rPr>
                <w:noProof/>
              </w:rPr>
            </w:r>
            <w:r>
              <w:rPr>
                <w:noProof/>
              </w:rPr>
              <w:fldChar w:fldCharType="separate"/>
            </w:r>
            <w:r>
              <w:rPr>
                <w:noProof/>
              </w:rPr>
              <w:t xml:space="preserve">135 </w:t>
            </w:r>
            <w:r>
              <w:rPr>
                <w:noProof/>
              </w:rPr>
              <w:fldChar w:fldCharType="end"/>
            </w:r>
          </w:hyperlink>
        </w:p>
        <w:p w:rsidR="009E4BA0" w:rsidRDefault="00C907F9">
          <w:pPr>
            <w:pStyle w:val="TOC3"/>
            <w:tabs>
              <w:tab w:val="right" w:leader="dot" w:pos="9623"/>
            </w:tabs>
            <w:rPr>
              <w:noProof/>
            </w:rPr>
          </w:pPr>
          <w:hyperlink w:anchor="_Toc516749">
            <w:r>
              <w:rPr>
                <w:noProof/>
              </w:rPr>
              <w:t>4.2.3.</w:t>
            </w:r>
            <w:r>
              <w:rPr>
                <w:noProof/>
                <w:color w:val="000000"/>
                <w:sz w:val="24"/>
              </w:rPr>
              <w:t xml:space="preserve">  </w:t>
            </w:r>
            <w:r>
              <w:rPr>
                <w:noProof/>
              </w:rPr>
              <w:t>L</w:t>
            </w:r>
            <w:r>
              <w:rPr>
                <w:noProof/>
                <w:sz w:val="18"/>
              </w:rPr>
              <w:t xml:space="preserve">IVELIHOOD AND </w:t>
            </w:r>
            <w:r>
              <w:rPr>
                <w:noProof/>
              </w:rPr>
              <w:t>E</w:t>
            </w:r>
            <w:r>
              <w:rPr>
                <w:noProof/>
                <w:sz w:val="18"/>
              </w:rPr>
              <w:t>CONOMY</w:t>
            </w:r>
            <w:r>
              <w:rPr>
                <w:noProof/>
              </w:rPr>
              <w:tab/>
            </w:r>
            <w:r>
              <w:rPr>
                <w:noProof/>
              </w:rPr>
              <w:fldChar w:fldCharType="begin"/>
            </w:r>
            <w:r>
              <w:rPr>
                <w:noProof/>
              </w:rPr>
              <w:instrText>PAGEREF _Toc516749 \h</w:instrText>
            </w:r>
            <w:r>
              <w:rPr>
                <w:noProof/>
              </w:rPr>
            </w:r>
            <w:r>
              <w:rPr>
                <w:noProof/>
              </w:rPr>
              <w:fldChar w:fldCharType="separate"/>
            </w:r>
            <w:r>
              <w:rPr>
                <w:noProof/>
              </w:rPr>
              <w:t xml:space="preserve">135 </w:t>
            </w:r>
            <w:r>
              <w:rPr>
                <w:noProof/>
              </w:rPr>
              <w:fldChar w:fldCharType="end"/>
            </w:r>
          </w:hyperlink>
        </w:p>
        <w:p w:rsidR="009E4BA0" w:rsidRDefault="00C907F9">
          <w:pPr>
            <w:pStyle w:val="TOC3"/>
            <w:tabs>
              <w:tab w:val="right" w:leader="dot" w:pos="9623"/>
            </w:tabs>
            <w:rPr>
              <w:noProof/>
            </w:rPr>
          </w:pPr>
          <w:hyperlink w:anchor="_Toc516750">
            <w:r>
              <w:rPr>
                <w:noProof/>
              </w:rPr>
              <w:t>4.2.4.</w:t>
            </w:r>
            <w:r>
              <w:rPr>
                <w:noProof/>
                <w:color w:val="000000"/>
                <w:sz w:val="24"/>
              </w:rPr>
              <w:t xml:space="preserve">  </w:t>
            </w:r>
            <w:r>
              <w:rPr>
                <w:noProof/>
              </w:rPr>
              <w:t>L</w:t>
            </w:r>
            <w:r>
              <w:rPr>
                <w:noProof/>
                <w:sz w:val="18"/>
              </w:rPr>
              <w:t xml:space="preserve">ITERACY AND </w:t>
            </w:r>
            <w:r>
              <w:rPr>
                <w:noProof/>
              </w:rPr>
              <w:t>E</w:t>
            </w:r>
            <w:r>
              <w:rPr>
                <w:noProof/>
                <w:sz w:val="18"/>
              </w:rPr>
              <w:t>DUCATION</w:t>
            </w:r>
            <w:r>
              <w:rPr>
                <w:noProof/>
              </w:rPr>
              <w:tab/>
            </w:r>
            <w:r>
              <w:rPr>
                <w:noProof/>
              </w:rPr>
              <w:fldChar w:fldCharType="begin"/>
            </w:r>
            <w:r>
              <w:rPr>
                <w:noProof/>
              </w:rPr>
              <w:instrText>PAGEREF _Toc516750 \h</w:instrText>
            </w:r>
            <w:r>
              <w:rPr>
                <w:noProof/>
              </w:rPr>
            </w:r>
            <w:r>
              <w:rPr>
                <w:noProof/>
              </w:rPr>
              <w:fldChar w:fldCharType="separate"/>
            </w:r>
            <w:r>
              <w:rPr>
                <w:noProof/>
              </w:rPr>
              <w:t xml:space="preserve">136 </w:t>
            </w:r>
            <w:r>
              <w:rPr>
                <w:noProof/>
              </w:rPr>
              <w:fldChar w:fldCharType="end"/>
            </w:r>
          </w:hyperlink>
        </w:p>
        <w:p w:rsidR="009E4BA0" w:rsidRDefault="00C907F9">
          <w:pPr>
            <w:pStyle w:val="TOC3"/>
            <w:tabs>
              <w:tab w:val="right" w:leader="dot" w:pos="9623"/>
            </w:tabs>
            <w:rPr>
              <w:noProof/>
            </w:rPr>
          </w:pPr>
          <w:hyperlink w:anchor="_Toc516751">
            <w:r>
              <w:rPr>
                <w:noProof/>
              </w:rPr>
              <w:t>4.2.5.</w:t>
            </w:r>
            <w:r>
              <w:rPr>
                <w:noProof/>
                <w:color w:val="000000"/>
                <w:sz w:val="24"/>
              </w:rPr>
              <w:t xml:space="preserve">  </w:t>
            </w:r>
            <w:r>
              <w:rPr>
                <w:noProof/>
              </w:rPr>
              <w:t>M</w:t>
            </w:r>
            <w:r>
              <w:rPr>
                <w:noProof/>
                <w:sz w:val="18"/>
              </w:rPr>
              <w:t xml:space="preserve">EDICAL </w:t>
            </w:r>
            <w:r>
              <w:rPr>
                <w:noProof/>
              </w:rPr>
              <w:t>F</w:t>
            </w:r>
            <w:r>
              <w:rPr>
                <w:noProof/>
                <w:sz w:val="18"/>
              </w:rPr>
              <w:t>ACILITY</w:t>
            </w:r>
            <w:r>
              <w:rPr>
                <w:noProof/>
              </w:rPr>
              <w:tab/>
            </w:r>
            <w:r>
              <w:rPr>
                <w:noProof/>
              </w:rPr>
              <w:fldChar w:fldCharType="begin"/>
            </w:r>
            <w:r>
              <w:rPr>
                <w:noProof/>
              </w:rPr>
              <w:instrText>PAGEREF _Toc516751 \h</w:instrText>
            </w:r>
            <w:r>
              <w:rPr>
                <w:noProof/>
              </w:rPr>
            </w:r>
            <w:r>
              <w:rPr>
                <w:noProof/>
              </w:rPr>
              <w:fldChar w:fldCharType="separate"/>
            </w:r>
            <w:r>
              <w:rPr>
                <w:noProof/>
              </w:rPr>
              <w:t xml:space="preserve">138 </w:t>
            </w:r>
            <w:r>
              <w:rPr>
                <w:noProof/>
              </w:rPr>
              <w:fldChar w:fldCharType="end"/>
            </w:r>
          </w:hyperlink>
        </w:p>
        <w:p w:rsidR="009E4BA0" w:rsidRDefault="00C907F9">
          <w:pPr>
            <w:pStyle w:val="TOC3"/>
            <w:tabs>
              <w:tab w:val="right" w:leader="dot" w:pos="9623"/>
            </w:tabs>
            <w:rPr>
              <w:noProof/>
            </w:rPr>
          </w:pPr>
          <w:hyperlink w:anchor="_Toc516752">
            <w:r>
              <w:rPr>
                <w:noProof/>
              </w:rPr>
              <w:t>4.2.6.</w:t>
            </w:r>
            <w:r>
              <w:rPr>
                <w:noProof/>
                <w:color w:val="000000"/>
                <w:sz w:val="24"/>
              </w:rPr>
              <w:t xml:space="preserve">  </w:t>
            </w:r>
            <w:r>
              <w:rPr>
                <w:noProof/>
              </w:rPr>
              <w:t>C</w:t>
            </w:r>
            <w:r>
              <w:rPr>
                <w:noProof/>
                <w:sz w:val="18"/>
              </w:rPr>
              <w:t>OMMUNICATION AND TRANSPORTATION FACILITIES</w:t>
            </w:r>
            <w:r>
              <w:rPr>
                <w:noProof/>
              </w:rPr>
              <w:tab/>
            </w:r>
            <w:r>
              <w:rPr>
                <w:noProof/>
              </w:rPr>
              <w:fldChar w:fldCharType="begin"/>
            </w:r>
            <w:r>
              <w:rPr>
                <w:noProof/>
              </w:rPr>
              <w:instrText>PAGEREF _Toc516752 \h</w:instrText>
            </w:r>
            <w:r>
              <w:rPr>
                <w:noProof/>
              </w:rPr>
            </w:r>
            <w:r>
              <w:rPr>
                <w:noProof/>
              </w:rPr>
              <w:fldChar w:fldCharType="separate"/>
            </w:r>
            <w:r>
              <w:rPr>
                <w:noProof/>
              </w:rPr>
              <w:t xml:space="preserve">139 </w:t>
            </w:r>
            <w:r>
              <w:rPr>
                <w:noProof/>
              </w:rPr>
              <w:fldChar w:fldCharType="end"/>
            </w:r>
          </w:hyperlink>
        </w:p>
        <w:p w:rsidR="009E4BA0" w:rsidRDefault="00C907F9">
          <w:pPr>
            <w:pStyle w:val="TOC3"/>
            <w:tabs>
              <w:tab w:val="right" w:leader="dot" w:pos="9623"/>
            </w:tabs>
            <w:rPr>
              <w:noProof/>
            </w:rPr>
          </w:pPr>
          <w:hyperlink w:anchor="_Toc516753">
            <w:r>
              <w:rPr>
                <w:noProof/>
              </w:rPr>
              <w:t>4.2.7.</w:t>
            </w:r>
            <w:r>
              <w:rPr>
                <w:noProof/>
                <w:color w:val="000000"/>
                <w:sz w:val="24"/>
              </w:rPr>
              <w:t xml:space="preserve">  </w:t>
            </w:r>
            <w:r>
              <w:rPr>
                <w:noProof/>
              </w:rPr>
              <w:t>W</w:t>
            </w:r>
            <w:r>
              <w:rPr>
                <w:noProof/>
                <w:sz w:val="18"/>
              </w:rPr>
              <w:t xml:space="preserve">ATER </w:t>
            </w:r>
            <w:r>
              <w:rPr>
                <w:noProof/>
              </w:rPr>
              <w:t>F</w:t>
            </w:r>
            <w:r>
              <w:rPr>
                <w:noProof/>
                <w:sz w:val="18"/>
              </w:rPr>
              <w:t>ACILITY</w:t>
            </w:r>
            <w:r>
              <w:rPr>
                <w:noProof/>
              </w:rPr>
              <w:tab/>
            </w:r>
            <w:r>
              <w:rPr>
                <w:noProof/>
              </w:rPr>
              <w:fldChar w:fldCharType="begin"/>
            </w:r>
            <w:r>
              <w:rPr>
                <w:noProof/>
              </w:rPr>
              <w:instrText>PAGEREF _Toc516753 \h</w:instrText>
            </w:r>
            <w:r>
              <w:rPr>
                <w:noProof/>
              </w:rPr>
            </w:r>
            <w:r>
              <w:rPr>
                <w:noProof/>
              </w:rPr>
              <w:fldChar w:fldCharType="separate"/>
            </w:r>
            <w:r>
              <w:rPr>
                <w:noProof/>
              </w:rPr>
              <w:t xml:space="preserve">140 </w:t>
            </w:r>
            <w:r>
              <w:rPr>
                <w:noProof/>
              </w:rPr>
              <w:fldChar w:fldCharType="end"/>
            </w:r>
          </w:hyperlink>
        </w:p>
        <w:p w:rsidR="009E4BA0" w:rsidRDefault="00C907F9">
          <w:pPr>
            <w:pStyle w:val="TOC3"/>
            <w:tabs>
              <w:tab w:val="right" w:leader="dot" w:pos="9623"/>
            </w:tabs>
            <w:rPr>
              <w:noProof/>
            </w:rPr>
          </w:pPr>
          <w:hyperlink w:anchor="_Toc516754">
            <w:r>
              <w:rPr>
                <w:noProof/>
              </w:rPr>
              <w:t>4.2.8.</w:t>
            </w:r>
            <w:r>
              <w:rPr>
                <w:noProof/>
                <w:color w:val="000000"/>
                <w:sz w:val="24"/>
              </w:rPr>
              <w:t xml:space="preserve">  </w:t>
            </w:r>
            <w:r>
              <w:rPr>
                <w:noProof/>
              </w:rPr>
              <w:t>S</w:t>
            </w:r>
            <w:r>
              <w:rPr>
                <w:noProof/>
                <w:sz w:val="18"/>
              </w:rPr>
              <w:t xml:space="preserve">ANITATION AND </w:t>
            </w:r>
            <w:r>
              <w:rPr>
                <w:noProof/>
              </w:rPr>
              <w:t>W</w:t>
            </w:r>
            <w:r>
              <w:rPr>
                <w:noProof/>
                <w:sz w:val="18"/>
              </w:rPr>
              <w:t xml:space="preserve">ASTE </w:t>
            </w:r>
            <w:r>
              <w:rPr>
                <w:noProof/>
              </w:rPr>
              <w:t>M</w:t>
            </w:r>
            <w:r>
              <w:rPr>
                <w:noProof/>
                <w:sz w:val="18"/>
              </w:rPr>
              <w:t>ANAGEMENT</w:t>
            </w:r>
            <w:r>
              <w:rPr>
                <w:noProof/>
              </w:rPr>
              <w:tab/>
            </w:r>
            <w:r>
              <w:rPr>
                <w:noProof/>
              </w:rPr>
              <w:fldChar w:fldCharType="begin"/>
            </w:r>
            <w:r>
              <w:rPr>
                <w:noProof/>
              </w:rPr>
              <w:instrText>PAGEREF _Toc516754 \h</w:instrText>
            </w:r>
            <w:r>
              <w:rPr>
                <w:noProof/>
              </w:rPr>
            </w:r>
            <w:r>
              <w:rPr>
                <w:noProof/>
              </w:rPr>
              <w:fldChar w:fldCharType="separate"/>
            </w:r>
            <w:r>
              <w:rPr>
                <w:noProof/>
              </w:rPr>
              <w:t xml:space="preserve">141 </w:t>
            </w:r>
            <w:r>
              <w:rPr>
                <w:noProof/>
              </w:rPr>
              <w:fldChar w:fldCharType="end"/>
            </w:r>
          </w:hyperlink>
        </w:p>
        <w:p w:rsidR="009E4BA0" w:rsidRDefault="00C907F9">
          <w:pPr>
            <w:pStyle w:val="TOC3"/>
            <w:tabs>
              <w:tab w:val="right" w:leader="dot" w:pos="9623"/>
            </w:tabs>
            <w:rPr>
              <w:noProof/>
            </w:rPr>
          </w:pPr>
          <w:hyperlink w:anchor="_Toc516755">
            <w:r>
              <w:rPr>
                <w:noProof/>
              </w:rPr>
              <w:t>4.2.9.</w:t>
            </w:r>
            <w:r>
              <w:rPr>
                <w:noProof/>
                <w:color w:val="000000"/>
                <w:sz w:val="24"/>
              </w:rPr>
              <w:t xml:space="preserve">  </w:t>
            </w:r>
            <w:r>
              <w:rPr>
                <w:noProof/>
              </w:rPr>
              <w:t>P</w:t>
            </w:r>
            <w:r>
              <w:rPr>
                <w:noProof/>
                <w:sz w:val="18"/>
              </w:rPr>
              <w:t xml:space="preserve">OWER </w:t>
            </w:r>
            <w:r>
              <w:rPr>
                <w:noProof/>
              </w:rPr>
              <w:t>S</w:t>
            </w:r>
            <w:r>
              <w:rPr>
                <w:noProof/>
                <w:sz w:val="18"/>
              </w:rPr>
              <w:t>UPPLY</w:t>
            </w:r>
            <w:r>
              <w:rPr>
                <w:noProof/>
              </w:rPr>
              <w:tab/>
            </w:r>
            <w:r>
              <w:rPr>
                <w:noProof/>
              </w:rPr>
              <w:fldChar w:fldCharType="begin"/>
            </w:r>
            <w:r>
              <w:rPr>
                <w:noProof/>
              </w:rPr>
              <w:instrText>PAGEREF _Toc516755 \h</w:instrText>
            </w:r>
            <w:r>
              <w:rPr>
                <w:noProof/>
              </w:rPr>
            </w:r>
            <w:r>
              <w:rPr>
                <w:noProof/>
              </w:rPr>
              <w:fldChar w:fldCharType="separate"/>
            </w:r>
            <w:r>
              <w:rPr>
                <w:noProof/>
              </w:rPr>
              <w:t xml:space="preserve">142 </w:t>
            </w:r>
            <w:r>
              <w:rPr>
                <w:noProof/>
              </w:rPr>
              <w:fldChar w:fldCharType="end"/>
            </w:r>
          </w:hyperlink>
        </w:p>
        <w:p w:rsidR="009E4BA0" w:rsidRDefault="00C907F9">
          <w:pPr>
            <w:pStyle w:val="TOC3"/>
            <w:tabs>
              <w:tab w:val="right" w:leader="dot" w:pos="9623"/>
            </w:tabs>
            <w:rPr>
              <w:noProof/>
            </w:rPr>
          </w:pPr>
          <w:hyperlink w:anchor="_Toc516756">
            <w:r>
              <w:rPr>
                <w:noProof/>
              </w:rPr>
              <w:t>4.2.10.</w:t>
            </w:r>
            <w:r>
              <w:rPr>
                <w:noProof/>
                <w:color w:val="000000"/>
                <w:sz w:val="24"/>
              </w:rPr>
              <w:t xml:space="preserve"> </w:t>
            </w:r>
            <w:r>
              <w:rPr>
                <w:noProof/>
              </w:rPr>
              <w:t>V</w:t>
            </w:r>
            <w:r>
              <w:rPr>
                <w:noProof/>
                <w:sz w:val="18"/>
              </w:rPr>
              <w:t xml:space="preserve">ULNERABLE </w:t>
            </w:r>
            <w:r>
              <w:rPr>
                <w:noProof/>
              </w:rPr>
              <w:t>G</w:t>
            </w:r>
            <w:r>
              <w:rPr>
                <w:noProof/>
                <w:sz w:val="18"/>
              </w:rPr>
              <w:t>ROUPS</w:t>
            </w:r>
            <w:r>
              <w:rPr>
                <w:noProof/>
              </w:rPr>
              <w:tab/>
            </w:r>
            <w:r>
              <w:rPr>
                <w:noProof/>
              </w:rPr>
              <w:fldChar w:fldCharType="begin"/>
            </w:r>
            <w:r>
              <w:rPr>
                <w:noProof/>
              </w:rPr>
              <w:instrText>PAGEREF _Toc51675</w:instrText>
            </w:r>
            <w:r>
              <w:rPr>
                <w:noProof/>
              </w:rPr>
              <w:instrText>6 \h</w:instrText>
            </w:r>
            <w:r>
              <w:rPr>
                <w:noProof/>
              </w:rPr>
            </w:r>
            <w:r>
              <w:rPr>
                <w:noProof/>
              </w:rPr>
              <w:fldChar w:fldCharType="separate"/>
            </w:r>
            <w:r>
              <w:rPr>
                <w:noProof/>
              </w:rPr>
              <w:t xml:space="preserve">142 </w:t>
            </w:r>
            <w:r>
              <w:rPr>
                <w:noProof/>
              </w:rPr>
              <w:fldChar w:fldCharType="end"/>
            </w:r>
          </w:hyperlink>
        </w:p>
        <w:p w:rsidR="009E4BA0" w:rsidRDefault="00C907F9">
          <w:pPr>
            <w:pStyle w:val="TOC3"/>
            <w:tabs>
              <w:tab w:val="right" w:leader="dot" w:pos="9623"/>
            </w:tabs>
            <w:rPr>
              <w:noProof/>
            </w:rPr>
          </w:pPr>
          <w:hyperlink w:anchor="_Toc516757">
            <w:r>
              <w:rPr>
                <w:noProof/>
              </w:rPr>
              <w:t>4.2.11.</w:t>
            </w:r>
            <w:r>
              <w:rPr>
                <w:noProof/>
                <w:color w:val="000000"/>
                <w:sz w:val="24"/>
              </w:rPr>
              <w:t xml:space="preserve"> </w:t>
            </w:r>
            <w:r>
              <w:rPr>
                <w:noProof/>
              </w:rPr>
              <w:t>A</w:t>
            </w:r>
            <w:r>
              <w:rPr>
                <w:noProof/>
                <w:sz w:val="18"/>
              </w:rPr>
              <w:t xml:space="preserve">RCHAEOLOGICAL AND </w:t>
            </w:r>
            <w:r>
              <w:rPr>
                <w:noProof/>
              </w:rPr>
              <w:t>C</w:t>
            </w:r>
            <w:r>
              <w:rPr>
                <w:noProof/>
                <w:sz w:val="18"/>
              </w:rPr>
              <w:t xml:space="preserve">ULTURAL </w:t>
            </w:r>
            <w:r>
              <w:rPr>
                <w:noProof/>
              </w:rPr>
              <w:t>H</w:t>
            </w:r>
            <w:r>
              <w:rPr>
                <w:noProof/>
                <w:sz w:val="18"/>
              </w:rPr>
              <w:t>ERITAGE</w:t>
            </w:r>
            <w:r>
              <w:rPr>
                <w:noProof/>
              </w:rPr>
              <w:tab/>
            </w:r>
            <w:r>
              <w:rPr>
                <w:noProof/>
              </w:rPr>
              <w:fldChar w:fldCharType="begin"/>
            </w:r>
            <w:r>
              <w:rPr>
                <w:noProof/>
              </w:rPr>
              <w:instrText>PAGEREF _Toc516757 \h</w:instrText>
            </w:r>
            <w:r>
              <w:rPr>
                <w:noProof/>
              </w:rPr>
            </w:r>
            <w:r>
              <w:rPr>
                <w:noProof/>
              </w:rPr>
              <w:fldChar w:fldCharType="separate"/>
            </w:r>
            <w:r>
              <w:rPr>
                <w:noProof/>
              </w:rPr>
              <w:t xml:space="preserve">143 </w:t>
            </w:r>
            <w:r>
              <w:rPr>
                <w:noProof/>
              </w:rPr>
              <w:fldChar w:fldCharType="end"/>
            </w:r>
          </w:hyperlink>
        </w:p>
        <w:p w:rsidR="009E4BA0" w:rsidRDefault="00C907F9">
          <w:pPr>
            <w:pStyle w:val="TOC3"/>
            <w:tabs>
              <w:tab w:val="right" w:leader="dot" w:pos="9623"/>
            </w:tabs>
            <w:rPr>
              <w:noProof/>
            </w:rPr>
          </w:pPr>
          <w:hyperlink w:anchor="_Toc516758">
            <w:r>
              <w:rPr>
                <w:noProof/>
              </w:rPr>
              <w:t>4.2.12.</w:t>
            </w:r>
            <w:r>
              <w:rPr>
                <w:noProof/>
                <w:color w:val="000000"/>
                <w:sz w:val="24"/>
              </w:rPr>
              <w:t xml:space="preserve"> </w:t>
            </w:r>
            <w:r>
              <w:rPr>
                <w:noProof/>
              </w:rPr>
              <w:t>R</w:t>
            </w:r>
            <w:r>
              <w:rPr>
                <w:noProof/>
                <w:sz w:val="18"/>
              </w:rPr>
              <w:t>ESPONDENT</w:t>
            </w:r>
            <w:r>
              <w:rPr>
                <w:noProof/>
              </w:rPr>
              <w:t>'</w:t>
            </w:r>
            <w:r>
              <w:rPr>
                <w:noProof/>
                <w:sz w:val="18"/>
              </w:rPr>
              <w:t xml:space="preserve">S </w:t>
            </w:r>
            <w:r>
              <w:rPr>
                <w:noProof/>
              </w:rPr>
              <w:t>A</w:t>
            </w:r>
            <w:r>
              <w:rPr>
                <w:noProof/>
                <w:sz w:val="18"/>
              </w:rPr>
              <w:t xml:space="preserve">WARENESS AND </w:t>
            </w:r>
            <w:r>
              <w:rPr>
                <w:noProof/>
              </w:rPr>
              <w:t>P</w:t>
            </w:r>
            <w:r>
              <w:rPr>
                <w:noProof/>
                <w:sz w:val="18"/>
              </w:rPr>
              <w:t xml:space="preserve">ERCEPTION OF THE </w:t>
            </w:r>
            <w:r>
              <w:rPr>
                <w:noProof/>
              </w:rPr>
              <w:t>P</w:t>
            </w:r>
            <w:r>
              <w:rPr>
                <w:noProof/>
                <w:sz w:val="18"/>
              </w:rPr>
              <w:t xml:space="preserve">ROPOSED </w:t>
            </w:r>
            <w:r>
              <w:rPr>
                <w:noProof/>
              </w:rPr>
              <w:t>E</w:t>
            </w:r>
            <w:r>
              <w:rPr>
                <w:noProof/>
                <w:sz w:val="18"/>
              </w:rPr>
              <w:t xml:space="preserve">NERGY </w:t>
            </w:r>
            <w:r>
              <w:rPr>
                <w:noProof/>
              </w:rPr>
              <w:t>P</w:t>
            </w:r>
            <w:r>
              <w:rPr>
                <w:noProof/>
                <w:sz w:val="18"/>
              </w:rPr>
              <w:t>ROJECT</w:t>
            </w:r>
            <w:r>
              <w:rPr>
                <w:noProof/>
              </w:rPr>
              <w:tab/>
            </w:r>
            <w:r>
              <w:rPr>
                <w:noProof/>
              </w:rPr>
              <w:fldChar w:fldCharType="begin"/>
            </w:r>
            <w:r>
              <w:rPr>
                <w:noProof/>
              </w:rPr>
              <w:instrText>PAGEREF _Toc516758 \h</w:instrText>
            </w:r>
            <w:r>
              <w:rPr>
                <w:noProof/>
              </w:rPr>
            </w:r>
            <w:r>
              <w:rPr>
                <w:noProof/>
              </w:rPr>
              <w:fldChar w:fldCharType="separate"/>
            </w:r>
            <w:r>
              <w:rPr>
                <w:noProof/>
              </w:rPr>
              <w:t xml:space="preserve">144 </w:t>
            </w:r>
            <w:r>
              <w:rPr>
                <w:noProof/>
              </w:rPr>
              <w:fldChar w:fldCharType="end"/>
            </w:r>
          </w:hyperlink>
        </w:p>
        <w:p w:rsidR="009E4BA0" w:rsidRDefault="00C907F9">
          <w:pPr>
            <w:pStyle w:val="TOC2"/>
            <w:tabs>
              <w:tab w:val="right" w:leader="dot" w:pos="9623"/>
            </w:tabs>
            <w:rPr>
              <w:noProof/>
            </w:rPr>
          </w:pPr>
          <w:hyperlink w:anchor="_Toc516759">
            <w:r>
              <w:rPr>
                <w:noProof/>
              </w:rPr>
              <w:t>(</w:t>
            </w:r>
            <w:r>
              <w:rPr>
                <w:noProof/>
                <w:sz w:val="18"/>
              </w:rPr>
              <w:t>N</w:t>
            </w:r>
            <w:r>
              <w:rPr>
                <w:noProof/>
              </w:rPr>
              <w:t xml:space="preserve">=548) </w:t>
            </w:r>
            <w:r>
              <w:rPr>
                <w:noProof/>
              </w:rPr>
              <w:tab/>
            </w:r>
            <w:r>
              <w:rPr>
                <w:noProof/>
              </w:rPr>
              <w:fldChar w:fldCharType="begin"/>
            </w:r>
            <w:r>
              <w:rPr>
                <w:noProof/>
              </w:rPr>
              <w:instrText>PAGEREF _Toc516759 \h</w:instrText>
            </w:r>
            <w:r>
              <w:rPr>
                <w:noProof/>
              </w:rPr>
            </w:r>
            <w:r>
              <w:rPr>
                <w:noProof/>
              </w:rPr>
              <w:fldChar w:fldCharType="separate"/>
            </w:r>
            <w:r>
              <w:rPr>
                <w:noProof/>
              </w:rPr>
              <w:t xml:space="preserve">144 </w:t>
            </w:r>
            <w:r>
              <w:rPr>
                <w:noProof/>
              </w:rPr>
              <w:fldChar w:fldCharType="end"/>
            </w:r>
          </w:hyperlink>
        </w:p>
        <w:p w:rsidR="009E4BA0" w:rsidRDefault="00C907F9">
          <w:pPr>
            <w:pStyle w:val="TOC1"/>
            <w:tabs>
              <w:tab w:val="right" w:leader="dot" w:pos="9623"/>
            </w:tabs>
            <w:rPr>
              <w:noProof/>
            </w:rPr>
          </w:pPr>
          <w:hyperlink w:anchor="_Toc516760">
            <w:r>
              <w:rPr>
                <w:noProof/>
              </w:rPr>
              <w:t>5.</w:t>
            </w:r>
            <w:r>
              <w:rPr>
                <w:noProof/>
                <w:color w:val="000000"/>
                <w:sz w:val="24"/>
              </w:rPr>
              <w:t xml:space="preserve">  </w:t>
            </w:r>
            <w:r>
              <w:rPr>
                <w:noProof/>
              </w:rPr>
              <w:t>CHAPTER FIVE:  STAKEHOLDER CONSULTATIONS AND DISCLOSURE</w:t>
            </w:r>
            <w:r>
              <w:rPr>
                <w:noProof/>
              </w:rPr>
              <w:tab/>
            </w:r>
            <w:r>
              <w:rPr>
                <w:noProof/>
              </w:rPr>
              <w:fldChar w:fldCharType="begin"/>
            </w:r>
            <w:r>
              <w:rPr>
                <w:noProof/>
              </w:rPr>
              <w:instrText>PAGEREF _Toc516760 \h</w:instrText>
            </w:r>
            <w:r>
              <w:rPr>
                <w:noProof/>
              </w:rPr>
            </w:r>
            <w:r>
              <w:rPr>
                <w:noProof/>
              </w:rPr>
              <w:fldChar w:fldCharType="separate"/>
            </w:r>
            <w:r>
              <w:rPr>
                <w:noProof/>
              </w:rPr>
              <w:t xml:space="preserve">145 </w:t>
            </w:r>
            <w:r>
              <w:rPr>
                <w:noProof/>
              </w:rPr>
              <w:fldChar w:fldCharType="end"/>
            </w:r>
          </w:hyperlink>
        </w:p>
        <w:p w:rsidR="009E4BA0" w:rsidRDefault="00C907F9">
          <w:pPr>
            <w:pStyle w:val="TOC2"/>
            <w:tabs>
              <w:tab w:val="right" w:leader="dot" w:pos="9623"/>
            </w:tabs>
            <w:rPr>
              <w:noProof/>
            </w:rPr>
          </w:pPr>
          <w:hyperlink w:anchor="_Toc516761">
            <w:r>
              <w:rPr>
                <w:noProof/>
              </w:rPr>
              <w:t>5.1.</w:t>
            </w:r>
            <w:r>
              <w:rPr>
                <w:noProof/>
                <w:color w:val="000000"/>
                <w:sz w:val="24"/>
              </w:rPr>
              <w:t xml:space="preserve">  </w:t>
            </w:r>
            <w:r>
              <w:rPr>
                <w:noProof/>
              </w:rPr>
              <w:t>S</w:t>
            </w:r>
            <w:r>
              <w:rPr>
                <w:noProof/>
                <w:sz w:val="18"/>
              </w:rPr>
              <w:t xml:space="preserve">TAKEHOLDER </w:t>
            </w:r>
            <w:r>
              <w:rPr>
                <w:noProof/>
              </w:rPr>
              <w:t>E</w:t>
            </w:r>
            <w:r>
              <w:rPr>
                <w:noProof/>
                <w:sz w:val="18"/>
              </w:rPr>
              <w:t xml:space="preserve">NGAGEMENT </w:t>
            </w:r>
            <w:r>
              <w:rPr>
                <w:noProof/>
              </w:rPr>
              <w:t>P</w:t>
            </w:r>
            <w:r>
              <w:rPr>
                <w:noProof/>
                <w:sz w:val="18"/>
              </w:rPr>
              <w:t xml:space="preserve">ROCESS </w:t>
            </w:r>
            <w:r>
              <w:rPr>
                <w:noProof/>
              </w:rPr>
              <w:t>D</w:t>
            </w:r>
            <w:r>
              <w:rPr>
                <w:noProof/>
                <w:sz w:val="18"/>
              </w:rPr>
              <w:t xml:space="preserve">URING THIS </w:t>
            </w:r>
            <w:r>
              <w:rPr>
                <w:noProof/>
              </w:rPr>
              <w:t>ESIA</w:t>
            </w:r>
            <w:r>
              <w:rPr>
                <w:noProof/>
                <w:sz w:val="18"/>
              </w:rPr>
              <w:t xml:space="preserve"> </w:t>
            </w:r>
            <w:r>
              <w:rPr>
                <w:noProof/>
              </w:rPr>
              <w:t>P</w:t>
            </w:r>
            <w:r>
              <w:rPr>
                <w:noProof/>
                <w:sz w:val="18"/>
              </w:rPr>
              <w:t>REPARATION</w:t>
            </w:r>
            <w:r>
              <w:rPr>
                <w:noProof/>
              </w:rPr>
              <w:tab/>
            </w:r>
            <w:r>
              <w:rPr>
                <w:noProof/>
              </w:rPr>
              <w:fldChar w:fldCharType="begin"/>
            </w:r>
            <w:r>
              <w:rPr>
                <w:noProof/>
              </w:rPr>
              <w:instrText>PAGEREF _Toc516761 \h</w:instrText>
            </w:r>
            <w:r>
              <w:rPr>
                <w:noProof/>
              </w:rPr>
            </w:r>
            <w:r>
              <w:rPr>
                <w:noProof/>
              </w:rPr>
              <w:fldChar w:fldCharType="separate"/>
            </w:r>
            <w:r>
              <w:rPr>
                <w:noProof/>
              </w:rPr>
              <w:t xml:space="preserve">145 </w:t>
            </w:r>
            <w:r>
              <w:rPr>
                <w:noProof/>
              </w:rPr>
              <w:fldChar w:fldCharType="end"/>
            </w:r>
          </w:hyperlink>
        </w:p>
        <w:p w:rsidR="009E4BA0" w:rsidRDefault="00C907F9">
          <w:pPr>
            <w:pStyle w:val="TOC3"/>
            <w:tabs>
              <w:tab w:val="right" w:leader="dot" w:pos="9623"/>
            </w:tabs>
            <w:rPr>
              <w:noProof/>
            </w:rPr>
          </w:pPr>
          <w:hyperlink w:anchor="_Toc516762">
            <w:r>
              <w:rPr>
                <w:noProof/>
              </w:rPr>
              <w:t>5.1.1</w:t>
            </w:r>
            <w:r>
              <w:rPr>
                <w:noProof/>
                <w:color w:val="000000"/>
                <w:sz w:val="24"/>
              </w:rPr>
              <w:t xml:space="preserve">  </w:t>
            </w:r>
            <w:r>
              <w:rPr>
                <w:noProof/>
              </w:rPr>
              <w:t>RESPITE</w:t>
            </w:r>
            <w:r>
              <w:rPr>
                <w:noProof/>
                <w:sz w:val="18"/>
              </w:rPr>
              <w:t xml:space="preserve"> </w:t>
            </w:r>
            <w:r>
              <w:rPr>
                <w:noProof/>
              </w:rPr>
              <w:t>S</w:t>
            </w:r>
            <w:r>
              <w:rPr>
                <w:noProof/>
                <w:sz w:val="18"/>
              </w:rPr>
              <w:t xml:space="preserve">TAKEHOLDER </w:t>
            </w:r>
            <w:r>
              <w:rPr>
                <w:noProof/>
              </w:rPr>
              <w:t>C</w:t>
            </w:r>
            <w:r>
              <w:rPr>
                <w:noProof/>
                <w:sz w:val="18"/>
              </w:rPr>
              <w:t>ATEGORIES</w:t>
            </w:r>
            <w:r>
              <w:rPr>
                <w:noProof/>
              </w:rPr>
              <w:tab/>
            </w:r>
            <w:r>
              <w:rPr>
                <w:noProof/>
              </w:rPr>
              <w:fldChar w:fldCharType="begin"/>
            </w:r>
            <w:r>
              <w:rPr>
                <w:noProof/>
              </w:rPr>
              <w:instrText>PAGEREF _Toc516762 \h</w:instrText>
            </w:r>
            <w:r>
              <w:rPr>
                <w:noProof/>
              </w:rPr>
            </w:r>
            <w:r>
              <w:rPr>
                <w:noProof/>
              </w:rPr>
              <w:fldChar w:fldCharType="separate"/>
            </w:r>
            <w:r>
              <w:rPr>
                <w:noProof/>
              </w:rPr>
              <w:t xml:space="preserve">145 </w:t>
            </w:r>
            <w:r>
              <w:rPr>
                <w:noProof/>
              </w:rPr>
              <w:fldChar w:fldCharType="end"/>
            </w:r>
          </w:hyperlink>
        </w:p>
        <w:p w:rsidR="009E4BA0" w:rsidRDefault="00C907F9">
          <w:pPr>
            <w:pStyle w:val="TOC3"/>
            <w:tabs>
              <w:tab w:val="right" w:leader="dot" w:pos="9623"/>
            </w:tabs>
            <w:rPr>
              <w:noProof/>
            </w:rPr>
          </w:pPr>
          <w:hyperlink w:anchor="_Toc516763">
            <w:r>
              <w:rPr>
                <w:noProof/>
              </w:rPr>
              <w:t>5.1.2 C</w:t>
            </w:r>
            <w:r>
              <w:rPr>
                <w:noProof/>
                <w:sz w:val="18"/>
              </w:rPr>
              <w:t xml:space="preserve">ONSULTATION </w:t>
            </w:r>
            <w:r>
              <w:rPr>
                <w:noProof/>
              </w:rPr>
              <w:t>P</w:t>
            </w:r>
            <w:r>
              <w:rPr>
                <w:noProof/>
                <w:sz w:val="18"/>
              </w:rPr>
              <w:t xml:space="preserve">ARTICIPANTS DURING </w:t>
            </w:r>
            <w:r>
              <w:rPr>
                <w:noProof/>
              </w:rPr>
              <w:t>ESIA</w:t>
            </w:r>
            <w:r>
              <w:rPr>
                <w:noProof/>
                <w:sz w:val="18"/>
              </w:rPr>
              <w:t xml:space="preserve"> </w:t>
            </w:r>
            <w:r>
              <w:rPr>
                <w:noProof/>
              </w:rPr>
              <w:t>P</w:t>
            </w:r>
            <w:r>
              <w:rPr>
                <w:noProof/>
                <w:sz w:val="18"/>
              </w:rPr>
              <w:t>REPARATION</w:t>
            </w:r>
            <w:r>
              <w:rPr>
                <w:noProof/>
              </w:rPr>
              <w:tab/>
            </w:r>
            <w:r>
              <w:rPr>
                <w:noProof/>
              </w:rPr>
              <w:fldChar w:fldCharType="begin"/>
            </w:r>
            <w:r>
              <w:rPr>
                <w:noProof/>
              </w:rPr>
              <w:instrText>PAGEREF _Toc516763 \h</w:instrText>
            </w:r>
            <w:r>
              <w:rPr>
                <w:noProof/>
              </w:rPr>
            </w:r>
            <w:r>
              <w:rPr>
                <w:noProof/>
              </w:rPr>
              <w:fldChar w:fldCharType="separate"/>
            </w:r>
            <w:r>
              <w:rPr>
                <w:noProof/>
              </w:rPr>
              <w:t>146</w:t>
            </w:r>
            <w:r>
              <w:rPr>
                <w:noProof/>
              </w:rPr>
              <w:fldChar w:fldCharType="end"/>
            </w:r>
          </w:hyperlink>
        </w:p>
        <w:p w:rsidR="009E4BA0" w:rsidRDefault="00C907F9">
          <w:pPr>
            <w:pStyle w:val="TOC3"/>
            <w:tabs>
              <w:tab w:val="right" w:leader="dot" w:pos="9623"/>
            </w:tabs>
            <w:rPr>
              <w:noProof/>
            </w:rPr>
          </w:pPr>
          <w:hyperlink w:anchor="_Toc516764">
            <w:r>
              <w:rPr>
                <w:noProof/>
              </w:rPr>
              <w:t>5.1.3 M</w:t>
            </w:r>
            <w:r>
              <w:rPr>
                <w:noProof/>
                <w:sz w:val="18"/>
              </w:rPr>
              <w:t xml:space="preserve">EETING </w:t>
            </w:r>
            <w:r>
              <w:rPr>
                <w:noProof/>
              </w:rPr>
              <w:t>I</w:t>
            </w:r>
            <w:r>
              <w:rPr>
                <w:noProof/>
                <w:sz w:val="18"/>
              </w:rPr>
              <w:t xml:space="preserve">NVITATION </w:t>
            </w:r>
            <w:r>
              <w:rPr>
                <w:noProof/>
              </w:rPr>
              <w:t>P</w:t>
            </w:r>
            <w:r>
              <w:rPr>
                <w:noProof/>
                <w:sz w:val="18"/>
              </w:rPr>
              <w:t>ROCEDURE</w:t>
            </w:r>
            <w:r>
              <w:rPr>
                <w:noProof/>
              </w:rPr>
              <w:tab/>
            </w:r>
            <w:r>
              <w:rPr>
                <w:noProof/>
              </w:rPr>
              <w:fldChar w:fldCharType="begin"/>
            </w:r>
            <w:r>
              <w:rPr>
                <w:noProof/>
              </w:rPr>
              <w:instrText>PAGEREF _Toc516764 \h</w:instrText>
            </w:r>
            <w:r>
              <w:rPr>
                <w:noProof/>
              </w:rPr>
            </w:r>
            <w:r>
              <w:rPr>
                <w:noProof/>
              </w:rPr>
              <w:fldChar w:fldCharType="separate"/>
            </w:r>
            <w:r>
              <w:rPr>
                <w:noProof/>
              </w:rPr>
              <w:t>147</w:t>
            </w:r>
            <w:r>
              <w:rPr>
                <w:noProof/>
              </w:rPr>
              <w:fldChar w:fldCharType="end"/>
            </w:r>
          </w:hyperlink>
        </w:p>
        <w:p w:rsidR="009E4BA0" w:rsidRDefault="00C907F9">
          <w:pPr>
            <w:pStyle w:val="TOC3"/>
            <w:tabs>
              <w:tab w:val="right" w:leader="dot" w:pos="9623"/>
            </w:tabs>
            <w:rPr>
              <w:noProof/>
            </w:rPr>
          </w:pPr>
          <w:hyperlink w:anchor="_Toc516765">
            <w:r>
              <w:rPr>
                <w:noProof/>
              </w:rPr>
              <w:t>5.1.4 P</w:t>
            </w:r>
            <w:r>
              <w:rPr>
                <w:noProof/>
                <w:sz w:val="18"/>
              </w:rPr>
              <w:t xml:space="preserve">LACES AND </w:t>
            </w:r>
            <w:r>
              <w:rPr>
                <w:noProof/>
              </w:rPr>
              <w:t>D</w:t>
            </w:r>
            <w:r>
              <w:rPr>
                <w:noProof/>
                <w:sz w:val="18"/>
              </w:rPr>
              <w:t xml:space="preserve">ATE OF </w:t>
            </w:r>
            <w:r>
              <w:rPr>
                <w:noProof/>
              </w:rPr>
              <w:t>M</w:t>
            </w:r>
            <w:r>
              <w:rPr>
                <w:noProof/>
                <w:sz w:val="18"/>
              </w:rPr>
              <w:t>EETINGS</w:t>
            </w:r>
            <w:r>
              <w:rPr>
                <w:noProof/>
              </w:rPr>
              <w:tab/>
            </w:r>
            <w:r>
              <w:rPr>
                <w:noProof/>
              </w:rPr>
              <w:fldChar w:fldCharType="begin"/>
            </w:r>
            <w:r>
              <w:rPr>
                <w:noProof/>
              </w:rPr>
              <w:instrText>PAGEREF _Toc516765 \h</w:instrText>
            </w:r>
            <w:r>
              <w:rPr>
                <w:noProof/>
              </w:rPr>
            </w:r>
            <w:r>
              <w:rPr>
                <w:noProof/>
              </w:rPr>
              <w:fldChar w:fldCharType="separate"/>
            </w:r>
            <w:r>
              <w:rPr>
                <w:noProof/>
              </w:rPr>
              <w:t>147</w:t>
            </w:r>
            <w:r>
              <w:rPr>
                <w:noProof/>
              </w:rPr>
              <w:fldChar w:fldCharType="end"/>
            </w:r>
          </w:hyperlink>
        </w:p>
        <w:p w:rsidR="009E4BA0" w:rsidRDefault="00C907F9">
          <w:pPr>
            <w:pStyle w:val="TOC3"/>
            <w:tabs>
              <w:tab w:val="right" w:leader="dot" w:pos="9623"/>
            </w:tabs>
            <w:rPr>
              <w:noProof/>
            </w:rPr>
          </w:pPr>
          <w:hyperlink w:anchor="_Toc516766">
            <w:r>
              <w:rPr>
                <w:noProof/>
              </w:rPr>
              <w:t>5.1.5 O</w:t>
            </w:r>
            <w:r>
              <w:rPr>
                <w:noProof/>
                <w:sz w:val="18"/>
              </w:rPr>
              <w:t xml:space="preserve">BJECTIVES OF THE </w:t>
            </w:r>
            <w:r>
              <w:rPr>
                <w:noProof/>
              </w:rPr>
              <w:t>C</w:t>
            </w:r>
            <w:r>
              <w:rPr>
                <w:noProof/>
                <w:sz w:val="18"/>
              </w:rPr>
              <w:t xml:space="preserve">ONSULTATION </w:t>
            </w:r>
            <w:r>
              <w:rPr>
                <w:noProof/>
              </w:rPr>
              <w:t>P</w:t>
            </w:r>
            <w:r>
              <w:rPr>
                <w:noProof/>
                <w:sz w:val="18"/>
              </w:rPr>
              <w:t>ROCESS</w:t>
            </w:r>
            <w:r>
              <w:rPr>
                <w:noProof/>
              </w:rPr>
              <w:tab/>
            </w:r>
            <w:r>
              <w:rPr>
                <w:noProof/>
              </w:rPr>
              <w:fldChar w:fldCharType="begin"/>
            </w:r>
            <w:r>
              <w:rPr>
                <w:noProof/>
              </w:rPr>
              <w:instrText>PAGEREF _Toc516766 \h</w:instrText>
            </w:r>
            <w:r>
              <w:rPr>
                <w:noProof/>
              </w:rPr>
            </w:r>
            <w:r>
              <w:rPr>
                <w:noProof/>
              </w:rPr>
              <w:fldChar w:fldCharType="separate"/>
            </w:r>
            <w:r>
              <w:rPr>
                <w:noProof/>
              </w:rPr>
              <w:t>148</w:t>
            </w:r>
            <w:r>
              <w:rPr>
                <w:noProof/>
              </w:rPr>
              <w:fldChar w:fldCharType="end"/>
            </w:r>
          </w:hyperlink>
        </w:p>
        <w:p w:rsidR="009E4BA0" w:rsidRDefault="00C907F9">
          <w:pPr>
            <w:pStyle w:val="TOC3"/>
            <w:tabs>
              <w:tab w:val="right" w:leader="dot" w:pos="9623"/>
            </w:tabs>
            <w:rPr>
              <w:noProof/>
            </w:rPr>
          </w:pPr>
          <w:hyperlink w:anchor="_Toc516767">
            <w:r>
              <w:rPr>
                <w:noProof/>
              </w:rPr>
              <w:t>5.1.6</w:t>
            </w:r>
            <w:r>
              <w:rPr>
                <w:noProof/>
                <w:color w:val="000000"/>
                <w:sz w:val="24"/>
              </w:rPr>
              <w:t xml:space="preserve">  </w:t>
            </w:r>
            <w:r>
              <w:rPr>
                <w:noProof/>
              </w:rPr>
              <w:t>P</w:t>
            </w:r>
            <w:r>
              <w:rPr>
                <w:noProof/>
                <w:sz w:val="18"/>
              </w:rPr>
              <w:t>UBLIC DISCLOSURE</w:t>
            </w:r>
            <w:r>
              <w:rPr>
                <w:noProof/>
              </w:rPr>
              <w:tab/>
            </w:r>
            <w:r>
              <w:rPr>
                <w:noProof/>
              </w:rPr>
              <w:fldChar w:fldCharType="begin"/>
            </w:r>
            <w:r>
              <w:rPr>
                <w:noProof/>
              </w:rPr>
              <w:instrText>PAGEREF _Toc516767 \h</w:instrText>
            </w:r>
            <w:r>
              <w:rPr>
                <w:noProof/>
              </w:rPr>
            </w:r>
            <w:r>
              <w:rPr>
                <w:noProof/>
              </w:rPr>
              <w:fldChar w:fldCharType="separate"/>
            </w:r>
            <w:r>
              <w:rPr>
                <w:noProof/>
              </w:rPr>
              <w:t>148</w:t>
            </w:r>
            <w:r>
              <w:rPr>
                <w:noProof/>
              </w:rPr>
              <w:fldChar w:fldCharType="end"/>
            </w:r>
          </w:hyperlink>
        </w:p>
        <w:p w:rsidR="009E4BA0" w:rsidRDefault="00C907F9">
          <w:pPr>
            <w:pStyle w:val="TOC2"/>
            <w:tabs>
              <w:tab w:val="right" w:leader="dot" w:pos="9623"/>
            </w:tabs>
            <w:rPr>
              <w:noProof/>
            </w:rPr>
          </w:pPr>
          <w:hyperlink w:anchor="_Toc516768">
            <w:r>
              <w:rPr>
                <w:noProof/>
              </w:rPr>
              <w:t>5.2.</w:t>
            </w:r>
            <w:r>
              <w:rPr>
                <w:noProof/>
                <w:color w:val="000000"/>
                <w:sz w:val="24"/>
              </w:rPr>
              <w:t xml:space="preserve">  </w:t>
            </w:r>
            <w:r>
              <w:rPr>
                <w:noProof/>
              </w:rPr>
              <w:t>G</w:t>
            </w:r>
            <w:r>
              <w:rPr>
                <w:noProof/>
                <w:sz w:val="18"/>
              </w:rPr>
              <w:t xml:space="preserve">RIEVANCE </w:t>
            </w:r>
            <w:r>
              <w:rPr>
                <w:noProof/>
              </w:rPr>
              <w:t>R</w:t>
            </w:r>
            <w:r>
              <w:rPr>
                <w:noProof/>
                <w:sz w:val="18"/>
              </w:rPr>
              <w:t xml:space="preserve">EDRESS </w:t>
            </w:r>
            <w:r>
              <w:rPr>
                <w:noProof/>
              </w:rPr>
              <w:t>M</w:t>
            </w:r>
            <w:r>
              <w:rPr>
                <w:noProof/>
                <w:sz w:val="18"/>
              </w:rPr>
              <w:t xml:space="preserve">ECHANISM </w:t>
            </w:r>
            <w:r>
              <w:rPr>
                <w:noProof/>
              </w:rPr>
              <w:t>(GRM)</w:t>
            </w:r>
            <w:r>
              <w:rPr>
                <w:noProof/>
              </w:rPr>
              <w:tab/>
            </w:r>
            <w:r>
              <w:rPr>
                <w:noProof/>
              </w:rPr>
              <w:fldChar w:fldCharType="begin"/>
            </w:r>
            <w:r>
              <w:rPr>
                <w:noProof/>
              </w:rPr>
              <w:instrText>PAGEREF _Toc516768 \h</w:instrText>
            </w:r>
            <w:r>
              <w:rPr>
                <w:noProof/>
              </w:rPr>
            </w:r>
            <w:r>
              <w:rPr>
                <w:noProof/>
              </w:rPr>
              <w:fldChar w:fldCharType="separate"/>
            </w:r>
            <w:r>
              <w:rPr>
                <w:noProof/>
              </w:rPr>
              <w:t>154</w:t>
            </w:r>
            <w:r>
              <w:rPr>
                <w:noProof/>
              </w:rPr>
              <w:fldChar w:fldCharType="end"/>
            </w:r>
          </w:hyperlink>
        </w:p>
        <w:p w:rsidR="009E4BA0" w:rsidRDefault="00C907F9">
          <w:pPr>
            <w:pStyle w:val="TOC2"/>
            <w:tabs>
              <w:tab w:val="right" w:leader="dot" w:pos="9623"/>
            </w:tabs>
            <w:rPr>
              <w:noProof/>
            </w:rPr>
          </w:pPr>
          <w:hyperlink w:anchor="_Toc516769">
            <w:r>
              <w:rPr>
                <w:noProof/>
              </w:rPr>
              <w:t>5.3.</w:t>
            </w:r>
            <w:r>
              <w:rPr>
                <w:noProof/>
                <w:sz w:val="18"/>
              </w:rPr>
              <w:t xml:space="preserve"> </w:t>
            </w:r>
            <w:r>
              <w:rPr>
                <w:rFonts w:ascii="Palatino Linotype" w:eastAsia="Palatino Linotype" w:hAnsi="Palatino Linotype" w:cs="Palatino Linotype"/>
                <w:noProof/>
                <w:sz w:val="18"/>
              </w:rPr>
              <w:t xml:space="preserve">  </w:t>
            </w:r>
            <w:r>
              <w:rPr>
                <w:rFonts w:ascii="Palatino Linotype" w:eastAsia="Palatino Linotype" w:hAnsi="Palatino Linotype" w:cs="Palatino Linotype"/>
                <w:noProof/>
              </w:rPr>
              <w:t xml:space="preserve">  </w:t>
            </w:r>
            <w:r>
              <w:rPr>
                <w:noProof/>
              </w:rPr>
              <w:t>T</w:t>
            </w:r>
            <w:r>
              <w:rPr>
                <w:noProof/>
                <w:sz w:val="18"/>
              </w:rPr>
              <w:t xml:space="preserve">HE </w:t>
            </w:r>
            <w:r>
              <w:rPr>
                <w:noProof/>
              </w:rPr>
              <w:t>W</w:t>
            </w:r>
            <w:r>
              <w:rPr>
                <w:noProof/>
                <w:sz w:val="18"/>
              </w:rPr>
              <w:t xml:space="preserve">ORLD </w:t>
            </w:r>
            <w:r>
              <w:rPr>
                <w:noProof/>
              </w:rPr>
              <w:t>B</w:t>
            </w:r>
            <w:r>
              <w:rPr>
                <w:noProof/>
                <w:sz w:val="18"/>
              </w:rPr>
              <w:t xml:space="preserve">ANK </w:t>
            </w:r>
            <w:r>
              <w:rPr>
                <w:noProof/>
              </w:rPr>
              <w:t>G</w:t>
            </w:r>
            <w:r>
              <w:rPr>
                <w:noProof/>
                <w:sz w:val="18"/>
              </w:rPr>
              <w:t xml:space="preserve">ROUP </w:t>
            </w:r>
            <w:r>
              <w:rPr>
                <w:noProof/>
              </w:rPr>
              <w:t>G</w:t>
            </w:r>
            <w:r>
              <w:rPr>
                <w:noProof/>
                <w:sz w:val="18"/>
              </w:rPr>
              <w:t xml:space="preserve">RIEVANCE </w:t>
            </w:r>
            <w:r>
              <w:rPr>
                <w:noProof/>
              </w:rPr>
              <w:t>R</w:t>
            </w:r>
            <w:r>
              <w:rPr>
                <w:noProof/>
                <w:sz w:val="18"/>
              </w:rPr>
              <w:t xml:space="preserve">EDRESS </w:t>
            </w:r>
            <w:r>
              <w:rPr>
                <w:noProof/>
              </w:rPr>
              <w:t>S</w:t>
            </w:r>
            <w:r>
              <w:rPr>
                <w:noProof/>
                <w:sz w:val="18"/>
              </w:rPr>
              <w:t>ERVICE</w:t>
            </w:r>
            <w:r>
              <w:rPr>
                <w:noProof/>
              </w:rPr>
              <w:tab/>
            </w:r>
            <w:r>
              <w:rPr>
                <w:noProof/>
              </w:rPr>
              <w:fldChar w:fldCharType="begin"/>
            </w:r>
            <w:r>
              <w:rPr>
                <w:noProof/>
              </w:rPr>
              <w:instrText>PAGEREF _Toc516769 \h</w:instrText>
            </w:r>
            <w:r>
              <w:rPr>
                <w:noProof/>
              </w:rPr>
            </w:r>
            <w:r>
              <w:rPr>
                <w:noProof/>
              </w:rPr>
              <w:fldChar w:fldCharType="separate"/>
            </w:r>
            <w:r>
              <w:rPr>
                <w:noProof/>
              </w:rPr>
              <w:t xml:space="preserve">156 </w:t>
            </w:r>
            <w:r>
              <w:rPr>
                <w:noProof/>
              </w:rPr>
              <w:fldChar w:fldCharType="end"/>
            </w:r>
          </w:hyperlink>
        </w:p>
        <w:p w:rsidR="009E4BA0" w:rsidRDefault="00C907F9">
          <w:pPr>
            <w:pStyle w:val="TOC1"/>
            <w:tabs>
              <w:tab w:val="right" w:leader="dot" w:pos="9623"/>
            </w:tabs>
            <w:rPr>
              <w:noProof/>
            </w:rPr>
          </w:pPr>
          <w:hyperlink w:anchor="_Toc516770">
            <w:r>
              <w:rPr>
                <w:noProof/>
              </w:rPr>
              <w:t>6.</w:t>
            </w:r>
            <w:r>
              <w:rPr>
                <w:noProof/>
                <w:color w:val="000000"/>
                <w:sz w:val="24"/>
              </w:rPr>
              <w:t xml:space="preserve">  </w:t>
            </w:r>
            <w:r>
              <w:rPr>
                <w:noProof/>
              </w:rPr>
              <w:t>CHAPTER SIX: ENVIRONMENTAL &amp; SOCIAL RISKS AND IMPACTS AND MITIGATION MEASURES</w:t>
            </w:r>
            <w:r>
              <w:rPr>
                <w:noProof/>
              </w:rPr>
              <w:tab/>
            </w:r>
            <w:r>
              <w:rPr>
                <w:noProof/>
              </w:rPr>
              <w:fldChar w:fldCharType="begin"/>
            </w:r>
            <w:r>
              <w:rPr>
                <w:noProof/>
              </w:rPr>
              <w:instrText>PAGEREF _Toc516770 \h</w:instrText>
            </w:r>
            <w:r>
              <w:rPr>
                <w:noProof/>
              </w:rPr>
            </w:r>
            <w:r>
              <w:rPr>
                <w:noProof/>
              </w:rPr>
              <w:fldChar w:fldCharType="separate"/>
            </w:r>
            <w:r>
              <w:rPr>
                <w:noProof/>
              </w:rPr>
              <w:t xml:space="preserve">157 </w:t>
            </w:r>
            <w:r>
              <w:rPr>
                <w:noProof/>
              </w:rPr>
              <w:fldChar w:fldCharType="end"/>
            </w:r>
          </w:hyperlink>
        </w:p>
        <w:p w:rsidR="009E4BA0" w:rsidRDefault="00C907F9">
          <w:pPr>
            <w:pStyle w:val="TOC2"/>
            <w:tabs>
              <w:tab w:val="right" w:leader="dot" w:pos="9623"/>
            </w:tabs>
            <w:rPr>
              <w:noProof/>
            </w:rPr>
          </w:pPr>
          <w:hyperlink w:anchor="_Toc516771">
            <w:r>
              <w:rPr>
                <w:noProof/>
              </w:rPr>
              <w:t>6.1.</w:t>
            </w:r>
            <w:r>
              <w:rPr>
                <w:noProof/>
                <w:color w:val="000000"/>
                <w:sz w:val="24"/>
              </w:rPr>
              <w:t xml:space="preserve">  </w:t>
            </w:r>
            <w:r>
              <w:rPr>
                <w:noProof/>
              </w:rPr>
              <w:t>P</w:t>
            </w:r>
            <w:r>
              <w:rPr>
                <w:noProof/>
                <w:sz w:val="18"/>
              </w:rPr>
              <w:t xml:space="preserve">OSITIVE </w:t>
            </w:r>
            <w:r>
              <w:rPr>
                <w:noProof/>
              </w:rPr>
              <w:t>I</w:t>
            </w:r>
            <w:r>
              <w:rPr>
                <w:noProof/>
                <w:sz w:val="18"/>
              </w:rPr>
              <w:t xml:space="preserve">MPACTS OF </w:t>
            </w:r>
            <w:r>
              <w:rPr>
                <w:noProof/>
              </w:rPr>
              <w:t>RESPITE</w:t>
            </w:r>
            <w:r>
              <w:rPr>
                <w:noProof/>
                <w:sz w:val="18"/>
              </w:rPr>
              <w:t xml:space="preserve"> </w:t>
            </w:r>
            <w:r>
              <w:rPr>
                <w:noProof/>
              </w:rPr>
              <w:t>P</w:t>
            </w:r>
            <w:r>
              <w:rPr>
                <w:noProof/>
                <w:sz w:val="18"/>
              </w:rPr>
              <w:t>ROJECT</w:t>
            </w:r>
            <w:r>
              <w:rPr>
                <w:noProof/>
              </w:rPr>
              <w:tab/>
            </w:r>
            <w:r>
              <w:rPr>
                <w:noProof/>
              </w:rPr>
              <w:fldChar w:fldCharType="begin"/>
            </w:r>
            <w:r>
              <w:rPr>
                <w:noProof/>
              </w:rPr>
              <w:instrText>PAGEREF _Toc516771 \h</w:instrText>
            </w:r>
            <w:r>
              <w:rPr>
                <w:noProof/>
              </w:rPr>
            </w:r>
            <w:r>
              <w:rPr>
                <w:noProof/>
              </w:rPr>
              <w:fldChar w:fldCharType="separate"/>
            </w:r>
            <w:r>
              <w:rPr>
                <w:noProof/>
              </w:rPr>
              <w:t xml:space="preserve">157 </w:t>
            </w:r>
            <w:r>
              <w:rPr>
                <w:noProof/>
              </w:rPr>
              <w:fldChar w:fldCharType="end"/>
            </w:r>
          </w:hyperlink>
        </w:p>
        <w:p w:rsidR="009E4BA0" w:rsidRDefault="00C907F9">
          <w:pPr>
            <w:pStyle w:val="TOC2"/>
            <w:tabs>
              <w:tab w:val="right" w:leader="dot" w:pos="9623"/>
            </w:tabs>
            <w:rPr>
              <w:noProof/>
            </w:rPr>
          </w:pPr>
          <w:hyperlink w:anchor="_Toc516772">
            <w:r>
              <w:rPr>
                <w:noProof/>
              </w:rPr>
              <w:t>6.2.</w:t>
            </w:r>
            <w:r>
              <w:rPr>
                <w:noProof/>
                <w:color w:val="000000"/>
                <w:sz w:val="24"/>
              </w:rPr>
              <w:t xml:space="preserve">  </w:t>
            </w:r>
            <w:r>
              <w:rPr>
                <w:noProof/>
              </w:rPr>
              <w:t>E</w:t>
            </w:r>
            <w:r>
              <w:rPr>
                <w:noProof/>
                <w:sz w:val="18"/>
              </w:rPr>
              <w:t xml:space="preserve">NVIRONMENTAL AND </w:t>
            </w:r>
            <w:r>
              <w:rPr>
                <w:noProof/>
              </w:rPr>
              <w:t>S</w:t>
            </w:r>
            <w:r>
              <w:rPr>
                <w:noProof/>
                <w:sz w:val="18"/>
              </w:rPr>
              <w:t xml:space="preserve">OCIAL </w:t>
            </w:r>
            <w:r>
              <w:rPr>
                <w:noProof/>
              </w:rPr>
              <w:t>R</w:t>
            </w:r>
            <w:r>
              <w:rPr>
                <w:noProof/>
                <w:sz w:val="18"/>
              </w:rPr>
              <w:t xml:space="preserve">ISKS AND </w:t>
            </w:r>
            <w:r>
              <w:rPr>
                <w:noProof/>
              </w:rPr>
              <w:t>I</w:t>
            </w:r>
            <w:r>
              <w:rPr>
                <w:noProof/>
                <w:sz w:val="18"/>
              </w:rPr>
              <w:t>MPA</w:t>
            </w:r>
            <w:r>
              <w:rPr>
                <w:noProof/>
                <w:sz w:val="18"/>
              </w:rPr>
              <w:t>CTS</w:t>
            </w:r>
            <w:r>
              <w:rPr>
                <w:noProof/>
              </w:rPr>
              <w:tab/>
            </w:r>
            <w:r>
              <w:rPr>
                <w:noProof/>
              </w:rPr>
              <w:fldChar w:fldCharType="begin"/>
            </w:r>
            <w:r>
              <w:rPr>
                <w:noProof/>
              </w:rPr>
              <w:instrText>PAGEREF _Toc516772 \h</w:instrText>
            </w:r>
            <w:r>
              <w:rPr>
                <w:noProof/>
              </w:rPr>
            </w:r>
            <w:r>
              <w:rPr>
                <w:noProof/>
              </w:rPr>
              <w:fldChar w:fldCharType="separate"/>
            </w:r>
            <w:r>
              <w:rPr>
                <w:noProof/>
              </w:rPr>
              <w:t xml:space="preserve">160 </w:t>
            </w:r>
            <w:r>
              <w:rPr>
                <w:noProof/>
              </w:rPr>
              <w:fldChar w:fldCharType="end"/>
            </w:r>
          </w:hyperlink>
        </w:p>
        <w:p w:rsidR="009E4BA0" w:rsidRDefault="00C907F9">
          <w:pPr>
            <w:pStyle w:val="TOC3"/>
            <w:tabs>
              <w:tab w:val="right" w:leader="dot" w:pos="9623"/>
            </w:tabs>
            <w:rPr>
              <w:noProof/>
            </w:rPr>
          </w:pPr>
          <w:hyperlink w:anchor="_Toc516773">
            <w:r>
              <w:rPr>
                <w:noProof/>
              </w:rPr>
              <w:t>6.2.1.</w:t>
            </w:r>
            <w:r>
              <w:rPr>
                <w:noProof/>
                <w:color w:val="000000"/>
                <w:sz w:val="24"/>
              </w:rPr>
              <w:t xml:space="preserve"> </w:t>
            </w:r>
            <w:r>
              <w:rPr>
                <w:noProof/>
              </w:rPr>
              <w:t>P</w:t>
            </w:r>
            <w:r>
              <w:rPr>
                <w:noProof/>
                <w:sz w:val="18"/>
              </w:rPr>
              <w:t xml:space="preserve">RECONSTRUCTION </w:t>
            </w:r>
            <w:r>
              <w:rPr>
                <w:noProof/>
              </w:rPr>
              <w:t>/P</w:t>
            </w:r>
            <w:r>
              <w:rPr>
                <w:noProof/>
                <w:sz w:val="18"/>
              </w:rPr>
              <w:t xml:space="preserve">ROJECT </w:t>
            </w:r>
            <w:r>
              <w:rPr>
                <w:noProof/>
              </w:rPr>
              <w:t>P</w:t>
            </w:r>
            <w:r>
              <w:rPr>
                <w:noProof/>
                <w:sz w:val="18"/>
              </w:rPr>
              <w:t xml:space="preserve">LANNING </w:t>
            </w:r>
            <w:r>
              <w:rPr>
                <w:noProof/>
              </w:rPr>
              <w:t>P</w:t>
            </w:r>
            <w:r>
              <w:rPr>
                <w:noProof/>
                <w:sz w:val="18"/>
              </w:rPr>
              <w:t xml:space="preserve">HASE </w:t>
            </w:r>
            <w:r>
              <w:rPr>
                <w:noProof/>
              </w:rPr>
              <w:t>R</w:t>
            </w:r>
            <w:r>
              <w:rPr>
                <w:noProof/>
                <w:sz w:val="18"/>
              </w:rPr>
              <w:t xml:space="preserve">ISKS AND </w:t>
            </w:r>
            <w:r>
              <w:rPr>
                <w:noProof/>
              </w:rPr>
              <w:t>I</w:t>
            </w:r>
            <w:r>
              <w:rPr>
                <w:noProof/>
                <w:sz w:val="18"/>
              </w:rPr>
              <w:t>MPACTS</w:t>
            </w:r>
            <w:r>
              <w:rPr>
                <w:noProof/>
              </w:rPr>
              <w:tab/>
            </w:r>
            <w:r>
              <w:rPr>
                <w:noProof/>
              </w:rPr>
              <w:fldChar w:fldCharType="begin"/>
            </w:r>
            <w:r>
              <w:rPr>
                <w:noProof/>
              </w:rPr>
              <w:instrText>PAGEREF _Toc516773 \h</w:instrText>
            </w:r>
            <w:r>
              <w:rPr>
                <w:noProof/>
              </w:rPr>
            </w:r>
            <w:r>
              <w:rPr>
                <w:noProof/>
              </w:rPr>
              <w:fldChar w:fldCharType="separate"/>
            </w:r>
            <w:r>
              <w:rPr>
                <w:noProof/>
              </w:rPr>
              <w:t xml:space="preserve">161 </w:t>
            </w:r>
            <w:r>
              <w:rPr>
                <w:noProof/>
              </w:rPr>
              <w:fldChar w:fldCharType="end"/>
            </w:r>
          </w:hyperlink>
        </w:p>
        <w:p w:rsidR="009E4BA0" w:rsidRDefault="00C907F9">
          <w:pPr>
            <w:pStyle w:val="TOC3"/>
            <w:tabs>
              <w:tab w:val="right" w:leader="dot" w:pos="9623"/>
            </w:tabs>
            <w:rPr>
              <w:noProof/>
            </w:rPr>
          </w:pPr>
          <w:hyperlink w:anchor="_Toc516774">
            <w:r>
              <w:rPr>
                <w:noProof/>
              </w:rPr>
              <w:t>6.2.2.</w:t>
            </w:r>
            <w:r>
              <w:rPr>
                <w:noProof/>
                <w:color w:val="000000"/>
                <w:sz w:val="24"/>
              </w:rPr>
              <w:t xml:space="preserve"> </w:t>
            </w:r>
            <w:r>
              <w:rPr>
                <w:noProof/>
              </w:rPr>
              <w:t>C</w:t>
            </w:r>
            <w:r>
              <w:rPr>
                <w:noProof/>
                <w:sz w:val="18"/>
              </w:rPr>
              <w:t xml:space="preserve">ONSTRUCTION </w:t>
            </w:r>
            <w:r>
              <w:rPr>
                <w:noProof/>
              </w:rPr>
              <w:t>P</w:t>
            </w:r>
            <w:r>
              <w:rPr>
                <w:noProof/>
                <w:sz w:val="18"/>
              </w:rPr>
              <w:t xml:space="preserve">HASE </w:t>
            </w:r>
            <w:r>
              <w:rPr>
                <w:noProof/>
              </w:rPr>
              <w:t>E</w:t>
            </w:r>
            <w:r>
              <w:rPr>
                <w:noProof/>
                <w:sz w:val="18"/>
              </w:rPr>
              <w:t xml:space="preserve">NVIRONMENTAL AND </w:t>
            </w:r>
            <w:r>
              <w:rPr>
                <w:noProof/>
              </w:rPr>
              <w:t>S</w:t>
            </w:r>
            <w:r>
              <w:rPr>
                <w:noProof/>
                <w:sz w:val="18"/>
              </w:rPr>
              <w:t xml:space="preserve">OCIAL </w:t>
            </w:r>
            <w:r>
              <w:rPr>
                <w:noProof/>
              </w:rPr>
              <w:t>R</w:t>
            </w:r>
            <w:r>
              <w:rPr>
                <w:noProof/>
                <w:sz w:val="18"/>
              </w:rPr>
              <w:t xml:space="preserve">ISKS </w:t>
            </w:r>
            <w:r>
              <w:rPr>
                <w:noProof/>
              </w:rPr>
              <w:t>I</w:t>
            </w:r>
            <w:r>
              <w:rPr>
                <w:noProof/>
                <w:sz w:val="18"/>
              </w:rPr>
              <w:t>MPACTS</w:t>
            </w:r>
            <w:r>
              <w:rPr>
                <w:noProof/>
              </w:rPr>
              <w:tab/>
            </w:r>
            <w:r>
              <w:rPr>
                <w:noProof/>
              </w:rPr>
              <w:fldChar w:fldCharType="begin"/>
            </w:r>
            <w:r>
              <w:rPr>
                <w:noProof/>
              </w:rPr>
              <w:instrText>PAGEREF _Toc516774 \h</w:instrText>
            </w:r>
            <w:r>
              <w:rPr>
                <w:noProof/>
              </w:rPr>
            </w:r>
            <w:r>
              <w:rPr>
                <w:noProof/>
              </w:rPr>
              <w:fldChar w:fldCharType="separate"/>
            </w:r>
            <w:r>
              <w:rPr>
                <w:noProof/>
              </w:rPr>
              <w:t xml:space="preserve">165 </w:t>
            </w:r>
            <w:r>
              <w:rPr>
                <w:noProof/>
              </w:rPr>
              <w:fldChar w:fldCharType="end"/>
            </w:r>
          </w:hyperlink>
        </w:p>
        <w:p w:rsidR="009E4BA0" w:rsidRDefault="00C907F9">
          <w:pPr>
            <w:pStyle w:val="TOC3"/>
            <w:tabs>
              <w:tab w:val="right" w:leader="dot" w:pos="9623"/>
            </w:tabs>
            <w:rPr>
              <w:noProof/>
            </w:rPr>
          </w:pPr>
          <w:hyperlink w:anchor="_Toc516775">
            <w:r>
              <w:rPr>
                <w:noProof/>
              </w:rPr>
              <w:t>6.2.3.</w:t>
            </w:r>
            <w:r>
              <w:rPr>
                <w:noProof/>
                <w:color w:val="000000"/>
                <w:sz w:val="24"/>
              </w:rPr>
              <w:t xml:space="preserve"> </w:t>
            </w:r>
            <w:r>
              <w:rPr>
                <w:noProof/>
              </w:rPr>
              <w:t>O</w:t>
            </w:r>
            <w:r>
              <w:rPr>
                <w:noProof/>
                <w:sz w:val="18"/>
              </w:rPr>
              <w:t xml:space="preserve">PERATIONAL AND </w:t>
            </w:r>
            <w:r>
              <w:rPr>
                <w:noProof/>
              </w:rPr>
              <w:t>M</w:t>
            </w:r>
            <w:r>
              <w:rPr>
                <w:noProof/>
                <w:sz w:val="18"/>
              </w:rPr>
              <w:t xml:space="preserve">AINTENANCE </w:t>
            </w:r>
            <w:r>
              <w:rPr>
                <w:noProof/>
              </w:rPr>
              <w:t>P</w:t>
            </w:r>
            <w:r>
              <w:rPr>
                <w:noProof/>
                <w:sz w:val="18"/>
              </w:rPr>
              <w:t>HASE IMPACTS</w:t>
            </w:r>
            <w:r>
              <w:rPr>
                <w:noProof/>
              </w:rPr>
              <w:tab/>
            </w:r>
            <w:r>
              <w:rPr>
                <w:noProof/>
              </w:rPr>
              <w:fldChar w:fldCharType="begin"/>
            </w:r>
            <w:r>
              <w:rPr>
                <w:noProof/>
              </w:rPr>
              <w:instrText>PAGEREF _Toc516775 \h</w:instrText>
            </w:r>
            <w:r>
              <w:rPr>
                <w:noProof/>
              </w:rPr>
            </w:r>
            <w:r>
              <w:rPr>
                <w:noProof/>
              </w:rPr>
              <w:fldChar w:fldCharType="separate"/>
            </w:r>
            <w:r>
              <w:rPr>
                <w:noProof/>
              </w:rPr>
              <w:t xml:space="preserve">181 </w:t>
            </w:r>
            <w:r>
              <w:rPr>
                <w:noProof/>
              </w:rPr>
              <w:fldChar w:fldCharType="end"/>
            </w:r>
          </w:hyperlink>
        </w:p>
        <w:p w:rsidR="009E4BA0" w:rsidRDefault="00C907F9">
          <w:pPr>
            <w:pStyle w:val="TOC3"/>
            <w:tabs>
              <w:tab w:val="right" w:leader="dot" w:pos="9623"/>
            </w:tabs>
            <w:rPr>
              <w:noProof/>
            </w:rPr>
          </w:pPr>
          <w:hyperlink w:anchor="_Toc516776">
            <w:r>
              <w:rPr>
                <w:noProof/>
              </w:rPr>
              <w:t>6.2.4.</w:t>
            </w:r>
            <w:r>
              <w:rPr>
                <w:noProof/>
                <w:color w:val="000000"/>
                <w:sz w:val="24"/>
              </w:rPr>
              <w:t xml:space="preserve"> </w:t>
            </w:r>
            <w:r>
              <w:rPr>
                <w:noProof/>
              </w:rPr>
              <w:t>D</w:t>
            </w:r>
            <w:r>
              <w:rPr>
                <w:noProof/>
                <w:sz w:val="18"/>
              </w:rPr>
              <w:t xml:space="preserve">ECOMMISSIONING </w:t>
            </w:r>
            <w:r>
              <w:rPr>
                <w:noProof/>
              </w:rPr>
              <w:t>P</w:t>
            </w:r>
            <w:r>
              <w:rPr>
                <w:noProof/>
                <w:sz w:val="18"/>
              </w:rPr>
              <w:t xml:space="preserve">HASE </w:t>
            </w:r>
            <w:r>
              <w:rPr>
                <w:noProof/>
              </w:rPr>
              <w:t>I</w:t>
            </w:r>
            <w:r>
              <w:rPr>
                <w:noProof/>
                <w:sz w:val="18"/>
              </w:rPr>
              <w:t>MPACTS</w:t>
            </w:r>
            <w:r>
              <w:rPr>
                <w:noProof/>
              </w:rPr>
              <w:tab/>
            </w:r>
            <w:r>
              <w:rPr>
                <w:noProof/>
              </w:rPr>
              <w:fldChar w:fldCharType="begin"/>
            </w:r>
            <w:r>
              <w:rPr>
                <w:noProof/>
              </w:rPr>
              <w:instrText>PAGEREF _Toc516776 \h</w:instrText>
            </w:r>
            <w:r>
              <w:rPr>
                <w:noProof/>
              </w:rPr>
            </w:r>
            <w:r>
              <w:rPr>
                <w:noProof/>
              </w:rPr>
              <w:fldChar w:fldCharType="separate"/>
            </w:r>
            <w:r>
              <w:rPr>
                <w:noProof/>
              </w:rPr>
              <w:t xml:space="preserve">185 </w:t>
            </w:r>
            <w:r>
              <w:rPr>
                <w:noProof/>
              </w:rPr>
              <w:fldChar w:fldCharType="end"/>
            </w:r>
          </w:hyperlink>
        </w:p>
        <w:p w:rsidR="009E4BA0" w:rsidRDefault="00C907F9">
          <w:pPr>
            <w:pStyle w:val="TOC3"/>
            <w:tabs>
              <w:tab w:val="right" w:leader="dot" w:pos="9623"/>
            </w:tabs>
            <w:rPr>
              <w:noProof/>
            </w:rPr>
          </w:pPr>
          <w:hyperlink w:anchor="_Toc516777">
            <w:r>
              <w:rPr>
                <w:noProof/>
              </w:rPr>
              <w:t>6.2.5.</w:t>
            </w:r>
            <w:r>
              <w:rPr>
                <w:noProof/>
                <w:color w:val="000000"/>
                <w:sz w:val="24"/>
              </w:rPr>
              <w:t xml:space="preserve"> </w:t>
            </w:r>
            <w:r>
              <w:rPr>
                <w:noProof/>
              </w:rPr>
              <w:t>T</w:t>
            </w:r>
            <w:r>
              <w:rPr>
                <w:noProof/>
                <w:sz w:val="18"/>
              </w:rPr>
              <w:t xml:space="preserve">HE CUMULATIVE IMPACTS FROM THE EXISTING SOLAR </w:t>
            </w:r>
            <w:r>
              <w:rPr>
                <w:noProof/>
              </w:rPr>
              <w:t>PV</w:t>
            </w:r>
            <w:r>
              <w:rPr>
                <w:noProof/>
                <w:sz w:val="18"/>
              </w:rPr>
              <w:t xml:space="preserve"> FACILITY ADJACENT TO THE PRO</w:t>
            </w:r>
            <w:r>
              <w:rPr>
                <w:noProof/>
                <w:sz w:val="18"/>
              </w:rPr>
              <w:t xml:space="preserve">POSED SOLAR </w:t>
            </w:r>
            <w:r>
              <w:rPr>
                <w:noProof/>
              </w:rPr>
              <w:t>PV</w:t>
            </w:r>
            <w:r>
              <w:rPr>
                <w:noProof/>
                <w:sz w:val="18"/>
              </w:rPr>
              <w:t xml:space="preserve"> AND </w:t>
            </w:r>
            <w:r>
              <w:rPr>
                <w:noProof/>
              </w:rPr>
              <w:t>B</w:t>
            </w:r>
            <w:r>
              <w:rPr>
                <w:noProof/>
                <w:sz w:val="18"/>
              </w:rPr>
              <w:t xml:space="preserve">ATTERY </w:t>
            </w:r>
            <w:r>
              <w:rPr>
                <w:noProof/>
              </w:rPr>
              <w:t>E</w:t>
            </w:r>
            <w:r>
              <w:rPr>
                <w:noProof/>
                <w:sz w:val="18"/>
              </w:rPr>
              <w:t xml:space="preserve">NERGY </w:t>
            </w:r>
            <w:r>
              <w:rPr>
                <w:noProof/>
              </w:rPr>
              <w:t>S</w:t>
            </w:r>
            <w:r>
              <w:rPr>
                <w:noProof/>
                <w:sz w:val="18"/>
              </w:rPr>
              <w:t xml:space="preserve">TORAGE </w:t>
            </w:r>
            <w:r>
              <w:rPr>
                <w:noProof/>
              </w:rPr>
              <w:t>S</w:t>
            </w:r>
            <w:r>
              <w:rPr>
                <w:noProof/>
                <w:sz w:val="18"/>
              </w:rPr>
              <w:t>YSTEM PROJECT INFRASTRUCTURE</w:t>
            </w:r>
            <w:r>
              <w:rPr>
                <w:noProof/>
              </w:rPr>
              <w:tab/>
            </w:r>
            <w:r>
              <w:rPr>
                <w:noProof/>
              </w:rPr>
              <w:fldChar w:fldCharType="begin"/>
            </w:r>
            <w:r>
              <w:rPr>
                <w:noProof/>
              </w:rPr>
              <w:instrText>PAGEREF _Toc516777 \h</w:instrText>
            </w:r>
            <w:r>
              <w:rPr>
                <w:noProof/>
              </w:rPr>
            </w:r>
            <w:r>
              <w:rPr>
                <w:noProof/>
              </w:rPr>
              <w:fldChar w:fldCharType="separate"/>
            </w:r>
            <w:r>
              <w:rPr>
                <w:noProof/>
              </w:rPr>
              <w:t xml:space="preserve">189 </w:t>
            </w:r>
            <w:r>
              <w:rPr>
                <w:noProof/>
              </w:rPr>
              <w:fldChar w:fldCharType="end"/>
            </w:r>
          </w:hyperlink>
        </w:p>
        <w:p w:rsidR="009E4BA0" w:rsidRDefault="00C907F9">
          <w:pPr>
            <w:pStyle w:val="TOC3"/>
            <w:tabs>
              <w:tab w:val="right" w:leader="dot" w:pos="9623"/>
            </w:tabs>
            <w:rPr>
              <w:noProof/>
            </w:rPr>
          </w:pPr>
          <w:hyperlink w:anchor="_Toc516778">
            <w:r>
              <w:rPr>
                <w:noProof/>
              </w:rPr>
              <w:t>6.2.6.</w:t>
            </w:r>
            <w:r>
              <w:rPr>
                <w:noProof/>
                <w:color w:val="000000"/>
                <w:sz w:val="24"/>
              </w:rPr>
              <w:t xml:space="preserve"> </w:t>
            </w:r>
            <w:r>
              <w:rPr>
                <w:noProof/>
              </w:rPr>
              <w:t>D</w:t>
            </w:r>
            <w:r>
              <w:rPr>
                <w:noProof/>
                <w:sz w:val="18"/>
              </w:rPr>
              <w:t xml:space="preserve">UE </w:t>
            </w:r>
            <w:r>
              <w:rPr>
                <w:noProof/>
              </w:rPr>
              <w:t>D</w:t>
            </w:r>
            <w:r>
              <w:rPr>
                <w:noProof/>
                <w:sz w:val="18"/>
              </w:rPr>
              <w:t xml:space="preserve">ILIGENCE </w:t>
            </w:r>
            <w:r>
              <w:rPr>
                <w:noProof/>
              </w:rPr>
              <w:t>S</w:t>
            </w:r>
            <w:r>
              <w:rPr>
                <w:noProof/>
                <w:sz w:val="18"/>
              </w:rPr>
              <w:t xml:space="preserve">CREENING ON THE </w:t>
            </w:r>
            <w:r>
              <w:rPr>
                <w:noProof/>
              </w:rPr>
              <w:t>E</w:t>
            </w:r>
            <w:r>
              <w:rPr>
                <w:noProof/>
                <w:sz w:val="18"/>
              </w:rPr>
              <w:t xml:space="preserve">XISTING </w:t>
            </w:r>
            <w:r>
              <w:rPr>
                <w:noProof/>
              </w:rPr>
              <w:t>PV</w:t>
            </w:r>
            <w:r>
              <w:rPr>
                <w:noProof/>
                <w:sz w:val="18"/>
              </w:rPr>
              <w:t xml:space="preserve"> </w:t>
            </w:r>
            <w:r>
              <w:rPr>
                <w:noProof/>
              </w:rPr>
              <w:t>F</w:t>
            </w:r>
            <w:r>
              <w:rPr>
                <w:noProof/>
                <w:sz w:val="18"/>
              </w:rPr>
              <w:t xml:space="preserve">ACILITY IN </w:t>
            </w:r>
            <w:r>
              <w:rPr>
                <w:noProof/>
              </w:rPr>
              <w:t>N</w:t>
            </w:r>
            <w:r>
              <w:rPr>
                <w:noProof/>
                <w:sz w:val="18"/>
              </w:rPr>
              <w:t>EWTON</w:t>
            </w:r>
            <w:r>
              <w:rPr>
                <w:noProof/>
              </w:rPr>
              <w:tab/>
            </w:r>
            <w:r>
              <w:rPr>
                <w:noProof/>
              </w:rPr>
              <w:fldChar w:fldCharType="begin"/>
            </w:r>
            <w:r>
              <w:rPr>
                <w:noProof/>
              </w:rPr>
              <w:instrText>PAGEREF _Toc516778 \h</w:instrText>
            </w:r>
            <w:r>
              <w:rPr>
                <w:noProof/>
              </w:rPr>
            </w:r>
            <w:r>
              <w:rPr>
                <w:noProof/>
              </w:rPr>
              <w:fldChar w:fldCharType="separate"/>
            </w:r>
            <w:r>
              <w:rPr>
                <w:noProof/>
              </w:rPr>
              <w:t xml:space="preserve">190 </w:t>
            </w:r>
            <w:r>
              <w:rPr>
                <w:noProof/>
              </w:rPr>
              <w:fldChar w:fldCharType="end"/>
            </w:r>
          </w:hyperlink>
        </w:p>
        <w:p w:rsidR="009E4BA0" w:rsidRDefault="00C907F9">
          <w:pPr>
            <w:pStyle w:val="TOC3"/>
            <w:tabs>
              <w:tab w:val="right" w:leader="dot" w:pos="9623"/>
            </w:tabs>
            <w:rPr>
              <w:noProof/>
            </w:rPr>
          </w:pPr>
          <w:hyperlink w:anchor="_Toc516779">
            <w:r>
              <w:rPr>
                <w:noProof/>
              </w:rPr>
              <w:t>6.2.7.</w:t>
            </w:r>
            <w:r>
              <w:rPr>
                <w:noProof/>
                <w:color w:val="000000"/>
                <w:sz w:val="24"/>
              </w:rPr>
              <w:t xml:space="preserve"> </w:t>
            </w:r>
            <w:r>
              <w:rPr>
                <w:noProof/>
              </w:rPr>
              <w:t>S</w:t>
            </w:r>
            <w:r>
              <w:rPr>
                <w:noProof/>
                <w:sz w:val="18"/>
              </w:rPr>
              <w:t xml:space="preserve">UMMARY OF PROJECT </w:t>
            </w:r>
            <w:r>
              <w:rPr>
                <w:noProof/>
              </w:rPr>
              <w:t>E&amp;S</w:t>
            </w:r>
            <w:r>
              <w:rPr>
                <w:noProof/>
                <w:sz w:val="18"/>
              </w:rPr>
              <w:t xml:space="preserve"> IMPACTS ASSESSMENT AND ANALYSIS</w:t>
            </w:r>
            <w:r>
              <w:rPr>
                <w:noProof/>
              </w:rPr>
              <w:tab/>
            </w:r>
            <w:r>
              <w:rPr>
                <w:noProof/>
              </w:rPr>
              <w:fldChar w:fldCharType="begin"/>
            </w:r>
            <w:r>
              <w:rPr>
                <w:noProof/>
              </w:rPr>
              <w:instrText>PAGEREF _Toc516779 \h</w:instrText>
            </w:r>
            <w:r>
              <w:rPr>
                <w:noProof/>
              </w:rPr>
            </w:r>
            <w:r>
              <w:rPr>
                <w:noProof/>
              </w:rPr>
              <w:fldChar w:fldCharType="separate"/>
            </w:r>
            <w:r>
              <w:rPr>
                <w:noProof/>
              </w:rPr>
              <w:t xml:space="preserve">191 </w:t>
            </w:r>
            <w:r>
              <w:rPr>
                <w:noProof/>
              </w:rPr>
              <w:fldChar w:fldCharType="end"/>
            </w:r>
          </w:hyperlink>
        </w:p>
        <w:p w:rsidR="009E4BA0" w:rsidRDefault="00C907F9">
          <w:pPr>
            <w:pStyle w:val="TOC1"/>
            <w:tabs>
              <w:tab w:val="right" w:leader="dot" w:pos="9623"/>
            </w:tabs>
            <w:rPr>
              <w:noProof/>
            </w:rPr>
          </w:pPr>
          <w:hyperlink w:anchor="_Toc516780">
            <w:r>
              <w:rPr>
                <w:noProof/>
              </w:rPr>
              <w:t>7.</w:t>
            </w:r>
            <w:r>
              <w:rPr>
                <w:noProof/>
                <w:color w:val="000000"/>
                <w:sz w:val="24"/>
              </w:rPr>
              <w:t xml:space="preserve">  </w:t>
            </w:r>
            <w:r>
              <w:rPr>
                <w:noProof/>
              </w:rPr>
              <w:t>CHAPTER SEVEN: PROJECT ALTERNATIVES</w:t>
            </w:r>
            <w:r>
              <w:rPr>
                <w:noProof/>
              </w:rPr>
              <w:tab/>
            </w:r>
            <w:r>
              <w:rPr>
                <w:noProof/>
              </w:rPr>
              <w:fldChar w:fldCharType="begin"/>
            </w:r>
            <w:r>
              <w:rPr>
                <w:noProof/>
              </w:rPr>
              <w:instrText>PAGEREF _Toc516780 \h</w:instrText>
            </w:r>
            <w:r>
              <w:rPr>
                <w:noProof/>
              </w:rPr>
            </w:r>
            <w:r>
              <w:rPr>
                <w:noProof/>
              </w:rPr>
              <w:fldChar w:fldCharType="separate"/>
            </w:r>
            <w:r>
              <w:rPr>
                <w:noProof/>
              </w:rPr>
              <w:t xml:space="preserve">193 </w:t>
            </w:r>
            <w:r>
              <w:rPr>
                <w:noProof/>
              </w:rPr>
              <w:fldChar w:fldCharType="end"/>
            </w:r>
          </w:hyperlink>
        </w:p>
        <w:p w:rsidR="009E4BA0" w:rsidRDefault="00C907F9">
          <w:pPr>
            <w:pStyle w:val="TOC2"/>
            <w:tabs>
              <w:tab w:val="right" w:leader="dot" w:pos="9623"/>
            </w:tabs>
            <w:rPr>
              <w:noProof/>
            </w:rPr>
          </w:pPr>
          <w:hyperlink w:anchor="_Toc516781">
            <w:r>
              <w:rPr>
                <w:noProof/>
              </w:rPr>
              <w:t>7.1.</w:t>
            </w:r>
            <w:r>
              <w:rPr>
                <w:noProof/>
                <w:color w:val="000000"/>
                <w:sz w:val="24"/>
              </w:rPr>
              <w:t xml:space="preserve">  </w:t>
            </w:r>
            <w:r>
              <w:rPr>
                <w:noProof/>
              </w:rPr>
              <w:t>T</w:t>
            </w:r>
            <w:r>
              <w:rPr>
                <w:noProof/>
                <w:sz w:val="18"/>
              </w:rPr>
              <w:t xml:space="preserve">HE </w:t>
            </w:r>
            <w:r>
              <w:rPr>
                <w:noProof/>
              </w:rPr>
              <w:t>N</w:t>
            </w:r>
            <w:r>
              <w:rPr>
                <w:noProof/>
                <w:sz w:val="18"/>
              </w:rPr>
              <w:t xml:space="preserve">O </w:t>
            </w:r>
            <w:r>
              <w:rPr>
                <w:noProof/>
              </w:rPr>
              <w:t>P</w:t>
            </w:r>
            <w:r>
              <w:rPr>
                <w:noProof/>
                <w:sz w:val="18"/>
              </w:rPr>
              <w:t xml:space="preserve">ROJECT </w:t>
            </w:r>
            <w:r>
              <w:rPr>
                <w:noProof/>
              </w:rPr>
              <w:t>A</w:t>
            </w:r>
            <w:r>
              <w:rPr>
                <w:noProof/>
                <w:sz w:val="18"/>
              </w:rPr>
              <w:t>LTERNATIVE</w:t>
            </w:r>
            <w:r>
              <w:rPr>
                <w:noProof/>
              </w:rPr>
              <w:tab/>
            </w:r>
            <w:r>
              <w:rPr>
                <w:noProof/>
              </w:rPr>
              <w:fldChar w:fldCharType="begin"/>
            </w:r>
            <w:r>
              <w:rPr>
                <w:noProof/>
              </w:rPr>
              <w:instrText>PAGEREF _Toc516781 \h</w:instrText>
            </w:r>
            <w:r>
              <w:rPr>
                <w:noProof/>
              </w:rPr>
            </w:r>
            <w:r>
              <w:rPr>
                <w:noProof/>
              </w:rPr>
              <w:fldChar w:fldCharType="separate"/>
            </w:r>
            <w:r>
              <w:rPr>
                <w:noProof/>
              </w:rPr>
              <w:t xml:space="preserve">193 </w:t>
            </w:r>
            <w:r>
              <w:rPr>
                <w:noProof/>
              </w:rPr>
              <w:fldChar w:fldCharType="end"/>
            </w:r>
          </w:hyperlink>
        </w:p>
        <w:p w:rsidR="009E4BA0" w:rsidRDefault="00C907F9">
          <w:pPr>
            <w:pStyle w:val="TOC2"/>
            <w:tabs>
              <w:tab w:val="right" w:leader="dot" w:pos="9623"/>
            </w:tabs>
            <w:rPr>
              <w:noProof/>
            </w:rPr>
          </w:pPr>
          <w:hyperlink w:anchor="_Toc516782">
            <w:r>
              <w:rPr>
                <w:noProof/>
              </w:rPr>
              <w:t>7.2.</w:t>
            </w:r>
            <w:r>
              <w:rPr>
                <w:noProof/>
                <w:color w:val="000000"/>
                <w:sz w:val="24"/>
              </w:rPr>
              <w:t xml:space="preserve">  </w:t>
            </w:r>
            <w:r>
              <w:rPr>
                <w:noProof/>
              </w:rPr>
              <w:t>L</w:t>
            </w:r>
            <w:r>
              <w:rPr>
                <w:noProof/>
                <w:sz w:val="18"/>
              </w:rPr>
              <w:t xml:space="preserve">OCATION </w:t>
            </w:r>
            <w:r>
              <w:rPr>
                <w:noProof/>
              </w:rPr>
              <w:t>A</w:t>
            </w:r>
            <w:r>
              <w:rPr>
                <w:noProof/>
                <w:sz w:val="18"/>
              </w:rPr>
              <w:t>LTERNATIVES</w:t>
            </w:r>
            <w:r>
              <w:rPr>
                <w:noProof/>
              </w:rPr>
              <w:tab/>
            </w:r>
            <w:r>
              <w:rPr>
                <w:noProof/>
              </w:rPr>
              <w:fldChar w:fldCharType="begin"/>
            </w:r>
            <w:r>
              <w:rPr>
                <w:noProof/>
              </w:rPr>
              <w:instrText>PAGEREF _Toc516782 \h</w:instrText>
            </w:r>
            <w:r>
              <w:rPr>
                <w:noProof/>
              </w:rPr>
            </w:r>
            <w:r>
              <w:rPr>
                <w:noProof/>
              </w:rPr>
              <w:fldChar w:fldCharType="separate"/>
            </w:r>
            <w:r>
              <w:rPr>
                <w:noProof/>
              </w:rPr>
              <w:t xml:space="preserve">193 </w:t>
            </w:r>
            <w:r>
              <w:rPr>
                <w:noProof/>
              </w:rPr>
              <w:fldChar w:fldCharType="end"/>
            </w:r>
          </w:hyperlink>
        </w:p>
        <w:p w:rsidR="009E4BA0" w:rsidRDefault="00C907F9">
          <w:pPr>
            <w:pStyle w:val="TOC2"/>
            <w:tabs>
              <w:tab w:val="right" w:leader="dot" w:pos="9623"/>
            </w:tabs>
            <w:rPr>
              <w:noProof/>
            </w:rPr>
          </w:pPr>
          <w:hyperlink w:anchor="_Toc516783">
            <w:r>
              <w:rPr>
                <w:noProof/>
              </w:rPr>
              <w:t>7.3.</w:t>
            </w:r>
            <w:r>
              <w:rPr>
                <w:noProof/>
                <w:color w:val="000000"/>
                <w:sz w:val="24"/>
              </w:rPr>
              <w:t xml:space="preserve">  </w:t>
            </w:r>
            <w:r>
              <w:rPr>
                <w:noProof/>
              </w:rPr>
              <w:t>A</w:t>
            </w:r>
            <w:r>
              <w:rPr>
                <w:noProof/>
                <w:sz w:val="18"/>
              </w:rPr>
              <w:t xml:space="preserve">CCESS </w:t>
            </w:r>
            <w:r>
              <w:rPr>
                <w:noProof/>
              </w:rPr>
              <w:t>R</w:t>
            </w:r>
            <w:r>
              <w:rPr>
                <w:noProof/>
                <w:sz w:val="18"/>
              </w:rPr>
              <w:t xml:space="preserve">OUTE </w:t>
            </w:r>
            <w:r>
              <w:rPr>
                <w:noProof/>
              </w:rPr>
              <w:t>A</w:t>
            </w:r>
            <w:r>
              <w:rPr>
                <w:noProof/>
                <w:sz w:val="18"/>
              </w:rPr>
              <w:t>LTERNATIVE</w:t>
            </w:r>
            <w:r>
              <w:rPr>
                <w:noProof/>
              </w:rPr>
              <w:tab/>
            </w:r>
            <w:r>
              <w:rPr>
                <w:noProof/>
              </w:rPr>
              <w:fldChar w:fldCharType="begin"/>
            </w:r>
            <w:r>
              <w:rPr>
                <w:noProof/>
              </w:rPr>
              <w:instrText>PAGEREF _Toc516783 \h</w:instrText>
            </w:r>
            <w:r>
              <w:rPr>
                <w:noProof/>
              </w:rPr>
            </w:r>
            <w:r>
              <w:rPr>
                <w:noProof/>
              </w:rPr>
              <w:fldChar w:fldCharType="separate"/>
            </w:r>
            <w:r>
              <w:rPr>
                <w:noProof/>
              </w:rPr>
              <w:t xml:space="preserve">194 </w:t>
            </w:r>
            <w:r>
              <w:rPr>
                <w:noProof/>
              </w:rPr>
              <w:fldChar w:fldCharType="end"/>
            </w:r>
          </w:hyperlink>
        </w:p>
        <w:p w:rsidR="009E4BA0" w:rsidRDefault="00C907F9">
          <w:pPr>
            <w:pStyle w:val="TOC2"/>
            <w:tabs>
              <w:tab w:val="right" w:leader="dot" w:pos="9623"/>
            </w:tabs>
            <w:rPr>
              <w:noProof/>
            </w:rPr>
          </w:pPr>
          <w:hyperlink w:anchor="_Toc516784">
            <w:r>
              <w:rPr>
                <w:noProof/>
              </w:rPr>
              <w:t>7.4.</w:t>
            </w:r>
            <w:r>
              <w:rPr>
                <w:noProof/>
                <w:color w:val="000000"/>
                <w:sz w:val="24"/>
              </w:rPr>
              <w:t xml:space="preserve">  </w:t>
            </w:r>
            <w:r>
              <w:rPr>
                <w:noProof/>
              </w:rPr>
              <w:t>T</w:t>
            </w:r>
            <w:r>
              <w:rPr>
                <w:noProof/>
                <w:sz w:val="18"/>
              </w:rPr>
              <w:t xml:space="preserve">ECHNOLOGY AND </w:t>
            </w:r>
            <w:r>
              <w:rPr>
                <w:noProof/>
              </w:rPr>
              <w:t>E</w:t>
            </w:r>
            <w:r>
              <w:rPr>
                <w:noProof/>
                <w:sz w:val="18"/>
              </w:rPr>
              <w:t>QUIPMENT</w:t>
            </w:r>
            <w:r>
              <w:rPr>
                <w:noProof/>
              </w:rPr>
              <w:tab/>
            </w:r>
            <w:r>
              <w:rPr>
                <w:noProof/>
              </w:rPr>
              <w:fldChar w:fldCharType="begin"/>
            </w:r>
            <w:r>
              <w:rPr>
                <w:noProof/>
              </w:rPr>
              <w:instrText>PAGEREF _Toc516784 \h</w:instrText>
            </w:r>
            <w:r>
              <w:rPr>
                <w:noProof/>
              </w:rPr>
            </w:r>
            <w:r>
              <w:rPr>
                <w:noProof/>
              </w:rPr>
              <w:fldChar w:fldCharType="separate"/>
            </w:r>
            <w:r>
              <w:rPr>
                <w:noProof/>
              </w:rPr>
              <w:t xml:space="preserve">194 </w:t>
            </w:r>
            <w:r>
              <w:rPr>
                <w:noProof/>
              </w:rPr>
              <w:fldChar w:fldCharType="end"/>
            </w:r>
          </w:hyperlink>
        </w:p>
        <w:p w:rsidR="009E4BA0" w:rsidRDefault="00C907F9">
          <w:pPr>
            <w:pStyle w:val="TOC2"/>
            <w:tabs>
              <w:tab w:val="right" w:leader="dot" w:pos="9623"/>
            </w:tabs>
            <w:rPr>
              <w:noProof/>
            </w:rPr>
          </w:pPr>
          <w:hyperlink w:anchor="_Toc516785">
            <w:r>
              <w:rPr>
                <w:noProof/>
              </w:rPr>
              <w:t>7.5.</w:t>
            </w:r>
            <w:r>
              <w:rPr>
                <w:noProof/>
                <w:color w:val="000000"/>
                <w:sz w:val="24"/>
              </w:rPr>
              <w:t xml:space="preserve">  </w:t>
            </w:r>
            <w:r>
              <w:rPr>
                <w:noProof/>
              </w:rPr>
              <w:t>I</w:t>
            </w:r>
            <w:r>
              <w:rPr>
                <w:noProof/>
                <w:sz w:val="18"/>
              </w:rPr>
              <w:t xml:space="preserve">NTERCONNECTION </w:t>
            </w:r>
            <w:r>
              <w:rPr>
                <w:noProof/>
              </w:rPr>
              <w:t>A</w:t>
            </w:r>
            <w:r>
              <w:rPr>
                <w:noProof/>
                <w:sz w:val="18"/>
              </w:rPr>
              <w:t>LTERNATIVES</w:t>
            </w:r>
            <w:r>
              <w:rPr>
                <w:noProof/>
              </w:rPr>
              <w:tab/>
            </w:r>
            <w:r>
              <w:rPr>
                <w:noProof/>
              </w:rPr>
              <w:fldChar w:fldCharType="begin"/>
            </w:r>
            <w:r>
              <w:rPr>
                <w:noProof/>
              </w:rPr>
              <w:instrText>PAGEREF _Toc516785 \h</w:instrText>
            </w:r>
            <w:r>
              <w:rPr>
                <w:noProof/>
              </w:rPr>
            </w:r>
            <w:r>
              <w:rPr>
                <w:noProof/>
              </w:rPr>
              <w:fldChar w:fldCharType="separate"/>
            </w:r>
            <w:r>
              <w:rPr>
                <w:noProof/>
              </w:rPr>
              <w:t xml:space="preserve">198 </w:t>
            </w:r>
            <w:r>
              <w:rPr>
                <w:noProof/>
              </w:rPr>
              <w:fldChar w:fldCharType="end"/>
            </w:r>
          </w:hyperlink>
        </w:p>
        <w:p w:rsidR="009E4BA0" w:rsidRDefault="00C907F9">
          <w:pPr>
            <w:pStyle w:val="TOC2"/>
            <w:tabs>
              <w:tab w:val="right" w:leader="dot" w:pos="9623"/>
            </w:tabs>
            <w:rPr>
              <w:noProof/>
            </w:rPr>
          </w:pPr>
          <w:hyperlink w:anchor="_Toc516786">
            <w:r>
              <w:rPr>
                <w:noProof/>
              </w:rPr>
              <w:t>7.6.</w:t>
            </w:r>
            <w:r>
              <w:rPr>
                <w:noProof/>
                <w:color w:val="000000"/>
                <w:sz w:val="24"/>
              </w:rPr>
              <w:t xml:space="preserve">  </w:t>
            </w:r>
            <w:r>
              <w:rPr>
                <w:noProof/>
              </w:rPr>
              <w:t>C</w:t>
            </w:r>
            <w:r>
              <w:rPr>
                <w:noProof/>
                <w:sz w:val="18"/>
              </w:rPr>
              <w:t xml:space="preserve">HOICE OF </w:t>
            </w:r>
            <w:r>
              <w:rPr>
                <w:noProof/>
              </w:rPr>
              <w:t>P</w:t>
            </w:r>
            <w:r>
              <w:rPr>
                <w:noProof/>
                <w:sz w:val="18"/>
              </w:rPr>
              <w:t>OLES</w:t>
            </w:r>
            <w:r>
              <w:rPr>
                <w:noProof/>
              </w:rPr>
              <w:tab/>
            </w:r>
            <w:r>
              <w:rPr>
                <w:noProof/>
              </w:rPr>
              <w:fldChar w:fldCharType="begin"/>
            </w:r>
            <w:r>
              <w:rPr>
                <w:noProof/>
              </w:rPr>
              <w:instrText>PAGEREF _Toc516786 \h</w:instrText>
            </w:r>
            <w:r>
              <w:rPr>
                <w:noProof/>
              </w:rPr>
            </w:r>
            <w:r>
              <w:rPr>
                <w:noProof/>
              </w:rPr>
              <w:fldChar w:fldCharType="separate"/>
            </w:r>
            <w:r>
              <w:rPr>
                <w:noProof/>
              </w:rPr>
              <w:t xml:space="preserve">198 </w:t>
            </w:r>
            <w:r>
              <w:rPr>
                <w:noProof/>
              </w:rPr>
              <w:fldChar w:fldCharType="end"/>
            </w:r>
          </w:hyperlink>
        </w:p>
        <w:p w:rsidR="009E4BA0" w:rsidRDefault="00C907F9">
          <w:pPr>
            <w:pStyle w:val="TOC1"/>
            <w:tabs>
              <w:tab w:val="right" w:leader="dot" w:pos="9623"/>
            </w:tabs>
            <w:rPr>
              <w:noProof/>
            </w:rPr>
          </w:pPr>
          <w:hyperlink w:anchor="_Toc516787">
            <w:r>
              <w:rPr>
                <w:noProof/>
              </w:rPr>
              <w:t>8.</w:t>
            </w:r>
            <w:r>
              <w:rPr>
                <w:noProof/>
                <w:color w:val="000000"/>
                <w:sz w:val="24"/>
              </w:rPr>
              <w:t xml:space="preserve">  </w:t>
            </w:r>
            <w:r>
              <w:rPr>
                <w:noProof/>
              </w:rPr>
              <w:t>CHAPTER EIGHT: ENVIRONMENTAL AND SOCIAL MANAGEMENT PLAN</w:t>
            </w:r>
            <w:r>
              <w:rPr>
                <w:noProof/>
              </w:rPr>
              <w:tab/>
            </w:r>
            <w:r>
              <w:rPr>
                <w:noProof/>
              </w:rPr>
              <w:fldChar w:fldCharType="begin"/>
            </w:r>
            <w:r>
              <w:rPr>
                <w:noProof/>
              </w:rPr>
              <w:instrText>PAGEREF _Toc516787 \h</w:instrText>
            </w:r>
            <w:r>
              <w:rPr>
                <w:noProof/>
              </w:rPr>
            </w:r>
            <w:r>
              <w:rPr>
                <w:noProof/>
              </w:rPr>
              <w:fldChar w:fldCharType="separate"/>
            </w:r>
            <w:r>
              <w:rPr>
                <w:noProof/>
              </w:rPr>
              <w:t xml:space="preserve">199 </w:t>
            </w:r>
            <w:r>
              <w:rPr>
                <w:noProof/>
              </w:rPr>
              <w:fldChar w:fldCharType="end"/>
            </w:r>
          </w:hyperlink>
        </w:p>
        <w:p w:rsidR="009E4BA0" w:rsidRDefault="00C907F9">
          <w:pPr>
            <w:pStyle w:val="TOC2"/>
            <w:tabs>
              <w:tab w:val="right" w:leader="dot" w:pos="9623"/>
            </w:tabs>
            <w:rPr>
              <w:noProof/>
            </w:rPr>
          </w:pPr>
          <w:hyperlink w:anchor="_Toc516788">
            <w:r>
              <w:rPr>
                <w:noProof/>
              </w:rPr>
              <w:t>8.1.</w:t>
            </w:r>
            <w:r>
              <w:rPr>
                <w:noProof/>
                <w:color w:val="000000"/>
                <w:sz w:val="24"/>
              </w:rPr>
              <w:t xml:space="preserve">  </w:t>
            </w:r>
            <w:r>
              <w:rPr>
                <w:noProof/>
              </w:rPr>
              <w:t>ESMP</w:t>
            </w:r>
            <w:r>
              <w:rPr>
                <w:noProof/>
                <w:sz w:val="18"/>
              </w:rPr>
              <w:t xml:space="preserve"> </w:t>
            </w:r>
            <w:r>
              <w:rPr>
                <w:noProof/>
              </w:rPr>
              <w:t>O</w:t>
            </w:r>
            <w:r>
              <w:rPr>
                <w:noProof/>
                <w:sz w:val="18"/>
              </w:rPr>
              <w:t>BJECTIVES</w:t>
            </w:r>
            <w:r>
              <w:rPr>
                <w:noProof/>
              </w:rPr>
              <w:tab/>
            </w:r>
            <w:r>
              <w:rPr>
                <w:noProof/>
              </w:rPr>
              <w:fldChar w:fldCharType="begin"/>
            </w:r>
            <w:r>
              <w:rPr>
                <w:noProof/>
              </w:rPr>
              <w:instrText>PAGEREF _Toc516788 \h</w:instrText>
            </w:r>
            <w:r>
              <w:rPr>
                <w:noProof/>
              </w:rPr>
            </w:r>
            <w:r>
              <w:rPr>
                <w:noProof/>
              </w:rPr>
              <w:fldChar w:fldCharType="separate"/>
            </w:r>
            <w:r>
              <w:rPr>
                <w:noProof/>
              </w:rPr>
              <w:t xml:space="preserve">199 </w:t>
            </w:r>
            <w:r>
              <w:rPr>
                <w:noProof/>
              </w:rPr>
              <w:fldChar w:fldCharType="end"/>
            </w:r>
          </w:hyperlink>
        </w:p>
        <w:p w:rsidR="009E4BA0" w:rsidRDefault="00C907F9">
          <w:pPr>
            <w:pStyle w:val="TOC2"/>
            <w:tabs>
              <w:tab w:val="right" w:leader="dot" w:pos="9623"/>
            </w:tabs>
            <w:rPr>
              <w:noProof/>
            </w:rPr>
          </w:pPr>
          <w:hyperlink w:anchor="_Toc516789">
            <w:r>
              <w:rPr>
                <w:noProof/>
              </w:rPr>
              <w:t>8.2.</w:t>
            </w:r>
            <w:r>
              <w:rPr>
                <w:noProof/>
                <w:color w:val="000000"/>
                <w:sz w:val="24"/>
              </w:rPr>
              <w:t xml:space="preserve">  </w:t>
            </w:r>
            <w:r>
              <w:rPr>
                <w:noProof/>
              </w:rPr>
              <w:t>ESMP</w:t>
            </w:r>
            <w:r>
              <w:rPr>
                <w:noProof/>
                <w:sz w:val="18"/>
              </w:rPr>
              <w:t xml:space="preserve"> </w:t>
            </w:r>
            <w:r>
              <w:rPr>
                <w:noProof/>
              </w:rPr>
              <w:t>M</w:t>
            </w:r>
            <w:r>
              <w:rPr>
                <w:noProof/>
                <w:sz w:val="18"/>
              </w:rPr>
              <w:t>ETHODOLOGY</w:t>
            </w:r>
            <w:r>
              <w:rPr>
                <w:noProof/>
              </w:rPr>
              <w:tab/>
            </w:r>
            <w:r>
              <w:rPr>
                <w:noProof/>
              </w:rPr>
              <w:fldChar w:fldCharType="begin"/>
            </w:r>
            <w:r>
              <w:rPr>
                <w:noProof/>
              </w:rPr>
              <w:instrText>PAGEREF _Toc516789 \h</w:instrText>
            </w:r>
            <w:r>
              <w:rPr>
                <w:noProof/>
              </w:rPr>
            </w:r>
            <w:r>
              <w:rPr>
                <w:noProof/>
              </w:rPr>
              <w:fldChar w:fldCharType="separate"/>
            </w:r>
            <w:r>
              <w:rPr>
                <w:noProof/>
              </w:rPr>
              <w:t xml:space="preserve">199 </w:t>
            </w:r>
            <w:r>
              <w:rPr>
                <w:noProof/>
              </w:rPr>
              <w:fldChar w:fldCharType="end"/>
            </w:r>
          </w:hyperlink>
        </w:p>
        <w:p w:rsidR="009E4BA0" w:rsidRDefault="00C907F9">
          <w:pPr>
            <w:pStyle w:val="TOC2"/>
            <w:tabs>
              <w:tab w:val="right" w:leader="dot" w:pos="9623"/>
            </w:tabs>
            <w:rPr>
              <w:noProof/>
            </w:rPr>
          </w:pPr>
          <w:hyperlink w:anchor="_Toc516790">
            <w:r>
              <w:rPr>
                <w:noProof/>
              </w:rPr>
              <w:t>8.3.</w:t>
            </w:r>
            <w:r>
              <w:rPr>
                <w:noProof/>
                <w:color w:val="000000"/>
                <w:sz w:val="24"/>
              </w:rPr>
              <w:t xml:space="preserve">  </w:t>
            </w:r>
            <w:r>
              <w:rPr>
                <w:noProof/>
              </w:rPr>
              <w:t>ESMP</w:t>
            </w:r>
            <w:r>
              <w:rPr>
                <w:noProof/>
                <w:sz w:val="18"/>
              </w:rPr>
              <w:t xml:space="preserve"> </w:t>
            </w:r>
            <w:r>
              <w:rPr>
                <w:noProof/>
              </w:rPr>
              <w:t>I</w:t>
            </w:r>
            <w:r>
              <w:rPr>
                <w:noProof/>
                <w:sz w:val="18"/>
              </w:rPr>
              <w:t>MPLEMENTATION</w:t>
            </w:r>
            <w:r>
              <w:rPr>
                <w:noProof/>
              </w:rPr>
              <w:tab/>
            </w:r>
            <w:r>
              <w:rPr>
                <w:noProof/>
              </w:rPr>
              <w:fldChar w:fldCharType="begin"/>
            </w:r>
            <w:r>
              <w:rPr>
                <w:noProof/>
              </w:rPr>
              <w:instrText>PAGEREF _Toc516790 \h</w:instrText>
            </w:r>
            <w:r>
              <w:rPr>
                <w:noProof/>
              </w:rPr>
            </w:r>
            <w:r>
              <w:rPr>
                <w:noProof/>
              </w:rPr>
              <w:fldChar w:fldCharType="separate"/>
            </w:r>
            <w:r>
              <w:rPr>
                <w:noProof/>
              </w:rPr>
              <w:t xml:space="preserve">201 </w:t>
            </w:r>
            <w:r>
              <w:rPr>
                <w:noProof/>
              </w:rPr>
              <w:fldChar w:fldCharType="end"/>
            </w:r>
          </w:hyperlink>
        </w:p>
        <w:p w:rsidR="009E4BA0" w:rsidRDefault="00C907F9">
          <w:pPr>
            <w:pStyle w:val="TOC4"/>
            <w:tabs>
              <w:tab w:val="right" w:leader="dot" w:pos="9623"/>
            </w:tabs>
            <w:rPr>
              <w:noProof/>
            </w:rPr>
          </w:pPr>
          <w:hyperlink w:anchor="_Toc516791">
            <w:r>
              <w:rPr>
                <w:noProof/>
              </w:rPr>
              <w:t>8.3.1</w:t>
            </w:r>
            <w:r>
              <w:rPr>
                <w:noProof/>
                <w:color w:val="000000"/>
                <w:sz w:val="24"/>
              </w:rPr>
              <w:t xml:space="preserve">  </w:t>
            </w:r>
            <w:r>
              <w:rPr>
                <w:noProof/>
              </w:rPr>
              <w:t>Source of Funding</w:t>
            </w:r>
            <w:r>
              <w:rPr>
                <w:noProof/>
              </w:rPr>
              <w:tab/>
            </w:r>
            <w:r>
              <w:rPr>
                <w:noProof/>
              </w:rPr>
              <w:fldChar w:fldCharType="begin"/>
            </w:r>
            <w:r>
              <w:rPr>
                <w:noProof/>
              </w:rPr>
              <w:instrText>PAGEREF _Toc516791 \h</w:instrText>
            </w:r>
            <w:r>
              <w:rPr>
                <w:noProof/>
              </w:rPr>
            </w:r>
            <w:r>
              <w:rPr>
                <w:noProof/>
              </w:rPr>
              <w:fldChar w:fldCharType="separate"/>
            </w:r>
            <w:r>
              <w:rPr>
                <w:noProof/>
              </w:rPr>
              <w:t xml:space="preserve">204 </w:t>
            </w:r>
            <w:r>
              <w:rPr>
                <w:noProof/>
              </w:rPr>
              <w:fldChar w:fldCharType="end"/>
            </w:r>
          </w:hyperlink>
        </w:p>
        <w:p w:rsidR="009E4BA0" w:rsidRDefault="00C907F9">
          <w:pPr>
            <w:pStyle w:val="TOC2"/>
            <w:tabs>
              <w:tab w:val="right" w:leader="dot" w:pos="9623"/>
            </w:tabs>
            <w:rPr>
              <w:noProof/>
            </w:rPr>
          </w:pPr>
          <w:hyperlink w:anchor="_Toc516792">
            <w:r>
              <w:rPr>
                <w:noProof/>
              </w:rPr>
              <w:t>8.4</w:t>
            </w:r>
            <w:r>
              <w:rPr>
                <w:noProof/>
                <w:color w:val="000000"/>
                <w:sz w:val="24"/>
              </w:rPr>
              <w:t xml:space="preserve">  </w:t>
            </w:r>
            <w:r>
              <w:rPr>
                <w:noProof/>
              </w:rPr>
              <w:t>D</w:t>
            </w:r>
            <w:r>
              <w:rPr>
                <w:noProof/>
                <w:sz w:val="18"/>
              </w:rPr>
              <w:t xml:space="preserve">EVELOPMENT OF </w:t>
            </w:r>
            <w:r>
              <w:rPr>
                <w:noProof/>
              </w:rPr>
              <w:t>S</w:t>
            </w:r>
            <w:r>
              <w:rPr>
                <w:noProof/>
                <w:sz w:val="18"/>
              </w:rPr>
              <w:t xml:space="preserve">PECIFIC </w:t>
            </w:r>
            <w:r>
              <w:rPr>
                <w:noProof/>
              </w:rPr>
              <w:t>M</w:t>
            </w:r>
            <w:r>
              <w:rPr>
                <w:noProof/>
                <w:sz w:val="18"/>
              </w:rPr>
              <w:t>ANAGEMENT</w:t>
            </w:r>
            <w:r>
              <w:rPr>
                <w:noProof/>
              </w:rPr>
              <w:t>/P</w:t>
            </w:r>
            <w:r>
              <w:rPr>
                <w:noProof/>
                <w:sz w:val="18"/>
              </w:rPr>
              <w:t xml:space="preserve">ROJECT </w:t>
            </w:r>
            <w:r>
              <w:rPr>
                <w:noProof/>
              </w:rPr>
              <w:t>P</w:t>
            </w:r>
            <w:r>
              <w:rPr>
                <w:noProof/>
                <w:sz w:val="18"/>
              </w:rPr>
              <w:t xml:space="preserve">LANS </w:t>
            </w:r>
            <w:r>
              <w:rPr>
                <w:noProof/>
              </w:rPr>
              <w:t>(F</w:t>
            </w:r>
            <w:r>
              <w:rPr>
                <w:noProof/>
                <w:sz w:val="18"/>
              </w:rPr>
              <w:t xml:space="preserve">RAMEWORK AND </w:t>
            </w:r>
            <w:r>
              <w:rPr>
                <w:noProof/>
              </w:rPr>
              <w:t>M</w:t>
            </w:r>
            <w:r>
              <w:rPr>
                <w:noProof/>
                <w:sz w:val="18"/>
              </w:rPr>
              <w:t xml:space="preserve">INIMUM </w:t>
            </w:r>
            <w:r>
              <w:rPr>
                <w:noProof/>
              </w:rPr>
              <w:t>R</w:t>
            </w:r>
            <w:r>
              <w:rPr>
                <w:noProof/>
                <w:sz w:val="18"/>
              </w:rPr>
              <w:t>EQUIREMENT</w:t>
            </w:r>
            <w:r>
              <w:rPr>
                <w:noProof/>
              </w:rPr>
              <w:t>)</w:t>
            </w:r>
            <w:r>
              <w:rPr>
                <w:noProof/>
              </w:rPr>
              <w:tab/>
            </w:r>
            <w:r>
              <w:rPr>
                <w:noProof/>
              </w:rPr>
              <w:fldChar w:fldCharType="begin"/>
            </w:r>
            <w:r>
              <w:rPr>
                <w:noProof/>
              </w:rPr>
              <w:instrText>PAGEREF _Toc516792 \h</w:instrText>
            </w:r>
            <w:r>
              <w:rPr>
                <w:noProof/>
              </w:rPr>
            </w:r>
            <w:r>
              <w:rPr>
                <w:noProof/>
              </w:rPr>
              <w:fldChar w:fldCharType="end"/>
            </w:r>
          </w:hyperlink>
        </w:p>
        <w:p w:rsidR="009E4BA0" w:rsidRDefault="00C907F9">
          <w:pPr>
            <w:pStyle w:val="TOC4"/>
            <w:tabs>
              <w:tab w:val="right" w:leader="dot" w:pos="9623"/>
            </w:tabs>
            <w:rPr>
              <w:noProof/>
            </w:rPr>
          </w:pPr>
          <w:hyperlink w:anchor="_Toc516793">
            <w:r>
              <w:rPr>
                <w:noProof/>
              </w:rPr>
              <w:t>8.4.1</w:t>
            </w:r>
            <w:r>
              <w:rPr>
                <w:noProof/>
                <w:color w:val="000000"/>
                <w:sz w:val="24"/>
              </w:rPr>
              <w:t xml:space="preserve"> </w:t>
            </w:r>
            <w:r>
              <w:rPr>
                <w:noProof/>
              </w:rPr>
              <w:t>Emergency Preparedness and Response Plan</w:t>
            </w:r>
            <w:r>
              <w:rPr>
                <w:noProof/>
              </w:rPr>
              <w:tab/>
            </w:r>
            <w:r>
              <w:rPr>
                <w:noProof/>
              </w:rPr>
              <w:fldChar w:fldCharType="begin"/>
            </w:r>
            <w:r>
              <w:rPr>
                <w:noProof/>
              </w:rPr>
              <w:instrText>PAGEREF _Toc516793 \h</w:instrText>
            </w:r>
            <w:r>
              <w:rPr>
                <w:noProof/>
              </w:rPr>
            </w:r>
            <w:r>
              <w:rPr>
                <w:noProof/>
              </w:rPr>
              <w:fldChar w:fldCharType="separate"/>
            </w:r>
            <w:r>
              <w:rPr>
                <w:noProof/>
              </w:rPr>
              <w:t xml:space="preserve">208 </w:t>
            </w:r>
            <w:r>
              <w:rPr>
                <w:noProof/>
              </w:rPr>
              <w:fldChar w:fldCharType="end"/>
            </w:r>
          </w:hyperlink>
        </w:p>
        <w:p w:rsidR="009E4BA0" w:rsidRDefault="00C907F9">
          <w:pPr>
            <w:pStyle w:val="TOC4"/>
            <w:tabs>
              <w:tab w:val="right" w:leader="dot" w:pos="9623"/>
            </w:tabs>
            <w:rPr>
              <w:noProof/>
            </w:rPr>
          </w:pPr>
          <w:hyperlink w:anchor="_Toc516794">
            <w:r>
              <w:rPr>
                <w:noProof/>
              </w:rPr>
              <w:t>8.4.2</w:t>
            </w:r>
            <w:r>
              <w:rPr>
                <w:noProof/>
                <w:color w:val="000000"/>
                <w:sz w:val="24"/>
              </w:rPr>
              <w:t xml:space="preserve"> </w:t>
            </w:r>
            <w:r>
              <w:rPr>
                <w:noProof/>
              </w:rPr>
              <w:t>Occupation Health and Safety Management Plan</w:t>
            </w:r>
            <w:r>
              <w:rPr>
                <w:noProof/>
              </w:rPr>
              <w:tab/>
            </w:r>
            <w:r>
              <w:rPr>
                <w:noProof/>
              </w:rPr>
              <w:fldChar w:fldCharType="begin"/>
            </w:r>
            <w:r>
              <w:rPr>
                <w:noProof/>
              </w:rPr>
              <w:instrText>PAGEREF _Toc516794 \h</w:instrText>
            </w:r>
            <w:r>
              <w:rPr>
                <w:noProof/>
              </w:rPr>
            </w:r>
            <w:r>
              <w:rPr>
                <w:noProof/>
              </w:rPr>
              <w:fldChar w:fldCharType="separate"/>
            </w:r>
            <w:r>
              <w:rPr>
                <w:noProof/>
              </w:rPr>
              <w:t xml:space="preserve">209 </w:t>
            </w:r>
            <w:r>
              <w:rPr>
                <w:noProof/>
              </w:rPr>
              <w:fldChar w:fldCharType="end"/>
            </w:r>
          </w:hyperlink>
        </w:p>
        <w:p w:rsidR="009E4BA0" w:rsidRDefault="00C907F9">
          <w:pPr>
            <w:pStyle w:val="TOC4"/>
            <w:tabs>
              <w:tab w:val="right" w:leader="dot" w:pos="9623"/>
            </w:tabs>
            <w:rPr>
              <w:noProof/>
            </w:rPr>
          </w:pPr>
          <w:hyperlink w:anchor="_Toc516795">
            <w:r>
              <w:rPr>
                <w:noProof/>
              </w:rPr>
              <w:t>8.4.3</w:t>
            </w:r>
            <w:r>
              <w:rPr>
                <w:noProof/>
                <w:color w:val="000000"/>
                <w:sz w:val="24"/>
              </w:rPr>
              <w:t xml:space="preserve"> </w:t>
            </w:r>
            <w:r>
              <w:rPr>
                <w:noProof/>
              </w:rPr>
              <w:t>Waste M</w:t>
            </w:r>
            <w:r>
              <w:rPr>
                <w:noProof/>
              </w:rPr>
              <w:t>anagement Plan - Framework and Minimum Requirement</w:t>
            </w:r>
            <w:r>
              <w:rPr>
                <w:noProof/>
              </w:rPr>
              <w:tab/>
            </w:r>
            <w:r>
              <w:rPr>
                <w:noProof/>
              </w:rPr>
              <w:fldChar w:fldCharType="begin"/>
            </w:r>
            <w:r>
              <w:rPr>
                <w:noProof/>
              </w:rPr>
              <w:instrText>PAGEREF _Toc516795 \h</w:instrText>
            </w:r>
            <w:r>
              <w:rPr>
                <w:noProof/>
              </w:rPr>
            </w:r>
            <w:r>
              <w:rPr>
                <w:noProof/>
              </w:rPr>
              <w:fldChar w:fldCharType="separate"/>
            </w:r>
            <w:r>
              <w:rPr>
                <w:noProof/>
              </w:rPr>
              <w:t xml:space="preserve">210 </w:t>
            </w:r>
            <w:r>
              <w:rPr>
                <w:noProof/>
              </w:rPr>
              <w:fldChar w:fldCharType="end"/>
            </w:r>
          </w:hyperlink>
        </w:p>
        <w:p w:rsidR="009E4BA0" w:rsidRDefault="00C907F9">
          <w:pPr>
            <w:pStyle w:val="TOC4"/>
            <w:tabs>
              <w:tab w:val="right" w:leader="dot" w:pos="9623"/>
            </w:tabs>
            <w:rPr>
              <w:noProof/>
            </w:rPr>
          </w:pPr>
          <w:hyperlink w:anchor="_Toc516796">
            <w:r>
              <w:rPr>
                <w:noProof/>
              </w:rPr>
              <w:t>8.4.4</w:t>
            </w:r>
            <w:r>
              <w:rPr>
                <w:noProof/>
                <w:color w:val="000000"/>
                <w:sz w:val="24"/>
              </w:rPr>
              <w:t xml:space="preserve"> </w:t>
            </w:r>
            <w:r>
              <w:rPr>
                <w:noProof/>
              </w:rPr>
              <w:t>Road Safety and Traffic Management Plan</w:t>
            </w:r>
            <w:r>
              <w:rPr>
                <w:noProof/>
              </w:rPr>
              <w:tab/>
            </w:r>
            <w:r>
              <w:rPr>
                <w:noProof/>
              </w:rPr>
              <w:fldChar w:fldCharType="begin"/>
            </w:r>
            <w:r>
              <w:rPr>
                <w:noProof/>
              </w:rPr>
              <w:instrText>PAGEREF _Toc516796 \h</w:instrText>
            </w:r>
            <w:r>
              <w:rPr>
                <w:noProof/>
              </w:rPr>
            </w:r>
            <w:r>
              <w:rPr>
                <w:noProof/>
              </w:rPr>
              <w:fldChar w:fldCharType="separate"/>
            </w:r>
            <w:r>
              <w:rPr>
                <w:noProof/>
              </w:rPr>
              <w:t xml:space="preserve">212 </w:t>
            </w:r>
            <w:r>
              <w:rPr>
                <w:noProof/>
              </w:rPr>
              <w:fldChar w:fldCharType="end"/>
            </w:r>
          </w:hyperlink>
        </w:p>
        <w:p w:rsidR="009E4BA0" w:rsidRDefault="00C907F9">
          <w:pPr>
            <w:pStyle w:val="TOC4"/>
            <w:tabs>
              <w:tab w:val="right" w:leader="dot" w:pos="9623"/>
            </w:tabs>
            <w:rPr>
              <w:noProof/>
            </w:rPr>
          </w:pPr>
          <w:hyperlink w:anchor="_Toc516797">
            <w:r>
              <w:rPr>
                <w:noProof/>
              </w:rPr>
              <w:t>8.4.5</w:t>
            </w:r>
            <w:r>
              <w:rPr>
                <w:noProof/>
                <w:color w:val="000000"/>
                <w:sz w:val="24"/>
              </w:rPr>
              <w:t xml:space="preserve"> </w:t>
            </w:r>
            <w:r>
              <w:rPr>
                <w:noProof/>
              </w:rPr>
              <w:t>Storm Water Management Plan</w:t>
            </w:r>
            <w:r>
              <w:rPr>
                <w:noProof/>
              </w:rPr>
              <w:tab/>
            </w:r>
            <w:r>
              <w:rPr>
                <w:noProof/>
              </w:rPr>
              <w:fldChar w:fldCharType="begin"/>
            </w:r>
            <w:r>
              <w:rPr>
                <w:noProof/>
              </w:rPr>
              <w:instrText>PAGEREF _Toc516797 \h</w:instrText>
            </w:r>
            <w:r>
              <w:rPr>
                <w:noProof/>
              </w:rPr>
            </w:r>
            <w:r>
              <w:rPr>
                <w:noProof/>
              </w:rPr>
              <w:fldChar w:fldCharType="separate"/>
            </w:r>
            <w:r>
              <w:rPr>
                <w:noProof/>
              </w:rPr>
              <w:t xml:space="preserve">213 </w:t>
            </w:r>
            <w:r>
              <w:rPr>
                <w:noProof/>
              </w:rPr>
              <w:fldChar w:fldCharType="end"/>
            </w:r>
          </w:hyperlink>
        </w:p>
        <w:p w:rsidR="009E4BA0" w:rsidRDefault="00C907F9">
          <w:pPr>
            <w:pStyle w:val="TOC4"/>
            <w:tabs>
              <w:tab w:val="right" w:leader="dot" w:pos="9623"/>
            </w:tabs>
            <w:rPr>
              <w:noProof/>
            </w:rPr>
          </w:pPr>
          <w:hyperlink w:anchor="_Toc516798">
            <w:r>
              <w:rPr>
                <w:noProof/>
              </w:rPr>
              <w:t>8.4.6</w:t>
            </w:r>
            <w:r>
              <w:rPr>
                <w:noProof/>
                <w:color w:val="000000"/>
                <w:sz w:val="24"/>
              </w:rPr>
              <w:t xml:space="preserve">  </w:t>
            </w:r>
            <w:r>
              <w:rPr>
                <w:noProof/>
              </w:rPr>
              <w:t>Chance Find Procedure</w:t>
            </w:r>
            <w:r>
              <w:rPr>
                <w:noProof/>
              </w:rPr>
              <w:tab/>
            </w:r>
            <w:r>
              <w:rPr>
                <w:noProof/>
              </w:rPr>
              <w:fldChar w:fldCharType="begin"/>
            </w:r>
            <w:r>
              <w:rPr>
                <w:noProof/>
              </w:rPr>
              <w:instrText>PAGEREF _Toc516798 \h</w:instrText>
            </w:r>
            <w:r>
              <w:rPr>
                <w:noProof/>
              </w:rPr>
            </w:r>
            <w:r>
              <w:rPr>
                <w:noProof/>
              </w:rPr>
              <w:fldChar w:fldCharType="separate"/>
            </w:r>
            <w:r>
              <w:rPr>
                <w:noProof/>
              </w:rPr>
              <w:t xml:space="preserve">214 </w:t>
            </w:r>
            <w:r>
              <w:rPr>
                <w:noProof/>
              </w:rPr>
              <w:fldChar w:fldCharType="end"/>
            </w:r>
          </w:hyperlink>
        </w:p>
        <w:p w:rsidR="009E4BA0" w:rsidRDefault="00C907F9">
          <w:pPr>
            <w:pStyle w:val="TOC4"/>
            <w:tabs>
              <w:tab w:val="right" w:leader="dot" w:pos="9623"/>
            </w:tabs>
            <w:rPr>
              <w:noProof/>
            </w:rPr>
          </w:pPr>
          <w:hyperlink w:anchor="_Toc516799">
            <w:r>
              <w:rPr>
                <w:noProof/>
              </w:rPr>
              <w:t>8.4.7. Community Development Action Plan</w:t>
            </w:r>
            <w:r>
              <w:rPr>
                <w:noProof/>
              </w:rPr>
              <w:tab/>
            </w:r>
            <w:r>
              <w:rPr>
                <w:noProof/>
              </w:rPr>
              <w:fldChar w:fldCharType="begin"/>
            </w:r>
            <w:r>
              <w:rPr>
                <w:noProof/>
              </w:rPr>
              <w:instrText>PAGEREF _Toc516799 \h</w:instrText>
            </w:r>
            <w:r>
              <w:rPr>
                <w:noProof/>
              </w:rPr>
            </w:r>
            <w:r>
              <w:rPr>
                <w:noProof/>
              </w:rPr>
              <w:fldChar w:fldCharType="separate"/>
            </w:r>
            <w:r>
              <w:rPr>
                <w:noProof/>
              </w:rPr>
              <w:t xml:space="preserve">215 </w:t>
            </w:r>
            <w:r>
              <w:rPr>
                <w:noProof/>
              </w:rPr>
              <w:fldChar w:fldCharType="end"/>
            </w:r>
          </w:hyperlink>
        </w:p>
        <w:p w:rsidR="009E4BA0" w:rsidRDefault="00C907F9">
          <w:pPr>
            <w:pStyle w:val="TOC4"/>
            <w:tabs>
              <w:tab w:val="right" w:leader="dot" w:pos="9623"/>
            </w:tabs>
            <w:rPr>
              <w:noProof/>
            </w:rPr>
          </w:pPr>
          <w:hyperlink w:anchor="_Toc516800">
            <w:r>
              <w:rPr>
                <w:noProof/>
              </w:rPr>
              <w:t>(i)</w:t>
            </w:r>
            <w:r>
              <w:rPr>
                <w:noProof/>
                <w:color w:val="000000"/>
                <w:sz w:val="24"/>
              </w:rPr>
              <w:t xml:space="preserve">  </w:t>
            </w:r>
            <w:r>
              <w:rPr>
                <w:noProof/>
              </w:rPr>
              <w:t>Views from the Project Communities on CDAP</w:t>
            </w:r>
            <w:r>
              <w:rPr>
                <w:noProof/>
              </w:rPr>
              <w:tab/>
            </w:r>
            <w:r>
              <w:rPr>
                <w:noProof/>
              </w:rPr>
              <w:fldChar w:fldCharType="begin"/>
            </w:r>
            <w:r>
              <w:rPr>
                <w:noProof/>
              </w:rPr>
              <w:instrText>PAGEREF _Toc516800 \h</w:instrText>
            </w:r>
            <w:r>
              <w:rPr>
                <w:noProof/>
              </w:rPr>
            </w:r>
            <w:r>
              <w:rPr>
                <w:noProof/>
              </w:rPr>
              <w:fldChar w:fldCharType="separate"/>
            </w:r>
            <w:r>
              <w:rPr>
                <w:noProof/>
              </w:rPr>
              <w:t xml:space="preserve">215 </w:t>
            </w:r>
            <w:r>
              <w:rPr>
                <w:noProof/>
              </w:rPr>
              <w:fldChar w:fldCharType="end"/>
            </w:r>
          </w:hyperlink>
        </w:p>
        <w:p w:rsidR="009E4BA0" w:rsidRDefault="00C907F9">
          <w:pPr>
            <w:pStyle w:val="TOC4"/>
            <w:tabs>
              <w:tab w:val="right" w:leader="dot" w:pos="9623"/>
            </w:tabs>
            <w:rPr>
              <w:noProof/>
            </w:rPr>
          </w:pPr>
          <w:hyperlink w:anchor="_Toc516801">
            <w:r>
              <w:rPr>
                <w:noProof/>
              </w:rPr>
              <w:t>(ii)</w:t>
            </w:r>
            <w:r>
              <w:rPr>
                <w:noProof/>
                <w:color w:val="000000"/>
                <w:sz w:val="24"/>
              </w:rPr>
              <w:t xml:space="preserve">  </w:t>
            </w:r>
            <w:r>
              <w:rPr>
                <w:noProof/>
              </w:rPr>
              <w:t xml:space="preserve">Planned Activities under </w:t>
            </w:r>
            <w:r>
              <w:rPr>
                <w:noProof/>
              </w:rPr>
              <w:t>the CDAP</w:t>
            </w:r>
            <w:r>
              <w:rPr>
                <w:noProof/>
              </w:rPr>
              <w:tab/>
            </w:r>
            <w:r>
              <w:rPr>
                <w:noProof/>
              </w:rPr>
              <w:fldChar w:fldCharType="begin"/>
            </w:r>
            <w:r>
              <w:rPr>
                <w:noProof/>
              </w:rPr>
              <w:instrText>PAGEREF _Toc516801 \h</w:instrText>
            </w:r>
            <w:r>
              <w:rPr>
                <w:noProof/>
              </w:rPr>
            </w:r>
            <w:r>
              <w:rPr>
                <w:noProof/>
              </w:rPr>
              <w:fldChar w:fldCharType="separate"/>
            </w:r>
            <w:r>
              <w:rPr>
                <w:noProof/>
              </w:rPr>
              <w:t xml:space="preserve">215 </w:t>
            </w:r>
            <w:r>
              <w:rPr>
                <w:noProof/>
              </w:rPr>
              <w:fldChar w:fldCharType="end"/>
            </w:r>
          </w:hyperlink>
        </w:p>
        <w:p w:rsidR="009E4BA0" w:rsidRDefault="00C907F9">
          <w:pPr>
            <w:pStyle w:val="TOC4"/>
            <w:tabs>
              <w:tab w:val="right" w:leader="dot" w:pos="9623"/>
            </w:tabs>
            <w:rPr>
              <w:noProof/>
            </w:rPr>
          </w:pPr>
          <w:hyperlink w:anchor="_Toc516802">
            <w:r>
              <w:rPr>
                <w:noProof/>
              </w:rPr>
              <w:t>(iii)</w:t>
            </w:r>
            <w:r>
              <w:rPr>
                <w:noProof/>
                <w:color w:val="000000"/>
                <w:sz w:val="24"/>
              </w:rPr>
              <w:t xml:space="preserve">  </w:t>
            </w:r>
            <w:r>
              <w:rPr>
                <w:noProof/>
              </w:rPr>
              <w:t>CDAP Implementation Arrangement</w:t>
            </w:r>
            <w:r>
              <w:rPr>
                <w:noProof/>
              </w:rPr>
              <w:tab/>
            </w:r>
            <w:r>
              <w:rPr>
                <w:noProof/>
              </w:rPr>
              <w:fldChar w:fldCharType="begin"/>
            </w:r>
            <w:r>
              <w:rPr>
                <w:noProof/>
              </w:rPr>
              <w:instrText>PAGEREF _Toc516802 \h</w:instrText>
            </w:r>
            <w:r>
              <w:rPr>
                <w:noProof/>
              </w:rPr>
            </w:r>
            <w:r>
              <w:rPr>
                <w:noProof/>
              </w:rPr>
              <w:fldChar w:fldCharType="separate"/>
            </w:r>
            <w:r>
              <w:rPr>
                <w:noProof/>
              </w:rPr>
              <w:t xml:space="preserve">216 </w:t>
            </w:r>
            <w:r>
              <w:rPr>
                <w:noProof/>
              </w:rPr>
              <w:fldChar w:fldCharType="end"/>
            </w:r>
          </w:hyperlink>
        </w:p>
        <w:p w:rsidR="009E4BA0" w:rsidRDefault="00C907F9">
          <w:pPr>
            <w:pStyle w:val="TOC4"/>
            <w:tabs>
              <w:tab w:val="right" w:leader="dot" w:pos="9623"/>
            </w:tabs>
            <w:rPr>
              <w:noProof/>
            </w:rPr>
          </w:pPr>
          <w:hyperlink w:anchor="_Toc516803">
            <w:r>
              <w:rPr>
                <w:noProof/>
              </w:rPr>
              <w:t>(iv)</w:t>
            </w:r>
            <w:r>
              <w:rPr>
                <w:noProof/>
                <w:color w:val="000000"/>
                <w:sz w:val="24"/>
              </w:rPr>
              <w:t xml:space="preserve">  </w:t>
            </w:r>
            <w:r>
              <w:rPr>
                <w:noProof/>
              </w:rPr>
              <w:t>Proposed Community Development Action Plan (CDAP)</w:t>
            </w:r>
            <w:r>
              <w:rPr>
                <w:noProof/>
              </w:rPr>
              <w:tab/>
            </w:r>
            <w:r>
              <w:rPr>
                <w:noProof/>
              </w:rPr>
              <w:fldChar w:fldCharType="begin"/>
            </w:r>
            <w:r>
              <w:rPr>
                <w:noProof/>
              </w:rPr>
              <w:instrText>PAGEREF _Toc516803 \h</w:instrText>
            </w:r>
            <w:r>
              <w:rPr>
                <w:noProof/>
              </w:rPr>
            </w:r>
            <w:r>
              <w:rPr>
                <w:noProof/>
              </w:rPr>
              <w:fldChar w:fldCharType="separate"/>
            </w:r>
            <w:r>
              <w:rPr>
                <w:noProof/>
              </w:rPr>
              <w:t xml:space="preserve">217 </w:t>
            </w:r>
            <w:r>
              <w:rPr>
                <w:noProof/>
              </w:rPr>
              <w:fldChar w:fldCharType="end"/>
            </w:r>
          </w:hyperlink>
        </w:p>
        <w:p w:rsidR="009E4BA0" w:rsidRDefault="00C907F9">
          <w:pPr>
            <w:pStyle w:val="TOC2"/>
            <w:tabs>
              <w:tab w:val="right" w:leader="dot" w:pos="9623"/>
            </w:tabs>
            <w:rPr>
              <w:noProof/>
            </w:rPr>
          </w:pPr>
          <w:hyperlink w:anchor="_Toc516804">
            <w:r>
              <w:rPr>
                <w:noProof/>
              </w:rPr>
              <w:t>8.5</w:t>
            </w:r>
            <w:r>
              <w:rPr>
                <w:noProof/>
                <w:color w:val="000000"/>
                <w:sz w:val="24"/>
              </w:rPr>
              <w:t xml:space="preserve">  </w:t>
            </w:r>
            <w:r>
              <w:rPr>
                <w:noProof/>
              </w:rPr>
              <w:t>E</w:t>
            </w:r>
            <w:r>
              <w:rPr>
                <w:noProof/>
                <w:sz w:val="18"/>
              </w:rPr>
              <w:t xml:space="preserve">NVIRONMENTAL AND </w:t>
            </w:r>
            <w:r>
              <w:rPr>
                <w:noProof/>
              </w:rPr>
              <w:t>S</w:t>
            </w:r>
            <w:r>
              <w:rPr>
                <w:noProof/>
                <w:sz w:val="18"/>
              </w:rPr>
              <w:t xml:space="preserve">OCIAL </w:t>
            </w:r>
            <w:r>
              <w:rPr>
                <w:noProof/>
              </w:rPr>
              <w:t>M</w:t>
            </w:r>
            <w:r>
              <w:rPr>
                <w:noProof/>
                <w:sz w:val="18"/>
              </w:rPr>
              <w:t>ANAGEM</w:t>
            </w:r>
            <w:r>
              <w:rPr>
                <w:noProof/>
                <w:sz w:val="18"/>
              </w:rPr>
              <w:t xml:space="preserve">ENT </w:t>
            </w:r>
            <w:r>
              <w:rPr>
                <w:noProof/>
              </w:rPr>
              <w:t>P</w:t>
            </w:r>
            <w:r>
              <w:rPr>
                <w:noProof/>
                <w:sz w:val="18"/>
              </w:rPr>
              <w:t>LAN</w:t>
            </w:r>
            <w:r>
              <w:rPr>
                <w:noProof/>
              </w:rPr>
              <w:tab/>
            </w:r>
            <w:r>
              <w:rPr>
                <w:noProof/>
              </w:rPr>
              <w:fldChar w:fldCharType="begin"/>
            </w:r>
            <w:r>
              <w:rPr>
                <w:noProof/>
              </w:rPr>
              <w:instrText>PAGEREF _Toc516804 \h</w:instrText>
            </w:r>
            <w:r>
              <w:rPr>
                <w:noProof/>
              </w:rPr>
            </w:r>
            <w:r>
              <w:rPr>
                <w:noProof/>
              </w:rPr>
              <w:fldChar w:fldCharType="separate"/>
            </w:r>
            <w:r>
              <w:rPr>
                <w:noProof/>
              </w:rPr>
              <w:t xml:space="preserve">218 </w:t>
            </w:r>
            <w:r>
              <w:rPr>
                <w:noProof/>
              </w:rPr>
              <w:fldChar w:fldCharType="end"/>
            </w:r>
          </w:hyperlink>
        </w:p>
        <w:p w:rsidR="009E4BA0" w:rsidRDefault="00C907F9">
          <w:pPr>
            <w:pStyle w:val="TOC2"/>
            <w:tabs>
              <w:tab w:val="right" w:leader="dot" w:pos="9623"/>
            </w:tabs>
            <w:rPr>
              <w:noProof/>
            </w:rPr>
          </w:pPr>
          <w:hyperlink w:anchor="_Toc516805">
            <w:r>
              <w:rPr>
                <w:noProof/>
              </w:rPr>
              <w:t>8.6</w:t>
            </w:r>
            <w:r>
              <w:rPr>
                <w:noProof/>
                <w:color w:val="000000"/>
                <w:sz w:val="24"/>
              </w:rPr>
              <w:t xml:space="preserve">  </w:t>
            </w:r>
            <w:r>
              <w:rPr>
                <w:noProof/>
              </w:rPr>
              <w:t>E</w:t>
            </w:r>
            <w:r>
              <w:rPr>
                <w:noProof/>
                <w:sz w:val="18"/>
              </w:rPr>
              <w:t xml:space="preserve">NVIRONMENTAL AND </w:t>
            </w:r>
            <w:r>
              <w:rPr>
                <w:noProof/>
              </w:rPr>
              <w:t>S</w:t>
            </w:r>
            <w:r>
              <w:rPr>
                <w:noProof/>
                <w:sz w:val="18"/>
              </w:rPr>
              <w:t xml:space="preserve">OCIAL </w:t>
            </w:r>
            <w:r>
              <w:rPr>
                <w:noProof/>
              </w:rPr>
              <w:t>M</w:t>
            </w:r>
            <w:r>
              <w:rPr>
                <w:noProof/>
                <w:sz w:val="18"/>
              </w:rPr>
              <w:t>ONITORING</w:t>
            </w:r>
            <w:r>
              <w:rPr>
                <w:noProof/>
              </w:rPr>
              <w:tab/>
            </w:r>
            <w:r>
              <w:rPr>
                <w:noProof/>
              </w:rPr>
              <w:fldChar w:fldCharType="begin"/>
            </w:r>
            <w:r>
              <w:rPr>
                <w:noProof/>
              </w:rPr>
              <w:instrText>PAGEREF _Toc516805 \h</w:instrText>
            </w:r>
            <w:r>
              <w:rPr>
                <w:noProof/>
              </w:rPr>
            </w:r>
            <w:r>
              <w:rPr>
                <w:noProof/>
              </w:rPr>
              <w:fldChar w:fldCharType="separate"/>
            </w:r>
            <w:r>
              <w:rPr>
                <w:noProof/>
              </w:rPr>
              <w:t xml:space="preserve">237 </w:t>
            </w:r>
            <w:r>
              <w:rPr>
                <w:noProof/>
              </w:rPr>
              <w:fldChar w:fldCharType="end"/>
            </w:r>
          </w:hyperlink>
        </w:p>
        <w:p w:rsidR="009E4BA0" w:rsidRDefault="00C907F9">
          <w:pPr>
            <w:pStyle w:val="TOC4"/>
            <w:tabs>
              <w:tab w:val="right" w:leader="dot" w:pos="9623"/>
            </w:tabs>
            <w:rPr>
              <w:noProof/>
            </w:rPr>
          </w:pPr>
          <w:hyperlink w:anchor="_Toc516806">
            <w:r>
              <w:rPr>
                <w:noProof/>
              </w:rPr>
              <w:t>8.6.1</w:t>
            </w:r>
            <w:r>
              <w:rPr>
                <w:noProof/>
                <w:color w:val="000000"/>
                <w:sz w:val="24"/>
              </w:rPr>
              <w:t xml:space="preserve">  </w:t>
            </w:r>
            <w:r>
              <w:rPr>
                <w:noProof/>
              </w:rPr>
              <w:t>Compliance Monitoring and Corrective Action</w:t>
            </w:r>
            <w:r>
              <w:rPr>
                <w:noProof/>
              </w:rPr>
              <w:tab/>
            </w:r>
            <w:r>
              <w:rPr>
                <w:noProof/>
              </w:rPr>
              <w:fldChar w:fldCharType="begin"/>
            </w:r>
            <w:r>
              <w:rPr>
                <w:noProof/>
              </w:rPr>
              <w:instrText>PAGEREF _Toc516806 \h</w:instrText>
            </w:r>
            <w:r>
              <w:rPr>
                <w:noProof/>
              </w:rPr>
            </w:r>
            <w:r>
              <w:rPr>
                <w:noProof/>
              </w:rPr>
              <w:fldChar w:fldCharType="separate"/>
            </w:r>
            <w:r>
              <w:rPr>
                <w:noProof/>
              </w:rPr>
              <w:t xml:space="preserve">237 </w:t>
            </w:r>
            <w:r>
              <w:rPr>
                <w:noProof/>
              </w:rPr>
              <w:fldChar w:fldCharType="end"/>
            </w:r>
          </w:hyperlink>
        </w:p>
        <w:p w:rsidR="009E4BA0" w:rsidRDefault="00C907F9">
          <w:pPr>
            <w:pStyle w:val="TOC4"/>
            <w:tabs>
              <w:tab w:val="right" w:leader="dot" w:pos="9623"/>
            </w:tabs>
            <w:rPr>
              <w:noProof/>
            </w:rPr>
          </w:pPr>
          <w:hyperlink w:anchor="_Toc516807">
            <w:r>
              <w:rPr>
                <w:noProof/>
              </w:rPr>
              <w:t>8.6.2</w:t>
            </w:r>
            <w:r>
              <w:rPr>
                <w:noProof/>
                <w:color w:val="000000"/>
                <w:sz w:val="24"/>
              </w:rPr>
              <w:t xml:space="preserve">  </w:t>
            </w:r>
            <w:r>
              <w:rPr>
                <w:noProof/>
              </w:rPr>
              <w:t xml:space="preserve"> Reporting and Review</w:t>
            </w:r>
            <w:r>
              <w:rPr>
                <w:noProof/>
              </w:rPr>
              <w:tab/>
            </w:r>
            <w:r>
              <w:rPr>
                <w:noProof/>
              </w:rPr>
              <w:fldChar w:fldCharType="begin"/>
            </w:r>
            <w:r>
              <w:rPr>
                <w:noProof/>
              </w:rPr>
              <w:instrText>PAGEREF _Toc516807 \h</w:instrText>
            </w:r>
            <w:r>
              <w:rPr>
                <w:noProof/>
              </w:rPr>
            </w:r>
            <w:r>
              <w:rPr>
                <w:noProof/>
              </w:rPr>
              <w:fldChar w:fldCharType="separate"/>
            </w:r>
            <w:r>
              <w:rPr>
                <w:noProof/>
              </w:rPr>
              <w:t xml:space="preserve">238 </w:t>
            </w:r>
            <w:r>
              <w:rPr>
                <w:noProof/>
              </w:rPr>
              <w:fldChar w:fldCharType="end"/>
            </w:r>
          </w:hyperlink>
        </w:p>
        <w:p w:rsidR="009E4BA0" w:rsidRDefault="00C907F9">
          <w:pPr>
            <w:pStyle w:val="TOC2"/>
            <w:tabs>
              <w:tab w:val="right" w:leader="dot" w:pos="9623"/>
            </w:tabs>
            <w:rPr>
              <w:noProof/>
            </w:rPr>
          </w:pPr>
          <w:hyperlink w:anchor="_Toc516808">
            <w:r>
              <w:rPr>
                <w:noProof/>
              </w:rPr>
              <w:t>8.7</w:t>
            </w:r>
            <w:r>
              <w:rPr>
                <w:noProof/>
                <w:color w:val="000000"/>
                <w:sz w:val="24"/>
              </w:rPr>
              <w:t xml:space="preserve">  </w:t>
            </w:r>
            <w:r>
              <w:rPr>
                <w:noProof/>
                <w:sz w:val="18"/>
              </w:rPr>
              <w:t xml:space="preserve"> </w:t>
            </w:r>
            <w:r>
              <w:rPr>
                <w:noProof/>
              </w:rPr>
              <w:t>I</w:t>
            </w:r>
            <w:r>
              <w:rPr>
                <w:noProof/>
                <w:sz w:val="18"/>
              </w:rPr>
              <w:t xml:space="preserve">NCIDENT AND </w:t>
            </w:r>
            <w:r>
              <w:rPr>
                <w:noProof/>
              </w:rPr>
              <w:t>A</w:t>
            </w:r>
            <w:r>
              <w:rPr>
                <w:noProof/>
                <w:sz w:val="18"/>
              </w:rPr>
              <w:t xml:space="preserve">CCIDENT </w:t>
            </w:r>
            <w:r>
              <w:rPr>
                <w:noProof/>
              </w:rPr>
              <w:t>R</w:t>
            </w:r>
            <w:r>
              <w:rPr>
                <w:noProof/>
                <w:sz w:val="18"/>
              </w:rPr>
              <w:t>EPORTING</w:t>
            </w:r>
            <w:r>
              <w:rPr>
                <w:noProof/>
              </w:rPr>
              <w:tab/>
            </w:r>
            <w:r>
              <w:rPr>
                <w:noProof/>
              </w:rPr>
              <w:fldChar w:fldCharType="begin"/>
            </w:r>
            <w:r>
              <w:rPr>
                <w:noProof/>
              </w:rPr>
              <w:instrText>PAGEREF _Toc516808 \h</w:instrText>
            </w:r>
            <w:r>
              <w:rPr>
                <w:noProof/>
              </w:rPr>
            </w:r>
            <w:r>
              <w:rPr>
                <w:noProof/>
              </w:rPr>
              <w:fldChar w:fldCharType="separate"/>
            </w:r>
            <w:r>
              <w:rPr>
                <w:noProof/>
              </w:rPr>
              <w:t xml:space="preserve">244 </w:t>
            </w:r>
            <w:r>
              <w:rPr>
                <w:noProof/>
              </w:rPr>
              <w:fldChar w:fldCharType="end"/>
            </w:r>
          </w:hyperlink>
        </w:p>
        <w:p w:rsidR="009E4BA0" w:rsidRDefault="00C907F9">
          <w:pPr>
            <w:pStyle w:val="TOC2"/>
            <w:tabs>
              <w:tab w:val="right" w:leader="dot" w:pos="9623"/>
            </w:tabs>
            <w:rPr>
              <w:noProof/>
            </w:rPr>
          </w:pPr>
          <w:hyperlink w:anchor="_Toc516809">
            <w:r>
              <w:rPr>
                <w:noProof/>
              </w:rPr>
              <w:t>8.8.</w:t>
            </w:r>
            <w:r>
              <w:rPr>
                <w:noProof/>
                <w:sz w:val="18"/>
              </w:rPr>
              <w:t xml:space="preserve"> </w:t>
            </w:r>
            <w:r>
              <w:rPr>
                <w:noProof/>
              </w:rPr>
              <w:t>E</w:t>
            </w:r>
            <w:r>
              <w:rPr>
                <w:noProof/>
                <w:sz w:val="18"/>
              </w:rPr>
              <w:t>NVIRONMENTAL AN</w:t>
            </w:r>
            <w:r>
              <w:rPr>
                <w:noProof/>
                <w:sz w:val="18"/>
              </w:rPr>
              <w:t xml:space="preserve">D </w:t>
            </w:r>
            <w:r>
              <w:rPr>
                <w:noProof/>
              </w:rPr>
              <w:t>S</w:t>
            </w:r>
            <w:r>
              <w:rPr>
                <w:noProof/>
                <w:sz w:val="18"/>
              </w:rPr>
              <w:t xml:space="preserve">OCIAL </w:t>
            </w:r>
            <w:r>
              <w:rPr>
                <w:noProof/>
              </w:rPr>
              <w:t>-R</w:t>
            </w:r>
            <w:r>
              <w:rPr>
                <w:noProof/>
                <w:sz w:val="18"/>
              </w:rPr>
              <w:t xml:space="preserve">ELATED </w:t>
            </w:r>
            <w:r>
              <w:rPr>
                <w:noProof/>
              </w:rPr>
              <w:t>T</w:t>
            </w:r>
            <w:r>
              <w:rPr>
                <w:noProof/>
                <w:sz w:val="18"/>
              </w:rPr>
              <w:t>RAINING</w:t>
            </w:r>
            <w:r>
              <w:rPr>
                <w:noProof/>
              </w:rPr>
              <w:tab/>
            </w:r>
            <w:r>
              <w:rPr>
                <w:noProof/>
              </w:rPr>
              <w:fldChar w:fldCharType="begin"/>
            </w:r>
            <w:r>
              <w:rPr>
                <w:noProof/>
              </w:rPr>
              <w:instrText>PAGEREF _Toc516809 \h</w:instrText>
            </w:r>
            <w:r>
              <w:rPr>
                <w:noProof/>
              </w:rPr>
            </w:r>
            <w:r>
              <w:rPr>
                <w:noProof/>
              </w:rPr>
              <w:fldChar w:fldCharType="separate"/>
            </w:r>
            <w:r>
              <w:rPr>
                <w:noProof/>
              </w:rPr>
              <w:t xml:space="preserve">244 </w:t>
            </w:r>
            <w:r>
              <w:rPr>
                <w:noProof/>
              </w:rPr>
              <w:fldChar w:fldCharType="end"/>
            </w:r>
          </w:hyperlink>
        </w:p>
        <w:p w:rsidR="009E4BA0" w:rsidRDefault="00C907F9">
          <w:pPr>
            <w:pStyle w:val="TOC1"/>
            <w:tabs>
              <w:tab w:val="right" w:leader="dot" w:pos="9623"/>
            </w:tabs>
            <w:rPr>
              <w:noProof/>
            </w:rPr>
          </w:pPr>
          <w:hyperlink w:anchor="_Toc516810">
            <w:r>
              <w:rPr>
                <w:noProof/>
              </w:rPr>
              <w:t>9.</w:t>
            </w:r>
            <w:r>
              <w:rPr>
                <w:noProof/>
                <w:color w:val="000000"/>
                <w:sz w:val="24"/>
              </w:rPr>
              <w:t xml:space="preserve">  </w:t>
            </w:r>
            <w:r>
              <w:rPr>
                <w:noProof/>
              </w:rPr>
              <w:t>CHAPTER NINE: CONCLUSION AND RECOMMENDATIONS</w:t>
            </w:r>
            <w:r>
              <w:rPr>
                <w:noProof/>
              </w:rPr>
              <w:tab/>
            </w:r>
            <w:r>
              <w:rPr>
                <w:noProof/>
              </w:rPr>
              <w:fldChar w:fldCharType="begin"/>
            </w:r>
            <w:r>
              <w:rPr>
                <w:noProof/>
              </w:rPr>
              <w:instrText>PAGEREF _Toc516810 \h</w:instrText>
            </w:r>
            <w:r>
              <w:rPr>
                <w:noProof/>
              </w:rPr>
            </w:r>
            <w:r>
              <w:rPr>
                <w:noProof/>
              </w:rPr>
              <w:fldChar w:fldCharType="separate"/>
            </w:r>
            <w:r>
              <w:rPr>
                <w:noProof/>
              </w:rPr>
              <w:t xml:space="preserve">248 </w:t>
            </w:r>
            <w:r>
              <w:rPr>
                <w:noProof/>
              </w:rPr>
              <w:fldChar w:fldCharType="end"/>
            </w:r>
          </w:hyperlink>
        </w:p>
        <w:p w:rsidR="009E4BA0" w:rsidRDefault="00C907F9">
          <w:pPr>
            <w:pStyle w:val="TOC2"/>
            <w:tabs>
              <w:tab w:val="right" w:leader="dot" w:pos="9623"/>
            </w:tabs>
            <w:rPr>
              <w:noProof/>
            </w:rPr>
          </w:pPr>
          <w:hyperlink w:anchor="_Toc516811">
            <w:r>
              <w:rPr>
                <w:noProof/>
              </w:rPr>
              <w:t>9.1.</w:t>
            </w:r>
            <w:r>
              <w:rPr>
                <w:noProof/>
                <w:color w:val="000000"/>
                <w:sz w:val="24"/>
              </w:rPr>
              <w:t xml:space="preserve">  </w:t>
            </w:r>
            <w:r>
              <w:rPr>
                <w:noProof/>
              </w:rPr>
              <w:t>C</w:t>
            </w:r>
            <w:r>
              <w:rPr>
                <w:noProof/>
                <w:sz w:val="18"/>
              </w:rPr>
              <w:t>ONCLUSION</w:t>
            </w:r>
            <w:r>
              <w:rPr>
                <w:noProof/>
              </w:rPr>
              <w:tab/>
            </w:r>
            <w:r>
              <w:rPr>
                <w:noProof/>
              </w:rPr>
              <w:fldChar w:fldCharType="begin"/>
            </w:r>
            <w:r>
              <w:rPr>
                <w:noProof/>
              </w:rPr>
              <w:instrText>PAGEREF _Toc516811 \h</w:instrText>
            </w:r>
            <w:r>
              <w:rPr>
                <w:noProof/>
              </w:rPr>
            </w:r>
            <w:r>
              <w:rPr>
                <w:noProof/>
              </w:rPr>
              <w:fldChar w:fldCharType="separate"/>
            </w:r>
            <w:r>
              <w:rPr>
                <w:noProof/>
              </w:rPr>
              <w:t xml:space="preserve">248 </w:t>
            </w:r>
            <w:r>
              <w:rPr>
                <w:noProof/>
              </w:rPr>
              <w:fldChar w:fldCharType="end"/>
            </w:r>
          </w:hyperlink>
        </w:p>
        <w:p w:rsidR="009E4BA0" w:rsidRDefault="00C907F9">
          <w:pPr>
            <w:pStyle w:val="TOC2"/>
            <w:tabs>
              <w:tab w:val="right" w:leader="dot" w:pos="9623"/>
            </w:tabs>
            <w:rPr>
              <w:noProof/>
            </w:rPr>
          </w:pPr>
          <w:hyperlink w:anchor="_Toc516812">
            <w:r>
              <w:rPr>
                <w:noProof/>
              </w:rPr>
              <w:t>9.2.</w:t>
            </w:r>
            <w:r>
              <w:rPr>
                <w:noProof/>
                <w:color w:val="000000"/>
                <w:sz w:val="24"/>
              </w:rPr>
              <w:t xml:space="preserve">  </w:t>
            </w:r>
            <w:r>
              <w:rPr>
                <w:noProof/>
              </w:rPr>
              <w:t>R</w:t>
            </w:r>
            <w:r>
              <w:rPr>
                <w:noProof/>
                <w:sz w:val="18"/>
              </w:rPr>
              <w:t>ECOMMENDATIONS</w:t>
            </w:r>
            <w:r>
              <w:rPr>
                <w:noProof/>
              </w:rPr>
              <w:tab/>
            </w:r>
            <w:r>
              <w:rPr>
                <w:noProof/>
              </w:rPr>
              <w:fldChar w:fldCharType="begin"/>
            </w:r>
            <w:r>
              <w:rPr>
                <w:noProof/>
              </w:rPr>
              <w:instrText>PAGEREF _Toc516812 \h</w:instrText>
            </w:r>
            <w:r>
              <w:rPr>
                <w:noProof/>
              </w:rPr>
            </w:r>
            <w:r>
              <w:rPr>
                <w:noProof/>
              </w:rPr>
              <w:fldChar w:fldCharType="separate"/>
            </w:r>
            <w:r>
              <w:rPr>
                <w:noProof/>
              </w:rPr>
              <w:t xml:space="preserve">249 </w:t>
            </w:r>
            <w:r>
              <w:rPr>
                <w:noProof/>
              </w:rPr>
              <w:fldChar w:fldCharType="end"/>
            </w:r>
          </w:hyperlink>
        </w:p>
        <w:p w:rsidR="009E4BA0" w:rsidRDefault="00C907F9">
          <w:pPr>
            <w:pStyle w:val="TOC1"/>
            <w:tabs>
              <w:tab w:val="right" w:leader="dot" w:pos="9623"/>
            </w:tabs>
            <w:rPr>
              <w:noProof/>
            </w:rPr>
          </w:pPr>
          <w:hyperlink w:anchor="_Toc516813">
            <w:r>
              <w:rPr>
                <w:noProof/>
              </w:rPr>
              <w:t>REFERENCES</w:t>
            </w:r>
            <w:r>
              <w:rPr>
                <w:noProof/>
              </w:rPr>
              <w:tab/>
            </w:r>
            <w:r>
              <w:rPr>
                <w:noProof/>
              </w:rPr>
              <w:fldChar w:fldCharType="begin"/>
            </w:r>
            <w:r>
              <w:rPr>
                <w:noProof/>
              </w:rPr>
              <w:instrText>PAGEREF _Toc516813 \h</w:instrText>
            </w:r>
            <w:r>
              <w:rPr>
                <w:noProof/>
              </w:rPr>
            </w:r>
            <w:r>
              <w:rPr>
                <w:noProof/>
              </w:rPr>
              <w:fldChar w:fldCharType="separate"/>
            </w:r>
            <w:r>
              <w:rPr>
                <w:noProof/>
              </w:rPr>
              <w:t xml:space="preserve">251 </w:t>
            </w:r>
            <w:r>
              <w:rPr>
                <w:noProof/>
              </w:rPr>
              <w:fldChar w:fldCharType="end"/>
            </w:r>
          </w:hyperlink>
        </w:p>
        <w:p w:rsidR="009E4BA0" w:rsidRDefault="00C907F9">
          <w:pPr>
            <w:pStyle w:val="TOC1"/>
            <w:tabs>
              <w:tab w:val="right" w:leader="dot" w:pos="9623"/>
            </w:tabs>
            <w:rPr>
              <w:noProof/>
            </w:rPr>
          </w:pPr>
          <w:hyperlink w:anchor="_Toc516814">
            <w:r>
              <w:rPr>
                <w:noProof/>
              </w:rPr>
              <w:t>ANNEXES</w:t>
            </w:r>
            <w:r>
              <w:rPr>
                <w:noProof/>
              </w:rPr>
              <w:tab/>
            </w:r>
            <w:r>
              <w:rPr>
                <w:noProof/>
              </w:rPr>
              <w:fldChar w:fldCharType="begin"/>
            </w:r>
            <w:r>
              <w:rPr>
                <w:noProof/>
              </w:rPr>
              <w:instrText>PAGEREF _Toc516814 \h</w:instrText>
            </w:r>
            <w:r>
              <w:rPr>
                <w:noProof/>
              </w:rPr>
            </w:r>
            <w:r>
              <w:rPr>
                <w:noProof/>
              </w:rPr>
              <w:fldChar w:fldCharType="separate"/>
            </w:r>
            <w:r>
              <w:rPr>
                <w:noProof/>
              </w:rPr>
              <w:t xml:space="preserve">253 </w:t>
            </w:r>
            <w:r>
              <w:rPr>
                <w:noProof/>
              </w:rPr>
              <w:fldChar w:fldCharType="end"/>
            </w:r>
          </w:hyperlink>
        </w:p>
        <w:p w:rsidR="009E4BA0" w:rsidRDefault="00C907F9">
          <w:pPr>
            <w:pStyle w:val="TOC2"/>
            <w:tabs>
              <w:tab w:val="right" w:leader="dot" w:pos="9623"/>
            </w:tabs>
            <w:rPr>
              <w:noProof/>
            </w:rPr>
          </w:pPr>
          <w:hyperlink w:anchor="_Toc516815">
            <w:r>
              <w:rPr>
                <w:noProof/>
              </w:rPr>
              <w:t>A</w:t>
            </w:r>
            <w:r>
              <w:rPr>
                <w:noProof/>
                <w:sz w:val="18"/>
              </w:rPr>
              <w:t xml:space="preserve">NNEX </w:t>
            </w:r>
            <w:r>
              <w:rPr>
                <w:noProof/>
              </w:rPr>
              <w:t>I</w:t>
            </w:r>
            <w:r>
              <w:rPr>
                <w:noProof/>
                <w:color w:val="000000"/>
                <w:sz w:val="24"/>
              </w:rPr>
              <w:t xml:space="preserve"> </w:t>
            </w:r>
            <w:r>
              <w:rPr>
                <w:noProof/>
              </w:rPr>
              <w:t>T</w:t>
            </w:r>
            <w:r>
              <w:rPr>
                <w:noProof/>
                <w:sz w:val="18"/>
              </w:rPr>
              <w:t>O</w:t>
            </w:r>
            <w:r>
              <w:rPr>
                <w:noProof/>
              </w:rPr>
              <w:t>R</w:t>
            </w:r>
            <w:r>
              <w:rPr>
                <w:noProof/>
                <w:sz w:val="18"/>
              </w:rPr>
              <w:t xml:space="preserve"> FOR THE </w:t>
            </w:r>
            <w:r>
              <w:rPr>
                <w:noProof/>
              </w:rPr>
              <w:t>P</w:t>
            </w:r>
            <w:r>
              <w:rPr>
                <w:noProof/>
                <w:sz w:val="18"/>
              </w:rPr>
              <w:t xml:space="preserve">REPARATION OF </w:t>
            </w:r>
            <w:r>
              <w:rPr>
                <w:noProof/>
              </w:rPr>
              <w:t>ESIA</w:t>
            </w:r>
            <w:r>
              <w:rPr>
                <w:noProof/>
                <w:sz w:val="18"/>
              </w:rPr>
              <w:t xml:space="preserve"> AND </w:t>
            </w:r>
            <w:r>
              <w:rPr>
                <w:noProof/>
              </w:rPr>
              <w:t>ESMP</w:t>
            </w:r>
            <w:r>
              <w:rPr>
                <w:noProof/>
              </w:rPr>
              <w:tab/>
            </w:r>
            <w:r>
              <w:rPr>
                <w:noProof/>
              </w:rPr>
              <w:fldChar w:fldCharType="begin"/>
            </w:r>
            <w:r>
              <w:rPr>
                <w:noProof/>
              </w:rPr>
              <w:instrText>PAGEREF _Toc516815 \h</w:instrText>
            </w:r>
            <w:r>
              <w:rPr>
                <w:noProof/>
              </w:rPr>
            </w:r>
            <w:r>
              <w:rPr>
                <w:noProof/>
              </w:rPr>
              <w:fldChar w:fldCharType="separate"/>
            </w:r>
            <w:r>
              <w:rPr>
                <w:noProof/>
              </w:rPr>
              <w:t xml:space="preserve">253 </w:t>
            </w:r>
            <w:r>
              <w:rPr>
                <w:noProof/>
              </w:rPr>
              <w:fldChar w:fldCharType="end"/>
            </w:r>
          </w:hyperlink>
        </w:p>
        <w:p w:rsidR="009E4BA0" w:rsidRDefault="00C907F9">
          <w:pPr>
            <w:pStyle w:val="TOC2"/>
            <w:tabs>
              <w:tab w:val="right" w:leader="dot" w:pos="9623"/>
            </w:tabs>
            <w:rPr>
              <w:noProof/>
            </w:rPr>
          </w:pPr>
          <w:hyperlink w:anchor="_Toc516816">
            <w:r>
              <w:rPr>
                <w:noProof/>
              </w:rPr>
              <w:t>A</w:t>
            </w:r>
            <w:r>
              <w:rPr>
                <w:noProof/>
                <w:sz w:val="18"/>
              </w:rPr>
              <w:t xml:space="preserve">NNEX </w:t>
            </w:r>
            <w:r>
              <w:rPr>
                <w:noProof/>
              </w:rPr>
              <w:t>II</w:t>
            </w:r>
            <w:r>
              <w:rPr>
                <w:noProof/>
                <w:sz w:val="18"/>
              </w:rPr>
              <w:t xml:space="preserve"> </w:t>
            </w:r>
            <w:r>
              <w:rPr>
                <w:noProof/>
              </w:rPr>
              <w:t>F</w:t>
            </w:r>
            <w:r>
              <w:rPr>
                <w:noProof/>
                <w:sz w:val="18"/>
              </w:rPr>
              <w:t xml:space="preserve">IELD </w:t>
            </w:r>
            <w:r>
              <w:rPr>
                <w:noProof/>
              </w:rPr>
              <w:t>P</w:t>
            </w:r>
            <w:r>
              <w:rPr>
                <w:noProof/>
                <w:sz w:val="18"/>
              </w:rPr>
              <w:t>HOTOS</w:t>
            </w:r>
            <w:r>
              <w:rPr>
                <w:noProof/>
              </w:rPr>
              <w:tab/>
            </w:r>
            <w:r>
              <w:rPr>
                <w:noProof/>
              </w:rPr>
              <w:fldChar w:fldCharType="begin"/>
            </w:r>
            <w:r>
              <w:rPr>
                <w:noProof/>
              </w:rPr>
              <w:instrText>PAGEREF _Toc516816 \h</w:instrText>
            </w:r>
            <w:r>
              <w:rPr>
                <w:noProof/>
              </w:rPr>
            </w:r>
            <w:r>
              <w:rPr>
                <w:noProof/>
              </w:rPr>
              <w:fldChar w:fldCharType="separate"/>
            </w:r>
            <w:r>
              <w:rPr>
                <w:noProof/>
              </w:rPr>
              <w:t xml:space="preserve">277 </w:t>
            </w:r>
            <w:r>
              <w:rPr>
                <w:noProof/>
              </w:rPr>
              <w:fldChar w:fldCharType="end"/>
            </w:r>
          </w:hyperlink>
        </w:p>
        <w:p w:rsidR="009E4BA0" w:rsidRDefault="00C907F9">
          <w:pPr>
            <w:pStyle w:val="TOC2"/>
            <w:tabs>
              <w:tab w:val="right" w:leader="dot" w:pos="9623"/>
            </w:tabs>
            <w:rPr>
              <w:noProof/>
            </w:rPr>
          </w:pPr>
          <w:hyperlink w:anchor="_Toc516817">
            <w:r>
              <w:rPr>
                <w:noProof/>
              </w:rPr>
              <w:t>A</w:t>
            </w:r>
            <w:r>
              <w:rPr>
                <w:noProof/>
                <w:sz w:val="18"/>
              </w:rPr>
              <w:t xml:space="preserve">NNEX </w:t>
            </w:r>
            <w:r>
              <w:rPr>
                <w:noProof/>
              </w:rPr>
              <w:t>III</w:t>
            </w:r>
            <w:r>
              <w:rPr>
                <w:noProof/>
                <w:sz w:val="18"/>
              </w:rPr>
              <w:t xml:space="preserve"> </w:t>
            </w:r>
            <w:r>
              <w:rPr>
                <w:noProof/>
              </w:rPr>
              <w:t>M</w:t>
            </w:r>
            <w:r>
              <w:rPr>
                <w:noProof/>
                <w:sz w:val="18"/>
              </w:rPr>
              <w:t>ETHO</w:t>
            </w:r>
            <w:r>
              <w:rPr>
                <w:noProof/>
                <w:sz w:val="18"/>
              </w:rPr>
              <w:t xml:space="preserve">DOLOGY FOR THE </w:t>
            </w:r>
            <w:r>
              <w:rPr>
                <w:noProof/>
              </w:rPr>
              <w:t>A</w:t>
            </w:r>
            <w:r>
              <w:rPr>
                <w:noProof/>
                <w:sz w:val="18"/>
              </w:rPr>
              <w:t xml:space="preserve">SSESSMENT OF </w:t>
            </w:r>
            <w:r>
              <w:rPr>
                <w:noProof/>
              </w:rPr>
              <w:t>B</w:t>
            </w:r>
            <w:r>
              <w:rPr>
                <w:noProof/>
                <w:sz w:val="18"/>
              </w:rPr>
              <w:t xml:space="preserve">IOPHYSICAL AND </w:t>
            </w:r>
            <w:r>
              <w:rPr>
                <w:noProof/>
              </w:rPr>
              <w:t>S</w:t>
            </w:r>
            <w:r>
              <w:rPr>
                <w:noProof/>
                <w:sz w:val="18"/>
              </w:rPr>
              <w:t xml:space="preserve">OCIAL </w:t>
            </w:r>
            <w:r>
              <w:rPr>
                <w:noProof/>
              </w:rPr>
              <w:t>A</w:t>
            </w:r>
            <w:r>
              <w:rPr>
                <w:noProof/>
                <w:sz w:val="18"/>
              </w:rPr>
              <w:t>TTRIBUTES</w:t>
            </w:r>
            <w:r>
              <w:rPr>
                <w:noProof/>
              </w:rPr>
              <w:tab/>
            </w:r>
            <w:r>
              <w:rPr>
                <w:noProof/>
              </w:rPr>
              <w:fldChar w:fldCharType="begin"/>
            </w:r>
            <w:r>
              <w:rPr>
                <w:noProof/>
              </w:rPr>
              <w:instrText>PAGEREF _Toc516817 \h</w:instrText>
            </w:r>
            <w:r>
              <w:rPr>
                <w:noProof/>
              </w:rPr>
            </w:r>
            <w:r>
              <w:rPr>
                <w:noProof/>
              </w:rPr>
              <w:fldChar w:fldCharType="separate"/>
            </w:r>
            <w:r>
              <w:rPr>
                <w:noProof/>
              </w:rPr>
              <w:t xml:space="preserve">280 </w:t>
            </w:r>
            <w:r>
              <w:rPr>
                <w:noProof/>
              </w:rPr>
              <w:fldChar w:fldCharType="end"/>
            </w:r>
          </w:hyperlink>
        </w:p>
        <w:p w:rsidR="009E4BA0" w:rsidRDefault="00C907F9">
          <w:pPr>
            <w:pStyle w:val="TOC2"/>
            <w:tabs>
              <w:tab w:val="right" w:leader="dot" w:pos="9623"/>
            </w:tabs>
            <w:rPr>
              <w:noProof/>
            </w:rPr>
          </w:pPr>
          <w:hyperlink w:anchor="_Toc516818">
            <w:r>
              <w:rPr>
                <w:noProof/>
              </w:rPr>
              <w:t>A</w:t>
            </w:r>
            <w:r>
              <w:rPr>
                <w:noProof/>
                <w:sz w:val="18"/>
              </w:rPr>
              <w:t xml:space="preserve">NNEX </w:t>
            </w:r>
            <w:r>
              <w:rPr>
                <w:noProof/>
              </w:rPr>
              <w:t>IV</w:t>
            </w:r>
            <w:r>
              <w:rPr>
                <w:noProof/>
                <w:color w:val="000000"/>
                <w:sz w:val="24"/>
              </w:rPr>
              <w:t xml:space="preserve">  </w:t>
            </w:r>
            <w:r>
              <w:rPr>
                <w:noProof/>
              </w:rPr>
              <w:t>W</w:t>
            </w:r>
            <w:r>
              <w:rPr>
                <w:noProof/>
                <w:sz w:val="18"/>
              </w:rPr>
              <w:t xml:space="preserve">ATER </w:t>
            </w:r>
            <w:r>
              <w:rPr>
                <w:noProof/>
              </w:rPr>
              <w:t>S</w:t>
            </w:r>
            <w:r>
              <w:rPr>
                <w:noProof/>
                <w:sz w:val="18"/>
              </w:rPr>
              <w:t xml:space="preserve">AMPLING </w:t>
            </w:r>
            <w:r>
              <w:rPr>
                <w:noProof/>
              </w:rPr>
              <w:t>C</w:t>
            </w:r>
            <w:r>
              <w:rPr>
                <w:noProof/>
                <w:sz w:val="18"/>
              </w:rPr>
              <w:t>OLLECTION</w:t>
            </w:r>
            <w:r>
              <w:rPr>
                <w:noProof/>
              </w:rPr>
              <w:t>,</w:t>
            </w:r>
            <w:r>
              <w:rPr>
                <w:noProof/>
                <w:sz w:val="18"/>
              </w:rPr>
              <w:t xml:space="preserve"> </w:t>
            </w:r>
            <w:r>
              <w:rPr>
                <w:noProof/>
              </w:rPr>
              <w:t>T</w:t>
            </w:r>
            <w:r>
              <w:rPr>
                <w:noProof/>
                <w:sz w:val="18"/>
              </w:rPr>
              <w:t>RANSPORTATION</w:t>
            </w:r>
            <w:r>
              <w:rPr>
                <w:noProof/>
              </w:rPr>
              <w:t>,</w:t>
            </w:r>
            <w:r>
              <w:rPr>
                <w:noProof/>
                <w:sz w:val="18"/>
              </w:rPr>
              <w:t xml:space="preserve"> </w:t>
            </w:r>
            <w:r>
              <w:rPr>
                <w:noProof/>
              </w:rPr>
              <w:t>H</w:t>
            </w:r>
            <w:r>
              <w:rPr>
                <w:noProof/>
                <w:sz w:val="18"/>
              </w:rPr>
              <w:t xml:space="preserve">ANDLING AND </w:t>
            </w:r>
            <w:r>
              <w:rPr>
                <w:noProof/>
              </w:rPr>
              <w:t>A</w:t>
            </w:r>
            <w:r>
              <w:rPr>
                <w:noProof/>
                <w:sz w:val="18"/>
              </w:rPr>
              <w:t>NA</w:t>
            </w:r>
            <w:r>
              <w:rPr>
                <w:noProof/>
                <w:sz w:val="18"/>
              </w:rPr>
              <w:t>LYSIS</w:t>
            </w:r>
            <w:r>
              <w:rPr>
                <w:noProof/>
              </w:rPr>
              <w:tab/>
            </w:r>
            <w:r>
              <w:rPr>
                <w:noProof/>
              </w:rPr>
              <w:fldChar w:fldCharType="begin"/>
            </w:r>
            <w:r>
              <w:rPr>
                <w:noProof/>
              </w:rPr>
              <w:instrText>PAGEREF _Toc516818 \h</w:instrText>
            </w:r>
            <w:r>
              <w:rPr>
                <w:noProof/>
              </w:rPr>
            </w:r>
            <w:r>
              <w:rPr>
                <w:noProof/>
              </w:rPr>
              <w:fldChar w:fldCharType="separate"/>
            </w:r>
            <w:r>
              <w:rPr>
                <w:noProof/>
              </w:rPr>
              <w:t xml:space="preserve">286 </w:t>
            </w:r>
            <w:r>
              <w:rPr>
                <w:noProof/>
              </w:rPr>
              <w:fldChar w:fldCharType="end"/>
            </w:r>
          </w:hyperlink>
        </w:p>
        <w:p w:rsidR="009E4BA0" w:rsidRDefault="00C907F9">
          <w:pPr>
            <w:pStyle w:val="TOC2"/>
            <w:tabs>
              <w:tab w:val="right" w:leader="dot" w:pos="9623"/>
            </w:tabs>
            <w:rPr>
              <w:noProof/>
            </w:rPr>
          </w:pPr>
          <w:hyperlink w:anchor="_Toc516819">
            <w:r>
              <w:rPr>
                <w:noProof/>
              </w:rPr>
              <w:t>A</w:t>
            </w:r>
            <w:r>
              <w:rPr>
                <w:noProof/>
                <w:sz w:val="18"/>
              </w:rPr>
              <w:t xml:space="preserve">NNEX </w:t>
            </w:r>
            <w:r>
              <w:rPr>
                <w:noProof/>
              </w:rPr>
              <w:t>V</w:t>
            </w:r>
            <w:r>
              <w:rPr>
                <w:noProof/>
                <w:color w:val="000000"/>
                <w:sz w:val="24"/>
              </w:rPr>
              <w:t xml:space="preserve"> </w:t>
            </w:r>
            <w:r>
              <w:rPr>
                <w:noProof/>
              </w:rPr>
              <w:t>S</w:t>
            </w:r>
            <w:r>
              <w:rPr>
                <w:noProof/>
                <w:sz w:val="18"/>
              </w:rPr>
              <w:t>OCIO</w:t>
            </w:r>
            <w:r>
              <w:rPr>
                <w:noProof/>
              </w:rPr>
              <w:t>-E</w:t>
            </w:r>
            <w:r>
              <w:rPr>
                <w:noProof/>
                <w:sz w:val="18"/>
              </w:rPr>
              <w:t xml:space="preserve">CONOMIC </w:t>
            </w:r>
            <w:r>
              <w:rPr>
                <w:noProof/>
              </w:rPr>
              <w:t>H</w:t>
            </w:r>
            <w:r>
              <w:rPr>
                <w:noProof/>
                <w:sz w:val="18"/>
              </w:rPr>
              <w:t xml:space="preserve">OUSEHOLD </w:t>
            </w:r>
            <w:r>
              <w:rPr>
                <w:noProof/>
              </w:rPr>
              <w:t>S</w:t>
            </w:r>
            <w:r>
              <w:rPr>
                <w:noProof/>
                <w:sz w:val="18"/>
              </w:rPr>
              <w:t>URVEY</w:t>
            </w:r>
            <w:r>
              <w:rPr>
                <w:noProof/>
              </w:rPr>
              <w:tab/>
            </w:r>
            <w:r>
              <w:rPr>
                <w:noProof/>
              </w:rPr>
              <w:fldChar w:fldCharType="begin"/>
            </w:r>
            <w:r>
              <w:rPr>
                <w:noProof/>
              </w:rPr>
              <w:instrText>PAGEREF _Toc516819 \h</w:instrText>
            </w:r>
            <w:r>
              <w:rPr>
                <w:noProof/>
              </w:rPr>
            </w:r>
            <w:r>
              <w:rPr>
                <w:noProof/>
              </w:rPr>
              <w:fldChar w:fldCharType="separate"/>
            </w:r>
            <w:r>
              <w:rPr>
                <w:noProof/>
              </w:rPr>
              <w:t xml:space="preserve">288 </w:t>
            </w:r>
            <w:r>
              <w:rPr>
                <w:noProof/>
              </w:rPr>
              <w:fldChar w:fldCharType="end"/>
            </w:r>
          </w:hyperlink>
        </w:p>
        <w:p w:rsidR="009E4BA0" w:rsidRDefault="00C907F9">
          <w:pPr>
            <w:pStyle w:val="TOC2"/>
            <w:tabs>
              <w:tab w:val="right" w:leader="dot" w:pos="9623"/>
            </w:tabs>
            <w:rPr>
              <w:noProof/>
            </w:rPr>
          </w:pPr>
          <w:hyperlink w:anchor="_Toc516820">
            <w:r>
              <w:rPr>
                <w:noProof/>
              </w:rPr>
              <w:t>A</w:t>
            </w:r>
            <w:r>
              <w:rPr>
                <w:noProof/>
                <w:sz w:val="18"/>
              </w:rPr>
              <w:t xml:space="preserve">NNEX </w:t>
            </w:r>
            <w:r>
              <w:rPr>
                <w:noProof/>
              </w:rPr>
              <w:t>VI</w:t>
            </w:r>
            <w:r>
              <w:rPr>
                <w:noProof/>
                <w:sz w:val="18"/>
              </w:rPr>
              <w:t xml:space="preserve"> </w:t>
            </w:r>
            <w:r>
              <w:rPr>
                <w:noProof/>
                <w:color w:val="000000"/>
                <w:sz w:val="24"/>
              </w:rPr>
              <w:t xml:space="preserve">  </w:t>
            </w:r>
            <w:r>
              <w:rPr>
                <w:noProof/>
              </w:rPr>
              <w:t>S</w:t>
            </w:r>
            <w:r>
              <w:rPr>
                <w:noProof/>
                <w:sz w:val="18"/>
              </w:rPr>
              <w:t xml:space="preserve">OIL </w:t>
            </w:r>
            <w:r>
              <w:rPr>
                <w:noProof/>
              </w:rPr>
              <w:t>S</w:t>
            </w:r>
            <w:r>
              <w:rPr>
                <w:noProof/>
                <w:sz w:val="18"/>
              </w:rPr>
              <w:t xml:space="preserve">AMPLE </w:t>
            </w:r>
            <w:r>
              <w:rPr>
                <w:noProof/>
              </w:rPr>
              <w:t>A</w:t>
            </w:r>
            <w:r>
              <w:rPr>
                <w:noProof/>
                <w:sz w:val="18"/>
              </w:rPr>
              <w:t>NALYSIS</w:t>
            </w:r>
            <w:r>
              <w:rPr>
                <w:noProof/>
              </w:rPr>
              <w:tab/>
            </w:r>
            <w:r>
              <w:rPr>
                <w:noProof/>
              </w:rPr>
              <w:fldChar w:fldCharType="begin"/>
            </w:r>
            <w:r>
              <w:rPr>
                <w:noProof/>
              </w:rPr>
              <w:instrText>PAGEREF _Toc516820 \h</w:instrText>
            </w:r>
            <w:r>
              <w:rPr>
                <w:noProof/>
              </w:rPr>
            </w:r>
            <w:r>
              <w:rPr>
                <w:noProof/>
              </w:rPr>
              <w:fldChar w:fldCharType="separate"/>
            </w:r>
            <w:r>
              <w:rPr>
                <w:noProof/>
              </w:rPr>
              <w:t xml:space="preserve">302 </w:t>
            </w:r>
            <w:r>
              <w:rPr>
                <w:noProof/>
              </w:rPr>
              <w:fldChar w:fldCharType="end"/>
            </w:r>
          </w:hyperlink>
        </w:p>
        <w:p w:rsidR="009E4BA0" w:rsidRDefault="00C907F9">
          <w:pPr>
            <w:pStyle w:val="TOC2"/>
            <w:tabs>
              <w:tab w:val="right" w:leader="dot" w:pos="9623"/>
            </w:tabs>
            <w:rPr>
              <w:noProof/>
            </w:rPr>
          </w:pPr>
          <w:hyperlink w:anchor="_Toc516821">
            <w:r>
              <w:rPr>
                <w:noProof/>
              </w:rPr>
              <w:t>A</w:t>
            </w:r>
            <w:r>
              <w:rPr>
                <w:noProof/>
                <w:sz w:val="18"/>
              </w:rPr>
              <w:t>NNEX</w:t>
            </w:r>
            <w:r>
              <w:rPr>
                <w:noProof/>
                <w:sz w:val="18"/>
              </w:rPr>
              <w:t xml:space="preserve"> </w:t>
            </w:r>
            <w:r>
              <w:rPr>
                <w:noProof/>
              </w:rPr>
              <w:t>VII.</w:t>
            </w:r>
            <w:r>
              <w:rPr>
                <w:noProof/>
                <w:sz w:val="18"/>
              </w:rPr>
              <w:t xml:space="preserve"> </w:t>
            </w:r>
            <w:r>
              <w:rPr>
                <w:noProof/>
              </w:rPr>
              <w:t>SLEWRC</w:t>
            </w:r>
            <w:r>
              <w:rPr>
                <w:noProof/>
                <w:sz w:val="18"/>
              </w:rPr>
              <w:t xml:space="preserve"> </w:t>
            </w:r>
            <w:r>
              <w:rPr>
                <w:noProof/>
              </w:rPr>
              <w:t>M</w:t>
            </w:r>
            <w:r>
              <w:rPr>
                <w:noProof/>
                <w:sz w:val="18"/>
              </w:rPr>
              <w:t>INI</w:t>
            </w:r>
            <w:r>
              <w:rPr>
                <w:noProof/>
              </w:rPr>
              <w:t>-G</w:t>
            </w:r>
            <w:r>
              <w:rPr>
                <w:noProof/>
                <w:sz w:val="18"/>
              </w:rPr>
              <w:t xml:space="preserve">RID </w:t>
            </w:r>
            <w:r>
              <w:rPr>
                <w:noProof/>
              </w:rPr>
              <w:t>R</w:t>
            </w:r>
            <w:r>
              <w:rPr>
                <w:noProof/>
                <w:sz w:val="18"/>
              </w:rPr>
              <w:t>EGULATIONS</w:t>
            </w:r>
            <w:r>
              <w:rPr>
                <w:noProof/>
              </w:rPr>
              <w:t>,</w:t>
            </w:r>
            <w:r>
              <w:rPr>
                <w:noProof/>
                <w:sz w:val="18"/>
              </w:rPr>
              <w:t xml:space="preserve"> </w:t>
            </w:r>
            <w:r>
              <w:rPr>
                <w:noProof/>
              </w:rPr>
              <w:t>2018</w:t>
            </w:r>
            <w:r>
              <w:rPr>
                <w:noProof/>
                <w:sz w:val="18"/>
              </w:rPr>
              <w:t xml:space="preserve"> AND </w:t>
            </w:r>
            <w:r>
              <w:rPr>
                <w:noProof/>
              </w:rPr>
              <w:t>2019</w:t>
            </w:r>
            <w:r>
              <w:rPr>
                <w:noProof/>
              </w:rPr>
              <w:tab/>
            </w:r>
            <w:r>
              <w:rPr>
                <w:noProof/>
              </w:rPr>
              <w:fldChar w:fldCharType="begin"/>
            </w:r>
            <w:r>
              <w:rPr>
                <w:noProof/>
              </w:rPr>
              <w:instrText>PAGEREF _Toc516821 \h</w:instrText>
            </w:r>
            <w:r>
              <w:rPr>
                <w:noProof/>
              </w:rPr>
            </w:r>
            <w:r>
              <w:rPr>
                <w:noProof/>
              </w:rPr>
              <w:fldChar w:fldCharType="separate"/>
            </w:r>
            <w:r>
              <w:rPr>
                <w:noProof/>
              </w:rPr>
              <w:t xml:space="preserve">305 </w:t>
            </w:r>
            <w:r>
              <w:rPr>
                <w:noProof/>
              </w:rPr>
              <w:fldChar w:fldCharType="end"/>
            </w:r>
          </w:hyperlink>
        </w:p>
        <w:p w:rsidR="009E4BA0" w:rsidRDefault="00C907F9">
          <w:pPr>
            <w:pStyle w:val="TOC2"/>
            <w:tabs>
              <w:tab w:val="right" w:leader="dot" w:pos="9623"/>
            </w:tabs>
            <w:rPr>
              <w:noProof/>
            </w:rPr>
          </w:pPr>
          <w:hyperlink w:anchor="_Toc516822">
            <w:r>
              <w:rPr>
                <w:noProof/>
              </w:rPr>
              <w:t>A</w:t>
            </w:r>
            <w:r>
              <w:rPr>
                <w:noProof/>
                <w:sz w:val="18"/>
              </w:rPr>
              <w:t xml:space="preserve">NNEX </w:t>
            </w:r>
            <w:r>
              <w:rPr>
                <w:noProof/>
              </w:rPr>
              <w:t>VIII</w:t>
            </w:r>
            <w:r>
              <w:rPr>
                <w:noProof/>
                <w:color w:val="000000"/>
                <w:sz w:val="24"/>
              </w:rPr>
              <w:t xml:space="preserve">  </w:t>
            </w:r>
            <w:r>
              <w:rPr>
                <w:noProof/>
              </w:rPr>
              <w:t>L</w:t>
            </w:r>
            <w:r>
              <w:rPr>
                <w:noProof/>
                <w:sz w:val="18"/>
              </w:rPr>
              <w:t xml:space="preserve">AND </w:t>
            </w:r>
            <w:r>
              <w:rPr>
                <w:noProof/>
              </w:rPr>
              <w:t>O</w:t>
            </w:r>
            <w:r>
              <w:rPr>
                <w:noProof/>
                <w:sz w:val="18"/>
              </w:rPr>
              <w:t>FFER</w:t>
            </w:r>
            <w:r>
              <w:rPr>
                <w:noProof/>
              </w:rPr>
              <w:tab/>
            </w:r>
            <w:r>
              <w:rPr>
                <w:noProof/>
              </w:rPr>
              <w:fldChar w:fldCharType="begin"/>
            </w:r>
            <w:r>
              <w:rPr>
                <w:noProof/>
              </w:rPr>
              <w:instrText>PAGEREF _Toc516822 \h</w:instrText>
            </w:r>
            <w:r>
              <w:rPr>
                <w:noProof/>
              </w:rPr>
            </w:r>
            <w:r>
              <w:rPr>
                <w:noProof/>
              </w:rPr>
              <w:fldChar w:fldCharType="separate"/>
            </w:r>
            <w:r>
              <w:rPr>
                <w:noProof/>
              </w:rPr>
              <w:t xml:space="preserve">327 </w:t>
            </w:r>
            <w:r>
              <w:rPr>
                <w:noProof/>
              </w:rPr>
              <w:fldChar w:fldCharType="end"/>
            </w:r>
          </w:hyperlink>
        </w:p>
        <w:p w:rsidR="009E4BA0" w:rsidRDefault="00C907F9">
          <w:pPr>
            <w:pStyle w:val="TOC2"/>
            <w:tabs>
              <w:tab w:val="right" w:leader="dot" w:pos="9623"/>
            </w:tabs>
            <w:rPr>
              <w:noProof/>
            </w:rPr>
          </w:pPr>
          <w:hyperlink w:anchor="_Toc516823">
            <w:r>
              <w:rPr>
                <w:noProof/>
              </w:rPr>
              <w:t>A</w:t>
            </w:r>
            <w:r>
              <w:rPr>
                <w:noProof/>
                <w:sz w:val="18"/>
              </w:rPr>
              <w:t xml:space="preserve">NNEX </w:t>
            </w:r>
            <w:r>
              <w:rPr>
                <w:noProof/>
              </w:rPr>
              <w:t>IX-N</w:t>
            </w:r>
            <w:r>
              <w:rPr>
                <w:noProof/>
                <w:sz w:val="18"/>
              </w:rPr>
              <w:t xml:space="preserve">EWTON </w:t>
            </w:r>
            <w:r>
              <w:rPr>
                <w:noProof/>
              </w:rPr>
              <w:t>C</w:t>
            </w:r>
            <w:r>
              <w:rPr>
                <w:noProof/>
                <w:sz w:val="18"/>
              </w:rPr>
              <w:t>ONVEYANCE</w:t>
            </w:r>
            <w:r>
              <w:rPr>
                <w:noProof/>
              </w:rPr>
              <w:tab/>
            </w:r>
            <w:r>
              <w:rPr>
                <w:noProof/>
              </w:rPr>
              <w:fldChar w:fldCharType="begin"/>
            </w:r>
            <w:r>
              <w:rPr>
                <w:noProof/>
              </w:rPr>
              <w:instrText>PAGEREF _Toc516823 \h</w:instrText>
            </w:r>
            <w:r>
              <w:rPr>
                <w:noProof/>
              </w:rPr>
            </w:r>
            <w:r>
              <w:rPr>
                <w:noProof/>
              </w:rPr>
              <w:fldChar w:fldCharType="separate"/>
            </w:r>
            <w:r>
              <w:rPr>
                <w:noProof/>
              </w:rPr>
              <w:t xml:space="preserve">328 </w:t>
            </w:r>
            <w:r>
              <w:rPr>
                <w:noProof/>
              </w:rPr>
              <w:fldChar w:fldCharType="end"/>
            </w:r>
          </w:hyperlink>
        </w:p>
        <w:p w:rsidR="009E4BA0" w:rsidRDefault="00C907F9">
          <w:pPr>
            <w:pStyle w:val="TOC2"/>
            <w:tabs>
              <w:tab w:val="right" w:leader="dot" w:pos="9623"/>
            </w:tabs>
            <w:rPr>
              <w:noProof/>
            </w:rPr>
          </w:pPr>
          <w:hyperlink w:anchor="_Toc516824">
            <w:r>
              <w:rPr>
                <w:noProof/>
              </w:rPr>
              <w:t>A</w:t>
            </w:r>
            <w:r>
              <w:rPr>
                <w:noProof/>
                <w:sz w:val="18"/>
              </w:rPr>
              <w:t xml:space="preserve">NNEX </w:t>
            </w:r>
            <w:r>
              <w:rPr>
                <w:noProof/>
              </w:rPr>
              <w:t>X.</w:t>
            </w:r>
            <w:r>
              <w:rPr>
                <w:noProof/>
                <w:sz w:val="18"/>
              </w:rPr>
              <w:t xml:space="preserve"> </w:t>
            </w:r>
            <w:r>
              <w:rPr>
                <w:noProof/>
              </w:rPr>
              <w:t>P</w:t>
            </w:r>
            <w:r>
              <w:rPr>
                <w:noProof/>
                <w:sz w:val="18"/>
              </w:rPr>
              <w:t xml:space="preserve">LANT </w:t>
            </w:r>
            <w:r>
              <w:rPr>
                <w:noProof/>
              </w:rPr>
              <w:t>S</w:t>
            </w:r>
            <w:r>
              <w:rPr>
                <w:noProof/>
                <w:sz w:val="18"/>
              </w:rPr>
              <w:t xml:space="preserve">PECIES </w:t>
            </w:r>
            <w:r>
              <w:rPr>
                <w:noProof/>
              </w:rPr>
              <w:t>R</w:t>
            </w:r>
            <w:r>
              <w:rPr>
                <w:noProof/>
                <w:sz w:val="18"/>
              </w:rPr>
              <w:t xml:space="preserve">ECORDED </w:t>
            </w:r>
            <w:r>
              <w:rPr>
                <w:noProof/>
              </w:rPr>
              <w:t>D</w:t>
            </w:r>
            <w:r>
              <w:rPr>
                <w:noProof/>
                <w:sz w:val="18"/>
              </w:rPr>
              <w:t xml:space="preserve">URING THE </w:t>
            </w:r>
            <w:r>
              <w:rPr>
                <w:noProof/>
              </w:rPr>
              <w:t>S</w:t>
            </w:r>
            <w:r>
              <w:rPr>
                <w:noProof/>
                <w:sz w:val="18"/>
              </w:rPr>
              <w:t>URVEY</w:t>
            </w:r>
            <w:r>
              <w:rPr>
                <w:noProof/>
              </w:rPr>
              <w:tab/>
            </w:r>
            <w:r>
              <w:rPr>
                <w:noProof/>
              </w:rPr>
              <w:fldChar w:fldCharType="begin"/>
            </w:r>
            <w:r>
              <w:rPr>
                <w:noProof/>
              </w:rPr>
              <w:instrText>PAGEREF _Toc516824 \h</w:instrText>
            </w:r>
            <w:r>
              <w:rPr>
                <w:noProof/>
              </w:rPr>
            </w:r>
            <w:r>
              <w:rPr>
                <w:noProof/>
              </w:rPr>
              <w:fldChar w:fldCharType="separate"/>
            </w:r>
            <w:r>
              <w:rPr>
                <w:noProof/>
              </w:rPr>
              <w:t xml:space="preserve">336 </w:t>
            </w:r>
            <w:r>
              <w:rPr>
                <w:noProof/>
              </w:rPr>
              <w:fldChar w:fldCharType="end"/>
            </w:r>
          </w:hyperlink>
        </w:p>
        <w:p w:rsidR="009E4BA0" w:rsidRDefault="00C907F9">
          <w:pPr>
            <w:pStyle w:val="TOC2"/>
            <w:tabs>
              <w:tab w:val="right" w:leader="dot" w:pos="9623"/>
            </w:tabs>
            <w:rPr>
              <w:noProof/>
            </w:rPr>
          </w:pPr>
          <w:hyperlink w:anchor="_Toc516825">
            <w:r>
              <w:rPr>
                <w:noProof/>
              </w:rPr>
              <w:t>A</w:t>
            </w:r>
            <w:r>
              <w:rPr>
                <w:noProof/>
                <w:sz w:val="18"/>
              </w:rPr>
              <w:t xml:space="preserve">NNEX </w:t>
            </w:r>
            <w:r>
              <w:rPr>
                <w:noProof/>
              </w:rPr>
              <w:t>XI</w:t>
            </w:r>
            <w:r>
              <w:rPr>
                <w:noProof/>
                <w:color w:val="000000"/>
                <w:sz w:val="24"/>
              </w:rPr>
              <w:t xml:space="preserve">  </w:t>
            </w:r>
            <w:r>
              <w:rPr>
                <w:noProof/>
              </w:rPr>
              <w:t>L</w:t>
            </w:r>
            <w:r>
              <w:rPr>
                <w:noProof/>
                <w:sz w:val="18"/>
              </w:rPr>
              <w:t xml:space="preserve">IST OF </w:t>
            </w:r>
            <w:r>
              <w:rPr>
                <w:noProof/>
              </w:rPr>
              <w:t>B</w:t>
            </w:r>
            <w:r>
              <w:rPr>
                <w:noProof/>
                <w:sz w:val="18"/>
              </w:rPr>
              <w:t xml:space="preserve">IRDS </w:t>
            </w:r>
            <w:r>
              <w:rPr>
                <w:noProof/>
              </w:rPr>
              <w:t>R</w:t>
            </w:r>
            <w:r>
              <w:rPr>
                <w:noProof/>
                <w:sz w:val="18"/>
              </w:rPr>
              <w:t>ECORDED</w:t>
            </w:r>
            <w:r>
              <w:rPr>
                <w:noProof/>
              </w:rPr>
              <w:tab/>
            </w:r>
            <w:r>
              <w:rPr>
                <w:noProof/>
              </w:rPr>
              <w:fldChar w:fldCharType="begin"/>
            </w:r>
            <w:r>
              <w:rPr>
                <w:noProof/>
              </w:rPr>
              <w:instrText>PAGEREF _Toc516825 \h</w:instrText>
            </w:r>
            <w:r>
              <w:rPr>
                <w:noProof/>
              </w:rPr>
            </w:r>
            <w:r>
              <w:rPr>
                <w:noProof/>
              </w:rPr>
              <w:fldChar w:fldCharType="separate"/>
            </w:r>
            <w:r>
              <w:rPr>
                <w:noProof/>
              </w:rPr>
              <w:t xml:space="preserve">340 </w:t>
            </w:r>
            <w:r>
              <w:rPr>
                <w:noProof/>
              </w:rPr>
              <w:fldChar w:fldCharType="end"/>
            </w:r>
          </w:hyperlink>
        </w:p>
        <w:p w:rsidR="009E4BA0" w:rsidRDefault="00C907F9">
          <w:pPr>
            <w:pStyle w:val="TOC2"/>
            <w:tabs>
              <w:tab w:val="right" w:leader="dot" w:pos="9623"/>
            </w:tabs>
            <w:rPr>
              <w:noProof/>
            </w:rPr>
          </w:pPr>
          <w:hyperlink w:anchor="_Toc516826">
            <w:r>
              <w:rPr>
                <w:noProof/>
              </w:rPr>
              <w:t>A</w:t>
            </w:r>
            <w:r>
              <w:rPr>
                <w:noProof/>
                <w:sz w:val="18"/>
              </w:rPr>
              <w:t xml:space="preserve">NNEX </w:t>
            </w:r>
            <w:r>
              <w:rPr>
                <w:noProof/>
              </w:rPr>
              <w:t>XII</w:t>
            </w:r>
            <w:r>
              <w:rPr>
                <w:noProof/>
                <w:color w:val="000000"/>
                <w:sz w:val="24"/>
              </w:rPr>
              <w:t xml:space="preserve">  </w:t>
            </w:r>
            <w:r>
              <w:rPr>
                <w:noProof/>
              </w:rPr>
              <w:t>L</w:t>
            </w:r>
            <w:r>
              <w:rPr>
                <w:noProof/>
                <w:sz w:val="18"/>
              </w:rPr>
              <w:t xml:space="preserve">IST OF </w:t>
            </w:r>
            <w:r>
              <w:rPr>
                <w:noProof/>
              </w:rPr>
              <w:t>B</w:t>
            </w:r>
            <w:r>
              <w:rPr>
                <w:noProof/>
                <w:sz w:val="18"/>
              </w:rPr>
              <w:t xml:space="preserve">UTTERFLIES </w:t>
            </w:r>
            <w:r>
              <w:rPr>
                <w:noProof/>
              </w:rPr>
              <w:t>R</w:t>
            </w:r>
            <w:r>
              <w:rPr>
                <w:noProof/>
                <w:sz w:val="18"/>
              </w:rPr>
              <w:t xml:space="preserve">ECORDED </w:t>
            </w:r>
            <w:r>
              <w:rPr>
                <w:noProof/>
              </w:rPr>
              <w:t>D</w:t>
            </w:r>
            <w:r>
              <w:rPr>
                <w:noProof/>
                <w:sz w:val="18"/>
              </w:rPr>
              <w:t xml:space="preserve">URING THE </w:t>
            </w:r>
            <w:r>
              <w:rPr>
                <w:noProof/>
              </w:rPr>
              <w:t>S</w:t>
            </w:r>
            <w:r>
              <w:rPr>
                <w:noProof/>
                <w:sz w:val="18"/>
              </w:rPr>
              <w:t>URVEY</w:t>
            </w:r>
            <w:r>
              <w:rPr>
                <w:noProof/>
              </w:rPr>
              <w:tab/>
            </w:r>
            <w:r>
              <w:rPr>
                <w:noProof/>
              </w:rPr>
              <w:fldChar w:fldCharType="begin"/>
            </w:r>
            <w:r>
              <w:rPr>
                <w:noProof/>
              </w:rPr>
              <w:instrText>PAGEREF _Toc516826 \h</w:instrText>
            </w:r>
            <w:r>
              <w:rPr>
                <w:noProof/>
              </w:rPr>
            </w:r>
            <w:r>
              <w:rPr>
                <w:noProof/>
              </w:rPr>
              <w:fldChar w:fldCharType="separate"/>
            </w:r>
            <w:r>
              <w:rPr>
                <w:noProof/>
              </w:rPr>
              <w:t xml:space="preserve">344 </w:t>
            </w:r>
            <w:r>
              <w:rPr>
                <w:noProof/>
              </w:rPr>
              <w:fldChar w:fldCharType="end"/>
            </w:r>
          </w:hyperlink>
        </w:p>
        <w:p w:rsidR="009E4BA0" w:rsidRDefault="00C907F9">
          <w:pPr>
            <w:pStyle w:val="TOC2"/>
            <w:tabs>
              <w:tab w:val="right" w:leader="dot" w:pos="9623"/>
            </w:tabs>
            <w:rPr>
              <w:noProof/>
            </w:rPr>
          </w:pPr>
          <w:hyperlink w:anchor="_Toc516827">
            <w:r>
              <w:rPr>
                <w:noProof/>
              </w:rPr>
              <w:t>A</w:t>
            </w:r>
            <w:r>
              <w:rPr>
                <w:noProof/>
                <w:sz w:val="18"/>
              </w:rPr>
              <w:t xml:space="preserve">NNEX </w:t>
            </w:r>
            <w:r>
              <w:rPr>
                <w:noProof/>
              </w:rPr>
              <w:t>XIII</w:t>
            </w:r>
            <w:r>
              <w:rPr>
                <w:noProof/>
                <w:color w:val="000000"/>
                <w:sz w:val="24"/>
              </w:rPr>
              <w:t xml:space="preserve">  </w:t>
            </w:r>
            <w:r>
              <w:rPr>
                <w:noProof/>
              </w:rPr>
              <w:t>M</w:t>
            </w:r>
            <w:r>
              <w:rPr>
                <w:noProof/>
                <w:sz w:val="18"/>
              </w:rPr>
              <w:t xml:space="preserve">INUTES OF </w:t>
            </w:r>
            <w:r>
              <w:rPr>
                <w:noProof/>
              </w:rPr>
              <w:t>M</w:t>
            </w:r>
            <w:r>
              <w:rPr>
                <w:noProof/>
                <w:sz w:val="18"/>
              </w:rPr>
              <w:t xml:space="preserve">EETING ON </w:t>
            </w:r>
            <w:r>
              <w:rPr>
                <w:noProof/>
              </w:rPr>
              <w:t>L</w:t>
            </w:r>
            <w:r>
              <w:rPr>
                <w:noProof/>
                <w:sz w:val="18"/>
              </w:rPr>
              <w:t xml:space="preserve">AND </w:t>
            </w:r>
            <w:r>
              <w:rPr>
                <w:noProof/>
              </w:rPr>
              <w:t>A</w:t>
            </w:r>
            <w:r>
              <w:rPr>
                <w:noProof/>
                <w:sz w:val="18"/>
              </w:rPr>
              <w:t xml:space="preserve">CQUISITION IN </w:t>
            </w:r>
            <w:r>
              <w:rPr>
                <w:noProof/>
              </w:rPr>
              <w:t>N</w:t>
            </w:r>
            <w:r>
              <w:rPr>
                <w:noProof/>
                <w:sz w:val="18"/>
              </w:rPr>
              <w:t>EWTON</w:t>
            </w:r>
            <w:r>
              <w:rPr>
                <w:noProof/>
              </w:rPr>
              <w:tab/>
            </w:r>
            <w:r>
              <w:rPr>
                <w:noProof/>
              </w:rPr>
              <w:fldChar w:fldCharType="begin"/>
            </w:r>
            <w:r>
              <w:rPr>
                <w:noProof/>
              </w:rPr>
              <w:instrText>PAGEREF _Toc516827 \h</w:instrText>
            </w:r>
            <w:r>
              <w:rPr>
                <w:noProof/>
              </w:rPr>
            </w:r>
            <w:r>
              <w:rPr>
                <w:noProof/>
              </w:rPr>
              <w:fldChar w:fldCharType="separate"/>
            </w:r>
            <w:r>
              <w:rPr>
                <w:noProof/>
              </w:rPr>
              <w:t xml:space="preserve">347 </w:t>
            </w:r>
            <w:r>
              <w:rPr>
                <w:noProof/>
              </w:rPr>
              <w:fldChar w:fldCharType="end"/>
            </w:r>
          </w:hyperlink>
        </w:p>
        <w:p w:rsidR="009E4BA0" w:rsidRDefault="00C907F9">
          <w:pPr>
            <w:pStyle w:val="TOC2"/>
            <w:tabs>
              <w:tab w:val="right" w:leader="dot" w:pos="9623"/>
            </w:tabs>
            <w:rPr>
              <w:noProof/>
            </w:rPr>
          </w:pPr>
          <w:hyperlink w:anchor="_Toc516828">
            <w:r>
              <w:rPr>
                <w:noProof/>
              </w:rPr>
              <w:t>A</w:t>
            </w:r>
            <w:r>
              <w:rPr>
                <w:noProof/>
                <w:sz w:val="18"/>
              </w:rPr>
              <w:t xml:space="preserve">NNEX </w:t>
            </w:r>
            <w:r>
              <w:rPr>
                <w:noProof/>
              </w:rPr>
              <w:t>XIV</w:t>
            </w:r>
            <w:r>
              <w:rPr>
                <w:noProof/>
                <w:color w:val="000000"/>
                <w:sz w:val="24"/>
              </w:rPr>
              <w:t xml:space="preserve">  </w:t>
            </w:r>
            <w:r>
              <w:rPr>
                <w:noProof/>
              </w:rPr>
              <w:t>E</w:t>
            </w:r>
            <w:r>
              <w:rPr>
                <w:noProof/>
                <w:sz w:val="18"/>
              </w:rPr>
              <w:t xml:space="preserve">COLOGICAL </w:t>
            </w:r>
            <w:r>
              <w:rPr>
                <w:noProof/>
              </w:rPr>
              <w:t>C</w:t>
            </w:r>
            <w:r>
              <w:rPr>
                <w:noProof/>
                <w:sz w:val="18"/>
              </w:rPr>
              <w:t xml:space="preserve">OMPOSITION OF </w:t>
            </w:r>
            <w:r>
              <w:rPr>
                <w:noProof/>
              </w:rPr>
              <w:t>S</w:t>
            </w:r>
            <w:r>
              <w:rPr>
                <w:noProof/>
                <w:sz w:val="18"/>
              </w:rPr>
              <w:t xml:space="preserve">TUDY </w:t>
            </w:r>
            <w:r>
              <w:rPr>
                <w:noProof/>
              </w:rPr>
              <w:t>S</w:t>
            </w:r>
            <w:r>
              <w:rPr>
                <w:noProof/>
                <w:sz w:val="18"/>
              </w:rPr>
              <w:t>ITE</w:t>
            </w:r>
            <w:r>
              <w:rPr>
                <w:noProof/>
              </w:rPr>
              <w:tab/>
            </w:r>
            <w:r>
              <w:rPr>
                <w:noProof/>
              </w:rPr>
              <w:fldChar w:fldCharType="begin"/>
            </w:r>
            <w:r>
              <w:rPr>
                <w:noProof/>
              </w:rPr>
              <w:instrText>PAGEREF _Toc516828 \h</w:instrText>
            </w:r>
            <w:r>
              <w:rPr>
                <w:noProof/>
              </w:rPr>
            </w:r>
            <w:r>
              <w:rPr>
                <w:noProof/>
              </w:rPr>
              <w:fldChar w:fldCharType="separate"/>
            </w:r>
            <w:r>
              <w:rPr>
                <w:noProof/>
              </w:rPr>
              <w:t xml:space="preserve">353 </w:t>
            </w:r>
            <w:r>
              <w:rPr>
                <w:noProof/>
              </w:rPr>
              <w:fldChar w:fldCharType="end"/>
            </w:r>
          </w:hyperlink>
        </w:p>
        <w:p w:rsidR="009E4BA0" w:rsidRDefault="00C907F9">
          <w:pPr>
            <w:pStyle w:val="TOC2"/>
            <w:tabs>
              <w:tab w:val="right" w:leader="dot" w:pos="9623"/>
            </w:tabs>
            <w:rPr>
              <w:noProof/>
            </w:rPr>
          </w:pPr>
          <w:hyperlink w:anchor="_Toc516829">
            <w:r>
              <w:rPr>
                <w:noProof/>
              </w:rPr>
              <w:t>A</w:t>
            </w:r>
            <w:r>
              <w:rPr>
                <w:noProof/>
                <w:sz w:val="18"/>
              </w:rPr>
              <w:t xml:space="preserve">NNEX </w:t>
            </w:r>
            <w:r>
              <w:rPr>
                <w:noProof/>
              </w:rPr>
              <w:t>XV.</w:t>
            </w:r>
            <w:r>
              <w:rPr>
                <w:noProof/>
                <w:color w:val="000000"/>
                <w:sz w:val="24"/>
              </w:rPr>
              <w:t xml:space="preserve">  </w:t>
            </w:r>
            <w:r>
              <w:rPr>
                <w:noProof/>
              </w:rPr>
              <w:t>I</w:t>
            </w:r>
            <w:r>
              <w:rPr>
                <w:noProof/>
                <w:sz w:val="18"/>
              </w:rPr>
              <w:t xml:space="preserve">NCIDENT </w:t>
            </w:r>
            <w:r>
              <w:rPr>
                <w:noProof/>
              </w:rPr>
              <w:t>R</w:t>
            </w:r>
            <w:r>
              <w:rPr>
                <w:noProof/>
                <w:sz w:val="18"/>
              </w:rPr>
              <w:t xml:space="preserve">EPORT </w:t>
            </w:r>
            <w:r>
              <w:rPr>
                <w:noProof/>
              </w:rPr>
              <w:t>F</w:t>
            </w:r>
            <w:r>
              <w:rPr>
                <w:noProof/>
                <w:sz w:val="18"/>
              </w:rPr>
              <w:t>ORMS</w:t>
            </w:r>
            <w:r>
              <w:rPr>
                <w:noProof/>
              </w:rPr>
              <w:tab/>
            </w:r>
            <w:r>
              <w:rPr>
                <w:noProof/>
              </w:rPr>
              <w:fldChar w:fldCharType="begin"/>
            </w:r>
            <w:r>
              <w:rPr>
                <w:noProof/>
              </w:rPr>
              <w:instrText>PAGEREF _Toc516829 \h</w:instrText>
            </w:r>
            <w:r>
              <w:rPr>
                <w:noProof/>
              </w:rPr>
            </w:r>
            <w:r>
              <w:rPr>
                <w:noProof/>
              </w:rPr>
              <w:fldChar w:fldCharType="separate"/>
            </w:r>
            <w:r>
              <w:rPr>
                <w:noProof/>
              </w:rPr>
              <w:t xml:space="preserve">354 </w:t>
            </w:r>
            <w:r>
              <w:rPr>
                <w:noProof/>
              </w:rPr>
              <w:fldChar w:fldCharType="end"/>
            </w:r>
          </w:hyperlink>
        </w:p>
        <w:p w:rsidR="009E4BA0" w:rsidRDefault="00C907F9">
          <w:r>
            <w:fldChar w:fldCharType="end"/>
          </w:r>
        </w:p>
      </w:sdtContent>
    </w:sdt>
    <w:p w:rsidR="009E4BA0" w:rsidRDefault="00C907F9">
      <w:pPr>
        <w:spacing w:after="64" w:line="259" w:lineRule="auto"/>
        <w:ind w:left="0" w:firstLine="0"/>
        <w:jc w:val="left"/>
      </w:pPr>
      <w:r>
        <w:rPr>
          <w:rFonts w:ascii="Palatino Linotype" w:eastAsia="Palatino Linotype" w:hAnsi="Palatino Linotype" w:cs="Palatino Linotype"/>
        </w:rPr>
        <w:t xml:space="preserve"> </w:t>
      </w:r>
    </w:p>
    <w:p w:rsidR="009E4BA0" w:rsidRDefault="00C907F9">
      <w:pPr>
        <w:tabs>
          <w:tab w:val="center" w:pos="240"/>
          <w:tab w:val="center" w:pos="1128"/>
        </w:tabs>
        <w:ind w:left="0" w:firstLine="0"/>
        <w:jc w:val="left"/>
      </w:pPr>
      <w:r>
        <w:rPr>
          <w:color w:val="000000"/>
        </w:rPr>
        <w:tab/>
      </w:r>
      <w:r>
        <w:t xml:space="preserve"> </w:t>
      </w:r>
      <w:r>
        <w:tab/>
        <w:t>204</w:t>
      </w:r>
      <w:r>
        <w:rPr>
          <w:color w:val="000000"/>
          <w:sz w:val="24"/>
        </w:rPr>
        <w:t xml:space="preserve"> </w:t>
      </w:r>
    </w:p>
    <w:p w:rsidR="009E4BA0" w:rsidRDefault="00C907F9">
      <w:pPr>
        <w:spacing w:after="218" w:line="259" w:lineRule="auto"/>
        <w:ind w:left="240" w:firstLine="0"/>
        <w:jc w:val="left"/>
      </w:pPr>
      <w:r>
        <w:rPr>
          <w:color w:val="000000"/>
        </w:rPr>
        <w:t xml:space="preserve"> </w:t>
      </w:r>
    </w:p>
    <w:p w:rsidR="009E4BA0" w:rsidRDefault="00C907F9">
      <w:pPr>
        <w:spacing w:after="113" w:line="249" w:lineRule="auto"/>
        <w:ind w:left="7"/>
        <w:jc w:val="left"/>
      </w:pPr>
      <w:r>
        <w:rPr>
          <w:b/>
        </w:rPr>
        <w:t xml:space="preserve">LIST OF FIGURES </w:t>
      </w:r>
    </w:p>
    <w:p w:rsidR="009E4BA0" w:rsidRDefault="00C907F9">
      <w:pPr>
        <w:ind w:right="12"/>
      </w:pPr>
      <w:r>
        <w:t>F</w:t>
      </w:r>
      <w:r>
        <w:rPr>
          <w:sz w:val="18"/>
        </w:rPr>
        <w:t xml:space="preserve">IGURE </w:t>
      </w:r>
      <w:r>
        <w:t>1-1:</w:t>
      </w:r>
      <w:r>
        <w:rPr>
          <w:sz w:val="18"/>
        </w:rPr>
        <w:t xml:space="preserve"> </w:t>
      </w:r>
      <w:r>
        <w:t>RESPITE-</w:t>
      </w:r>
      <w:r>
        <w:rPr>
          <w:sz w:val="18"/>
        </w:rPr>
        <w:t xml:space="preserve"> </w:t>
      </w:r>
      <w:r>
        <w:t>N</w:t>
      </w:r>
      <w:r>
        <w:rPr>
          <w:sz w:val="18"/>
        </w:rPr>
        <w:t xml:space="preserve">EWTON </w:t>
      </w:r>
      <w:r>
        <w:t>P</w:t>
      </w:r>
      <w:r>
        <w:rPr>
          <w:sz w:val="18"/>
        </w:rPr>
        <w:t xml:space="preserve">ROJECT </w:t>
      </w:r>
      <w:r>
        <w:t>L</w:t>
      </w:r>
      <w:r>
        <w:rPr>
          <w:sz w:val="18"/>
        </w:rPr>
        <w:t>OCATION</w:t>
      </w:r>
      <w:r>
        <w:t xml:space="preserve"> </w:t>
      </w:r>
      <w:r>
        <w:t>................................................................................ XIV</w:t>
      </w:r>
      <w:r>
        <w:rPr>
          <w:rFonts w:ascii="Palatino Linotype" w:eastAsia="Palatino Linotype" w:hAnsi="Palatino Linotype" w:cs="Palatino Linotype"/>
          <w:color w:val="0000FF"/>
        </w:rPr>
        <w:t xml:space="preserve"> </w:t>
      </w:r>
    </w:p>
    <w:p w:rsidR="009E4BA0" w:rsidRDefault="00C907F9">
      <w:pPr>
        <w:spacing w:after="5" w:line="251" w:lineRule="auto"/>
        <w:ind w:left="235"/>
        <w:jc w:val="left"/>
      </w:pPr>
      <w:r>
        <w:t>F</w:t>
      </w:r>
      <w:r>
        <w:rPr>
          <w:sz w:val="18"/>
        </w:rPr>
        <w:t xml:space="preserve">IGURE </w:t>
      </w:r>
      <w:r>
        <w:t>1-2:</w:t>
      </w:r>
      <w:r>
        <w:rPr>
          <w:sz w:val="18"/>
        </w:rPr>
        <w:t xml:space="preserve"> </w:t>
      </w:r>
      <w:r>
        <w:t>M</w:t>
      </w:r>
      <w:r>
        <w:rPr>
          <w:sz w:val="18"/>
        </w:rPr>
        <w:t xml:space="preserve">AP OF </w:t>
      </w:r>
      <w:r>
        <w:t>RESPITE</w:t>
      </w:r>
      <w:r>
        <w:rPr>
          <w:sz w:val="18"/>
        </w:rPr>
        <w:t xml:space="preserve"> </w:t>
      </w:r>
      <w:r>
        <w:t>N</w:t>
      </w:r>
      <w:r>
        <w:rPr>
          <w:sz w:val="18"/>
        </w:rPr>
        <w:t xml:space="preserve">EWTON </w:t>
      </w:r>
      <w:r>
        <w:t>P</w:t>
      </w:r>
      <w:r>
        <w:rPr>
          <w:sz w:val="18"/>
        </w:rPr>
        <w:t xml:space="preserve">ROJECT </w:t>
      </w:r>
      <w:r>
        <w:t>S</w:t>
      </w:r>
      <w:r>
        <w:rPr>
          <w:sz w:val="18"/>
        </w:rPr>
        <w:t>ITE</w:t>
      </w:r>
      <w:r>
        <w:t>,</w:t>
      </w:r>
      <w:r>
        <w:rPr>
          <w:sz w:val="18"/>
        </w:rPr>
        <w:t xml:space="preserve"> ITS MAIN COMPONENTS AND THE SURROUNDING COMMUNITIES</w:t>
      </w:r>
    </w:p>
    <w:p w:rsidR="009E4BA0" w:rsidRDefault="00C907F9">
      <w:pPr>
        <w:tabs>
          <w:tab w:val="center" w:pos="240"/>
          <w:tab w:val="center" w:pos="1163"/>
        </w:tabs>
        <w:ind w:left="0" w:firstLine="0"/>
        <w:jc w:val="left"/>
      </w:pPr>
      <w:r>
        <w:rPr>
          <w:color w:val="000000"/>
        </w:rPr>
        <w:tab/>
      </w:r>
      <w:r>
        <w:t xml:space="preserve"> </w:t>
      </w:r>
      <w:r>
        <w:tab/>
        <w:t>XVIII</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2-1:</w:t>
      </w:r>
      <w:r>
        <w:rPr>
          <w:sz w:val="18"/>
        </w:rPr>
        <w:t xml:space="preserve"> </w:t>
      </w:r>
      <w:r>
        <w:t>F</w:t>
      </w:r>
      <w:r>
        <w:rPr>
          <w:sz w:val="18"/>
        </w:rPr>
        <w:t xml:space="preserve">LOW CHART OF </w:t>
      </w:r>
      <w:r>
        <w:t>RESPITE</w:t>
      </w:r>
      <w:r>
        <w:rPr>
          <w:sz w:val="18"/>
        </w:rPr>
        <w:t xml:space="preserve"> </w:t>
      </w:r>
      <w:r>
        <w:t>EDSA-PIU</w:t>
      </w:r>
      <w:r>
        <w:rPr>
          <w:sz w:val="18"/>
        </w:rPr>
        <w:t xml:space="preserve"> </w:t>
      </w:r>
      <w:r>
        <w:t>O</w:t>
      </w:r>
      <w:r>
        <w:rPr>
          <w:sz w:val="18"/>
        </w:rPr>
        <w:t>RGANOGRAM</w:t>
      </w:r>
      <w:r>
        <w:t xml:space="preserve"> </w:t>
      </w:r>
      <w:r>
        <w:t>.............................................................. 83</w:t>
      </w:r>
      <w:r>
        <w:rPr>
          <w:rFonts w:ascii="Palatino Linotype" w:eastAsia="Palatino Linotype" w:hAnsi="Palatino Linotype" w:cs="Palatino Linotype"/>
          <w:color w:val="0000FF"/>
        </w:rPr>
        <w:t xml:space="preserve"> </w:t>
      </w:r>
    </w:p>
    <w:p w:rsidR="009E4BA0" w:rsidRDefault="00C907F9">
      <w:pPr>
        <w:spacing w:after="5" w:line="251" w:lineRule="auto"/>
        <w:ind w:left="235"/>
        <w:jc w:val="left"/>
      </w:pPr>
      <w:r>
        <w:t>F</w:t>
      </w:r>
      <w:r>
        <w:rPr>
          <w:sz w:val="18"/>
        </w:rPr>
        <w:t xml:space="preserve">IGURE </w:t>
      </w:r>
      <w:r>
        <w:t>3-1:</w:t>
      </w:r>
      <w:r>
        <w:rPr>
          <w:sz w:val="18"/>
        </w:rPr>
        <w:t xml:space="preserve"> </w:t>
      </w:r>
      <w:r>
        <w:t>A</w:t>
      </w:r>
      <w:r>
        <w:rPr>
          <w:sz w:val="18"/>
        </w:rPr>
        <w:t xml:space="preserve">ERIAL </w:t>
      </w:r>
      <w:r>
        <w:t>V</w:t>
      </w:r>
      <w:r>
        <w:rPr>
          <w:sz w:val="18"/>
        </w:rPr>
        <w:t xml:space="preserve">IEW OF THE EXISTING </w:t>
      </w:r>
      <w:r>
        <w:t>6MW</w:t>
      </w:r>
      <w:r>
        <w:rPr>
          <w:sz w:val="18"/>
        </w:rPr>
        <w:t xml:space="preserve"> SOLAR PARK </w:t>
      </w:r>
      <w:r>
        <w:t>(</w:t>
      </w:r>
      <w:r>
        <w:rPr>
          <w:sz w:val="18"/>
        </w:rPr>
        <w:t xml:space="preserve">FENCE SHOWN IN RED </w:t>
      </w:r>
      <w:r>
        <w:t>P</w:t>
      </w:r>
      <w:r>
        <w:rPr>
          <w:sz w:val="18"/>
        </w:rPr>
        <w:t xml:space="preserve">ROJECT </w:t>
      </w:r>
      <w:r>
        <w:t>L</w:t>
      </w:r>
      <w:r>
        <w:rPr>
          <w:sz w:val="18"/>
        </w:rPr>
        <w:t>OCATION</w:t>
      </w:r>
      <w:r>
        <w:t>) ....... 84</w:t>
      </w:r>
      <w:r>
        <w:rPr>
          <w:rFonts w:ascii="Palatino Linotype" w:eastAsia="Palatino Linotype" w:hAnsi="Palatino Linotype" w:cs="Palatino Linotype"/>
          <w:color w:val="0000FF"/>
        </w:rPr>
        <w:t xml:space="preserve"> </w:t>
      </w:r>
    </w:p>
    <w:p w:rsidR="009E4BA0" w:rsidRDefault="00C907F9">
      <w:pPr>
        <w:spacing w:after="5" w:line="251" w:lineRule="auto"/>
        <w:ind w:left="235"/>
        <w:jc w:val="left"/>
      </w:pPr>
      <w:r>
        <w:t>F</w:t>
      </w:r>
      <w:r>
        <w:rPr>
          <w:sz w:val="18"/>
        </w:rPr>
        <w:t xml:space="preserve">IGURE </w:t>
      </w:r>
      <w:r>
        <w:t>3-2:</w:t>
      </w:r>
      <w:r>
        <w:rPr>
          <w:sz w:val="18"/>
        </w:rPr>
        <w:t xml:space="preserve"> </w:t>
      </w:r>
      <w:r>
        <w:t>S</w:t>
      </w:r>
      <w:r>
        <w:rPr>
          <w:sz w:val="18"/>
        </w:rPr>
        <w:t xml:space="preserve">KETCH FOR THE </w:t>
      </w:r>
      <w:r>
        <w:t>A</w:t>
      </w:r>
      <w:r>
        <w:rPr>
          <w:sz w:val="18"/>
        </w:rPr>
        <w:t xml:space="preserve">CCESS </w:t>
      </w:r>
      <w:r>
        <w:t>R</w:t>
      </w:r>
      <w:r>
        <w:rPr>
          <w:sz w:val="18"/>
        </w:rPr>
        <w:t xml:space="preserve">OAD TO BE REHABILITATED AT </w:t>
      </w:r>
      <w:r>
        <w:t>N</w:t>
      </w:r>
      <w:r>
        <w:rPr>
          <w:sz w:val="18"/>
        </w:rPr>
        <w:t>EWTON</w:t>
      </w:r>
      <w:r>
        <w:t xml:space="preserve">. </w:t>
      </w:r>
      <w:r>
        <w:t>............................................ 85</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3-3:</w:t>
      </w:r>
      <w:r>
        <w:rPr>
          <w:sz w:val="18"/>
        </w:rPr>
        <w:t xml:space="preserve"> </w:t>
      </w:r>
      <w:r>
        <w:t>O</w:t>
      </w:r>
      <w:r>
        <w:rPr>
          <w:sz w:val="18"/>
        </w:rPr>
        <w:t>NE OF THE DAMAGED CULVERTS TO BE REHABILITATED</w:t>
      </w:r>
      <w:r>
        <w:t>. ........................................................... 86</w:t>
      </w:r>
      <w:r>
        <w:rPr>
          <w:rFonts w:ascii="Palatino Linotype" w:eastAsia="Palatino Linotype" w:hAnsi="Palatino Linotype" w:cs="Palatino Linotype"/>
          <w:color w:val="0000FF"/>
        </w:rPr>
        <w:t xml:space="preserve"> </w:t>
      </w:r>
    </w:p>
    <w:p w:rsidR="009E4BA0" w:rsidRDefault="00C907F9">
      <w:pPr>
        <w:spacing w:after="5" w:line="251" w:lineRule="auto"/>
        <w:ind w:left="235"/>
        <w:jc w:val="left"/>
      </w:pPr>
      <w:r>
        <w:t>F</w:t>
      </w:r>
      <w:r>
        <w:rPr>
          <w:sz w:val="18"/>
        </w:rPr>
        <w:t xml:space="preserve">IGURE </w:t>
      </w:r>
      <w:r>
        <w:t>3-4:</w:t>
      </w:r>
      <w:r>
        <w:rPr>
          <w:sz w:val="18"/>
        </w:rPr>
        <w:t xml:space="preserve"> </w:t>
      </w:r>
      <w:r>
        <w:t>P</w:t>
      </w:r>
      <w:r>
        <w:rPr>
          <w:sz w:val="18"/>
        </w:rPr>
        <w:t xml:space="preserve">HOTO SHOWING THE </w:t>
      </w:r>
      <w:r>
        <w:t>A</w:t>
      </w:r>
      <w:r>
        <w:rPr>
          <w:sz w:val="18"/>
        </w:rPr>
        <w:t xml:space="preserve">CCESS </w:t>
      </w:r>
      <w:r>
        <w:t>R</w:t>
      </w:r>
      <w:r>
        <w:rPr>
          <w:sz w:val="18"/>
        </w:rPr>
        <w:t xml:space="preserve">OAD AND </w:t>
      </w:r>
      <w:r>
        <w:t>M</w:t>
      </w:r>
      <w:r>
        <w:rPr>
          <w:sz w:val="18"/>
        </w:rPr>
        <w:t xml:space="preserve">AP OF </w:t>
      </w:r>
      <w:r>
        <w:t>TML</w:t>
      </w:r>
      <w:r>
        <w:rPr>
          <w:sz w:val="18"/>
        </w:rPr>
        <w:t xml:space="preserve"> TRAVERSES THE ROAD</w:t>
      </w:r>
      <w:r>
        <w:t>. .....</w:t>
      </w:r>
      <w:r>
        <w:t>....................... 87</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3-5:</w:t>
      </w:r>
      <w:r>
        <w:rPr>
          <w:sz w:val="18"/>
        </w:rPr>
        <w:t xml:space="preserve"> </w:t>
      </w:r>
      <w:r>
        <w:t>S</w:t>
      </w:r>
      <w:r>
        <w:rPr>
          <w:sz w:val="18"/>
        </w:rPr>
        <w:t xml:space="preserve">CHEMATIC OF </w:t>
      </w:r>
      <w:r>
        <w:t>PV,</w:t>
      </w:r>
      <w:r>
        <w:rPr>
          <w:sz w:val="18"/>
        </w:rPr>
        <w:t xml:space="preserve"> </w:t>
      </w:r>
      <w:r>
        <w:t>BESS</w:t>
      </w:r>
      <w:r>
        <w:rPr>
          <w:sz w:val="18"/>
        </w:rPr>
        <w:t xml:space="preserve"> AND TRANSMISSION LINE</w:t>
      </w:r>
      <w:r>
        <w:t xml:space="preserve"> .................................................................. 88</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3-6:</w:t>
      </w:r>
      <w:r>
        <w:rPr>
          <w:sz w:val="18"/>
        </w:rPr>
        <w:t xml:space="preserve"> </w:t>
      </w:r>
      <w:r>
        <w:t>N</w:t>
      </w:r>
      <w:r>
        <w:rPr>
          <w:sz w:val="18"/>
        </w:rPr>
        <w:t xml:space="preserve">EWTON </w:t>
      </w:r>
      <w:r>
        <w:t>30</w:t>
      </w:r>
      <w:r>
        <w:rPr>
          <w:sz w:val="18"/>
        </w:rPr>
        <w:t xml:space="preserve"> </w:t>
      </w:r>
      <w:r>
        <w:t>MW</w:t>
      </w:r>
      <w:r>
        <w:rPr>
          <w:sz w:val="18"/>
        </w:rPr>
        <w:t xml:space="preserve">AC </w:t>
      </w:r>
      <w:r>
        <w:t>S</w:t>
      </w:r>
      <w:r>
        <w:rPr>
          <w:sz w:val="18"/>
        </w:rPr>
        <w:t xml:space="preserve">OLAR </w:t>
      </w:r>
      <w:r>
        <w:t>PV</w:t>
      </w:r>
      <w:r>
        <w:rPr>
          <w:sz w:val="18"/>
        </w:rPr>
        <w:t xml:space="preserve"> AND </w:t>
      </w:r>
      <w:r>
        <w:t>BESS</w:t>
      </w:r>
      <w:r>
        <w:rPr>
          <w:sz w:val="18"/>
        </w:rPr>
        <w:t xml:space="preserve"> SITE </w:t>
      </w:r>
      <w:r>
        <w:t>L</w:t>
      </w:r>
      <w:r>
        <w:rPr>
          <w:sz w:val="18"/>
        </w:rPr>
        <w:t>AYOUT</w:t>
      </w:r>
      <w:r>
        <w:t xml:space="preserve"> ............................................</w:t>
      </w:r>
      <w:r>
        <w:t>............... 89</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3-7:</w:t>
      </w:r>
      <w:r>
        <w:rPr>
          <w:sz w:val="18"/>
        </w:rPr>
        <w:t xml:space="preserve"> </w:t>
      </w:r>
      <w:r>
        <w:t>P</w:t>
      </w:r>
      <w:r>
        <w:rPr>
          <w:sz w:val="18"/>
        </w:rPr>
        <w:t xml:space="preserve">ROPOSED ARRANGEMENT OF SOLAR </w:t>
      </w:r>
      <w:r>
        <w:t>PV</w:t>
      </w:r>
      <w:r>
        <w:rPr>
          <w:sz w:val="18"/>
        </w:rPr>
        <w:t xml:space="preserve"> INSTALLATION</w:t>
      </w:r>
      <w:r>
        <w:t xml:space="preserve"> ............................................................ 90</w:t>
      </w:r>
      <w:r>
        <w:rPr>
          <w:rFonts w:ascii="Palatino Linotype" w:eastAsia="Palatino Linotype" w:hAnsi="Palatino Linotype" w:cs="Palatino Linotype"/>
          <w:color w:val="0000FF"/>
        </w:rPr>
        <w:t xml:space="preserve"> </w:t>
      </w:r>
    </w:p>
    <w:p w:rsidR="009E4BA0" w:rsidRDefault="00C907F9">
      <w:pPr>
        <w:spacing w:after="0"/>
        <w:ind w:right="12"/>
      </w:pPr>
      <w:r>
        <w:t>F</w:t>
      </w:r>
      <w:r>
        <w:rPr>
          <w:sz w:val="18"/>
        </w:rPr>
        <w:t xml:space="preserve">IGURE </w:t>
      </w:r>
      <w:r>
        <w:t>3-8:</w:t>
      </w:r>
      <w:r>
        <w:rPr>
          <w:sz w:val="18"/>
        </w:rPr>
        <w:t xml:space="preserve"> </w:t>
      </w:r>
      <w:r>
        <w:t>O&amp;M</w:t>
      </w:r>
      <w:r>
        <w:rPr>
          <w:sz w:val="18"/>
        </w:rPr>
        <w:t xml:space="preserve"> </w:t>
      </w:r>
      <w:r>
        <w:t>B</w:t>
      </w:r>
      <w:r>
        <w:rPr>
          <w:sz w:val="18"/>
        </w:rPr>
        <w:t>UILDING</w:t>
      </w:r>
      <w:r>
        <w:t xml:space="preserve"> </w:t>
      </w:r>
      <w:r>
        <w:t>................................................................................................................. 91</w:t>
      </w:r>
      <w:r>
        <w:rPr>
          <w:rFonts w:ascii="Palatino Linotype" w:eastAsia="Palatino Linotype" w:hAnsi="Palatino Linotype" w:cs="Palatino Linotype"/>
          <w:color w:val="0000FF"/>
        </w:rPr>
        <w:t xml:space="preserve"> </w:t>
      </w:r>
      <w:r>
        <w:t>F</w:t>
      </w:r>
      <w:r>
        <w:rPr>
          <w:sz w:val="18"/>
        </w:rPr>
        <w:t xml:space="preserve">IGURE </w:t>
      </w:r>
      <w:r>
        <w:t>3-9:</w:t>
      </w:r>
      <w:r>
        <w:rPr>
          <w:sz w:val="18"/>
        </w:rPr>
        <w:t xml:space="preserve"> </w:t>
      </w:r>
      <w:r>
        <w:t>S</w:t>
      </w:r>
      <w:r>
        <w:rPr>
          <w:sz w:val="18"/>
        </w:rPr>
        <w:t>TORE AND WORKSHOP BUILDING</w:t>
      </w:r>
      <w:r>
        <w:t xml:space="preserve"> .......................................................................................... 92</w:t>
      </w:r>
      <w:r>
        <w:rPr>
          <w:rFonts w:ascii="Palatino Linotype" w:eastAsia="Palatino Linotype" w:hAnsi="Palatino Linotype" w:cs="Palatino Linotype"/>
          <w:color w:val="0000FF"/>
        </w:rPr>
        <w:t xml:space="preserve"> </w:t>
      </w:r>
    </w:p>
    <w:p w:rsidR="009E4BA0" w:rsidRDefault="00C907F9">
      <w:pPr>
        <w:ind w:right="12"/>
      </w:pPr>
      <w:r>
        <w:t>F</w:t>
      </w:r>
      <w:r>
        <w:rPr>
          <w:sz w:val="18"/>
        </w:rPr>
        <w:t>IGU</w:t>
      </w:r>
      <w:r>
        <w:rPr>
          <w:sz w:val="18"/>
        </w:rPr>
        <w:t xml:space="preserve">RE </w:t>
      </w:r>
      <w:r>
        <w:t>3-10:</w:t>
      </w:r>
      <w:r>
        <w:rPr>
          <w:sz w:val="18"/>
        </w:rPr>
        <w:t xml:space="preserve"> </w:t>
      </w:r>
      <w:r>
        <w:t>D</w:t>
      </w:r>
      <w:r>
        <w:rPr>
          <w:sz w:val="18"/>
        </w:rPr>
        <w:t xml:space="preserve">UMPSITE AT </w:t>
      </w:r>
      <w:r>
        <w:t>K</w:t>
      </w:r>
      <w:r>
        <w:rPr>
          <w:sz w:val="18"/>
        </w:rPr>
        <w:t>INGTOM</w:t>
      </w:r>
      <w:r>
        <w:t>. .................................................................................................... 95</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4-1:</w:t>
      </w:r>
      <w:r>
        <w:rPr>
          <w:sz w:val="18"/>
        </w:rPr>
        <w:t xml:space="preserve"> </w:t>
      </w:r>
      <w:r>
        <w:t>E</w:t>
      </w:r>
      <w:r>
        <w:rPr>
          <w:sz w:val="18"/>
        </w:rPr>
        <w:t xml:space="preserve">NVIRONMENTAL </w:t>
      </w:r>
      <w:r>
        <w:t>S</w:t>
      </w:r>
      <w:r>
        <w:rPr>
          <w:sz w:val="18"/>
        </w:rPr>
        <w:t xml:space="preserve">AMPLED </w:t>
      </w:r>
      <w:r>
        <w:t>C</w:t>
      </w:r>
      <w:r>
        <w:rPr>
          <w:sz w:val="18"/>
        </w:rPr>
        <w:t>OMPONENTS</w:t>
      </w:r>
      <w:r>
        <w:t xml:space="preserve"> ........................................................................... </w:t>
      </w:r>
      <w:r>
        <w:t>104</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4-2:</w:t>
      </w:r>
      <w:r>
        <w:rPr>
          <w:sz w:val="18"/>
        </w:rPr>
        <w:t xml:space="preserve"> </w:t>
      </w:r>
      <w:r>
        <w:t>T</w:t>
      </w:r>
      <w:r>
        <w:rPr>
          <w:sz w:val="18"/>
        </w:rPr>
        <w:t xml:space="preserve">EMPERATURE AND RAINFALL DATA FOR </w:t>
      </w:r>
      <w:r>
        <w:t>S</w:t>
      </w:r>
      <w:r>
        <w:rPr>
          <w:sz w:val="18"/>
        </w:rPr>
        <w:t xml:space="preserve">IERRA </w:t>
      </w:r>
      <w:r>
        <w:t>L</w:t>
      </w:r>
      <w:r>
        <w:rPr>
          <w:sz w:val="18"/>
        </w:rPr>
        <w:t>EONE</w:t>
      </w:r>
      <w:r>
        <w:t xml:space="preserve"> ........................................................... 105</w:t>
      </w:r>
      <w:r>
        <w:rPr>
          <w:rFonts w:ascii="Palatino Linotype" w:eastAsia="Palatino Linotype" w:hAnsi="Palatino Linotype" w:cs="Palatino Linotype"/>
          <w:color w:val="0000FF"/>
        </w:rPr>
        <w:t xml:space="preserve"> </w:t>
      </w:r>
    </w:p>
    <w:p w:rsidR="009E4BA0" w:rsidRDefault="00C907F9">
      <w:pPr>
        <w:spacing w:after="5" w:line="251" w:lineRule="auto"/>
        <w:ind w:left="235"/>
        <w:jc w:val="left"/>
      </w:pPr>
      <w:r>
        <w:t>F</w:t>
      </w:r>
      <w:r>
        <w:rPr>
          <w:sz w:val="18"/>
        </w:rPr>
        <w:t xml:space="preserve">IGURE </w:t>
      </w:r>
      <w:r>
        <w:t>4-3:</w:t>
      </w:r>
      <w:r>
        <w:rPr>
          <w:sz w:val="18"/>
        </w:rPr>
        <w:t xml:space="preserve"> </w:t>
      </w:r>
      <w:r>
        <w:t>R</w:t>
      </w:r>
      <w:r>
        <w:rPr>
          <w:sz w:val="18"/>
        </w:rPr>
        <w:t>ELATIVE HUMIDITY</w:t>
      </w:r>
      <w:r>
        <w:t>,</w:t>
      </w:r>
      <w:r>
        <w:rPr>
          <w:sz w:val="18"/>
        </w:rPr>
        <w:t xml:space="preserve"> TEMPERATURE</w:t>
      </w:r>
      <w:r>
        <w:t>,</w:t>
      </w:r>
      <w:r>
        <w:rPr>
          <w:sz w:val="18"/>
        </w:rPr>
        <w:t xml:space="preserve"> AND RAINFALL DATA AT THE PROJECT SITE</w:t>
      </w:r>
      <w:r>
        <w:t xml:space="preserve"> ...........................107</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4-4:</w:t>
      </w:r>
      <w:r>
        <w:rPr>
          <w:sz w:val="18"/>
        </w:rPr>
        <w:t xml:space="preserve"> </w:t>
      </w:r>
      <w:r>
        <w:t>G</w:t>
      </w:r>
      <w:r>
        <w:rPr>
          <w:sz w:val="18"/>
        </w:rPr>
        <w:t xml:space="preserve">EOLOGY OF THE </w:t>
      </w:r>
      <w:r>
        <w:t>P</w:t>
      </w:r>
      <w:r>
        <w:rPr>
          <w:sz w:val="18"/>
        </w:rPr>
        <w:t xml:space="preserve">ROJECT </w:t>
      </w:r>
      <w:r>
        <w:t>A</w:t>
      </w:r>
      <w:r>
        <w:rPr>
          <w:sz w:val="18"/>
        </w:rPr>
        <w:t xml:space="preserve">REA </w:t>
      </w:r>
      <w:r>
        <w:t>.........................................................................................108</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4-5:</w:t>
      </w:r>
      <w:r>
        <w:rPr>
          <w:sz w:val="18"/>
        </w:rPr>
        <w:t xml:space="preserve"> </w:t>
      </w:r>
      <w:r>
        <w:t>N</w:t>
      </w:r>
      <w:r>
        <w:rPr>
          <w:sz w:val="18"/>
        </w:rPr>
        <w:t xml:space="preserve">OISE </w:t>
      </w:r>
      <w:r>
        <w:t>L</w:t>
      </w:r>
      <w:r>
        <w:rPr>
          <w:sz w:val="18"/>
        </w:rPr>
        <w:t xml:space="preserve">EVEL </w:t>
      </w:r>
      <w:r>
        <w:t>M</w:t>
      </w:r>
      <w:r>
        <w:rPr>
          <w:sz w:val="18"/>
        </w:rPr>
        <w:t xml:space="preserve">AP OF THE </w:t>
      </w:r>
      <w:r>
        <w:t>P</w:t>
      </w:r>
      <w:r>
        <w:rPr>
          <w:sz w:val="18"/>
        </w:rPr>
        <w:t xml:space="preserve">ROJECT </w:t>
      </w:r>
      <w:r>
        <w:t>A</w:t>
      </w:r>
      <w:r>
        <w:rPr>
          <w:sz w:val="18"/>
        </w:rPr>
        <w:t>REA</w:t>
      </w:r>
      <w:r>
        <w:t xml:space="preserve"> ............................................................................. 117</w:t>
      </w:r>
      <w:r>
        <w:rPr>
          <w:rFonts w:ascii="Palatino Linotype" w:eastAsia="Palatino Linotype" w:hAnsi="Palatino Linotype" w:cs="Palatino Linotype"/>
          <w:color w:val="0000FF"/>
        </w:rPr>
        <w:t xml:space="preserve"> </w:t>
      </w:r>
    </w:p>
    <w:p w:rsidR="009E4BA0" w:rsidRDefault="00C907F9">
      <w:pPr>
        <w:ind w:right="12"/>
      </w:pPr>
      <w:r>
        <w:t>F</w:t>
      </w:r>
      <w:r>
        <w:rPr>
          <w:sz w:val="18"/>
        </w:rPr>
        <w:t>IGU</w:t>
      </w:r>
      <w:r>
        <w:rPr>
          <w:sz w:val="18"/>
        </w:rPr>
        <w:t xml:space="preserve">RE </w:t>
      </w:r>
      <w:r>
        <w:t>4-6:</w:t>
      </w:r>
      <w:r>
        <w:rPr>
          <w:sz w:val="18"/>
        </w:rPr>
        <w:t xml:space="preserve"> </w:t>
      </w:r>
      <w:r>
        <w:t>A</w:t>
      </w:r>
      <w:r>
        <w:rPr>
          <w:sz w:val="18"/>
        </w:rPr>
        <w:t xml:space="preserve">IR </w:t>
      </w:r>
      <w:r>
        <w:t>Q</w:t>
      </w:r>
      <w:r>
        <w:rPr>
          <w:sz w:val="18"/>
        </w:rPr>
        <w:t xml:space="preserve">UALITY </w:t>
      </w:r>
      <w:r>
        <w:t>M</w:t>
      </w:r>
      <w:r>
        <w:rPr>
          <w:sz w:val="18"/>
        </w:rPr>
        <w:t>AP</w:t>
      </w:r>
      <w:r>
        <w:t xml:space="preserve"> ............................................................................................................. 119</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4-7:</w:t>
      </w:r>
      <w:r>
        <w:rPr>
          <w:sz w:val="18"/>
        </w:rPr>
        <w:t xml:space="preserve"> </w:t>
      </w:r>
      <w:r>
        <w:t>T</w:t>
      </w:r>
      <w:r>
        <w:rPr>
          <w:sz w:val="18"/>
        </w:rPr>
        <w:t xml:space="preserve">RAFFIC </w:t>
      </w:r>
      <w:r>
        <w:t>C</w:t>
      </w:r>
      <w:r>
        <w:rPr>
          <w:sz w:val="18"/>
        </w:rPr>
        <w:t xml:space="preserve">OUNT AT THE </w:t>
      </w:r>
      <w:r>
        <w:t>P</w:t>
      </w:r>
      <w:r>
        <w:rPr>
          <w:sz w:val="18"/>
        </w:rPr>
        <w:t xml:space="preserve">ROPOSED </w:t>
      </w:r>
      <w:r>
        <w:t>PV</w:t>
      </w:r>
      <w:r>
        <w:rPr>
          <w:sz w:val="18"/>
        </w:rPr>
        <w:t xml:space="preserve"> AND </w:t>
      </w:r>
      <w:r>
        <w:t>BESS</w:t>
      </w:r>
      <w:r>
        <w:rPr>
          <w:sz w:val="18"/>
        </w:rPr>
        <w:t xml:space="preserve"> </w:t>
      </w:r>
      <w:r>
        <w:t>S</w:t>
      </w:r>
      <w:r>
        <w:rPr>
          <w:sz w:val="18"/>
        </w:rPr>
        <w:t>ITE</w:t>
      </w:r>
      <w:r>
        <w:t xml:space="preserve"> </w:t>
      </w:r>
      <w:r>
        <w:t>........................................................... 120</w:t>
      </w:r>
      <w:r>
        <w:rPr>
          <w:rFonts w:ascii="Palatino Linotype" w:eastAsia="Palatino Linotype" w:hAnsi="Palatino Linotype" w:cs="Palatino Linotype"/>
          <w:color w:val="0000FF"/>
        </w:rPr>
        <w:t xml:space="preserve"> </w:t>
      </w:r>
    </w:p>
    <w:p w:rsidR="009E4BA0" w:rsidRDefault="00C907F9">
      <w:pPr>
        <w:spacing w:after="5" w:line="251" w:lineRule="auto"/>
        <w:ind w:left="235"/>
        <w:jc w:val="left"/>
      </w:pPr>
      <w:r>
        <w:t>F</w:t>
      </w:r>
      <w:r>
        <w:rPr>
          <w:sz w:val="18"/>
        </w:rPr>
        <w:t xml:space="preserve">IGURE </w:t>
      </w:r>
      <w:r>
        <w:t>4-8:</w:t>
      </w:r>
      <w:r>
        <w:rPr>
          <w:sz w:val="18"/>
        </w:rPr>
        <w:t xml:space="preserve"> </w:t>
      </w:r>
      <w:r>
        <w:t>S</w:t>
      </w:r>
      <w:r>
        <w:rPr>
          <w:sz w:val="18"/>
        </w:rPr>
        <w:t xml:space="preserve">ITE ACCESS ROAD PHOTO </w:t>
      </w:r>
      <w:r>
        <w:t>(</w:t>
      </w:r>
      <w:r>
        <w:rPr>
          <w:sz w:val="18"/>
        </w:rPr>
        <w:t xml:space="preserve">PROPOSED </w:t>
      </w:r>
      <w:r>
        <w:t>PV</w:t>
      </w:r>
      <w:r>
        <w:rPr>
          <w:sz w:val="18"/>
        </w:rPr>
        <w:t xml:space="preserve"> AND </w:t>
      </w:r>
      <w:r>
        <w:t>BESS</w:t>
      </w:r>
      <w:r>
        <w:rPr>
          <w:sz w:val="18"/>
        </w:rPr>
        <w:t xml:space="preserve"> SITE ON THE RIGHT</w:t>
      </w:r>
      <w:r>
        <w:t>) .................................. 120</w:t>
      </w:r>
      <w:r>
        <w:rPr>
          <w:rFonts w:ascii="Palatino Linotype" w:eastAsia="Palatino Linotype" w:hAnsi="Palatino Linotype" w:cs="Palatino Linotype"/>
          <w:color w:val="0000FF"/>
        </w:rPr>
        <w:t xml:space="preserve"> </w:t>
      </w:r>
    </w:p>
    <w:p w:rsidR="009E4BA0" w:rsidRDefault="00C907F9">
      <w:pPr>
        <w:spacing w:after="5" w:line="251" w:lineRule="auto"/>
        <w:ind w:left="235"/>
        <w:jc w:val="left"/>
      </w:pPr>
      <w:r>
        <w:t>F</w:t>
      </w:r>
      <w:r>
        <w:rPr>
          <w:sz w:val="18"/>
        </w:rPr>
        <w:t xml:space="preserve">IGURE </w:t>
      </w:r>
      <w:r>
        <w:t>4-9:</w:t>
      </w:r>
      <w:r>
        <w:rPr>
          <w:sz w:val="18"/>
        </w:rPr>
        <w:t xml:space="preserve"> </w:t>
      </w:r>
      <w:r>
        <w:t>P</w:t>
      </w:r>
      <w:r>
        <w:rPr>
          <w:sz w:val="18"/>
        </w:rPr>
        <w:t>HOTOS OF THE DIFFERENT VEGETATION OBSERVED WITHIN THE PROPOSED</w:t>
      </w:r>
      <w:r>
        <w:rPr>
          <w:sz w:val="18"/>
        </w:rPr>
        <w:t xml:space="preserve"> SOLAR FARM SITE AT </w:t>
      </w:r>
      <w:r>
        <w:t>N</w:t>
      </w:r>
      <w:r>
        <w:rPr>
          <w:sz w:val="18"/>
        </w:rPr>
        <w:t xml:space="preserve">EWTON </w:t>
      </w:r>
    </w:p>
    <w:p w:rsidR="009E4BA0" w:rsidRDefault="00C907F9">
      <w:pPr>
        <w:spacing w:after="5" w:line="251" w:lineRule="auto"/>
        <w:ind w:left="235"/>
        <w:jc w:val="left"/>
      </w:pPr>
      <w:r>
        <w:t>(N</w:t>
      </w:r>
      <w:r>
        <w:rPr>
          <w:sz w:val="18"/>
        </w:rPr>
        <w:t xml:space="preserve">OVEMBER </w:t>
      </w:r>
      <w:r>
        <w:t>2022).</w:t>
      </w:r>
      <w:r>
        <w:rPr>
          <w:sz w:val="18"/>
        </w:rPr>
        <w:t xml:space="preserve"> </w:t>
      </w:r>
      <w:r>
        <w:t>C</w:t>
      </w:r>
      <w:r>
        <w:rPr>
          <w:sz w:val="18"/>
        </w:rPr>
        <w:t>LOCKWISE FROM TOP LEFT</w:t>
      </w:r>
      <w:r>
        <w:t>:</w:t>
      </w:r>
      <w:r>
        <w:rPr>
          <w:sz w:val="18"/>
        </w:rPr>
        <w:t xml:space="preserve"> </w:t>
      </w:r>
      <w:r>
        <w:t>1-2</w:t>
      </w:r>
      <w:r>
        <w:rPr>
          <w:sz w:val="18"/>
        </w:rPr>
        <w:t xml:space="preserve"> YEARS FARM BUSH WITH A HIGH DENSITY OF OIL PALM STANDS</w:t>
      </w:r>
      <w:r>
        <w:t>;</w:t>
      </w:r>
      <w:r>
        <w:rPr>
          <w:sz w:val="18"/>
        </w:rPr>
        <w:t xml:space="preserve"> A </w:t>
      </w:r>
    </w:p>
    <w:p w:rsidR="009E4BA0" w:rsidRDefault="00C907F9">
      <w:pPr>
        <w:spacing w:after="5" w:line="251" w:lineRule="auto"/>
        <w:ind w:left="235"/>
        <w:jc w:val="left"/>
      </w:pPr>
      <w:r>
        <w:rPr>
          <w:sz w:val="18"/>
        </w:rPr>
        <w:t>YOUNG CASSAVA FARM ALONG THE EDGE OF SWAMP ON THE SOUTHEAST</w:t>
      </w:r>
      <w:r>
        <w:t>. ................................................... 123</w:t>
      </w:r>
      <w:r>
        <w:rPr>
          <w:rFonts w:ascii="Palatino Linotype" w:eastAsia="Palatino Linotype" w:hAnsi="Palatino Linotype" w:cs="Palatino Linotype"/>
          <w:color w:val="0000FF"/>
        </w:rPr>
        <w:t xml:space="preserve"> </w:t>
      </w:r>
    </w:p>
    <w:p w:rsidR="009E4BA0" w:rsidRDefault="00C907F9">
      <w:pPr>
        <w:ind w:right="12"/>
      </w:pPr>
      <w:r>
        <w:t>F</w:t>
      </w:r>
      <w:r>
        <w:rPr>
          <w:sz w:val="18"/>
        </w:rPr>
        <w:t>IGUR</w:t>
      </w:r>
      <w:r>
        <w:rPr>
          <w:sz w:val="18"/>
        </w:rPr>
        <w:t xml:space="preserve">E </w:t>
      </w:r>
      <w:r>
        <w:t>4-10:</w:t>
      </w:r>
      <w:r>
        <w:rPr>
          <w:sz w:val="18"/>
        </w:rPr>
        <w:t xml:space="preserve"> </w:t>
      </w:r>
      <w:r>
        <w:t>L</w:t>
      </w:r>
      <w:r>
        <w:rPr>
          <w:sz w:val="18"/>
        </w:rPr>
        <w:t xml:space="preserve">AND CLEARING OBSERVED IN </w:t>
      </w:r>
      <w:r>
        <w:t>M</w:t>
      </w:r>
      <w:r>
        <w:rPr>
          <w:sz w:val="18"/>
        </w:rPr>
        <w:t xml:space="preserve">AY </w:t>
      </w:r>
      <w:r>
        <w:t>2023 ........................................................................... 124</w:t>
      </w:r>
      <w:r>
        <w:rPr>
          <w:rFonts w:ascii="Palatino Linotype" w:eastAsia="Palatino Linotype" w:hAnsi="Palatino Linotype" w:cs="Palatino Linotype"/>
          <w:color w:val="0000FF"/>
        </w:rPr>
        <w:t xml:space="preserve"> </w:t>
      </w:r>
    </w:p>
    <w:p w:rsidR="009E4BA0" w:rsidRDefault="00C907F9">
      <w:pPr>
        <w:spacing w:after="5" w:line="251" w:lineRule="auto"/>
        <w:ind w:left="235"/>
        <w:jc w:val="left"/>
      </w:pPr>
      <w:r>
        <w:t>F</w:t>
      </w:r>
      <w:r>
        <w:rPr>
          <w:sz w:val="18"/>
        </w:rPr>
        <w:t xml:space="preserve">IGURE </w:t>
      </w:r>
      <w:r>
        <w:t>4-11:</w:t>
      </w:r>
      <w:r>
        <w:rPr>
          <w:sz w:val="18"/>
        </w:rPr>
        <w:t xml:space="preserve"> </w:t>
      </w:r>
      <w:r>
        <w:t>P</w:t>
      </w:r>
      <w:r>
        <w:rPr>
          <w:sz w:val="18"/>
        </w:rPr>
        <w:t>ROPORTION OF SPECIES RECORDER FOR EACH OF THE PLANT LIFE</w:t>
      </w:r>
      <w:r>
        <w:t>/</w:t>
      </w:r>
      <w:r>
        <w:rPr>
          <w:sz w:val="18"/>
        </w:rPr>
        <w:t>GROWTH FORMS</w:t>
      </w:r>
      <w:r>
        <w:t xml:space="preserve"> ................... 125</w:t>
      </w:r>
      <w:r>
        <w:rPr>
          <w:rFonts w:ascii="Palatino Linotype" w:eastAsia="Palatino Linotype" w:hAnsi="Palatino Linotype" w:cs="Palatino Linotype"/>
          <w:color w:val="0000FF"/>
        </w:rPr>
        <w:t xml:space="preserve"> </w:t>
      </w:r>
    </w:p>
    <w:p w:rsidR="009E4BA0" w:rsidRDefault="00C907F9">
      <w:pPr>
        <w:spacing w:after="5" w:line="251" w:lineRule="auto"/>
        <w:ind w:left="235"/>
        <w:jc w:val="left"/>
      </w:pPr>
      <w:r>
        <w:t>F</w:t>
      </w:r>
      <w:r>
        <w:rPr>
          <w:sz w:val="18"/>
        </w:rPr>
        <w:t xml:space="preserve">IGURE </w:t>
      </w:r>
      <w:r>
        <w:t>4-12:</w:t>
      </w:r>
      <w:r>
        <w:rPr>
          <w:sz w:val="18"/>
        </w:rPr>
        <w:t xml:space="preserve"> </w:t>
      </w:r>
      <w:r>
        <w:t>C</w:t>
      </w:r>
      <w:r>
        <w:rPr>
          <w:sz w:val="18"/>
        </w:rPr>
        <w:t>OMPARATIVE DISTRIBUTION OF USES OF PLANT SPECIES RECORDED</w:t>
      </w:r>
      <w:r>
        <w:t xml:space="preserve"> ........................................ 126</w:t>
      </w:r>
      <w:r>
        <w:rPr>
          <w:rFonts w:ascii="Palatino Linotype" w:eastAsia="Palatino Linotype" w:hAnsi="Palatino Linotype" w:cs="Palatino Linotype"/>
          <w:color w:val="0000FF"/>
        </w:rPr>
        <w:t xml:space="preserve"> </w:t>
      </w:r>
    </w:p>
    <w:p w:rsidR="009E4BA0" w:rsidRDefault="00C907F9">
      <w:pPr>
        <w:spacing w:after="5" w:line="251" w:lineRule="auto"/>
        <w:ind w:left="235"/>
        <w:jc w:val="left"/>
      </w:pPr>
      <w:r>
        <w:t>F</w:t>
      </w:r>
      <w:r>
        <w:rPr>
          <w:sz w:val="18"/>
        </w:rPr>
        <w:t xml:space="preserve">IGURE </w:t>
      </w:r>
      <w:r>
        <w:t>4-13:</w:t>
      </w:r>
      <w:r>
        <w:rPr>
          <w:sz w:val="18"/>
        </w:rPr>
        <w:t xml:space="preserve"> </w:t>
      </w:r>
      <w:r>
        <w:t>P</w:t>
      </w:r>
      <w:r>
        <w:rPr>
          <w:sz w:val="18"/>
        </w:rPr>
        <w:t xml:space="preserve">ICTURES OF SOME SPECIES OF AMPHIBIANS </w:t>
      </w:r>
      <w:r>
        <w:t>(</w:t>
      </w:r>
      <w:r>
        <w:rPr>
          <w:sz w:val="18"/>
        </w:rPr>
        <w:t>TOP</w:t>
      </w:r>
      <w:r>
        <w:t>)</w:t>
      </w:r>
      <w:r>
        <w:rPr>
          <w:sz w:val="18"/>
        </w:rPr>
        <w:t xml:space="preserve"> AND REPTILES </w:t>
      </w:r>
      <w:r>
        <w:t>(</w:t>
      </w:r>
      <w:r>
        <w:rPr>
          <w:sz w:val="18"/>
        </w:rPr>
        <w:t>BOTTOM</w:t>
      </w:r>
      <w:r>
        <w:t>)</w:t>
      </w:r>
      <w:r>
        <w:rPr>
          <w:sz w:val="18"/>
        </w:rPr>
        <w:t xml:space="preserve"> RECORDED AT </w:t>
      </w:r>
      <w:r>
        <w:t>N</w:t>
      </w:r>
      <w:r>
        <w:rPr>
          <w:sz w:val="18"/>
        </w:rPr>
        <w:t>EWTON</w:t>
      </w:r>
      <w:r>
        <w:t>129</w:t>
      </w:r>
      <w:r>
        <w:rPr>
          <w:rFonts w:ascii="Palatino Linotype" w:eastAsia="Palatino Linotype" w:hAnsi="Palatino Linotype" w:cs="Palatino Linotype"/>
          <w:color w:val="0000FF"/>
        </w:rPr>
        <w:t xml:space="preserve"> </w:t>
      </w:r>
    </w:p>
    <w:p w:rsidR="009E4BA0" w:rsidRDefault="00C907F9">
      <w:pPr>
        <w:spacing w:after="5" w:line="251" w:lineRule="auto"/>
        <w:ind w:left="235"/>
        <w:jc w:val="left"/>
      </w:pPr>
      <w:r>
        <w:t>F</w:t>
      </w:r>
      <w:r>
        <w:rPr>
          <w:sz w:val="18"/>
        </w:rPr>
        <w:t xml:space="preserve">IGURE </w:t>
      </w:r>
      <w:r>
        <w:t>4-14:</w:t>
      </w:r>
      <w:r>
        <w:rPr>
          <w:sz w:val="18"/>
        </w:rPr>
        <w:t xml:space="preserve"> </w:t>
      </w:r>
      <w:r>
        <w:t>P</w:t>
      </w:r>
      <w:r>
        <w:rPr>
          <w:sz w:val="18"/>
        </w:rPr>
        <w:t xml:space="preserve">HOTOS OF SOME SPECIES REPORTED AT </w:t>
      </w:r>
      <w:r>
        <w:t>N</w:t>
      </w:r>
      <w:r>
        <w:rPr>
          <w:sz w:val="18"/>
        </w:rPr>
        <w:t>EWTON</w:t>
      </w:r>
      <w:r>
        <w:t>.</w:t>
      </w:r>
      <w:r>
        <w:rPr>
          <w:sz w:val="18"/>
        </w:rPr>
        <w:t xml:space="preserve"> </w:t>
      </w:r>
      <w:r>
        <w:t>C</w:t>
      </w:r>
      <w:r>
        <w:rPr>
          <w:sz w:val="18"/>
        </w:rPr>
        <w:t>LOCKWISE FROM TOP LEFT</w:t>
      </w:r>
      <w:r>
        <w:t>:</w:t>
      </w:r>
      <w:r>
        <w:rPr>
          <w:sz w:val="18"/>
        </w:rPr>
        <w:t xml:space="preserve"> </w:t>
      </w:r>
      <w:r>
        <w:t>J</w:t>
      </w:r>
      <w:r>
        <w:rPr>
          <w:sz w:val="18"/>
        </w:rPr>
        <w:t>UNONIA OENONE</w:t>
      </w:r>
      <w:r>
        <w:t>,</w:t>
      </w:r>
      <w:r>
        <w:rPr>
          <w:sz w:val="18"/>
        </w:rPr>
        <w:t xml:space="preserve"> </w:t>
      </w:r>
      <w:r>
        <w:t>P</w:t>
      </w:r>
      <w:r>
        <w:rPr>
          <w:sz w:val="18"/>
        </w:rPr>
        <w:t xml:space="preserve">APILIO </w:t>
      </w:r>
    </w:p>
    <w:p w:rsidR="009E4BA0" w:rsidRDefault="00C907F9">
      <w:pPr>
        <w:ind w:right="12"/>
      </w:pPr>
      <w:r>
        <w:rPr>
          <w:sz w:val="18"/>
        </w:rPr>
        <w:t>DEMODOCUS</w:t>
      </w:r>
      <w:r>
        <w:t>,</w:t>
      </w:r>
      <w:r>
        <w:rPr>
          <w:sz w:val="18"/>
        </w:rPr>
        <w:t xml:space="preserve"> </w:t>
      </w:r>
      <w:r>
        <w:t>C</w:t>
      </w:r>
      <w:r>
        <w:rPr>
          <w:sz w:val="18"/>
        </w:rPr>
        <w:t xml:space="preserve">OELIADES PISSISTRATUS AND </w:t>
      </w:r>
      <w:r>
        <w:t>B</w:t>
      </w:r>
      <w:r>
        <w:rPr>
          <w:sz w:val="18"/>
        </w:rPr>
        <w:t>ELONIOS CALYPSO</w:t>
      </w:r>
      <w:r>
        <w:t xml:space="preserve"> ................................................................ 130</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4-15:</w:t>
      </w:r>
      <w:r>
        <w:rPr>
          <w:sz w:val="18"/>
        </w:rPr>
        <w:t xml:space="preserve"> </w:t>
      </w:r>
      <w:r>
        <w:t>S</w:t>
      </w:r>
      <w:r>
        <w:rPr>
          <w:sz w:val="18"/>
        </w:rPr>
        <w:t>OCIO</w:t>
      </w:r>
      <w:r>
        <w:t>-</w:t>
      </w:r>
      <w:r>
        <w:rPr>
          <w:sz w:val="18"/>
        </w:rPr>
        <w:t xml:space="preserve">ECONOMIC </w:t>
      </w:r>
      <w:r>
        <w:t>D</w:t>
      </w:r>
      <w:r>
        <w:rPr>
          <w:sz w:val="18"/>
        </w:rPr>
        <w:t xml:space="preserve">ATA </w:t>
      </w:r>
      <w:r>
        <w:t>C</w:t>
      </w:r>
      <w:r>
        <w:rPr>
          <w:sz w:val="18"/>
        </w:rPr>
        <w:t xml:space="preserve">OLLECTION </w:t>
      </w:r>
      <w:r>
        <w:t>P</w:t>
      </w:r>
      <w:r>
        <w:rPr>
          <w:sz w:val="18"/>
        </w:rPr>
        <w:t>OINTS</w:t>
      </w:r>
      <w:r>
        <w:t xml:space="preserve"> .......................</w:t>
      </w:r>
      <w:r>
        <w:t>............................................... 131</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4-16:</w:t>
      </w:r>
      <w:r>
        <w:rPr>
          <w:sz w:val="18"/>
        </w:rPr>
        <w:t xml:space="preserve"> </w:t>
      </w:r>
      <w:r>
        <w:t>P</w:t>
      </w:r>
      <w:r>
        <w:rPr>
          <w:sz w:val="18"/>
        </w:rPr>
        <w:t xml:space="preserve">RIMARY </w:t>
      </w:r>
      <w:r>
        <w:t>S</w:t>
      </w:r>
      <w:r>
        <w:rPr>
          <w:sz w:val="18"/>
        </w:rPr>
        <w:t xml:space="preserve">CHOOL </w:t>
      </w:r>
      <w:r>
        <w:t>E</w:t>
      </w:r>
      <w:r>
        <w:rPr>
          <w:sz w:val="18"/>
        </w:rPr>
        <w:t xml:space="preserve">NROLMENT OF </w:t>
      </w:r>
      <w:r>
        <w:t>C</w:t>
      </w:r>
      <w:r>
        <w:rPr>
          <w:sz w:val="18"/>
        </w:rPr>
        <w:t xml:space="preserve">HILDREN IN </w:t>
      </w:r>
      <w:r>
        <w:t>H</w:t>
      </w:r>
      <w:r>
        <w:rPr>
          <w:sz w:val="18"/>
        </w:rPr>
        <w:t>OUSEHOLD</w:t>
      </w:r>
      <w:r>
        <w:t xml:space="preserve"> ................................................ 137</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4-17:</w:t>
      </w:r>
      <w:r>
        <w:rPr>
          <w:sz w:val="18"/>
        </w:rPr>
        <w:t xml:space="preserve"> </w:t>
      </w:r>
      <w:r>
        <w:t>S</w:t>
      </w:r>
      <w:r>
        <w:rPr>
          <w:sz w:val="18"/>
        </w:rPr>
        <w:t>ECONDARY SCHOOL ENROLMENT OF CHILDREN IN THE HOUSE</w:t>
      </w:r>
      <w:r>
        <w:t>................................................ 137</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4-18:</w:t>
      </w:r>
      <w:r>
        <w:rPr>
          <w:sz w:val="18"/>
        </w:rPr>
        <w:t xml:space="preserve"> </w:t>
      </w:r>
      <w:r>
        <w:t>S</w:t>
      </w:r>
      <w:r>
        <w:rPr>
          <w:sz w:val="18"/>
        </w:rPr>
        <w:t xml:space="preserve">OURCES OF </w:t>
      </w:r>
      <w:r>
        <w:t>D</w:t>
      </w:r>
      <w:r>
        <w:rPr>
          <w:sz w:val="18"/>
        </w:rPr>
        <w:t xml:space="preserve">RINKING </w:t>
      </w:r>
      <w:r>
        <w:t>W</w:t>
      </w:r>
      <w:r>
        <w:rPr>
          <w:sz w:val="18"/>
        </w:rPr>
        <w:t>ATER</w:t>
      </w:r>
      <w:r>
        <w:t xml:space="preserve"> ......................................................................................... 140</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4-19:</w:t>
      </w:r>
      <w:r>
        <w:rPr>
          <w:sz w:val="18"/>
        </w:rPr>
        <w:t xml:space="preserve"> </w:t>
      </w:r>
      <w:r>
        <w:t>H</w:t>
      </w:r>
      <w:r>
        <w:rPr>
          <w:sz w:val="18"/>
        </w:rPr>
        <w:t xml:space="preserve">OUSEHOLD </w:t>
      </w:r>
      <w:r>
        <w:t>S</w:t>
      </w:r>
      <w:r>
        <w:rPr>
          <w:sz w:val="18"/>
        </w:rPr>
        <w:t xml:space="preserve">ANITARY </w:t>
      </w:r>
      <w:r>
        <w:t>F</w:t>
      </w:r>
      <w:r>
        <w:rPr>
          <w:sz w:val="18"/>
        </w:rPr>
        <w:t>ACILITY</w:t>
      </w:r>
      <w:r>
        <w:t xml:space="preserve"> ...........................</w:t>
      </w:r>
      <w:r>
        <w:t>............................................................. 141</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4-20:</w:t>
      </w:r>
      <w:r>
        <w:rPr>
          <w:sz w:val="18"/>
        </w:rPr>
        <w:t xml:space="preserve"> </w:t>
      </w:r>
      <w:r>
        <w:t>W</w:t>
      </w:r>
      <w:r>
        <w:rPr>
          <w:sz w:val="18"/>
        </w:rPr>
        <w:t xml:space="preserve">ASTE </w:t>
      </w:r>
      <w:r>
        <w:t>D</w:t>
      </w:r>
      <w:r>
        <w:rPr>
          <w:sz w:val="18"/>
        </w:rPr>
        <w:t xml:space="preserve">ISPOSAL </w:t>
      </w:r>
      <w:r>
        <w:t>M</w:t>
      </w:r>
      <w:r>
        <w:rPr>
          <w:sz w:val="18"/>
        </w:rPr>
        <w:t xml:space="preserve">ETHOD BY </w:t>
      </w:r>
      <w:r>
        <w:t>H</w:t>
      </w:r>
      <w:r>
        <w:rPr>
          <w:sz w:val="18"/>
        </w:rPr>
        <w:t>OUSEHOLDS</w:t>
      </w:r>
      <w:r>
        <w:t xml:space="preserve"> ...................................................................... 142</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5-1:</w:t>
      </w:r>
      <w:r>
        <w:rPr>
          <w:sz w:val="18"/>
        </w:rPr>
        <w:t xml:space="preserve"> </w:t>
      </w:r>
      <w:r>
        <w:t>RESPITE</w:t>
      </w:r>
      <w:r>
        <w:rPr>
          <w:sz w:val="18"/>
        </w:rPr>
        <w:t xml:space="preserve"> </w:t>
      </w:r>
      <w:r>
        <w:t>GRM</w:t>
      </w:r>
      <w:r>
        <w:rPr>
          <w:sz w:val="18"/>
        </w:rPr>
        <w:t xml:space="preserve"> </w:t>
      </w:r>
      <w:r>
        <w:t>F</w:t>
      </w:r>
      <w:r>
        <w:rPr>
          <w:sz w:val="18"/>
        </w:rPr>
        <w:t xml:space="preserve">LOW </w:t>
      </w:r>
      <w:r>
        <w:t>C</w:t>
      </w:r>
      <w:r>
        <w:rPr>
          <w:sz w:val="18"/>
        </w:rPr>
        <w:t>HART</w:t>
      </w:r>
      <w:r>
        <w:t xml:space="preserve"> .............................</w:t>
      </w:r>
      <w:r>
        <w:t>................................................................ 156</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7-1:</w:t>
      </w:r>
      <w:r>
        <w:rPr>
          <w:sz w:val="18"/>
        </w:rPr>
        <w:t xml:space="preserve"> </w:t>
      </w:r>
      <w:r>
        <w:t>A</w:t>
      </w:r>
      <w:r>
        <w:rPr>
          <w:sz w:val="18"/>
        </w:rPr>
        <w:t xml:space="preserve">CTIVITY AT </w:t>
      </w:r>
      <w:r>
        <w:t>N</w:t>
      </w:r>
      <w:r>
        <w:rPr>
          <w:sz w:val="18"/>
        </w:rPr>
        <w:t>EWTON JUNCTION</w:t>
      </w:r>
      <w:r>
        <w:t xml:space="preserve"> ......................................................................................... 194</w:t>
      </w:r>
      <w:r>
        <w:rPr>
          <w:rFonts w:ascii="Palatino Linotype" w:eastAsia="Palatino Linotype" w:hAnsi="Palatino Linotype" w:cs="Palatino Linotype"/>
          <w:color w:val="0000FF"/>
        </w:rPr>
        <w:t xml:space="preserve"> </w:t>
      </w:r>
    </w:p>
    <w:p w:rsidR="009E4BA0" w:rsidRDefault="00C907F9">
      <w:pPr>
        <w:ind w:right="12"/>
      </w:pPr>
      <w:r>
        <w:t>F</w:t>
      </w:r>
      <w:r>
        <w:rPr>
          <w:sz w:val="18"/>
        </w:rPr>
        <w:t xml:space="preserve">IGURE </w:t>
      </w:r>
      <w:r>
        <w:t>8-1:</w:t>
      </w:r>
      <w:r>
        <w:rPr>
          <w:sz w:val="18"/>
        </w:rPr>
        <w:t xml:space="preserve"> </w:t>
      </w:r>
      <w:r>
        <w:t>ESMP</w:t>
      </w:r>
      <w:r>
        <w:rPr>
          <w:sz w:val="18"/>
        </w:rPr>
        <w:t xml:space="preserve"> </w:t>
      </w:r>
      <w:r>
        <w:t>F</w:t>
      </w:r>
      <w:r>
        <w:rPr>
          <w:sz w:val="18"/>
        </w:rPr>
        <w:t xml:space="preserve">LOW </w:t>
      </w:r>
      <w:r>
        <w:t>C</w:t>
      </w:r>
      <w:r>
        <w:rPr>
          <w:sz w:val="18"/>
        </w:rPr>
        <w:t>HART</w:t>
      </w:r>
      <w:r>
        <w:t xml:space="preserve"> .......................</w:t>
      </w:r>
      <w:r>
        <w:t>................................................................................... 200</w:t>
      </w:r>
      <w:r>
        <w:rPr>
          <w:rFonts w:ascii="Palatino Linotype" w:eastAsia="Palatino Linotype" w:hAnsi="Palatino Linotype" w:cs="Palatino Linotype"/>
          <w:color w:val="0000FF"/>
        </w:rPr>
        <w:t xml:space="preserve"> </w:t>
      </w:r>
    </w:p>
    <w:p w:rsidR="009E4BA0" w:rsidRDefault="00C907F9">
      <w:pPr>
        <w:spacing w:after="17" w:line="249" w:lineRule="auto"/>
        <w:jc w:val="left"/>
      </w:pPr>
      <w:r>
        <w:rPr>
          <w:b/>
        </w:rPr>
        <w:t>LIST</w:t>
      </w:r>
      <w:r>
        <w:rPr>
          <w:b/>
          <w:sz w:val="18"/>
        </w:rPr>
        <w:t xml:space="preserve"> </w:t>
      </w:r>
      <w:r>
        <w:rPr>
          <w:b/>
        </w:rPr>
        <w:t>OF</w:t>
      </w:r>
      <w:r>
        <w:rPr>
          <w:b/>
          <w:sz w:val="18"/>
        </w:rPr>
        <w:t xml:space="preserve"> </w:t>
      </w:r>
      <w:r>
        <w:rPr>
          <w:b/>
        </w:rPr>
        <w:t xml:space="preserve">TABLES </w:t>
      </w:r>
    </w:p>
    <w:p w:rsidR="009E4BA0" w:rsidRDefault="00C907F9">
      <w:pPr>
        <w:tabs>
          <w:tab w:val="right" w:pos="9623"/>
        </w:tabs>
        <w:spacing w:after="4" w:line="249" w:lineRule="auto"/>
        <w:ind w:left="-15" w:firstLine="0"/>
        <w:jc w:val="left"/>
      </w:pPr>
      <w:r>
        <w:rPr>
          <w:sz w:val="20"/>
        </w:rPr>
        <w:t>TABLE 1-1:</w:t>
      </w:r>
      <w:r>
        <w:rPr>
          <w:color w:val="000000"/>
          <w:sz w:val="24"/>
        </w:rPr>
        <w:t xml:space="preserve"> </w:t>
      </w:r>
      <w:r>
        <w:rPr>
          <w:color w:val="000000"/>
          <w:sz w:val="24"/>
        </w:rPr>
        <w:tab/>
      </w:r>
      <w:r>
        <w:rPr>
          <w:sz w:val="20"/>
        </w:rPr>
        <w:t>ADVERSE E&amp;S IMPACTS OF THE PROJECT AND DESIGNED MITIGATION MEASURES .......................... XX</w:t>
      </w:r>
      <w:r>
        <w:rPr>
          <w:color w:val="000000"/>
          <w:sz w:val="24"/>
        </w:rPr>
        <w:t xml:space="preserve"> </w:t>
      </w:r>
    </w:p>
    <w:p w:rsidR="009E4BA0" w:rsidRDefault="00C907F9">
      <w:pPr>
        <w:spacing w:after="4" w:line="249" w:lineRule="auto"/>
        <w:ind w:left="-5"/>
        <w:jc w:val="left"/>
      </w:pPr>
      <w:r>
        <w:rPr>
          <w:sz w:val="20"/>
        </w:rPr>
        <w:t>TABLE 1-</w:t>
      </w:r>
      <w:r>
        <w:rPr>
          <w:sz w:val="20"/>
        </w:rPr>
        <w:t>2: AN ENVIRONMENT AND SOCIAL MANAGEMENT PLAN ............................................................................. XXVII</w:t>
      </w:r>
      <w:r>
        <w:rPr>
          <w:color w:val="000000"/>
          <w:sz w:val="24"/>
        </w:rPr>
        <w:t xml:space="preserve"> </w:t>
      </w:r>
    </w:p>
    <w:p w:rsidR="009E4BA0" w:rsidRDefault="00C907F9">
      <w:pPr>
        <w:spacing w:after="4" w:line="249" w:lineRule="auto"/>
        <w:ind w:left="-5"/>
        <w:jc w:val="left"/>
      </w:pPr>
      <w:r>
        <w:rPr>
          <w:sz w:val="20"/>
        </w:rPr>
        <w:t>TABLE 2-1:  RELEVANT PERMITS .................................................................................................</w:t>
      </w:r>
      <w:r>
        <w:rPr>
          <w:sz w:val="20"/>
        </w:rPr>
        <w:t>...................................... 16</w:t>
      </w:r>
      <w:r>
        <w:rPr>
          <w:color w:val="000000"/>
          <w:sz w:val="24"/>
        </w:rPr>
        <w:t xml:space="preserve"> </w:t>
      </w:r>
    </w:p>
    <w:p w:rsidR="009E4BA0" w:rsidRDefault="00C907F9">
      <w:pPr>
        <w:spacing w:after="4" w:line="249" w:lineRule="auto"/>
        <w:ind w:left="-5"/>
        <w:jc w:val="left"/>
      </w:pPr>
      <w:r>
        <w:rPr>
          <w:sz w:val="20"/>
        </w:rPr>
        <w:t>TABLE 2-2: LIST OF INTERNATIONAL CONVENTIONS RATIFIED BY THE GOSL. .................................................................. 23</w:t>
      </w:r>
      <w:r>
        <w:rPr>
          <w:color w:val="000000"/>
          <w:sz w:val="24"/>
        </w:rPr>
        <w:t xml:space="preserve"> </w:t>
      </w:r>
    </w:p>
    <w:p w:rsidR="009E4BA0" w:rsidRDefault="00C907F9">
      <w:pPr>
        <w:tabs>
          <w:tab w:val="right" w:pos="9623"/>
        </w:tabs>
        <w:spacing w:after="4" w:line="249" w:lineRule="auto"/>
        <w:ind w:left="-15" w:firstLine="0"/>
        <w:jc w:val="left"/>
      </w:pPr>
      <w:r>
        <w:rPr>
          <w:sz w:val="20"/>
        </w:rPr>
        <w:t>TABLE 2-3</w:t>
      </w:r>
      <w:r>
        <w:rPr>
          <w:color w:val="000000"/>
          <w:sz w:val="24"/>
        </w:rPr>
        <w:t xml:space="preserve"> </w:t>
      </w:r>
      <w:r>
        <w:rPr>
          <w:color w:val="000000"/>
          <w:sz w:val="24"/>
        </w:rPr>
        <w:tab/>
      </w:r>
      <w:r>
        <w:rPr>
          <w:sz w:val="20"/>
        </w:rPr>
        <w:t>SUMMARY OF WORLD BANK ESS RELEVANT TO THE PROJECT ..............</w:t>
      </w:r>
      <w:r>
        <w:rPr>
          <w:sz w:val="20"/>
        </w:rPr>
        <w:t>.............................................. 51</w:t>
      </w:r>
      <w:r>
        <w:rPr>
          <w:color w:val="000000"/>
          <w:sz w:val="24"/>
        </w:rPr>
        <w:t xml:space="preserve"> </w:t>
      </w:r>
    </w:p>
    <w:p w:rsidR="009E4BA0" w:rsidRDefault="00C907F9">
      <w:pPr>
        <w:spacing w:after="4" w:line="249" w:lineRule="auto"/>
        <w:ind w:left="465" w:hanging="480"/>
        <w:jc w:val="left"/>
      </w:pPr>
      <w:r>
        <w:rPr>
          <w:sz w:val="20"/>
        </w:rPr>
        <w:t>TABLE 2-4</w:t>
      </w:r>
      <w:r>
        <w:rPr>
          <w:color w:val="000000"/>
          <w:sz w:val="24"/>
        </w:rPr>
        <w:t xml:space="preserve"> </w:t>
      </w:r>
      <w:r>
        <w:rPr>
          <w:sz w:val="20"/>
        </w:rPr>
        <w:t>COMPARISON OF THE SIERRA LEONEAN REGULATIONS AGAINST ESF AND PROVIDES MEASURES TO FILL GAPS. 56</w:t>
      </w:r>
      <w:r>
        <w:rPr>
          <w:color w:val="000000"/>
          <w:sz w:val="24"/>
        </w:rPr>
        <w:t xml:space="preserve"> </w:t>
      </w:r>
    </w:p>
    <w:p w:rsidR="009E4BA0" w:rsidRDefault="00C907F9">
      <w:pPr>
        <w:tabs>
          <w:tab w:val="right" w:pos="9623"/>
        </w:tabs>
        <w:spacing w:after="4" w:line="249" w:lineRule="auto"/>
        <w:ind w:left="-15" w:firstLine="0"/>
        <w:jc w:val="left"/>
      </w:pPr>
      <w:r>
        <w:rPr>
          <w:sz w:val="20"/>
        </w:rPr>
        <w:t>TABLE 3-1</w:t>
      </w:r>
      <w:r>
        <w:rPr>
          <w:color w:val="000000"/>
          <w:sz w:val="24"/>
        </w:rPr>
        <w:t xml:space="preserve"> </w:t>
      </w:r>
      <w:r>
        <w:rPr>
          <w:color w:val="000000"/>
          <w:sz w:val="24"/>
        </w:rPr>
        <w:tab/>
      </w:r>
      <w:r>
        <w:rPr>
          <w:sz w:val="20"/>
        </w:rPr>
        <w:t xml:space="preserve">PV PLANT COMPONENT </w:t>
      </w:r>
      <w:r>
        <w:rPr>
          <w:sz w:val="20"/>
        </w:rPr>
        <w:t>....................................................................................................................... 90</w:t>
      </w:r>
      <w:r>
        <w:rPr>
          <w:color w:val="000000"/>
          <w:sz w:val="24"/>
        </w:rPr>
        <w:t xml:space="preserve"> </w:t>
      </w:r>
    </w:p>
    <w:p w:rsidR="009E4BA0" w:rsidRDefault="00C907F9">
      <w:pPr>
        <w:tabs>
          <w:tab w:val="right" w:pos="9623"/>
        </w:tabs>
        <w:spacing w:after="4" w:line="249" w:lineRule="auto"/>
        <w:ind w:left="-15" w:firstLine="0"/>
        <w:jc w:val="left"/>
      </w:pPr>
      <w:r>
        <w:rPr>
          <w:sz w:val="20"/>
        </w:rPr>
        <w:t>TABLE 3-2</w:t>
      </w:r>
      <w:r>
        <w:rPr>
          <w:color w:val="000000"/>
          <w:sz w:val="24"/>
        </w:rPr>
        <w:t xml:space="preserve"> </w:t>
      </w:r>
      <w:r>
        <w:rPr>
          <w:color w:val="000000"/>
          <w:sz w:val="24"/>
        </w:rPr>
        <w:tab/>
      </w:r>
      <w:r>
        <w:rPr>
          <w:sz w:val="20"/>
        </w:rPr>
        <w:t>TRANSFORMER, INVERTER, AND SUBSTATION FOUNDATIONS ........................................................... 92</w:t>
      </w:r>
      <w:r>
        <w:rPr>
          <w:color w:val="000000"/>
          <w:sz w:val="24"/>
        </w:rPr>
        <w:t xml:space="preserve"> </w:t>
      </w:r>
    </w:p>
    <w:p w:rsidR="009E4BA0" w:rsidRDefault="00C907F9">
      <w:pPr>
        <w:tabs>
          <w:tab w:val="right" w:pos="9623"/>
        </w:tabs>
        <w:spacing w:after="4" w:line="249" w:lineRule="auto"/>
        <w:ind w:left="-15" w:firstLine="0"/>
        <w:jc w:val="left"/>
      </w:pPr>
      <w:r>
        <w:rPr>
          <w:sz w:val="20"/>
        </w:rPr>
        <w:t>TABLE 3</w:t>
      </w:r>
      <w:r>
        <w:rPr>
          <w:sz w:val="20"/>
        </w:rPr>
        <w:t>-3</w:t>
      </w:r>
      <w:r>
        <w:rPr>
          <w:color w:val="000000"/>
          <w:sz w:val="24"/>
        </w:rPr>
        <w:t xml:space="preserve"> </w:t>
      </w:r>
      <w:r>
        <w:rPr>
          <w:color w:val="000000"/>
          <w:sz w:val="24"/>
        </w:rPr>
        <w:tab/>
      </w:r>
      <w:r>
        <w:rPr>
          <w:sz w:val="20"/>
        </w:rPr>
        <w:t>FENCE AND GATE STRUCTURE TYPE ..................................................................................................... 92</w:t>
      </w:r>
      <w:r>
        <w:rPr>
          <w:color w:val="000000"/>
          <w:sz w:val="24"/>
        </w:rPr>
        <w:t xml:space="preserve"> </w:t>
      </w:r>
    </w:p>
    <w:p w:rsidR="009E4BA0" w:rsidRDefault="00C907F9">
      <w:pPr>
        <w:spacing w:after="4" w:line="249" w:lineRule="auto"/>
        <w:ind w:left="-5"/>
        <w:jc w:val="left"/>
      </w:pPr>
      <w:r>
        <w:rPr>
          <w:sz w:val="20"/>
        </w:rPr>
        <w:t>TABLE 3-5: KEY PROJECT ACTIVITIES AND RESOURCE REQUIREMENTS BY PROJECT PHASES.......................................</w:t>
      </w:r>
      <w:r>
        <w:rPr>
          <w:sz w:val="20"/>
        </w:rPr>
        <w:t>.. 101</w:t>
      </w:r>
      <w:r>
        <w:rPr>
          <w:color w:val="000000"/>
          <w:sz w:val="24"/>
        </w:rPr>
        <w:t xml:space="preserve"> </w:t>
      </w:r>
    </w:p>
    <w:p w:rsidR="009E4BA0" w:rsidRDefault="00C907F9">
      <w:pPr>
        <w:tabs>
          <w:tab w:val="right" w:pos="9623"/>
        </w:tabs>
        <w:spacing w:after="4" w:line="249" w:lineRule="auto"/>
        <w:ind w:left="-15" w:firstLine="0"/>
        <w:jc w:val="left"/>
      </w:pPr>
      <w:r>
        <w:rPr>
          <w:sz w:val="20"/>
        </w:rPr>
        <w:t>TABLE 3-6</w:t>
      </w:r>
      <w:r>
        <w:rPr>
          <w:color w:val="000000"/>
          <w:sz w:val="24"/>
        </w:rPr>
        <w:t xml:space="preserve"> </w:t>
      </w:r>
      <w:r>
        <w:rPr>
          <w:color w:val="000000"/>
          <w:sz w:val="24"/>
        </w:rPr>
        <w:tab/>
      </w:r>
      <w:r>
        <w:rPr>
          <w:sz w:val="20"/>
        </w:rPr>
        <w:t>PROJECT IMPLEMENTATION SCHEDULE ............................................................................................. 103</w:t>
      </w:r>
      <w:r>
        <w:rPr>
          <w:color w:val="000000"/>
          <w:sz w:val="24"/>
        </w:rPr>
        <w:t xml:space="preserve"> </w:t>
      </w:r>
    </w:p>
    <w:p w:rsidR="009E4BA0" w:rsidRDefault="00C907F9">
      <w:pPr>
        <w:spacing w:after="4" w:line="249" w:lineRule="auto"/>
        <w:ind w:left="-5"/>
        <w:jc w:val="left"/>
      </w:pPr>
      <w:r>
        <w:rPr>
          <w:sz w:val="20"/>
        </w:rPr>
        <w:t>TABLE 4-1: SOIL SAMPLE DATA SHEET ........................................................................</w:t>
      </w:r>
      <w:r>
        <w:rPr>
          <w:sz w:val="20"/>
        </w:rPr>
        <w:t>.................................................... 109</w:t>
      </w:r>
      <w:r>
        <w:rPr>
          <w:color w:val="000000"/>
          <w:sz w:val="24"/>
        </w:rPr>
        <w:t xml:space="preserve"> </w:t>
      </w:r>
    </w:p>
    <w:p w:rsidR="009E4BA0" w:rsidRDefault="00C907F9">
      <w:pPr>
        <w:tabs>
          <w:tab w:val="right" w:pos="9623"/>
        </w:tabs>
        <w:spacing w:after="4" w:line="249" w:lineRule="auto"/>
        <w:ind w:left="-15" w:firstLine="0"/>
        <w:jc w:val="left"/>
      </w:pPr>
      <w:r>
        <w:rPr>
          <w:sz w:val="20"/>
        </w:rPr>
        <w:t>TABLE 4-2:</w:t>
      </w:r>
      <w:r>
        <w:rPr>
          <w:color w:val="000000"/>
          <w:sz w:val="24"/>
        </w:rPr>
        <w:t xml:space="preserve"> </w:t>
      </w:r>
      <w:r>
        <w:rPr>
          <w:color w:val="000000"/>
          <w:sz w:val="24"/>
        </w:rPr>
        <w:tab/>
      </w:r>
      <w:r>
        <w:rPr>
          <w:sz w:val="20"/>
        </w:rPr>
        <w:t>SOIL SAMPLE RESULTS ........................................................................................................................ 109</w:t>
      </w:r>
      <w:r>
        <w:rPr>
          <w:color w:val="000000"/>
          <w:sz w:val="24"/>
        </w:rPr>
        <w:t xml:space="preserve"> </w:t>
      </w:r>
    </w:p>
    <w:p w:rsidR="009E4BA0" w:rsidRDefault="00C907F9">
      <w:pPr>
        <w:spacing w:after="4" w:line="249" w:lineRule="auto"/>
        <w:ind w:left="-5"/>
        <w:jc w:val="left"/>
      </w:pPr>
      <w:r>
        <w:rPr>
          <w:sz w:val="20"/>
        </w:rPr>
        <w:t>TABLE 4-3: WATER QUALITY SAMPLE SITES ..</w:t>
      </w:r>
      <w:r>
        <w:rPr>
          <w:sz w:val="20"/>
        </w:rPr>
        <w:t>.................................................................................................................. 113</w:t>
      </w:r>
      <w:r>
        <w:rPr>
          <w:color w:val="000000"/>
          <w:sz w:val="24"/>
        </w:rPr>
        <w:t xml:space="preserve"> </w:t>
      </w:r>
    </w:p>
    <w:p w:rsidR="009E4BA0" w:rsidRDefault="00C907F9">
      <w:pPr>
        <w:spacing w:after="4" w:line="249" w:lineRule="auto"/>
        <w:ind w:left="-5"/>
        <w:jc w:val="left"/>
      </w:pPr>
      <w:r>
        <w:rPr>
          <w:sz w:val="20"/>
        </w:rPr>
        <w:t>TABLE 4-4: WATER QUALITY PARAMETERS IN THE PROJECT AREA ................................................................................</w:t>
      </w:r>
      <w:r>
        <w:rPr>
          <w:sz w:val="20"/>
        </w:rPr>
        <w:t xml:space="preserve"> 113</w:t>
      </w:r>
      <w:r>
        <w:rPr>
          <w:color w:val="000000"/>
          <w:sz w:val="24"/>
        </w:rPr>
        <w:t xml:space="preserve"> </w:t>
      </w:r>
    </w:p>
    <w:p w:rsidR="009E4BA0" w:rsidRDefault="00C907F9">
      <w:pPr>
        <w:spacing w:after="4" w:line="249" w:lineRule="auto"/>
        <w:ind w:left="-5"/>
        <w:jc w:val="left"/>
      </w:pPr>
      <w:r>
        <w:rPr>
          <w:sz w:val="20"/>
        </w:rPr>
        <w:t>TABLE 4-5: NOISE LEVELS IN THE PROJECT AREA ............................................................................................................ 116</w:t>
      </w:r>
      <w:r>
        <w:rPr>
          <w:color w:val="000000"/>
          <w:sz w:val="24"/>
        </w:rPr>
        <w:t xml:space="preserve"> </w:t>
      </w:r>
    </w:p>
    <w:p w:rsidR="009E4BA0" w:rsidRDefault="00C907F9">
      <w:pPr>
        <w:tabs>
          <w:tab w:val="right" w:pos="9623"/>
        </w:tabs>
        <w:spacing w:after="4" w:line="249" w:lineRule="auto"/>
        <w:ind w:left="-15" w:firstLine="0"/>
        <w:jc w:val="left"/>
      </w:pPr>
      <w:r>
        <w:rPr>
          <w:sz w:val="20"/>
        </w:rPr>
        <w:t>TABLE 4-6:</w:t>
      </w:r>
      <w:r>
        <w:rPr>
          <w:color w:val="000000"/>
          <w:sz w:val="24"/>
        </w:rPr>
        <w:t xml:space="preserve"> </w:t>
      </w:r>
      <w:r>
        <w:rPr>
          <w:color w:val="000000"/>
          <w:sz w:val="24"/>
        </w:rPr>
        <w:tab/>
      </w:r>
      <w:r>
        <w:rPr>
          <w:sz w:val="20"/>
        </w:rPr>
        <w:t>AIR QUALITY PARAMETERS IN THE PROJECT AREAS ....................................</w:t>
      </w:r>
      <w:r>
        <w:rPr>
          <w:sz w:val="20"/>
        </w:rPr>
        <w:t>...................................... 117</w:t>
      </w:r>
      <w:r>
        <w:rPr>
          <w:color w:val="000000"/>
          <w:sz w:val="24"/>
        </w:rPr>
        <w:t xml:space="preserve"> </w:t>
      </w:r>
    </w:p>
    <w:p w:rsidR="009E4BA0" w:rsidRDefault="00C907F9">
      <w:pPr>
        <w:tabs>
          <w:tab w:val="right" w:pos="9623"/>
        </w:tabs>
        <w:spacing w:after="4" w:line="249" w:lineRule="auto"/>
        <w:ind w:left="-15" w:firstLine="0"/>
        <w:jc w:val="left"/>
      </w:pPr>
      <w:r>
        <w:rPr>
          <w:sz w:val="20"/>
        </w:rPr>
        <w:t>TABLE 4-7:</w:t>
      </w:r>
      <w:r>
        <w:rPr>
          <w:color w:val="000000"/>
          <w:sz w:val="24"/>
        </w:rPr>
        <w:t xml:space="preserve"> </w:t>
      </w:r>
      <w:r>
        <w:rPr>
          <w:color w:val="000000"/>
          <w:sz w:val="24"/>
        </w:rPr>
        <w:tab/>
      </w:r>
      <w:r>
        <w:rPr>
          <w:sz w:val="20"/>
        </w:rPr>
        <w:t>SITES SURVEYED FOR ASSESSMENT OF VEGETATION AND FAUNA DIVERSITY .................................. 121</w:t>
      </w:r>
      <w:r>
        <w:rPr>
          <w:color w:val="000000"/>
          <w:sz w:val="24"/>
        </w:rPr>
        <w:t xml:space="preserve"> </w:t>
      </w:r>
    </w:p>
    <w:p w:rsidR="009E4BA0" w:rsidRDefault="00C907F9">
      <w:pPr>
        <w:spacing w:after="4" w:line="249" w:lineRule="auto"/>
        <w:ind w:left="-5"/>
        <w:jc w:val="left"/>
      </w:pPr>
      <w:r>
        <w:rPr>
          <w:sz w:val="20"/>
        </w:rPr>
        <w:t>TABLE 4-8: RECORDED TREES IN THE PROJECT AREA VISITED, IN ORDER OF THEIR ECONOMIC VALUE ........</w:t>
      </w:r>
      <w:r>
        <w:rPr>
          <w:sz w:val="20"/>
        </w:rPr>
        <w:t>................ 126</w:t>
      </w:r>
      <w:r>
        <w:rPr>
          <w:color w:val="000000"/>
          <w:sz w:val="24"/>
        </w:rPr>
        <w:t xml:space="preserve"> </w:t>
      </w:r>
    </w:p>
    <w:p w:rsidR="009E4BA0" w:rsidRDefault="00C907F9">
      <w:pPr>
        <w:spacing w:after="4" w:line="249" w:lineRule="auto"/>
        <w:ind w:left="-5"/>
        <w:jc w:val="left"/>
      </w:pPr>
      <w:r>
        <w:rPr>
          <w:sz w:val="20"/>
        </w:rPr>
        <w:t>TABLE 4-9: MAMMALIAN SPECIES RECORDED DURING THE SURVEY ............................................................................. 127</w:t>
      </w:r>
      <w:r>
        <w:rPr>
          <w:color w:val="000000"/>
          <w:sz w:val="24"/>
        </w:rPr>
        <w:t xml:space="preserve"> </w:t>
      </w:r>
    </w:p>
    <w:p w:rsidR="009E4BA0" w:rsidRDefault="00C907F9">
      <w:pPr>
        <w:tabs>
          <w:tab w:val="right" w:pos="9623"/>
        </w:tabs>
        <w:spacing w:after="4" w:line="249" w:lineRule="auto"/>
        <w:ind w:left="-15" w:firstLine="0"/>
        <w:jc w:val="left"/>
      </w:pPr>
      <w:r>
        <w:rPr>
          <w:sz w:val="20"/>
        </w:rPr>
        <w:t>TABLE 4-10</w:t>
      </w:r>
      <w:r>
        <w:rPr>
          <w:color w:val="000000"/>
          <w:sz w:val="24"/>
        </w:rPr>
        <w:t xml:space="preserve"> </w:t>
      </w:r>
      <w:r>
        <w:rPr>
          <w:color w:val="000000"/>
          <w:sz w:val="24"/>
        </w:rPr>
        <w:tab/>
      </w:r>
      <w:r>
        <w:rPr>
          <w:sz w:val="20"/>
        </w:rPr>
        <w:t xml:space="preserve">SPECIES CATEGORY DATA FOR BIRDS RECORDED IN VARIOUS LOCATIONS </w:t>
      </w:r>
      <w:r>
        <w:rPr>
          <w:sz w:val="20"/>
        </w:rPr>
        <w:t>...................................... 128</w:t>
      </w:r>
      <w:r>
        <w:rPr>
          <w:color w:val="000000"/>
          <w:sz w:val="24"/>
        </w:rPr>
        <w:t xml:space="preserve"> </w:t>
      </w:r>
    </w:p>
    <w:p w:rsidR="009E4BA0" w:rsidRDefault="00C907F9">
      <w:pPr>
        <w:spacing w:after="4" w:line="249" w:lineRule="auto"/>
        <w:ind w:left="-5"/>
        <w:jc w:val="left"/>
      </w:pPr>
      <w:r>
        <w:rPr>
          <w:sz w:val="20"/>
        </w:rPr>
        <w:t>TABLE 4-11: SPECIES OF BUTTERFLIES RECORDED IN DURING THE STUDY .................................................................... 129</w:t>
      </w:r>
      <w:r>
        <w:rPr>
          <w:color w:val="000000"/>
          <w:sz w:val="24"/>
        </w:rPr>
        <w:t xml:space="preserve"> </w:t>
      </w:r>
    </w:p>
    <w:p w:rsidR="009E4BA0" w:rsidRDefault="00C907F9">
      <w:pPr>
        <w:spacing w:after="4" w:line="249" w:lineRule="auto"/>
        <w:ind w:left="-5"/>
        <w:jc w:val="left"/>
      </w:pPr>
      <w:r>
        <w:rPr>
          <w:sz w:val="20"/>
        </w:rPr>
        <w:t>TABLE 4-12: DISTRIBUTION OF SURVEY POPULATION AND RESPONDENTS' DEMOGRAPHIC</w:t>
      </w:r>
      <w:r>
        <w:rPr>
          <w:sz w:val="20"/>
        </w:rPr>
        <w:t xml:space="preserve"> CHARACTERISTICS .......... 132</w:t>
      </w:r>
      <w:r>
        <w:rPr>
          <w:color w:val="000000"/>
          <w:sz w:val="24"/>
        </w:rPr>
        <w:t xml:space="preserve"> </w:t>
      </w:r>
    </w:p>
    <w:p w:rsidR="009E4BA0" w:rsidRDefault="00C907F9">
      <w:pPr>
        <w:spacing w:after="4" w:line="249" w:lineRule="auto"/>
        <w:ind w:left="-5"/>
        <w:jc w:val="left"/>
      </w:pPr>
      <w:r>
        <w:rPr>
          <w:sz w:val="20"/>
        </w:rPr>
        <w:t>TABLE 4-13: COMMUNITY DEMOGRAPHICS ................................................................................................................... 133</w:t>
      </w:r>
      <w:r>
        <w:rPr>
          <w:color w:val="000000"/>
          <w:sz w:val="24"/>
        </w:rPr>
        <w:t xml:space="preserve"> </w:t>
      </w:r>
    </w:p>
    <w:p w:rsidR="009E4BA0" w:rsidRDefault="00C907F9">
      <w:pPr>
        <w:spacing w:after="4" w:line="249" w:lineRule="auto"/>
        <w:ind w:left="-5"/>
        <w:jc w:val="left"/>
      </w:pPr>
      <w:r>
        <w:rPr>
          <w:sz w:val="20"/>
        </w:rPr>
        <w:t>TABLE 4-14: TYPICAL HOUSING UNIT TYPE .............................</w:t>
      </w:r>
      <w:r>
        <w:rPr>
          <w:sz w:val="20"/>
        </w:rPr>
        <w:t>........................................................................................ 134</w:t>
      </w:r>
      <w:r>
        <w:rPr>
          <w:color w:val="000000"/>
          <w:sz w:val="24"/>
        </w:rPr>
        <w:t xml:space="preserve"> </w:t>
      </w:r>
    </w:p>
    <w:p w:rsidR="009E4BA0" w:rsidRDefault="00C907F9">
      <w:pPr>
        <w:spacing w:after="4" w:line="249" w:lineRule="auto"/>
        <w:ind w:left="-5"/>
        <w:jc w:val="left"/>
      </w:pPr>
      <w:r>
        <w:rPr>
          <w:sz w:val="20"/>
        </w:rPr>
        <w:t>TABLE 4-15: NUMBER OF HOUSEHOLDS IN A DWELLING UNIT ...................................................................................... 134</w:t>
      </w:r>
      <w:r>
        <w:rPr>
          <w:color w:val="000000"/>
          <w:sz w:val="24"/>
        </w:rPr>
        <w:t xml:space="preserve"> </w:t>
      </w:r>
      <w:r>
        <w:rPr>
          <w:sz w:val="20"/>
        </w:rPr>
        <w:t>TABLE 4-16: AVERAGE</w:t>
      </w:r>
      <w:r>
        <w:rPr>
          <w:sz w:val="20"/>
        </w:rPr>
        <w:t xml:space="preserve"> INCOME DISTRIBUTION AMONG HOUSEHOLD HEADS............................................................... 136</w:t>
      </w:r>
      <w:r>
        <w:rPr>
          <w:color w:val="000000"/>
          <w:sz w:val="24"/>
        </w:rPr>
        <w:t xml:space="preserve"> </w:t>
      </w:r>
    </w:p>
    <w:p w:rsidR="009E4BA0" w:rsidRDefault="00C907F9">
      <w:pPr>
        <w:spacing w:after="4" w:line="249" w:lineRule="auto"/>
        <w:ind w:left="-5"/>
        <w:jc w:val="left"/>
      </w:pPr>
      <w:r>
        <w:rPr>
          <w:sz w:val="20"/>
        </w:rPr>
        <w:t>TABLE 4-17: REASON FOR SECONDARY SCHOOL DROPOUT OF CHILDREN IN HOUSEHOLDS ......................................... 138</w:t>
      </w:r>
      <w:r>
        <w:rPr>
          <w:color w:val="000000"/>
          <w:sz w:val="24"/>
        </w:rPr>
        <w:t xml:space="preserve"> </w:t>
      </w:r>
    </w:p>
    <w:p w:rsidR="009E4BA0" w:rsidRDefault="00C907F9">
      <w:pPr>
        <w:spacing w:after="4" w:line="249" w:lineRule="auto"/>
        <w:ind w:left="-5"/>
        <w:jc w:val="left"/>
      </w:pPr>
      <w:r>
        <w:rPr>
          <w:sz w:val="20"/>
        </w:rPr>
        <w:t>TABLE 5-1: CATEGORIES OF</w:t>
      </w:r>
      <w:r>
        <w:rPr>
          <w:sz w:val="20"/>
        </w:rPr>
        <w:t xml:space="preserve"> STAKEHOLDERS IDENTIFIED FOR RESPITE PROJECT ........................................................... 145</w:t>
      </w:r>
      <w:r>
        <w:rPr>
          <w:color w:val="000000"/>
          <w:sz w:val="24"/>
        </w:rPr>
        <w:t xml:space="preserve"> </w:t>
      </w:r>
    </w:p>
    <w:p w:rsidR="009E4BA0" w:rsidRDefault="00C907F9">
      <w:pPr>
        <w:spacing w:after="4" w:line="249" w:lineRule="auto"/>
        <w:ind w:left="-5"/>
        <w:jc w:val="left"/>
      </w:pPr>
      <w:r>
        <w:rPr>
          <w:sz w:val="20"/>
        </w:rPr>
        <w:t>TABLE 5-2: PROFILE OF CONSULTATION PARTICIPANTS DURING ESIA PREPARATION AT NEWTON .............................. 146</w:t>
      </w:r>
      <w:r>
        <w:rPr>
          <w:color w:val="000000"/>
          <w:sz w:val="24"/>
        </w:rPr>
        <w:t xml:space="preserve"> </w:t>
      </w:r>
    </w:p>
    <w:p w:rsidR="009E4BA0" w:rsidRDefault="00C907F9">
      <w:pPr>
        <w:spacing w:after="4" w:line="249" w:lineRule="auto"/>
        <w:ind w:left="-5"/>
        <w:jc w:val="left"/>
      </w:pPr>
      <w:r>
        <w:rPr>
          <w:sz w:val="20"/>
        </w:rPr>
        <w:t>TABLE 5-</w:t>
      </w:r>
      <w:r>
        <w:rPr>
          <w:sz w:val="20"/>
        </w:rPr>
        <w:t>3: SUMMARY OF KEY QUESTIONS AND CONCERNS OF STAKEHOLDERS MET DURING ESIA PREPARATION. ... 149</w:t>
      </w:r>
      <w:r>
        <w:rPr>
          <w:color w:val="000000"/>
          <w:sz w:val="24"/>
        </w:rPr>
        <w:t xml:space="preserve"> </w:t>
      </w:r>
    </w:p>
    <w:p w:rsidR="009E4BA0" w:rsidRDefault="00C907F9">
      <w:pPr>
        <w:spacing w:after="4" w:line="249" w:lineRule="auto"/>
        <w:ind w:left="-5"/>
        <w:jc w:val="left"/>
      </w:pPr>
      <w:r>
        <w:rPr>
          <w:sz w:val="20"/>
        </w:rPr>
        <w:t>TABLE 6-1: THE PERIOD OF IMPACT RATING .................................................................................................................. 160</w:t>
      </w:r>
      <w:r>
        <w:rPr>
          <w:color w:val="000000"/>
          <w:sz w:val="24"/>
        </w:rPr>
        <w:t xml:space="preserve"> </w:t>
      </w:r>
    </w:p>
    <w:p w:rsidR="009E4BA0" w:rsidRDefault="00C907F9">
      <w:pPr>
        <w:tabs>
          <w:tab w:val="right" w:pos="9623"/>
        </w:tabs>
        <w:spacing w:after="4" w:line="249" w:lineRule="auto"/>
        <w:ind w:left="-15" w:firstLine="0"/>
        <w:jc w:val="left"/>
      </w:pPr>
      <w:r>
        <w:rPr>
          <w:sz w:val="20"/>
        </w:rPr>
        <w:t>TA</w:t>
      </w:r>
      <w:r>
        <w:rPr>
          <w:sz w:val="20"/>
        </w:rPr>
        <w:t>BLE 6-2</w:t>
      </w:r>
      <w:r>
        <w:rPr>
          <w:color w:val="000000"/>
          <w:sz w:val="24"/>
        </w:rPr>
        <w:t xml:space="preserve"> </w:t>
      </w:r>
      <w:r>
        <w:rPr>
          <w:color w:val="000000"/>
          <w:sz w:val="24"/>
        </w:rPr>
        <w:tab/>
      </w:r>
      <w:r>
        <w:rPr>
          <w:sz w:val="20"/>
        </w:rPr>
        <w:t>THE EXTENT OF IMPACT RATING ........................................................................................................ 161</w:t>
      </w:r>
      <w:r>
        <w:rPr>
          <w:color w:val="000000"/>
          <w:sz w:val="24"/>
        </w:rPr>
        <w:t xml:space="preserve"> </w:t>
      </w:r>
    </w:p>
    <w:p w:rsidR="009E4BA0" w:rsidRDefault="00C907F9">
      <w:pPr>
        <w:tabs>
          <w:tab w:val="right" w:pos="9623"/>
        </w:tabs>
        <w:spacing w:after="4" w:line="249" w:lineRule="auto"/>
        <w:ind w:left="-15" w:firstLine="0"/>
        <w:jc w:val="left"/>
      </w:pPr>
      <w:r>
        <w:rPr>
          <w:sz w:val="20"/>
        </w:rPr>
        <w:t>TABLE 6-3</w:t>
      </w:r>
      <w:r>
        <w:rPr>
          <w:color w:val="000000"/>
          <w:sz w:val="24"/>
        </w:rPr>
        <w:t xml:space="preserve"> </w:t>
      </w:r>
      <w:r>
        <w:rPr>
          <w:color w:val="000000"/>
          <w:sz w:val="24"/>
        </w:rPr>
        <w:tab/>
      </w:r>
      <w:r>
        <w:rPr>
          <w:sz w:val="20"/>
        </w:rPr>
        <w:t>THE MAGNITUDE OF IMPACT RATING ...................................................................</w:t>
      </w:r>
      <w:r>
        <w:rPr>
          <w:sz w:val="20"/>
        </w:rPr>
        <w:t>............................ 161</w:t>
      </w:r>
      <w:r>
        <w:rPr>
          <w:color w:val="000000"/>
          <w:sz w:val="24"/>
        </w:rPr>
        <w:t xml:space="preserve"> </w:t>
      </w:r>
    </w:p>
    <w:p w:rsidR="009E4BA0" w:rsidRDefault="00C907F9">
      <w:pPr>
        <w:tabs>
          <w:tab w:val="right" w:pos="9623"/>
        </w:tabs>
        <w:spacing w:after="4" w:line="249" w:lineRule="auto"/>
        <w:ind w:left="-15" w:firstLine="0"/>
        <w:jc w:val="left"/>
      </w:pPr>
      <w:r>
        <w:rPr>
          <w:sz w:val="20"/>
        </w:rPr>
        <w:t>TABLE 6-4</w:t>
      </w:r>
      <w:r>
        <w:rPr>
          <w:color w:val="000000"/>
          <w:sz w:val="24"/>
        </w:rPr>
        <w:t xml:space="preserve"> </w:t>
      </w:r>
      <w:r>
        <w:rPr>
          <w:color w:val="000000"/>
          <w:sz w:val="24"/>
        </w:rPr>
        <w:tab/>
      </w:r>
      <w:r>
        <w:rPr>
          <w:sz w:val="20"/>
        </w:rPr>
        <w:t>THE IMPACT PROBABILITY RATING .................................................................................................... 161</w:t>
      </w:r>
      <w:r>
        <w:rPr>
          <w:color w:val="000000"/>
          <w:sz w:val="24"/>
        </w:rPr>
        <w:t xml:space="preserve"> </w:t>
      </w:r>
    </w:p>
    <w:p w:rsidR="009E4BA0" w:rsidRDefault="00C907F9">
      <w:pPr>
        <w:tabs>
          <w:tab w:val="right" w:pos="9623"/>
        </w:tabs>
        <w:spacing w:after="4" w:line="249" w:lineRule="auto"/>
        <w:ind w:left="-15" w:firstLine="0"/>
        <w:jc w:val="left"/>
      </w:pPr>
      <w:r>
        <w:rPr>
          <w:sz w:val="20"/>
        </w:rPr>
        <w:t>TABLE 6-5</w:t>
      </w:r>
      <w:r>
        <w:rPr>
          <w:color w:val="000000"/>
          <w:sz w:val="24"/>
        </w:rPr>
        <w:t xml:space="preserve"> </w:t>
      </w:r>
      <w:r>
        <w:rPr>
          <w:color w:val="000000"/>
          <w:sz w:val="24"/>
        </w:rPr>
        <w:tab/>
      </w:r>
      <w:r>
        <w:rPr>
          <w:sz w:val="20"/>
        </w:rPr>
        <w:t>E&amp;S IMPACT ASSESSMENT AND ANALYSIS .............................</w:t>
      </w:r>
      <w:r>
        <w:rPr>
          <w:sz w:val="20"/>
        </w:rPr>
        <w:t>............................................................ 191</w:t>
      </w:r>
      <w:r>
        <w:rPr>
          <w:color w:val="000000"/>
          <w:sz w:val="24"/>
        </w:rPr>
        <w:t xml:space="preserve"> </w:t>
      </w:r>
    </w:p>
    <w:p w:rsidR="009E4BA0" w:rsidRDefault="00C907F9">
      <w:pPr>
        <w:spacing w:after="4" w:line="249" w:lineRule="auto"/>
        <w:ind w:left="-5"/>
        <w:jc w:val="left"/>
      </w:pPr>
      <w:r>
        <w:rPr>
          <w:sz w:val="20"/>
        </w:rPr>
        <w:t>TABLE 7-1: COMPARISON OF LITHIUM IRON PHOSPHATE (LIFEPO</w:t>
      </w:r>
      <w:r>
        <w:rPr>
          <w:sz w:val="20"/>
          <w:vertAlign w:val="subscript"/>
        </w:rPr>
        <w:t>4</w:t>
      </w:r>
      <w:r>
        <w:rPr>
          <w:sz w:val="20"/>
        </w:rPr>
        <w:t>)AND SEALED LEAD ACID (SLA) BATTERIES ............ 197</w:t>
      </w:r>
      <w:r>
        <w:rPr>
          <w:color w:val="000000"/>
          <w:sz w:val="24"/>
        </w:rPr>
        <w:t xml:space="preserve"> </w:t>
      </w:r>
    </w:p>
    <w:p w:rsidR="009E4BA0" w:rsidRDefault="00C907F9">
      <w:pPr>
        <w:spacing w:after="4" w:line="249" w:lineRule="auto"/>
        <w:ind w:left="-5"/>
        <w:jc w:val="left"/>
      </w:pPr>
      <w:r>
        <w:rPr>
          <w:sz w:val="20"/>
        </w:rPr>
        <w:t>TABLE 8-1: E&amp;S MANAGEMENT: KEY ROLES AND RESPONSIBILITIES ....................</w:t>
      </w:r>
      <w:r>
        <w:rPr>
          <w:sz w:val="20"/>
        </w:rPr>
        <w:t>......................................................... 202</w:t>
      </w:r>
      <w:r>
        <w:rPr>
          <w:color w:val="000000"/>
          <w:sz w:val="24"/>
        </w:rPr>
        <w:t xml:space="preserve"> </w:t>
      </w:r>
    </w:p>
    <w:p w:rsidR="009E4BA0" w:rsidRDefault="00C907F9">
      <w:pPr>
        <w:spacing w:after="4" w:line="249" w:lineRule="auto"/>
        <w:ind w:left="-5"/>
        <w:jc w:val="left"/>
      </w:pPr>
      <w:r>
        <w:rPr>
          <w:sz w:val="20"/>
        </w:rPr>
        <w:t>TABLE 8-2: ENVIRONMENTAL AND SOCIAL PROJECT LEVEL PLANS ................................................................................ 205</w:t>
      </w:r>
      <w:r>
        <w:rPr>
          <w:color w:val="000000"/>
          <w:sz w:val="24"/>
        </w:rPr>
        <w:t xml:space="preserve"> </w:t>
      </w:r>
    </w:p>
    <w:p w:rsidR="009E4BA0" w:rsidRDefault="00C907F9">
      <w:pPr>
        <w:tabs>
          <w:tab w:val="right" w:pos="9623"/>
        </w:tabs>
        <w:spacing w:after="4" w:line="249" w:lineRule="auto"/>
        <w:ind w:left="-15" w:firstLine="0"/>
        <w:jc w:val="left"/>
      </w:pPr>
      <w:r>
        <w:rPr>
          <w:sz w:val="20"/>
        </w:rPr>
        <w:t>TABLE 8-3:</w:t>
      </w:r>
      <w:r>
        <w:rPr>
          <w:color w:val="000000"/>
          <w:sz w:val="24"/>
        </w:rPr>
        <w:t xml:space="preserve"> </w:t>
      </w:r>
      <w:r>
        <w:rPr>
          <w:color w:val="000000"/>
          <w:sz w:val="24"/>
        </w:rPr>
        <w:tab/>
      </w:r>
      <w:r>
        <w:rPr>
          <w:sz w:val="20"/>
        </w:rPr>
        <w:t>CDAP BUDGET (2024) NEWTON .............</w:t>
      </w:r>
      <w:r>
        <w:rPr>
          <w:sz w:val="20"/>
        </w:rPr>
        <w:t>............................................................................................ 217</w:t>
      </w:r>
      <w:r>
        <w:rPr>
          <w:color w:val="000000"/>
          <w:sz w:val="24"/>
        </w:rPr>
        <w:t xml:space="preserve"> </w:t>
      </w:r>
    </w:p>
    <w:p w:rsidR="009E4BA0" w:rsidRDefault="00C907F9">
      <w:pPr>
        <w:spacing w:after="4" w:line="249" w:lineRule="auto"/>
        <w:ind w:left="-5"/>
        <w:jc w:val="left"/>
      </w:pPr>
      <w:r>
        <w:rPr>
          <w:sz w:val="20"/>
        </w:rPr>
        <w:t>TABLE 8-4: E&amp;S MANAGEMENT PLAN............................................................................................................................. 21</w:t>
      </w:r>
      <w:r>
        <w:rPr>
          <w:sz w:val="20"/>
        </w:rPr>
        <w:t>9</w:t>
      </w:r>
      <w:r>
        <w:rPr>
          <w:color w:val="000000"/>
          <w:sz w:val="24"/>
        </w:rPr>
        <w:t xml:space="preserve"> </w:t>
      </w:r>
    </w:p>
    <w:p w:rsidR="009E4BA0" w:rsidRDefault="00C907F9">
      <w:pPr>
        <w:tabs>
          <w:tab w:val="right" w:pos="9623"/>
        </w:tabs>
        <w:spacing w:after="4" w:line="249" w:lineRule="auto"/>
        <w:ind w:left="-15" w:firstLine="0"/>
        <w:jc w:val="left"/>
      </w:pPr>
      <w:r>
        <w:rPr>
          <w:sz w:val="20"/>
        </w:rPr>
        <w:t>TABLE 8-5</w:t>
      </w:r>
      <w:r>
        <w:rPr>
          <w:color w:val="000000"/>
          <w:sz w:val="24"/>
        </w:rPr>
        <w:t xml:space="preserve"> </w:t>
      </w:r>
      <w:r>
        <w:rPr>
          <w:color w:val="000000"/>
          <w:sz w:val="24"/>
        </w:rPr>
        <w:tab/>
      </w:r>
      <w:r>
        <w:rPr>
          <w:sz w:val="20"/>
        </w:rPr>
        <w:t>MONITORING SCHEDULE.................................................................................................................... 239</w:t>
      </w:r>
      <w:r>
        <w:rPr>
          <w:color w:val="000000"/>
          <w:sz w:val="24"/>
        </w:rPr>
        <w:t xml:space="preserve"> </w:t>
      </w:r>
    </w:p>
    <w:p w:rsidR="009E4BA0" w:rsidRDefault="00C907F9">
      <w:pPr>
        <w:spacing w:after="4" w:line="249" w:lineRule="auto"/>
        <w:ind w:left="-5"/>
        <w:jc w:val="left"/>
      </w:pPr>
      <w:r>
        <w:rPr>
          <w:sz w:val="20"/>
        </w:rPr>
        <w:t>TABLE 8-6: CAPACITY BUILDING PLAN ...................................................................</w:t>
      </w:r>
      <w:r>
        <w:rPr>
          <w:sz w:val="20"/>
        </w:rPr>
        <w:t>......................................................... 245</w:t>
      </w:r>
      <w:r>
        <w:rPr>
          <w:color w:val="000000"/>
          <w:sz w:val="24"/>
        </w:rPr>
        <w:t xml:space="preserve"> </w:t>
      </w:r>
    </w:p>
    <w:p w:rsidR="009E4BA0" w:rsidRDefault="00C907F9">
      <w:pPr>
        <w:spacing w:after="8623" w:line="259" w:lineRule="auto"/>
        <w:ind w:left="0" w:firstLine="0"/>
        <w:jc w:val="left"/>
      </w:pPr>
      <w:r>
        <w:rPr>
          <w:sz w:val="20"/>
        </w:rPr>
        <w:t xml:space="preserve"> </w:t>
      </w:r>
      <w:r>
        <w:rPr>
          <w:sz w:val="20"/>
        </w:rPr>
        <w:tab/>
        <w:t xml:space="preserve"> </w:t>
      </w:r>
    </w:p>
    <w:p w:rsidR="009E4BA0" w:rsidRDefault="00C907F9">
      <w:pPr>
        <w:spacing w:after="0" w:line="259" w:lineRule="auto"/>
        <w:ind w:left="355" w:firstLine="0"/>
        <w:jc w:val="center"/>
      </w:pPr>
      <w:r>
        <w:rPr>
          <w:rFonts w:ascii="Palatino Linotype" w:eastAsia="Palatino Linotype" w:hAnsi="Palatino Linotype" w:cs="Palatino Linotype"/>
        </w:rPr>
        <w:t xml:space="preserve"> </w:t>
      </w:r>
    </w:p>
    <w:p w:rsidR="009E4BA0" w:rsidRDefault="00C907F9">
      <w:pPr>
        <w:pStyle w:val="Heading2"/>
        <w:spacing w:after="9"/>
        <w:ind w:left="7"/>
      </w:pPr>
      <w:bookmarkStart w:id="1" w:name="_Toc516629"/>
      <w:r>
        <w:t xml:space="preserve">Acronyms/Abbreviations </w:t>
      </w:r>
      <w:bookmarkEnd w:id="1"/>
    </w:p>
    <w:tbl>
      <w:tblPr>
        <w:tblStyle w:val="TableGrid"/>
        <w:tblW w:w="7590" w:type="dxa"/>
        <w:tblInd w:w="14" w:type="dxa"/>
        <w:tblCellMar>
          <w:top w:w="0" w:type="dxa"/>
          <w:left w:w="0" w:type="dxa"/>
          <w:bottom w:w="0" w:type="dxa"/>
          <w:right w:w="0" w:type="dxa"/>
        </w:tblCellMar>
        <w:tblLook w:val="04A0" w:firstRow="1" w:lastRow="0" w:firstColumn="1" w:lastColumn="0" w:noHBand="0" w:noVBand="1"/>
      </w:tblPr>
      <w:tblGrid>
        <w:gridCol w:w="1299"/>
        <w:gridCol w:w="6291"/>
      </w:tblGrid>
      <w:tr w:rsidR="009E4BA0">
        <w:trPr>
          <w:trHeight w:val="289"/>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ACERWC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African Charter on the Rights and Welfare of the Child</w:t>
            </w:r>
            <w:r>
              <w:rPr>
                <w:sz w:val="20"/>
              </w:rPr>
              <w:t xml:space="preserve"> </w:t>
            </w:r>
          </w:p>
        </w:tc>
      </w:tr>
      <w:tr w:rsidR="009E4BA0">
        <w:trPr>
          <w:trHeight w:val="32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AC</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Alternating current</w:t>
            </w:r>
            <w:r>
              <w:rPr>
                <w:sz w:val="20"/>
              </w:rPr>
              <w:t xml:space="preserve"> </w:t>
            </w:r>
          </w:p>
        </w:tc>
      </w:tr>
      <w:tr w:rsidR="009E4BA0">
        <w:trPr>
          <w:trHeight w:val="403"/>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ADB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African Development Bank</w:t>
            </w:r>
            <w:r>
              <w:rPr>
                <w:sz w:val="20"/>
              </w:rPr>
              <w:t xml:space="preserve"> </w:t>
            </w:r>
          </w:p>
        </w:tc>
      </w:tr>
      <w:tr w:rsidR="009E4BA0">
        <w:trPr>
          <w:trHeight w:val="386"/>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ADFD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Abu Dhabi Fund for Development</w:t>
            </w:r>
            <w:r>
              <w:rPr>
                <w:sz w:val="20"/>
              </w:rPr>
              <w:t xml:space="preserve"> </w:t>
            </w:r>
          </w:p>
        </w:tc>
      </w:tr>
      <w:tr w:rsidR="009E4BA0">
        <w:trPr>
          <w:trHeight w:val="34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AIDS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Acquired Immune Deficiency Syndrome</w:t>
            </w:r>
            <w:r>
              <w:rPr>
                <w:sz w:val="20"/>
              </w:rPr>
              <w:t xml:space="preserve"> </w:t>
            </w:r>
          </w:p>
        </w:tc>
      </w:tr>
      <w:tr w:rsidR="009E4BA0">
        <w:trPr>
          <w:trHeight w:val="33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AQM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Air Quality Monitoring System</w:t>
            </w:r>
            <w:r>
              <w:rPr>
                <w:sz w:val="20"/>
              </w:rPr>
              <w:t xml:space="preserve"> </w:t>
            </w:r>
          </w:p>
        </w:tc>
      </w:tr>
      <w:tr w:rsidR="009E4BA0">
        <w:trPr>
          <w:trHeight w:val="37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AREI</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The Africa Renewable Energy Initiative </w:t>
            </w:r>
            <w:r>
              <w:rPr>
                <w:sz w:val="20"/>
              </w:rPr>
              <w:t xml:space="preserve"> </w:t>
            </w:r>
          </w:p>
        </w:tc>
      </w:tr>
      <w:tr w:rsidR="009E4BA0">
        <w:trPr>
          <w:trHeight w:val="336"/>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AU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African Union</w:t>
            </w:r>
            <w:r>
              <w:rPr>
                <w:sz w:val="20"/>
              </w:rPr>
              <w:t xml:space="preserve"> </w:t>
            </w:r>
          </w:p>
        </w:tc>
      </w:tr>
      <w:tr w:rsidR="009E4BA0">
        <w:trPr>
          <w:trHeight w:val="390"/>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AWPB</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Annual Work Plan &amp; Budget</w:t>
            </w:r>
            <w:r>
              <w:rPr>
                <w:sz w:val="20"/>
              </w:rPr>
              <w:t xml:space="preserve"> </w:t>
            </w:r>
          </w:p>
        </w:tc>
      </w:tr>
      <w:tr w:rsidR="009E4BA0">
        <w:trPr>
          <w:trHeight w:val="350"/>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BESS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Battery Energy Storage System</w:t>
            </w:r>
            <w:r>
              <w:rPr>
                <w:sz w:val="20"/>
              </w:rPr>
              <w:t xml:space="preserve"> </w:t>
            </w:r>
          </w:p>
        </w:tc>
      </w:tr>
      <w:tr w:rsidR="009E4BA0">
        <w:trPr>
          <w:trHeight w:val="386"/>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BMP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Biodiversity Management Plan </w:t>
            </w:r>
          </w:p>
        </w:tc>
      </w:tr>
      <w:tr w:rsidR="009E4BA0">
        <w:trPr>
          <w:trHeight w:val="38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CARL</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Centre for Accountability and the Rule of Law</w:t>
            </w:r>
            <w:r>
              <w:rPr>
                <w:sz w:val="20"/>
              </w:rPr>
              <w:t xml:space="preserve"> </w:t>
            </w:r>
          </w:p>
        </w:tc>
      </w:tr>
      <w:tr w:rsidR="009E4BA0">
        <w:trPr>
          <w:trHeight w:val="38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CBD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Convention on Biological Diversity</w:t>
            </w:r>
            <w:r>
              <w:rPr>
                <w:sz w:val="20"/>
              </w:rPr>
              <w:t xml:space="preserve"> </w:t>
            </w:r>
          </w:p>
        </w:tc>
      </w:tr>
      <w:tr w:rsidR="009E4BA0">
        <w:trPr>
          <w:trHeight w:val="368"/>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CCA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Chromated Copper Arsenate</w:t>
            </w:r>
            <w:r>
              <w:rPr>
                <w:sz w:val="20"/>
              </w:rPr>
              <w:t xml:space="preserve"> </w:t>
            </w:r>
          </w:p>
        </w:tc>
      </w:tr>
      <w:tr w:rsidR="009E4BA0">
        <w:trPr>
          <w:trHeight w:val="356"/>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CDAP</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Community Development Action Plan</w:t>
            </w:r>
            <w:r>
              <w:rPr>
                <w:sz w:val="20"/>
              </w:rPr>
              <w:t xml:space="preserve"> </w:t>
            </w:r>
          </w:p>
        </w:tc>
      </w:tr>
      <w:tr w:rsidR="009E4BA0">
        <w:trPr>
          <w:trHeight w:val="360"/>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CdTe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Cadmium telluride</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CEDAW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pPr>
            <w:r>
              <w:rPr>
                <w:color w:val="000000"/>
                <w:sz w:val="20"/>
              </w:rPr>
              <w:t>Convention on the Elimination of All Forms of Discrimination against Women</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CHP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Community Health Post</w:t>
            </w:r>
            <w:r>
              <w:rPr>
                <w:sz w:val="20"/>
              </w:rPr>
              <w:t xml:space="preserve"> </w:t>
            </w:r>
          </w:p>
        </w:tc>
      </w:tr>
      <w:tr w:rsidR="009E4BA0">
        <w:trPr>
          <w:trHeight w:val="363"/>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CITES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Convention on International Trade in Endangered Species</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CO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Carbon monoxide</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CRPD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Convention on the Rights of Persons with Disabilities</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CSi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Crystalline silicon</w:t>
            </w:r>
            <w:r>
              <w:rPr>
                <w:sz w:val="20"/>
              </w:rPr>
              <w:t xml:space="preserve"> </w:t>
            </w:r>
          </w:p>
        </w:tc>
      </w:tr>
      <w:tr w:rsidR="009E4BA0">
        <w:trPr>
          <w:trHeight w:val="368"/>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dB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Decibel</w:t>
            </w:r>
            <w:r>
              <w:rPr>
                <w:sz w:val="20"/>
              </w:rPr>
              <w:t xml:space="preserve"> </w:t>
            </w:r>
          </w:p>
        </w:tc>
      </w:tr>
      <w:tr w:rsidR="009E4BA0">
        <w:trPr>
          <w:trHeight w:val="37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DC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Direct current</w:t>
            </w:r>
            <w:r>
              <w:rPr>
                <w:sz w:val="20"/>
              </w:rPr>
              <w:t xml:space="preserve"> </w:t>
            </w:r>
          </w:p>
        </w:tc>
      </w:tr>
      <w:tr w:rsidR="009E4BA0">
        <w:trPr>
          <w:trHeight w:val="370"/>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DDT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Dichlorodiphenyltrichloroethane</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DEM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Digital Elevation Model</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DFID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Department of International Development</w:t>
            </w:r>
            <w:r>
              <w:rPr>
                <w:sz w:val="20"/>
              </w:rPr>
              <w:t xml:space="preserve"> </w:t>
            </w:r>
          </w:p>
        </w:tc>
      </w:tr>
      <w:tr w:rsidR="009E4BA0">
        <w:trPr>
          <w:trHeight w:val="363"/>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DoD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Depth of Discharge</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DOE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Department of the Environment</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ECOWAS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Economic Community of West African States</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EDSA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Electricity Distribution and Supply Authority</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EEEP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ECOWAS Energy Efficiency Policies</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EGTC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Electricity Generation and Transmission Company</w:t>
            </w:r>
            <w:r>
              <w:rPr>
                <w:sz w:val="20"/>
              </w:rPr>
              <w:t xml:space="preserve"> </w:t>
            </w:r>
          </w:p>
        </w:tc>
      </w:tr>
      <w:tr w:rsidR="009E4BA0">
        <w:trPr>
          <w:trHeight w:val="28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EHS </w:t>
            </w:r>
            <w:r>
              <w:rPr>
                <w:sz w:val="20"/>
              </w:rPr>
              <w:t xml:space="preserve"> </w:t>
            </w:r>
          </w:p>
        </w:tc>
        <w:tc>
          <w:tcPr>
            <w:tcW w:w="6291" w:type="dxa"/>
            <w:tcBorders>
              <w:top w:val="nil"/>
              <w:left w:val="nil"/>
              <w:bottom w:val="nil"/>
              <w:right w:val="nil"/>
            </w:tcBorders>
          </w:tcPr>
          <w:p w:rsidR="009E4BA0" w:rsidRDefault="00C907F9">
            <w:pPr>
              <w:spacing w:after="0" w:line="259" w:lineRule="auto"/>
              <w:ind w:left="0" w:firstLine="0"/>
              <w:jc w:val="left"/>
            </w:pPr>
            <w:r>
              <w:rPr>
                <w:color w:val="000000"/>
                <w:sz w:val="20"/>
              </w:rPr>
              <w:t>Environmental, Health, and Safety</w:t>
            </w:r>
            <w:r>
              <w:rPr>
                <w:sz w:val="20"/>
              </w:rPr>
              <w:t xml:space="preserve"> </w:t>
            </w:r>
          </w:p>
        </w:tc>
      </w:tr>
    </w:tbl>
    <w:p w:rsidR="009E4BA0" w:rsidRDefault="009E4BA0">
      <w:pPr>
        <w:spacing w:after="0" w:line="259" w:lineRule="auto"/>
        <w:ind w:left="-1171" w:right="4131" w:firstLine="0"/>
        <w:jc w:val="left"/>
      </w:pPr>
    </w:p>
    <w:tbl>
      <w:tblPr>
        <w:tblStyle w:val="TableGrid"/>
        <w:tblW w:w="5478" w:type="dxa"/>
        <w:tblInd w:w="14" w:type="dxa"/>
        <w:tblCellMar>
          <w:top w:w="0" w:type="dxa"/>
          <w:left w:w="0" w:type="dxa"/>
          <w:bottom w:w="0" w:type="dxa"/>
          <w:right w:w="0" w:type="dxa"/>
        </w:tblCellMar>
        <w:tblLook w:val="04A0" w:firstRow="1" w:lastRow="0" w:firstColumn="1" w:lastColumn="0" w:noHBand="0" w:noVBand="1"/>
      </w:tblPr>
      <w:tblGrid>
        <w:gridCol w:w="1299"/>
        <w:gridCol w:w="4179"/>
      </w:tblGrid>
      <w:tr w:rsidR="009E4BA0">
        <w:trPr>
          <w:trHeight w:val="283"/>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EIA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Environmental Impact Assessment</w:t>
            </w:r>
            <w:r>
              <w:rPr>
                <w:sz w:val="20"/>
              </w:rPr>
              <w:t xml:space="preserve"> </w:t>
            </w:r>
          </w:p>
        </w:tc>
      </w:tr>
      <w:tr w:rsidR="009E4BA0" w:rsidRPr="00BE075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EPASL </w:t>
            </w:r>
            <w:r>
              <w:rPr>
                <w:sz w:val="20"/>
              </w:rPr>
              <w:t xml:space="preserve"> </w:t>
            </w:r>
          </w:p>
        </w:tc>
        <w:tc>
          <w:tcPr>
            <w:tcW w:w="4179" w:type="dxa"/>
            <w:tcBorders>
              <w:top w:val="nil"/>
              <w:left w:val="nil"/>
              <w:bottom w:val="nil"/>
              <w:right w:val="nil"/>
            </w:tcBorders>
          </w:tcPr>
          <w:p w:rsidR="009E4BA0" w:rsidRPr="00BE0750" w:rsidRDefault="00C907F9">
            <w:pPr>
              <w:spacing w:after="0" w:line="259" w:lineRule="auto"/>
              <w:ind w:left="0" w:firstLine="0"/>
              <w:jc w:val="left"/>
              <w:rPr>
                <w:lang w:val="fr-FR"/>
              </w:rPr>
            </w:pPr>
            <w:r w:rsidRPr="00BE0750">
              <w:rPr>
                <w:color w:val="000000"/>
                <w:sz w:val="20"/>
                <w:lang w:val="fr-FR"/>
              </w:rPr>
              <w:t>Environnemental Protection Agency Sierra Leone</w:t>
            </w:r>
            <w:r w:rsidRPr="00BE0750">
              <w:rPr>
                <w:sz w:val="20"/>
                <w:lang w:val="fr-FR"/>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EPC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Engineering, Procurement and Construction</w:t>
            </w:r>
            <w:r>
              <w:rPr>
                <w:sz w:val="20"/>
              </w:rPr>
              <w:t xml:space="preserve"> </w:t>
            </w:r>
          </w:p>
        </w:tc>
      </w:tr>
      <w:tr w:rsidR="009E4BA0">
        <w:trPr>
          <w:trHeight w:val="389"/>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ESCP</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Environmental and Social Commitment Plan </w:t>
            </w:r>
            <w:r>
              <w:rPr>
                <w:sz w:val="20"/>
              </w:rPr>
              <w:t xml:space="preserve"> </w:t>
            </w:r>
          </w:p>
        </w:tc>
      </w:tr>
      <w:tr w:rsidR="009E4BA0">
        <w:trPr>
          <w:trHeight w:val="337"/>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ESF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Environmental and Social Framework</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ESIA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Environmental and Social Impact Assessment</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ESMP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Environmental and Social Management Plan</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ESS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Environmental and Social Standards</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ESURP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Energy Sector Utility Reform Project</w:t>
            </w:r>
            <w:r>
              <w:rPr>
                <w:sz w:val="20"/>
              </w:rPr>
              <w:t xml:space="preserve"> </w:t>
            </w:r>
          </w:p>
        </w:tc>
      </w:tr>
      <w:tr w:rsidR="009E4BA0">
        <w:trPr>
          <w:trHeight w:val="363"/>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EU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European Union</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EWRC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Electricity and Water Regulatory Commission</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FAO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Food and Agriculture Organization</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GDP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Gross Domestic Product</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GEWE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Gender Equality and Women's Empowerment</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GHG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Greenhouse Gas Emissions</w:t>
            </w:r>
            <w:r>
              <w:rPr>
                <w:sz w:val="20"/>
              </w:rPr>
              <w:t xml:space="preserve"> </w:t>
            </w:r>
          </w:p>
        </w:tc>
      </w:tr>
      <w:tr w:rsidR="009E4BA0">
        <w:trPr>
          <w:trHeight w:val="35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GIIP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Good International Industry Practice</w:t>
            </w:r>
            <w:r>
              <w:rPr>
                <w:sz w:val="20"/>
              </w:rPr>
              <w:t xml:space="preserve"> </w:t>
            </w:r>
          </w:p>
        </w:tc>
      </w:tr>
      <w:tr w:rsidR="009E4BA0">
        <w:trPr>
          <w:trHeight w:val="330"/>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GM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Grievance Mechanism</w:t>
            </w:r>
            <w:r>
              <w:rPr>
                <w:sz w:val="20"/>
              </w:rPr>
              <w:t xml:space="preserve"> </w:t>
            </w:r>
          </w:p>
        </w:tc>
      </w:tr>
      <w:tr w:rsidR="009E4BA0">
        <w:trPr>
          <w:trHeight w:val="300"/>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GoSL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Government of Sierra Leone</w:t>
            </w:r>
            <w:r>
              <w:rPr>
                <w:sz w:val="20"/>
              </w:rPr>
              <w:t xml:space="preserve"> </w:t>
            </w:r>
          </w:p>
        </w:tc>
      </w:tr>
      <w:tr w:rsidR="009E4BA0">
        <w:trPr>
          <w:trHeight w:val="298"/>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GW</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Gigawatts</w:t>
            </w:r>
            <w:r>
              <w:rPr>
                <w:sz w:val="20"/>
              </w:rPr>
              <w:t xml:space="preserve"> </w:t>
            </w:r>
          </w:p>
        </w:tc>
      </w:tr>
      <w:tr w:rsidR="009E4BA0">
        <w:trPr>
          <w:trHeight w:val="337"/>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HFO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Heavy Fuel Oil</w:t>
            </w:r>
            <w:r>
              <w:rPr>
                <w:sz w:val="20"/>
              </w:rPr>
              <w:t xml:space="preserve"> </w:t>
            </w:r>
          </w:p>
        </w:tc>
      </w:tr>
      <w:tr w:rsidR="009E4BA0">
        <w:trPr>
          <w:trHeight w:val="363"/>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HIV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Human Immune Virus</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IBA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Important Bird Area</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IDA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International Development Association</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IEA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International Energy Agency</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IFC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International Financial Cooperation</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ILO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International Labour Organization</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IRENA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International Renewable Energy Agency</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ISO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International Organization of Standards</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ITF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Inter-Tropical Front</w:t>
            </w:r>
            <w:r>
              <w:rPr>
                <w:sz w:val="20"/>
              </w:rPr>
              <w:t xml:space="preserve"> </w:t>
            </w:r>
          </w:p>
        </w:tc>
      </w:tr>
      <w:tr w:rsidR="009E4BA0">
        <w:trPr>
          <w:trHeight w:val="363"/>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IUCN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pPr>
            <w:r>
              <w:rPr>
                <w:color w:val="000000"/>
                <w:sz w:val="20"/>
              </w:rPr>
              <w:t>International Union for the Conservation of Nature</w:t>
            </w:r>
            <w:r>
              <w:rPr>
                <w:sz w:val="20"/>
              </w:rPr>
              <w:t xml:space="preserve"> </w:t>
            </w:r>
          </w:p>
        </w:tc>
      </w:tr>
      <w:tr w:rsidR="009E4BA0">
        <w:trPr>
          <w:trHeight w:val="363"/>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JSS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Junior Secondary School</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km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Kilometre</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kV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Kilovolts</w:t>
            </w:r>
            <w:r>
              <w:rPr>
                <w:sz w:val="20"/>
              </w:rPr>
              <w:t xml:space="preserve"> </w:t>
            </w:r>
          </w:p>
        </w:tc>
      </w:tr>
      <w:tr w:rsidR="009E4BA0">
        <w:trPr>
          <w:trHeight w:val="337"/>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L&amp;FS </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Life and Fire Safety</w:t>
            </w:r>
            <w:r>
              <w:rPr>
                <w:sz w:val="20"/>
              </w:rPr>
              <w:t xml:space="preserve"> </w:t>
            </w:r>
          </w:p>
        </w:tc>
      </w:tr>
      <w:tr w:rsidR="009E4BA0">
        <w:trPr>
          <w:trHeight w:val="522"/>
        </w:trPr>
        <w:tc>
          <w:tcPr>
            <w:tcW w:w="1299" w:type="dxa"/>
            <w:tcBorders>
              <w:top w:val="nil"/>
              <w:left w:val="nil"/>
              <w:bottom w:val="nil"/>
              <w:right w:val="nil"/>
            </w:tcBorders>
          </w:tcPr>
          <w:p w:rsidR="009E4BA0" w:rsidRDefault="00C907F9">
            <w:pPr>
              <w:spacing w:after="12" w:line="259" w:lineRule="auto"/>
              <w:ind w:left="0" w:firstLine="0"/>
              <w:jc w:val="left"/>
            </w:pPr>
            <w:r>
              <w:rPr>
                <w:color w:val="000000"/>
                <w:sz w:val="20"/>
              </w:rPr>
              <w:t xml:space="preserve">Li </w:t>
            </w:r>
          </w:p>
          <w:p w:rsidR="009E4BA0" w:rsidRDefault="00C907F9">
            <w:pPr>
              <w:spacing w:after="0" w:line="259" w:lineRule="auto"/>
              <w:ind w:left="0" w:firstLine="0"/>
              <w:jc w:val="left"/>
            </w:pPr>
            <w:r>
              <w:t>LiFePO</w:t>
            </w:r>
            <w:r>
              <w:rPr>
                <w:vertAlign w:val="subscript"/>
              </w:rPr>
              <w:t>4</w:t>
            </w:r>
            <w:r>
              <w:rPr>
                <w:sz w:val="20"/>
              </w:rPr>
              <w:t xml:space="preserve"> </w:t>
            </w:r>
          </w:p>
        </w:tc>
        <w:tc>
          <w:tcPr>
            <w:tcW w:w="417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Lithium ion </w:t>
            </w:r>
          </w:p>
          <w:p w:rsidR="009E4BA0" w:rsidRDefault="00C907F9">
            <w:pPr>
              <w:spacing w:after="0" w:line="259" w:lineRule="auto"/>
              <w:ind w:left="0" w:firstLine="0"/>
              <w:jc w:val="left"/>
            </w:pPr>
            <w:r>
              <w:rPr>
                <w:sz w:val="20"/>
              </w:rPr>
              <w:t xml:space="preserve">Lithium Iron Phosphate </w:t>
            </w:r>
          </w:p>
        </w:tc>
      </w:tr>
    </w:tbl>
    <w:p w:rsidR="009E4BA0" w:rsidRDefault="009E4BA0">
      <w:pPr>
        <w:spacing w:after="0" w:line="259" w:lineRule="auto"/>
        <w:ind w:left="-1171" w:right="2816" w:firstLine="0"/>
        <w:jc w:val="left"/>
      </w:pPr>
    </w:p>
    <w:tbl>
      <w:tblPr>
        <w:tblStyle w:val="TableGrid"/>
        <w:tblW w:w="6793" w:type="dxa"/>
        <w:tblInd w:w="14" w:type="dxa"/>
        <w:tblCellMar>
          <w:top w:w="0" w:type="dxa"/>
          <w:left w:w="0" w:type="dxa"/>
          <w:bottom w:w="0" w:type="dxa"/>
          <w:right w:w="0" w:type="dxa"/>
        </w:tblCellMar>
        <w:tblLook w:val="04A0" w:firstRow="1" w:lastRow="0" w:firstColumn="1" w:lastColumn="0" w:noHBand="0" w:noVBand="1"/>
      </w:tblPr>
      <w:tblGrid>
        <w:gridCol w:w="1299"/>
        <w:gridCol w:w="4793"/>
        <w:gridCol w:w="701"/>
      </w:tblGrid>
      <w:tr w:rsidR="009E4BA0">
        <w:trPr>
          <w:trHeight w:val="283"/>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LVAC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Low Voltage AC</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m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Metre</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MBSSE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Ministry of Basic and Senior Secondary Education</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MDAs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Ministries, Departments, and Agencies</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MECC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Ministry of Environment and Climate Change</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MHP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Micro hydro power</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MoE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Ministry of Energy</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MPPT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Maximum Power Point Tracking</w:t>
            </w:r>
            <w:r>
              <w:rPr>
                <w:sz w:val="20"/>
              </w:rPr>
              <w:t xml:space="preserve"> </w:t>
            </w:r>
          </w:p>
        </w:tc>
      </w:tr>
      <w:tr w:rsidR="009E4BA0">
        <w:trPr>
          <w:trHeight w:val="388"/>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MSDS</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Material Safety Data Sheet</w:t>
            </w:r>
            <w:r>
              <w:rPr>
                <w:sz w:val="20"/>
              </w:rPr>
              <w:t xml:space="preserve"> </w:t>
            </w:r>
          </w:p>
        </w:tc>
      </w:tr>
      <w:tr w:rsidR="009E4BA0">
        <w:trPr>
          <w:trHeight w:val="338"/>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MVAC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Medium Voltage AC</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MW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Megawatt</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MWh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Megawatt hour</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MWp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Megawatt peak</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Na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 xml:space="preserve">Sodium </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NaCEF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National Commission for Environment and Forestry</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NBSAP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National Biodiversity Strategy and Action Plan</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NDC</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Nationally Determined Contributions</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NEAP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National Environmental Action Plan</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NGO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Non-Governmental Organisations</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NIOSH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pPr>
            <w:r>
              <w:rPr>
                <w:color w:val="000000"/>
                <w:sz w:val="20"/>
              </w:rPr>
              <w:t>United States National Institute for Occupational Safety and Health</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NMJD</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Network Movement for Justice and Development</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NOx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Oxides of Nitrogen</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NPA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National Power Authority</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NPAA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National Protected Areas Authority</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NWRMA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National Water Resources Management Agency</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NZE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Net Zero Emissions</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ODK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Open Data Kit</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OHS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Occupational Health and Safety</w:t>
            </w:r>
            <w:r>
              <w:rPr>
                <w:sz w:val="20"/>
              </w:rPr>
              <w:t xml:space="preserve"> </w:t>
            </w:r>
          </w:p>
        </w:tc>
      </w:tr>
      <w:tr w:rsidR="009E4BA0">
        <w:trPr>
          <w:trHeight w:val="363"/>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OPEX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Operational and Capital Expenditure</w:t>
            </w:r>
            <w:r>
              <w:rPr>
                <w:sz w:val="20"/>
              </w:rPr>
              <w:t xml:space="preserve"> </w:t>
            </w:r>
          </w:p>
        </w:tc>
      </w:tr>
      <w:tr w:rsidR="009E4BA0">
        <w:trPr>
          <w:trHeight w:val="363"/>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PAPs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Project Affected Persons</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PCBs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Polychlorinated Biphenyls</w:t>
            </w:r>
            <w:r>
              <w:rPr>
                <w:sz w:val="20"/>
              </w:rPr>
              <w:t xml:space="preserve"> </w:t>
            </w:r>
          </w:p>
        </w:tc>
      </w:tr>
      <w:tr w:rsidR="009E4BA0">
        <w:trPr>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PCP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Pentachlorophenol</w:t>
            </w:r>
            <w:r>
              <w:rPr>
                <w:sz w:val="20"/>
              </w:rPr>
              <w:t xml:space="preserve"> </w:t>
            </w:r>
          </w:p>
        </w:tc>
      </w:tr>
      <w:tr w:rsidR="009E4BA0">
        <w:trPr>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PCU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Power Conditioning Unit</w:t>
            </w:r>
            <w:r>
              <w:rPr>
                <w:sz w:val="20"/>
              </w:rPr>
              <w:t xml:space="preserve"> </w:t>
            </w:r>
          </w:p>
        </w:tc>
      </w:tr>
      <w:tr w:rsidR="009E4BA0">
        <w:trPr>
          <w:trHeight w:val="337"/>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PEL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Permissible Exposure Limit</w:t>
            </w:r>
            <w:r>
              <w:rPr>
                <w:sz w:val="20"/>
              </w:rPr>
              <w:t xml:space="preserve"> </w:t>
            </w:r>
          </w:p>
        </w:tc>
      </w:tr>
      <w:tr w:rsidR="009E4BA0">
        <w:trPr>
          <w:trHeight w:val="286"/>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PM </w:t>
            </w:r>
            <w:r>
              <w:rPr>
                <w:sz w:val="20"/>
              </w:rPr>
              <w:t xml:space="preserve">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Particulate Matter</w:t>
            </w:r>
            <w:r>
              <w:rPr>
                <w:sz w:val="20"/>
              </w:rPr>
              <w:t xml:space="preserve"> </w:t>
            </w:r>
          </w:p>
        </w:tc>
      </w:tr>
      <w:tr w:rsidR="009E4BA0">
        <w:trPr>
          <w:trHeight w:val="231"/>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POM </w:t>
            </w:r>
          </w:p>
        </w:tc>
        <w:tc>
          <w:tcPr>
            <w:tcW w:w="5494" w:type="dxa"/>
            <w:gridSpan w:val="2"/>
            <w:tcBorders>
              <w:top w:val="nil"/>
              <w:left w:val="nil"/>
              <w:bottom w:val="nil"/>
              <w:right w:val="nil"/>
            </w:tcBorders>
          </w:tcPr>
          <w:p w:rsidR="009E4BA0" w:rsidRDefault="00C907F9">
            <w:pPr>
              <w:spacing w:after="0" w:line="259" w:lineRule="auto"/>
              <w:ind w:left="0" w:firstLine="0"/>
              <w:jc w:val="left"/>
            </w:pPr>
            <w:r>
              <w:rPr>
                <w:color w:val="000000"/>
                <w:sz w:val="20"/>
              </w:rPr>
              <w:t xml:space="preserve">Project Operational Manual </w:t>
            </w:r>
          </w:p>
        </w:tc>
      </w:tr>
      <w:tr w:rsidR="009E4BA0">
        <w:trPr>
          <w:gridAfter w:val="1"/>
          <w:wAfter w:w="701" w:type="dxa"/>
          <w:trHeight w:val="283"/>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POPs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Persistent Organic Pollutants</w:t>
            </w:r>
            <w:r>
              <w:rPr>
                <w:sz w:val="20"/>
              </w:rPr>
              <w:t xml:space="preserve"> </w:t>
            </w:r>
          </w:p>
        </w:tc>
      </w:tr>
      <w:tr w:rsidR="009E4BA0">
        <w:trPr>
          <w:gridAfter w:val="1"/>
          <w:wAfter w:w="701" w:type="dxa"/>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ppb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Parts per Billion</w:t>
            </w:r>
            <w:r>
              <w:rPr>
                <w:sz w:val="20"/>
              </w:rPr>
              <w:t xml:space="preserve"> </w:t>
            </w:r>
          </w:p>
        </w:tc>
      </w:tr>
      <w:tr w:rsidR="009E4BA0">
        <w:trPr>
          <w:gridAfter w:val="1"/>
          <w:wAfter w:w="701" w:type="dxa"/>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PPE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Personal Protective Equipment</w:t>
            </w:r>
            <w:r>
              <w:rPr>
                <w:sz w:val="20"/>
              </w:rPr>
              <w:t xml:space="preserve"> </w:t>
            </w:r>
          </w:p>
        </w:tc>
      </w:tr>
      <w:tr w:rsidR="009E4BA0">
        <w:trPr>
          <w:gridAfter w:val="1"/>
          <w:wAfter w:w="701" w:type="dxa"/>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ppm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Parts per Million</w:t>
            </w:r>
            <w:r>
              <w:rPr>
                <w:sz w:val="20"/>
              </w:rPr>
              <w:t xml:space="preserve"> </w:t>
            </w:r>
          </w:p>
        </w:tc>
      </w:tr>
      <w:tr w:rsidR="009E4BA0">
        <w:trPr>
          <w:gridAfter w:val="1"/>
          <w:wAfter w:w="701" w:type="dxa"/>
          <w:trHeight w:val="336"/>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PV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Solar Photovoltaic</w:t>
            </w:r>
            <w:r>
              <w:rPr>
                <w:sz w:val="20"/>
              </w:rPr>
              <w:t xml:space="preserve"> </w:t>
            </w:r>
          </w:p>
        </w:tc>
      </w:tr>
      <w:tr w:rsidR="009E4BA0">
        <w:trPr>
          <w:gridAfter w:val="1"/>
          <w:wAfter w:w="701" w:type="dxa"/>
          <w:trHeight w:val="311"/>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RESPITE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Regional Emergency Solar Power Intervention</w:t>
            </w:r>
            <w:r>
              <w:rPr>
                <w:sz w:val="20"/>
              </w:rPr>
              <w:t xml:space="preserve"> </w:t>
            </w:r>
          </w:p>
        </w:tc>
      </w:tr>
      <w:tr w:rsidR="009E4BA0">
        <w:trPr>
          <w:gridAfter w:val="1"/>
          <w:wAfter w:w="701" w:type="dxa"/>
          <w:trHeight w:val="337"/>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RoW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Right of Way</w:t>
            </w:r>
            <w:r>
              <w:rPr>
                <w:sz w:val="20"/>
              </w:rPr>
              <w:t xml:space="preserve"> </w:t>
            </w:r>
          </w:p>
        </w:tc>
      </w:tr>
      <w:tr w:rsidR="009E4BA0">
        <w:trPr>
          <w:gridAfter w:val="1"/>
          <w:wAfter w:w="701" w:type="dxa"/>
          <w:trHeight w:val="390"/>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SDG 7</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Sustainable Development Goal 7</w:t>
            </w:r>
            <w:r>
              <w:rPr>
                <w:color w:val="343541"/>
                <w:sz w:val="20"/>
              </w:rPr>
              <w:t xml:space="preserve"> </w:t>
            </w:r>
            <w:r>
              <w:rPr>
                <w:sz w:val="20"/>
              </w:rPr>
              <w:t xml:space="preserve"> </w:t>
            </w:r>
          </w:p>
        </w:tc>
      </w:tr>
      <w:tr w:rsidR="009E4BA0">
        <w:trPr>
          <w:gridAfter w:val="1"/>
          <w:wAfter w:w="701" w:type="dxa"/>
          <w:trHeight w:val="311"/>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SDGs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Sustainable Development Goals</w:t>
            </w:r>
            <w:r>
              <w:rPr>
                <w:sz w:val="20"/>
              </w:rPr>
              <w:t xml:space="preserve"> </w:t>
            </w:r>
          </w:p>
        </w:tc>
      </w:tr>
      <w:tr w:rsidR="009E4BA0">
        <w:trPr>
          <w:gridAfter w:val="1"/>
          <w:wAfter w:w="701" w:type="dxa"/>
          <w:trHeight w:val="311"/>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SEA/SH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Sexual Exploitation and Abuse and Sexual Harassment</w:t>
            </w:r>
            <w:r>
              <w:rPr>
                <w:sz w:val="20"/>
              </w:rPr>
              <w:t xml:space="preserve"> </w:t>
            </w:r>
          </w:p>
        </w:tc>
      </w:tr>
      <w:tr w:rsidR="009E4BA0">
        <w:trPr>
          <w:gridAfter w:val="1"/>
          <w:wAfter w:w="701" w:type="dxa"/>
          <w:trHeight w:val="363"/>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SEP</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Stakeholder Engagement Plan </w:t>
            </w:r>
            <w:r>
              <w:rPr>
                <w:sz w:val="20"/>
              </w:rPr>
              <w:t xml:space="preserve"> </w:t>
            </w:r>
          </w:p>
        </w:tc>
      </w:tr>
      <w:tr w:rsidR="009E4BA0">
        <w:trPr>
          <w:gridAfter w:val="1"/>
          <w:wAfter w:w="701" w:type="dxa"/>
          <w:trHeight w:val="337"/>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SHS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Solar Home System</w:t>
            </w:r>
            <w:r>
              <w:rPr>
                <w:sz w:val="20"/>
              </w:rPr>
              <w:t xml:space="preserve"> </w:t>
            </w:r>
          </w:p>
        </w:tc>
      </w:tr>
      <w:tr w:rsidR="009E4BA0">
        <w:trPr>
          <w:gridAfter w:val="1"/>
          <w:wAfter w:w="701" w:type="dxa"/>
          <w:trHeight w:val="3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SLM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Sound Level Meter</w:t>
            </w:r>
            <w:r>
              <w:rPr>
                <w:sz w:val="20"/>
              </w:rPr>
              <w:t xml:space="preserve"> </w:t>
            </w:r>
          </w:p>
        </w:tc>
      </w:tr>
      <w:tr w:rsidR="009E4BA0">
        <w:trPr>
          <w:gridAfter w:val="1"/>
          <w:wAfter w:w="701" w:type="dxa"/>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SLRA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Sierra Leone Roads Authority</w:t>
            </w:r>
            <w:r>
              <w:rPr>
                <w:sz w:val="20"/>
              </w:rPr>
              <w:t xml:space="preserve"> </w:t>
            </w:r>
          </w:p>
        </w:tc>
      </w:tr>
      <w:tr w:rsidR="009E4BA0">
        <w:trPr>
          <w:gridAfter w:val="1"/>
          <w:wAfter w:w="701" w:type="dxa"/>
          <w:trHeight w:val="36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SLRSA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Sierra Leone Road Safety Authority</w:t>
            </w:r>
            <w:r>
              <w:rPr>
                <w:sz w:val="20"/>
              </w:rPr>
              <w:t xml:space="preserve"> </w:t>
            </w:r>
          </w:p>
        </w:tc>
      </w:tr>
      <w:tr w:rsidR="009E4BA0">
        <w:trPr>
          <w:gridAfter w:val="1"/>
          <w:wAfter w:w="701" w:type="dxa"/>
          <w:trHeight w:val="340"/>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SMEs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Small scale Enterprises</w:t>
            </w:r>
            <w:r>
              <w:rPr>
                <w:sz w:val="20"/>
              </w:rPr>
              <w:t xml:space="preserve"> </w:t>
            </w:r>
          </w:p>
        </w:tc>
      </w:tr>
      <w:tr w:rsidR="009E4BA0">
        <w:trPr>
          <w:gridAfter w:val="1"/>
          <w:wAfter w:w="701" w:type="dxa"/>
          <w:trHeight w:val="290"/>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SOC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Soil Organic Carbon</w:t>
            </w:r>
            <w:r>
              <w:rPr>
                <w:sz w:val="20"/>
              </w:rPr>
              <w:t xml:space="preserve"> </w:t>
            </w:r>
          </w:p>
        </w:tc>
      </w:tr>
      <w:tr w:rsidR="009E4BA0">
        <w:trPr>
          <w:gridAfter w:val="1"/>
          <w:wAfter w:w="701" w:type="dxa"/>
          <w:trHeight w:val="26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SOPs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Standard Operating Procedures</w:t>
            </w:r>
            <w:r>
              <w:rPr>
                <w:sz w:val="20"/>
              </w:rPr>
              <w:t xml:space="preserve"> </w:t>
            </w:r>
          </w:p>
        </w:tc>
      </w:tr>
      <w:tr w:rsidR="009E4BA0">
        <w:trPr>
          <w:gridAfter w:val="1"/>
          <w:wAfter w:w="701" w:type="dxa"/>
          <w:trHeight w:val="286"/>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SPSS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Statistical Package for Social Sciences</w:t>
            </w:r>
            <w:r>
              <w:rPr>
                <w:sz w:val="20"/>
              </w:rPr>
              <w:t xml:space="preserve"> </w:t>
            </w:r>
          </w:p>
        </w:tc>
      </w:tr>
      <w:tr w:rsidR="009E4BA0">
        <w:trPr>
          <w:gridAfter w:val="1"/>
          <w:wAfter w:w="701" w:type="dxa"/>
          <w:trHeight w:val="337"/>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SSS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Senior Secondary School</w:t>
            </w:r>
            <w:r>
              <w:rPr>
                <w:sz w:val="20"/>
              </w:rPr>
              <w:t xml:space="preserve"> </w:t>
            </w:r>
          </w:p>
        </w:tc>
      </w:tr>
      <w:tr w:rsidR="009E4BA0">
        <w:trPr>
          <w:gridAfter w:val="1"/>
          <w:wAfter w:w="701" w:type="dxa"/>
          <w:trHeight w:val="363"/>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ToR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Terms of Reference</w:t>
            </w:r>
            <w:r>
              <w:rPr>
                <w:sz w:val="20"/>
              </w:rPr>
              <w:t xml:space="preserve"> </w:t>
            </w:r>
          </w:p>
        </w:tc>
      </w:tr>
      <w:tr w:rsidR="009E4BA0">
        <w:trPr>
          <w:gridAfter w:val="1"/>
          <w:wAfter w:w="701" w:type="dxa"/>
          <w:trHeight w:val="35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TWh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Terawatt hour</w:t>
            </w:r>
            <w:r>
              <w:rPr>
                <w:sz w:val="20"/>
              </w:rPr>
              <w:t xml:space="preserve"> </w:t>
            </w:r>
          </w:p>
        </w:tc>
      </w:tr>
      <w:tr w:rsidR="009E4BA0">
        <w:trPr>
          <w:gridAfter w:val="1"/>
          <w:wAfter w:w="701" w:type="dxa"/>
          <w:trHeight w:val="346"/>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UDHR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Universal Declaration of Human Rights</w:t>
            </w:r>
            <w:r>
              <w:rPr>
                <w:sz w:val="20"/>
              </w:rPr>
              <w:t xml:space="preserve"> </w:t>
            </w:r>
          </w:p>
        </w:tc>
      </w:tr>
      <w:tr w:rsidR="009E4BA0">
        <w:trPr>
          <w:gridAfter w:val="1"/>
          <w:wAfter w:w="701" w:type="dxa"/>
          <w:trHeight w:val="354"/>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UNFCCC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pPr>
            <w:r>
              <w:rPr>
                <w:color w:val="000000"/>
                <w:sz w:val="20"/>
              </w:rPr>
              <w:t>United Nations Framework Convention on Climate Change</w:t>
            </w:r>
            <w:r>
              <w:rPr>
                <w:sz w:val="20"/>
              </w:rPr>
              <w:t xml:space="preserve"> </w:t>
            </w:r>
          </w:p>
        </w:tc>
      </w:tr>
      <w:tr w:rsidR="009E4BA0">
        <w:trPr>
          <w:gridAfter w:val="1"/>
          <w:wAfter w:w="701" w:type="dxa"/>
          <w:trHeight w:val="337"/>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UNICEF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United Nations International Children's Emergency Fund</w:t>
            </w:r>
            <w:r>
              <w:rPr>
                <w:sz w:val="20"/>
              </w:rPr>
              <w:t xml:space="preserve"> </w:t>
            </w:r>
          </w:p>
        </w:tc>
      </w:tr>
      <w:tr w:rsidR="009E4BA0">
        <w:trPr>
          <w:gridAfter w:val="1"/>
          <w:wAfter w:w="701" w:type="dxa"/>
          <w:trHeight w:val="311"/>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VOCs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Volatile Organic Compounds</w:t>
            </w:r>
            <w:r>
              <w:rPr>
                <w:sz w:val="20"/>
              </w:rPr>
              <w:t xml:space="preserve"> </w:t>
            </w:r>
          </w:p>
        </w:tc>
      </w:tr>
      <w:tr w:rsidR="009E4BA0">
        <w:trPr>
          <w:gridAfter w:val="1"/>
          <w:wAfter w:w="701" w:type="dxa"/>
          <w:trHeight w:val="336"/>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WARD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Western Area Rural District</w:t>
            </w:r>
            <w:r>
              <w:rPr>
                <w:sz w:val="20"/>
              </w:rPr>
              <w:t xml:space="preserve"> </w:t>
            </w:r>
          </w:p>
        </w:tc>
      </w:tr>
      <w:tr w:rsidR="009E4BA0">
        <w:trPr>
          <w:gridAfter w:val="1"/>
          <w:wAfter w:w="701" w:type="dxa"/>
          <w:trHeight w:val="337"/>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WARDC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Western Area Rural District Council</w:t>
            </w:r>
            <w:r>
              <w:rPr>
                <w:sz w:val="20"/>
              </w:rPr>
              <w:t xml:space="preserve"> </w:t>
            </w:r>
          </w:p>
        </w:tc>
      </w:tr>
      <w:tr w:rsidR="009E4BA0">
        <w:trPr>
          <w:gridAfter w:val="1"/>
          <w:wAfter w:w="701" w:type="dxa"/>
          <w:trHeight w:val="312"/>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WASH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Water Sanitation and Hygiene</w:t>
            </w:r>
            <w:r>
              <w:rPr>
                <w:sz w:val="20"/>
              </w:rPr>
              <w:t xml:space="preserve"> </w:t>
            </w:r>
          </w:p>
        </w:tc>
      </w:tr>
      <w:tr w:rsidR="009E4BA0">
        <w:trPr>
          <w:gridAfter w:val="1"/>
          <w:wAfter w:w="701" w:type="dxa"/>
          <w:trHeight w:val="337"/>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WB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World Bank</w:t>
            </w:r>
            <w:r>
              <w:rPr>
                <w:sz w:val="20"/>
              </w:rPr>
              <w:t xml:space="preserve"> </w:t>
            </w:r>
          </w:p>
        </w:tc>
      </w:tr>
      <w:tr w:rsidR="009E4BA0">
        <w:trPr>
          <w:gridAfter w:val="1"/>
          <w:wAfter w:w="701" w:type="dxa"/>
          <w:trHeight w:val="283"/>
        </w:trPr>
        <w:tc>
          <w:tcPr>
            <w:tcW w:w="1299" w:type="dxa"/>
            <w:tcBorders>
              <w:top w:val="nil"/>
              <w:left w:val="nil"/>
              <w:bottom w:val="nil"/>
              <w:right w:val="nil"/>
            </w:tcBorders>
          </w:tcPr>
          <w:p w:rsidR="009E4BA0" w:rsidRDefault="00C907F9">
            <w:pPr>
              <w:spacing w:after="0" w:line="259" w:lineRule="auto"/>
              <w:ind w:left="0" w:firstLine="0"/>
              <w:jc w:val="left"/>
            </w:pPr>
            <w:r>
              <w:rPr>
                <w:color w:val="000000"/>
                <w:sz w:val="20"/>
              </w:rPr>
              <w:t xml:space="preserve">WBG </w:t>
            </w:r>
            <w:r>
              <w:rPr>
                <w:sz w:val="20"/>
              </w:rPr>
              <w:t xml:space="preserve"> </w:t>
            </w:r>
          </w:p>
        </w:tc>
        <w:tc>
          <w:tcPr>
            <w:tcW w:w="4793" w:type="dxa"/>
            <w:tcBorders>
              <w:top w:val="nil"/>
              <w:left w:val="nil"/>
              <w:bottom w:val="nil"/>
              <w:right w:val="nil"/>
            </w:tcBorders>
          </w:tcPr>
          <w:p w:rsidR="009E4BA0" w:rsidRDefault="00C907F9">
            <w:pPr>
              <w:spacing w:after="0" w:line="259" w:lineRule="auto"/>
              <w:ind w:left="0" w:firstLine="0"/>
              <w:jc w:val="left"/>
            </w:pPr>
            <w:r>
              <w:rPr>
                <w:color w:val="000000"/>
                <w:sz w:val="20"/>
              </w:rPr>
              <w:t>World Bank Group</w:t>
            </w:r>
            <w:r>
              <w:rPr>
                <w:sz w:val="20"/>
              </w:rPr>
              <w:t xml:space="preserve"> </w:t>
            </w:r>
          </w:p>
        </w:tc>
      </w:tr>
    </w:tbl>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9E4BA0">
      <w:pPr>
        <w:sectPr w:rsidR="009E4BA0">
          <w:headerReference w:type="even" r:id="rId9"/>
          <w:headerReference w:type="default" r:id="rId10"/>
          <w:footerReference w:type="even" r:id="rId11"/>
          <w:footerReference w:type="default" r:id="rId12"/>
          <w:headerReference w:type="first" r:id="rId13"/>
          <w:footerReference w:type="first" r:id="rId14"/>
          <w:pgSz w:w="12240" w:h="15840"/>
          <w:pgMar w:top="442" w:right="1445" w:bottom="263" w:left="1171" w:header="720" w:footer="720" w:gutter="0"/>
          <w:pgNumType w:fmt="upperRoman"/>
          <w:cols w:space="720"/>
          <w:titlePg/>
        </w:sectPr>
      </w:pP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163" w:line="259" w:lineRule="auto"/>
        <w:ind w:left="0" w:firstLine="0"/>
        <w:jc w:val="left"/>
      </w:pPr>
      <w:r>
        <w:rPr>
          <w:rFonts w:ascii="Palatino Linotype" w:eastAsia="Palatino Linotype" w:hAnsi="Palatino Linotype" w:cs="Palatino Linotype"/>
        </w:rPr>
        <w:t xml:space="preserve"> </w:t>
      </w:r>
    </w:p>
    <w:p w:rsidR="009E4BA0" w:rsidRDefault="00C907F9">
      <w:pPr>
        <w:pStyle w:val="Heading2"/>
        <w:spacing w:after="216" w:line="259" w:lineRule="auto"/>
        <w:ind w:left="-5"/>
      </w:pPr>
      <w:bookmarkStart w:id="2" w:name="_Toc516630"/>
      <w:r>
        <w:rPr>
          <w:sz w:val="24"/>
        </w:rPr>
        <w:t xml:space="preserve">EXECUTIVE SUMMARY </w:t>
      </w:r>
      <w:bookmarkEnd w:id="2"/>
    </w:p>
    <w:p w:rsidR="009E4BA0" w:rsidRDefault="00C907F9">
      <w:pPr>
        <w:pStyle w:val="Heading5"/>
        <w:spacing w:after="0" w:line="259" w:lineRule="auto"/>
        <w:ind w:left="730"/>
      </w:pPr>
      <w:bookmarkStart w:id="3" w:name="_Toc516631"/>
      <w:r>
        <w:rPr>
          <w:sz w:val="24"/>
        </w:rPr>
        <w:t xml:space="preserve">Background </w:t>
      </w:r>
      <w:bookmarkEnd w:id="3"/>
    </w:p>
    <w:p w:rsidR="009E4BA0" w:rsidRDefault="00C907F9">
      <w:pPr>
        <w:spacing w:after="233"/>
        <w:ind w:left="9" w:right="712"/>
      </w:pPr>
      <w:r>
        <w:rPr>
          <w:color w:val="000000"/>
        </w:rPr>
        <w:t xml:space="preserve">The Government of Sierra Leone </w:t>
      </w:r>
      <w:r>
        <w:rPr>
          <w:color w:val="000000"/>
        </w:rPr>
        <w:t>(GoSL), in response to the impact of the Ukraine war and rising oil prices, has initiated the Regional Emergency Solar Power Intervention (RESPITE) project, financed by the World Bank. RESPITE aims to address fiscal impact and power outages through the dev</w:t>
      </w:r>
      <w:r>
        <w:rPr>
          <w:color w:val="000000"/>
        </w:rPr>
        <w:t>elopment of renewable energy infrastructure. The project will support the development of a 39 MWp (30 MWac) solar power plant with 15MWh battery storage, alongside the addition of 7MWh battery storage to the existing 6MWp/5MWac facility in Newton. Addition</w:t>
      </w:r>
      <w:r>
        <w:rPr>
          <w:color w:val="000000"/>
        </w:rPr>
        <w:t>ally, the site will be connected to the proposed Waterloo substation via a 33/11kV line, approximately 10 kilometers in length. It will be linked to a substsation within the existing 6MW plant, connecting to the 161kV Bumbuna transmission line around Newto</w:t>
      </w:r>
      <w:r>
        <w:rPr>
          <w:color w:val="000000"/>
        </w:rPr>
        <w:t xml:space="preserve">n. Furthermore, the project aims to increasing renewable energy capacity, fostering regional integration, and reducing greenhouse gas emissions.  </w:t>
      </w:r>
    </w:p>
    <w:p w:rsidR="009E4BA0" w:rsidRDefault="00C907F9">
      <w:pPr>
        <w:spacing w:after="232"/>
        <w:ind w:left="9" w:right="712"/>
      </w:pPr>
      <w:r>
        <w:rPr>
          <w:color w:val="000000"/>
        </w:rPr>
        <w:t>The project will adhere to the World Bank's Environmental and Social Framework (ESF) and relevant Standards (ESS), applying eight of the ten ESSs, apart from ESS7 and ESS9. EDSA (the proponent) is required to conduct an Environmental and Social Impact Asse</w:t>
      </w:r>
      <w:r>
        <w:rPr>
          <w:color w:val="000000"/>
        </w:rPr>
        <w:t xml:space="preserve">ssment (ESIA) and create a corresponding Management Plan (ESMP) to effectively address project related risks and impacts. These plans and commitments of GoSL are clearly outlined within the Environmental and Social Commitment Plan (ESCP). </w:t>
      </w:r>
    </w:p>
    <w:p w:rsidR="009E4BA0" w:rsidRDefault="00C907F9">
      <w:pPr>
        <w:pStyle w:val="Heading5"/>
        <w:spacing w:after="9"/>
        <w:ind w:left="730"/>
      </w:pPr>
      <w:bookmarkStart w:id="4" w:name="_Toc516632"/>
      <w:r>
        <w:t>Project Descript</w:t>
      </w:r>
      <w:r>
        <w:t xml:space="preserve">ion </w:t>
      </w:r>
      <w:bookmarkEnd w:id="4"/>
    </w:p>
    <w:p w:rsidR="009E4BA0" w:rsidRDefault="00C907F9">
      <w:pPr>
        <w:spacing w:after="232"/>
        <w:ind w:left="9" w:right="709"/>
      </w:pPr>
      <w:r>
        <w:rPr>
          <w:color w:val="000000"/>
        </w:rPr>
        <w:t>Regional Emergency Solar Power Intervention (RESPITE) Project is a regional initiative covering Republic of Chad, Republic of Liberia, Republic of Sierra Leone, Togolese Republic, West African Power Pool. The project development objective is to rapidl</w:t>
      </w:r>
      <w:r>
        <w:rPr>
          <w:color w:val="000000"/>
        </w:rPr>
        <w:t>y increase grid-connected renewable energy capacity and strengthen regional integration in the participating countries. The project in Sierra Leone aims to support two plants: expand the existing PV plant at Newton, where this ESIA developed for and the co</w:t>
      </w:r>
      <w:r>
        <w:rPr>
          <w:color w:val="000000"/>
        </w:rPr>
        <w:t xml:space="preserve">nstruction of a PV plant in Lungi. </w:t>
      </w:r>
    </w:p>
    <w:p w:rsidR="009E4BA0" w:rsidRDefault="00C907F9">
      <w:pPr>
        <w:spacing w:after="233"/>
        <w:ind w:left="9" w:right="710"/>
      </w:pPr>
      <w:r>
        <w:rPr>
          <w:color w:val="000000"/>
        </w:rPr>
        <w:t>The proposed Newton project site is located in Magbafti, Newton, Western Rural District of Sierra Leone, located about 20 miles east of Freetown (at 8.322621°, -12.993666). It involves the development of 39 MWp (30 MWac)</w:t>
      </w:r>
      <w:r>
        <w:rPr>
          <w:color w:val="000000"/>
        </w:rPr>
        <w:t xml:space="preserve"> with 15 MWh Battery storage and addition of 7 MWh battery storage to the existing 6 MWp/5 MWac at Newton (US$44 million): A 6 MWp solar power plant has been developed in the Newton area through a grant to GoSL from Abu Dhabi Fund for Development. This com</w:t>
      </w:r>
      <w:r>
        <w:rPr>
          <w:color w:val="000000"/>
        </w:rPr>
        <w:t>ponent will finance the Design Supply and Installation (DSI) and Operation and Maintenance (O&amp;M) for the first three years of operation for additional storage capacity for the existing plant and the addition of 39 MWp (30 MWac) of ground mounted solar PV w</w:t>
      </w:r>
      <w:r>
        <w:rPr>
          <w:color w:val="000000"/>
        </w:rPr>
        <w:t xml:space="preserve">ith 7MWh of battery storage. GoSL, Ministry of Energy already having acquired 120 acres of land. The site will be linked to the proposed Waterloo substation through a 33kV line and further to the 161kV Bumbuna transmission line to Newton.  </w:t>
      </w:r>
    </w:p>
    <w:p w:rsidR="009E4BA0" w:rsidRDefault="00C907F9">
      <w:pPr>
        <w:ind w:left="9" w:right="711"/>
      </w:pPr>
      <w:r>
        <w:rPr>
          <w:color w:val="000000"/>
        </w:rPr>
        <w:t>RESPITE project</w:t>
      </w:r>
      <w:r>
        <w:rPr>
          <w:color w:val="000000"/>
        </w:rPr>
        <w:t>, under its Component 4 (Regional coordination, Institutional Strengthening, Implementation Support, and Technical Assistance) will also finance the establishment and operation of the Regional Technical Committee (RTC) and the Regional Coordination Unit (R</w:t>
      </w:r>
      <w:r>
        <w:rPr>
          <w:color w:val="000000"/>
        </w:rPr>
        <w:t>CU). The RCU will be responsible for overall quality assurance, coordination and reporting for the project. This component will finance any operational and technical support required by the national PIUs in the implementation of the project. The TA will bu</w:t>
      </w:r>
      <w:r>
        <w:rPr>
          <w:color w:val="000000"/>
        </w:rPr>
        <w:t xml:space="preserve">ild technical capacity across all PIUs as there is extremely limited capacity within PIUs on grid connected solar PV plants. </w:t>
      </w:r>
    </w:p>
    <w:p w:rsidR="009E4BA0" w:rsidRDefault="00C907F9">
      <w:pPr>
        <w:spacing w:after="232"/>
        <w:ind w:left="9" w:right="711"/>
      </w:pPr>
      <w:r>
        <w:rPr>
          <w:color w:val="000000"/>
        </w:rPr>
        <w:t>Within the proposed RESPITE project, the existing infrastructure is poised for expansion, as an extra 30 MWp solar PV generation f</w:t>
      </w:r>
      <w:r>
        <w:rPr>
          <w:color w:val="000000"/>
        </w:rPr>
        <w:t>acility is planned in the 205 acres of land. This development will be complemented by a battery energy storage system. The proposed PV and BESS site is reachable via an unpaved road located roughly 2km from Newton junction, along the Masiaka-Waterloo highw</w:t>
      </w:r>
      <w:r>
        <w:rPr>
          <w:color w:val="000000"/>
        </w:rPr>
        <w:t>ay. The Sierra Leone Roads Authority (SLRA) will undertake the rehabilitation of the road connecting the Newton junction to the proposed PV and BESS site. These improvements aim to improve the road surface quality, safety, and overall functionality. The re</w:t>
      </w:r>
      <w:r>
        <w:rPr>
          <w:color w:val="000000"/>
        </w:rPr>
        <w:t>habilitation will involve pothole patching and repairing or replacing damaged culverts. As part of the road rehabilitation works, another key objective is to alleviate congestion at the Newton junction, ultimately promoting safer navigation for vehicles an</w:t>
      </w:r>
      <w:r>
        <w:rPr>
          <w:color w:val="000000"/>
        </w:rPr>
        <w:t xml:space="preserve">d pedestrians in the area.  </w:t>
      </w:r>
    </w:p>
    <w:p w:rsidR="009E4BA0" w:rsidRDefault="00C907F9">
      <w:pPr>
        <w:spacing w:after="184"/>
        <w:ind w:left="9" w:right="713"/>
      </w:pPr>
      <w:r>
        <w:rPr>
          <w:color w:val="000000"/>
        </w:rPr>
        <w:t>A significant portion of the transmission route, specifically over 2 kilometres, traverses a dirt road stretching from Newton junction to the proposed Solar PV and BESS site. Additionally, a substantial part of the route passes</w:t>
      </w:r>
      <w:r>
        <w:rPr>
          <w:color w:val="000000"/>
        </w:rPr>
        <w:t xml:space="preserve"> through built-up areas located along the Waterloo-Masiaka highway. The transmission route falls on the RoW. </w:t>
      </w:r>
    </w:p>
    <w:p w:rsidR="009E4BA0" w:rsidRDefault="00C907F9">
      <w:pPr>
        <w:spacing w:after="0" w:line="259" w:lineRule="auto"/>
        <w:ind w:left="-451" w:firstLine="0"/>
        <w:jc w:val="right"/>
      </w:pPr>
      <w:r>
        <w:rPr>
          <w:noProof/>
        </w:rPr>
        <w:drawing>
          <wp:inline distT="0" distB="0" distL="0" distR="0">
            <wp:extent cx="6819138" cy="4820285"/>
            <wp:effectExtent l="0" t="0" r="0" b="0"/>
            <wp:docPr id="5837" name="Picture 5837"/>
            <wp:cNvGraphicFramePr/>
            <a:graphic xmlns:a="http://schemas.openxmlformats.org/drawingml/2006/main">
              <a:graphicData uri="http://schemas.openxmlformats.org/drawingml/2006/picture">
                <pic:pic xmlns:pic="http://schemas.openxmlformats.org/drawingml/2006/picture">
                  <pic:nvPicPr>
                    <pic:cNvPr id="5837" name="Picture 5837"/>
                    <pic:cNvPicPr/>
                  </pic:nvPicPr>
                  <pic:blipFill>
                    <a:blip r:embed="rId15"/>
                    <a:stretch>
                      <a:fillRect/>
                    </a:stretch>
                  </pic:blipFill>
                  <pic:spPr>
                    <a:xfrm>
                      <a:off x="0" y="0"/>
                      <a:ext cx="6819138" cy="4820285"/>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263" w:line="259" w:lineRule="auto"/>
        <w:ind w:left="284"/>
        <w:jc w:val="left"/>
      </w:pPr>
      <w:r>
        <w:rPr>
          <w:b/>
          <w:i/>
          <w:color w:val="44546A"/>
          <w:sz w:val="20"/>
        </w:rPr>
        <w:t xml:space="preserve">Figure 1-1: RESPITE- Newton Project Location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272" w:firstLine="0"/>
        <w:jc w:val="left"/>
      </w:pPr>
      <w:r>
        <w:rPr>
          <w:b/>
          <w:i/>
          <w:color w:val="FF0000"/>
          <w:sz w:val="20"/>
        </w:rPr>
        <w:t xml:space="preserve"> </w:t>
      </w:r>
    </w:p>
    <w:p w:rsidR="009E4BA0" w:rsidRDefault="00C907F9">
      <w:pPr>
        <w:pStyle w:val="Heading6"/>
        <w:spacing w:after="9"/>
        <w:ind w:left="730"/>
      </w:pPr>
      <w:r>
        <w:t xml:space="preserve">Project Implementation Schedule </w:t>
      </w:r>
    </w:p>
    <w:p w:rsidR="009E4BA0" w:rsidRDefault="00C907F9">
      <w:pPr>
        <w:spacing w:after="232"/>
        <w:ind w:left="9"/>
      </w:pPr>
      <w:r>
        <w:rPr>
          <w:color w:val="000000"/>
        </w:rPr>
        <w:t xml:space="preserve">The overall construction schedule will include the integration of environmental and social management and monitoring activities. The civil works are estimated to be completed in about 16 months.   </w:t>
      </w:r>
    </w:p>
    <w:p w:rsidR="009E4BA0" w:rsidRDefault="00C907F9">
      <w:pPr>
        <w:pStyle w:val="Heading6"/>
        <w:spacing w:after="14"/>
        <w:ind w:left="715" w:right="274"/>
      </w:pPr>
      <w:r>
        <w:rPr>
          <w:color w:val="000000"/>
        </w:rPr>
        <w:t xml:space="preserve">The ESIA  </w:t>
      </w:r>
    </w:p>
    <w:p w:rsidR="009E4BA0" w:rsidRDefault="00C907F9">
      <w:pPr>
        <w:spacing w:after="232"/>
        <w:ind w:left="9" w:right="712"/>
      </w:pPr>
      <w:r>
        <w:rPr>
          <w:color w:val="000000"/>
        </w:rPr>
        <w:t>The objective of the ESIA is to conduct due dil</w:t>
      </w:r>
      <w:r>
        <w:rPr>
          <w:color w:val="000000"/>
        </w:rPr>
        <w:t>igence E&amp;S screening for the Newton site in line with World Bank ESF and the WBG EHS General Guidelines and Energy/Electricity-specific guidelines. Moreover, it aims to update the ESIA and corresponding ESMP that was prepared in 2019 by the Ministry of Ene</w:t>
      </w:r>
      <w:r>
        <w:rPr>
          <w:color w:val="000000"/>
        </w:rPr>
        <w:t>rgy and financed by another donor for the Newton Site. The methodology used in preparing this ESIA includes field inspections, literature reviews, baseline studies, stakeholder consultations, and data analysis. These steps have provided a comprehensive und</w:t>
      </w:r>
      <w:r>
        <w:rPr>
          <w:color w:val="000000"/>
        </w:rPr>
        <w:t xml:space="preserve">erstanding of the project's environmental and social risks and impacts and guides its effective implementation.  </w:t>
      </w:r>
    </w:p>
    <w:p w:rsidR="009E4BA0" w:rsidRDefault="00C907F9">
      <w:pPr>
        <w:pStyle w:val="Heading5"/>
        <w:ind w:left="730"/>
      </w:pPr>
      <w:bookmarkStart w:id="5" w:name="_Toc516633"/>
      <w:r>
        <w:t xml:space="preserve">Policy, Legal, and Institutional Frameworks  </w:t>
      </w:r>
      <w:bookmarkEnd w:id="5"/>
    </w:p>
    <w:p w:rsidR="009E4BA0" w:rsidRDefault="00C907F9">
      <w:pPr>
        <w:pStyle w:val="Heading6"/>
        <w:spacing w:after="14"/>
        <w:ind w:left="715" w:right="274"/>
      </w:pPr>
      <w:r>
        <w:rPr>
          <w:color w:val="000000"/>
        </w:rPr>
        <w:t xml:space="preserve">Legislative </w:t>
      </w:r>
    </w:p>
    <w:p w:rsidR="009E4BA0" w:rsidRDefault="00C907F9">
      <w:pPr>
        <w:spacing w:after="232"/>
        <w:ind w:left="9" w:right="710"/>
      </w:pPr>
      <w:r>
        <w:rPr>
          <w:color w:val="000000"/>
        </w:rPr>
        <w:t>The project will adhere to a comprehensive set of national policies and regulations</w:t>
      </w:r>
      <w:r>
        <w:rPr>
          <w:color w:val="000000"/>
        </w:rPr>
        <w:t xml:space="preserve"> to ensure its successful and responsible implementation. Amongst, the Sierra Leone Environmental Protection Agency Act, 2022, aims to ensure the effective and efficient protection and management of the environment, as well as addressing other relevant iss</w:t>
      </w:r>
      <w:r>
        <w:rPr>
          <w:color w:val="000000"/>
        </w:rPr>
        <w:t xml:space="preserve">ues. The Act requires an EIA report for projects such as the construction and the operation of the PV plant, BESS Plant and transmission system. National Electricity Act of 2011: the previous National Power Authority (NPA) was split into two new entities, </w:t>
      </w:r>
      <w:r>
        <w:rPr>
          <w:color w:val="000000"/>
        </w:rPr>
        <w:t>Electricity Generation and Transmission Company (EGTC) and Electricity Distribution and Supply Authority (EDSA). By this Act. EDSA's primary purpose is defined, as the provision, distribution, and retail sale of electricity across the country, except in pl</w:t>
      </w:r>
      <w:r>
        <w:rPr>
          <w:color w:val="000000"/>
        </w:rPr>
        <w:t>aces where another eligible body has been granted a license. The Customary Land Right Act (2022) seeks to provide for the protection of a customary Land right, the elimination of discrimination, and the management of land subject to customary law. Local Go</w:t>
      </w:r>
      <w:r>
        <w:rPr>
          <w:color w:val="000000"/>
        </w:rPr>
        <w:t>vernment Act (2004) and Amended Act of 2017 and 2022: The operations of a local council are guided by this Act, which incorporated the roles of the district council, the highest political authority in the locality and shall have legislative and executive p</w:t>
      </w:r>
      <w:r>
        <w:rPr>
          <w:color w:val="000000"/>
        </w:rPr>
        <w:t>owers to be exercised. It shall also be responsible generally for promoting the development of the locality and the welfare of the people. Sierra Leone Roads Authority (Amendment) Act (2010): the Authority shall set the width of the Rightof-Way (RoW) for r</w:t>
      </w:r>
      <w:r>
        <w:rPr>
          <w:color w:val="000000"/>
        </w:rPr>
        <w:t>oads that form part of the national network. The RoW refers to the designated strip of land adjacent to the road, extending from the road's edge to the approved offset distance, which may vary depending on the road classification. This land parcel is prima</w:t>
      </w:r>
      <w:r>
        <w:rPr>
          <w:color w:val="000000"/>
        </w:rPr>
        <w:t>rily reserved for future development purposes and to facilitate access for utility companies such as EDSA. Employers and Employed Act, consolidated to 1960: regulates relations between employers and the employed and safeguard the health of the employed. Ch</w:t>
      </w:r>
      <w:r>
        <w:rPr>
          <w:color w:val="000000"/>
        </w:rPr>
        <w:t xml:space="preserve">ild Rights Act (2007): the minimum age for admission of children into full-time employment is fifteen (15) and the minimum age for a child's engagement in light work is thirteen (13) years. The Sexual Offences Act, 2012 as amended in 2019 seeks to protect </w:t>
      </w:r>
      <w:r>
        <w:rPr>
          <w:color w:val="000000"/>
        </w:rPr>
        <w:t>women and girls from the harm of unlawful sexual acts and provides the age of consent for sex as 18 years. The Act criminalizes sexual harassment (soliciting by person in authority) and imposes a punishment of not less than 15 years for persons found guilt</w:t>
      </w:r>
      <w:r>
        <w:rPr>
          <w:color w:val="000000"/>
        </w:rPr>
        <w:t xml:space="preserve">y. Furthermore, it criminalizes harassment, which includes instances of uneven power relations where people in authority may use their positions to procure sex especially from women and girls who may not be able to resist it. The </w:t>
      </w:r>
      <w:r>
        <w:rPr>
          <w:color w:val="000000"/>
        </w:rPr>
        <w:t>Gender Equality and Women’</w:t>
      </w:r>
      <w:r>
        <w:rPr>
          <w:color w:val="000000"/>
        </w:rPr>
        <w:t xml:space="preserve">s Empowerment Act (2022) seeks to promote gender equality, providing equal </w:t>
      </w:r>
      <w:r>
        <w:rPr>
          <w:color w:val="000000"/>
        </w:rPr>
        <w:t xml:space="preserve">opportunities for all employees, regardless of gender.  </w:t>
      </w:r>
    </w:p>
    <w:p w:rsidR="009E4BA0" w:rsidRDefault="00C907F9">
      <w:pPr>
        <w:spacing w:after="233"/>
        <w:ind w:left="9"/>
      </w:pPr>
      <w:r>
        <w:rPr>
          <w:color w:val="000000"/>
        </w:rPr>
        <w:t>The National Lands Policy (2015): emphasizes land distribution (acquisition and allocation), land tenure systems, land use p</w:t>
      </w:r>
      <w:r>
        <w:rPr>
          <w:color w:val="000000"/>
        </w:rPr>
        <w:t xml:space="preserve">lanning and regulations, land management and administration systems, and land adjudication systems for all Sierra Leoneans and investors. Renewable Energy Policy of Sierra Leone (2016): aims to enhance energy access and sustainability by promoting the use </w:t>
      </w:r>
      <w:r>
        <w:rPr>
          <w:color w:val="000000"/>
        </w:rPr>
        <w:t>of renewable energy sources, such as solar PV and energy storage. Sierra Leone recognizes that the emissions of greenhouse gases, such as carbon dioxide, from using fossil fuels and petroleum products, have led to increasing concerns worldwide. Climate cha</w:t>
      </w:r>
      <w:r>
        <w:rPr>
          <w:color w:val="000000"/>
        </w:rPr>
        <w:t xml:space="preserve">nge policy (2021): guides and coordinates the implementation of relevant provisions enshrined </w:t>
      </w:r>
      <w:r>
        <w:rPr>
          <w:color w:val="000000"/>
        </w:rPr>
        <w:t xml:space="preserve">in UNFCCC and Kyoto Protocol, and the Paris Agreement, taking into consideration Sierra Leone’s National </w:t>
      </w:r>
      <w:r>
        <w:rPr>
          <w:color w:val="000000"/>
        </w:rPr>
        <w:t>Medium-Term Development Plan (2018-2023) and the United N</w:t>
      </w:r>
      <w:r>
        <w:rPr>
          <w:color w:val="000000"/>
        </w:rPr>
        <w:t xml:space="preserve">ations Sustainable Development Goals (SDGs). </w:t>
      </w:r>
    </w:p>
    <w:p w:rsidR="009E4BA0" w:rsidRDefault="00C907F9">
      <w:pPr>
        <w:spacing w:after="232"/>
        <w:ind w:left="9" w:right="715"/>
      </w:pPr>
      <w:r>
        <w:rPr>
          <w:color w:val="000000"/>
        </w:rPr>
        <w:t>This ESIA has also discussed international conventions that have been ratified or accepted by the GoSL as well as pertinent permits and licenses essential for the RESPITE implementing agencies to acquire during</w:t>
      </w:r>
      <w:r>
        <w:rPr>
          <w:color w:val="000000"/>
        </w:rPr>
        <w:t xml:space="preserve"> the entirety of the project implementation. </w:t>
      </w:r>
    </w:p>
    <w:p w:rsidR="009E4BA0" w:rsidRDefault="00C907F9">
      <w:pPr>
        <w:pStyle w:val="Heading6"/>
        <w:spacing w:after="14"/>
        <w:ind w:left="715" w:right="274"/>
      </w:pPr>
      <w:r>
        <w:rPr>
          <w:color w:val="000000"/>
        </w:rPr>
        <w:t xml:space="preserve">Institutional Arrangement  </w:t>
      </w:r>
    </w:p>
    <w:p w:rsidR="009E4BA0" w:rsidRDefault="00C907F9">
      <w:pPr>
        <w:spacing w:after="230"/>
        <w:ind w:left="9" w:right="712"/>
      </w:pPr>
      <w:r>
        <w:rPr>
          <w:color w:val="000000"/>
        </w:rPr>
        <w:t>The institutional framework for this project involves key entities responsible for planning, designing, and implementing project deliverables and ensuring the implementation of envir</w:t>
      </w:r>
      <w:r>
        <w:rPr>
          <w:color w:val="000000"/>
        </w:rPr>
        <w:t xml:space="preserve">onmental and social management. These institutions include the Ministry of Energy (MoE), Ministry of Finance, Ministry of Environment and Climate Change (MECC), Environment Protection Agency - Sierra Leone (EPASL), Sierra Leone Roads Authority (SLRA), and </w:t>
      </w:r>
      <w:r>
        <w:rPr>
          <w:color w:val="000000"/>
        </w:rPr>
        <w:t xml:space="preserve">Western Area Rural District Council (WARDC). </w:t>
      </w:r>
    </w:p>
    <w:p w:rsidR="009E4BA0" w:rsidRDefault="00C907F9">
      <w:pPr>
        <w:pStyle w:val="Heading5"/>
        <w:ind w:left="730"/>
      </w:pPr>
      <w:bookmarkStart w:id="6" w:name="_Toc516634"/>
      <w:r>
        <w:t xml:space="preserve">Environmental and Social Baseline  </w:t>
      </w:r>
      <w:bookmarkEnd w:id="6"/>
    </w:p>
    <w:p w:rsidR="009E4BA0" w:rsidRDefault="00C907F9">
      <w:pPr>
        <w:spacing w:after="227" w:line="249" w:lineRule="auto"/>
        <w:ind w:left="715" w:right="274"/>
        <w:jc w:val="left"/>
      </w:pPr>
      <w:r>
        <w:rPr>
          <w:b/>
          <w:color w:val="000000"/>
        </w:rPr>
        <w:t xml:space="preserve">Environmental Baseline </w:t>
      </w:r>
    </w:p>
    <w:p w:rsidR="009E4BA0" w:rsidRDefault="00C907F9">
      <w:pPr>
        <w:pStyle w:val="Heading6"/>
        <w:spacing w:after="14"/>
        <w:ind w:left="715" w:right="274"/>
      </w:pPr>
      <w:r>
        <w:rPr>
          <w:color w:val="000000"/>
        </w:rPr>
        <w:t xml:space="preserve">Topography and Geology </w:t>
      </w:r>
    </w:p>
    <w:p w:rsidR="009E4BA0" w:rsidRDefault="00C907F9">
      <w:pPr>
        <w:spacing w:after="232"/>
        <w:ind w:left="9" w:right="719"/>
      </w:pPr>
      <w:r>
        <w:rPr>
          <w:color w:val="000000"/>
        </w:rPr>
        <w:t>The proposed project site is predominantly flat, characterized by minimal risk of landslides. Furthermore, Sierra Leone is not</w:t>
      </w:r>
      <w:r>
        <w:rPr>
          <w:color w:val="000000"/>
        </w:rPr>
        <w:t xml:space="preserve"> prone to earthquakes. This level landscape provides an ideal foundation for the construction of solar PV projects enabling efficient installation, maximizing energy generation, and facilitating ongoing maintenance and operation. </w:t>
      </w:r>
    </w:p>
    <w:p w:rsidR="009E4BA0" w:rsidRDefault="00C907F9">
      <w:pPr>
        <w:pStyle w:val="Heading6"/>
        <w:spacing w:after="14"/>
        <w:ind w:left="715" w:right="274"/>
      </w:pPr>
      <w:r>
        <w:rPr>
          <w:color w:val="000000"/>
        </w:rPr>
        <w:t xml:space="preserve">Soil  </w:t>
      </w:r>
    </w:p>
    <w:p w:rsidR="009E4BA0" w:rsidRDefault="00C907F9">
      <w:pPr>
        <w:spacing w:after="232"/>
        <w:ind w:left="9" w:right="710"/>
      </w:pPr>
      <w:r>
        <w:rPr>
          <w:color w:val="000000"/>
        </w:rPr>
        <w:t xml:space="preserve">Soil samples were taken from five locations within the project site. The analysis reveals acidic nature with pH values between 4.5 and 4.8. Exchangeable acidity and aluminum levels averaged 3.22 cmol and 3.4 cmol, </w:t>
      </w:r>
      <w:r>
        <w:rPr>
          <w:color w:val="000000"/>
        </w:rPr>
        <w:t>respectively. Soil electrical conductivity</w:t>
      </w:r>
      <w:r>
        <w:rPr>
          <w:color w:val="000000"/>
        </w:rPr>
        <w:t xml:space="preserve"> indicates no salinity issues, averaging 116μS/cm. Total Nitrogen and </w:t>
      </w:r>
      <w:r>
        <w:rPr>
          <w:color w:val="000000"/>
        </w:rPr>
        <w:t xml:space="preserve">Phosphorus levels are generally low, with Nitrogen ranging from 0.55 to 0.61 mg/kg and Phosphorus from 5.3 to 8.8 mg/kg. Available Potassium is also low, varying from 0.48 to 0.54 cmol. </w:t>
      </w:r>
      <w:r>
        <w:rPr>
          <w:color w:val="000000"/>
        </w:rPr>
        <w:t xml:space="preserve">Total organic carbon levels range from 2.1 to 3.0%, indicating limitations for traditional agriculture. </w:t>
      </w:r>
    </w:p>
    <w:p w:rsidR="009E4BA0" w:rsidRDefault="00C907F9">
      <w:pPr>
        <w:pStyle w:val="Heading6"/>
        <w:spacing w:after="14"/>
        <w:ind w:left="715" w:right="274"/>
      </w:pPr>
      <w:r>
        <w:rPr>
          <w:color w:val="000000"/>
        </w:rPr>
        <w:t xml:space="preserve">Water Quality </w:t>
      </w:r>
    </w:p>
    <w:p w:rsidR="009E4BA0" w:rsidRDefault="00C907F9">
      <w:pPr>
        <w:spacing w:after="232"/>
        <w:ind w:left="9" w:right="714"/>
      </w:pPr>
      <w:r>
        <w:rPr>
          <w:color w:val="000000"/>
        </w:rPr>
        <w:t>Water quality samples were collected from four sample sites upstream and downstream of the project site. All the sample sites meet this threshold except for the stream water sample. However, this value is considered normal for untreated stream water. All t</w:t>
      </w:r>
      <w:r>
        <w:rPr>
          <w:color w:val="000000"/>
        </w:rPr>
        <w:t xml:space="preserve">he samples have nitrite values less than the WHO recommended guideline 3 mg/L threshold, indicating a benign baseline in contiguous surface and groundwater at the project site.  </w:t>
      </w:r>
    </w:p>
    <w:p w:rsidR="009E4BA0" w:rsidRDefault="00C907F9">
      <w:pPr>
        <w:ind w:left="9" w:right="717"/>
      </w:pPr>
      <w:r>
        <w:rPr>
          <w:color w:val="000000"/>
        </w:rPr>
        <w:t>The dissolved solids concentration in water were below the WHO recommended th</w:t>
      </w:r>
      <w:r>
        <w:rPr>
          <w:color w:val="000000"/>
        </w:rPr>
        <w:t xml:space="preserve">reshold for TDS of 240 mg/L or less and less than 450 mg/L as recommended by FAO for irrigated water. All the readings were below these thresholds. </w:t>
      </w:r>
    </w:p>
    <w:p w:rsidR="009E4BA0" w:rsidRDefault="00C907F9">
      <w:pPr>
        <w:spacing w:after="232"/>
        <w:ind w:left="9" w:right="711"/>
      </w:pPr>
      <w:r>
        <w:rPr>
          <w:color w:val="000000"/>
        </w:rPr>
        <w:t xml:space="preserve">The WHO guideline for E. col is a zero count per 100 mL of treated drinking water. The highest </w:t>
      </w:r>
      <w:r>
        <w:t xml:space="preserve">E. </w:t>
      </w:r>
      <w:r>
        <w:rPr>
          <w:i/>
        </w:rPr>
        <w:t>coli</w:t>
      </w:r>
      <w:r>
        <w:rPr>
          <w:rFonts w:ascii="Palatino Linotype" w:eastAsia="Palatino Linotype" w:hAnsi="Palatino Linotype" w:cs="Palatino Linotype"/>
          <w:i/>
        </w:rPr>
        <w:t xml:space="preserve"> </w:t>
      </w:r>
      <w:r>
        <w:rPr>
          <w:color w:val="000000"/>
        </w:rPr>
        <w:t>coun</w:t>
      </w:r>
      <w:r>
        <w:rPr>
          <w:color w:val="000000"/>
        </w:rPr>
        <w:t>t observed was 2 per 100 mL sample, which falls well below the threshold for public health concern. Additionally, this value is within the World Health Organization's standard of &lt;1000 for irrigated water. Thus, the project will design and implement an app</w:t>
      </w:r>
      <w:r>
        <w:rPr>
          <w:color w:val="000000"/>
        </w:rPr>
        <w:t xml:space="preserve">ropriate wastewater treatment system to avoid accumulation of E. </w:t>
      </w:r>
      <w:r>
        <w:rPr>
          <w:i/>
          <w:color w:val="000000"/>
        </w:rPr>
        <w:t>coli</w:t>
      </w:r>
      <w:r>
        <w:rPr>
          <w:color w:val="000000"/>
        </w:rPr>
        <w:t xml:space="preserve"> in contiguous water bodies at the project site. </w:t>
      </w:r>
    </w:p>
    <w:p w:rsidR="009E4BA0" w:rsidRDefault="00C907F9">
      <w:pPr>
        <w:spacing w:after="233"/>
        <w:ind w:left="9" w:right="715"/>
      </w:pPr>
      <w:r>
        <w:rPr>
          <w:color w:val="000000"/>
        </w:rPr>
        <w:t>Environmental factors, including pH and temperature, influence the impact of ammonia on aquatic life. While the WHO lacks a specific ammo</w:t>
      </w:r>
      <w:r>
        <w:rPr>
          <w:color w:val="000000"/>
        </w:rPr>
        <w:t xml:space="preserve">nia guideline, the USEPA specifies permissible levels: 17 mg/L or less for onehour acute exposure and 1.5 mg/L for chronic exposure (30-day rolling average). </w:t>
      </w:r>
    </w:p>
    <w:p w:rsidR="009E4BA0" w:rsidRDefault="00C907F9">
      <w:pPr>
        <w:pStyle w:val="Heading6"/>
        <w:spacing w:after="14"/>
        <w:ind w:left="715" w:right="274"/>
      </w:pPr>
      <w:r>
        <w:rPr>
          <w:color w:val="000000"/>
        </w:rPr>
        <w:t xml:space="preserve">Noise </w:t>
      </w:r>
    </w:p>
    <w:p w:rsidR="009E4BA0" w:rsidRDefault="00C907F9">
      <w:pPr>
        <w:spacing w:after="232"/>
        <w:ind w:left="9" w:right="713"/>
      </w:pPr>
      <w:r>
        <w:rPr>
          <w:color w:val="000000"/>
        </w:rPr>
        <w:t>Noise assessment was conducted for 5 locations in the project area in November 2022. All n</w:t>
      </w:r>
      <w:r>
        <w:rPr>
          <w:color w:val="000000"/>
        </w:rPr>
        <w:t>oise readings were made during the day with an average noise level of 69.88dB. The noise levels for all locations exceed the IFC guideline of 55dB for daytime except for the proposed PV and BESS site. Sources of noise in the project area include intermitte</w:t>
      </w:r>
      <w:r>
        <w:rPr>
          <w:color w:val="000000"/>
        </w:rPr>
        <w:t xml:space="preserve">nt traffic from vehicles, heavy equipment, bike riders etc.  </w:t>
      </w:r>
    </w:p>
    <w:p w:rsidR="009E4BA0" w:rsidRDefault="00C907F9">
      <w:pPr>
        <w:pStyle w:val="Heading6"/>
        <w:spacing w:after="14"/>
        <w:ind w:left="715" w:right="274"/>
      </w:pPr>
      <w:r>
        <w:rPr>
          <w:color w:val="000000"/>
        </w:rPr>
        <w:t xml:space="preserve">Air Quality  </w:t>
      </w:r>
    </w:p>
    <w:p w:rsidR="009E4BA0" w:rsidRDefault="00C907F9">
      <w:pPr>
        <w:spacing w:after="232"/>
        <w:ind w:left="9" w:right="712"/>
      </w:pPr>
      <w:r>
        <w:rPr>
          <w:color w:val="000000"/>
        </w:rPr>
        <w:t xml:space="preserve">Five air quality sample sites were chosen to measure various parameters, including particulate matter (PM), ozone (O3), nitrogen dioxide (NO2), and sulfur dioxide (SO2). PM2.5 and </w:t>
      </w:r>
      <w:r>
        <w:rPr>
          <w:color w:val="000000"/>
        </w:rPr>
        <w:t>PM10 readings remained within or below the daily average threshold of 25 µg/m3, fluctuating based on daily traffic patterns, with motorcycles as the primary source of dust emissions. O3 values were significantly below the recommended maximum levels. The WH</w:t>
      </w:r>
      <w:r>
        <w:rPr>
          <w:color w:val="000000"/>
        </w:rPr>
        <w:t xml:space="preserve">O's Permissible Exposure Limit (PEL) for SO2, set at 500 µg/m3 for over 8 hours of exposure. Overall, air quality parameters met the recommended standards. </w:t>
      </w:r>
    </w:p>
    <w:p w:rsidR="009E4BA0" w:rsidRDefault="00C907F9">
      <w:pPr>
        <w:pStyle w:val="Heading6"/>
        <w:spacing w:after="14"/>
        <w:ind w:left="715" w:right="274"/>
      </w:pPr>
      <w:r>
        <w:rPr>
          <w:color w:val="000000"/>
        </w:rPr>
        <w:t xml:space="preserve">Ecology and Biodiversity </w:t>
      </w:r>
    </w:p>
    <w:p w:rsidR="009E4BA0" w:rsidRDefault="00C907F9">
      <w:pPr>
        <w:spacing w:after="230"/>
        <w:ind w:left="9" w:right="712"/>
      </w:pPr>
      <w:r>
        <w:rPr>
          <w:color w:val="000000"/>
        </w:rPr>
        <w:t>The vegetation distribution in the western part of Sierra Leone, includin</w:t>
      </w:r>
      <w:r>
        <w:rPr>
          <w:color w:val="000000"/>
        </w:rPr>
        <w:t>g the Newton area selected for the solar PV project, is influenced by a combination of factors, including the historical predominance of closed vegetation, ongoing landscape changes, and anthropogenic pressures like agriculture and human settlements. The p</w:t>
      </w:r>
      <w:r>
        <w:rPr>
          <w:color w:val="000000"/>
        </w:rPr>
        <w:t xml:space="preserve">roposed project site is situated in an agricultural landscape, which is no longer extensively used by the local communities. In fact, adjacent to this area (probably some level of overlap) is the government agricultural establishment at Newton.    </w:t>
      </w:r>
    </w:p>
    <w:p w:rsidR="009E4BA0" w:rsidRDefault="00C907F9">
      <w:pPr>
        <w:ind w:left="9"/>
      </w:pPr>
      <w:r>
        <w:rPr>
          <w:color w:val="000000"/>
        </w:rPr>
        <w:t>The veg</w:t>
      </w:r>
      <w:r>
        <w:rPr>
          <w:color w:val="000000"/>
        </w:rPr>
        <w:t xml:space="preserve">etation of the area includes the following: </w:t>
      </w:r>
    </w:p>
    <w:p w:rsidR="009E4BA0" w:rsidRDefault="00C907F9">
      <w:pPr>
        <w:numPr>
          <w:ilvl w:val="0"/>
          <w:numId w:val="1"/>
        </w:numPr>
        <w:ind w:right="286" w:hanging="180"/>
      </w:pPr>
      <w:r>
        <w:rPr>
          <w:color w:val="000000"/>
        </w:rPr>
        <w:t xml:space="preserve">Forest regrowth </w:t>
      </w:r>
      <w:r>
        <w:rPr>
          <w:color w:val="000000"/>
        </w:rPr>
        <w:t>–</w:t>
      </w:r>
      <w:r>
        <w:rPr>
          <w:color w:val="000000"/>
        </w:rPr>
        <w:t xml:space="preserve"> a natural regeneration resulting from primary forest that was cleared a long time ago. Only small patches occur now on the southern section of the site. </w:t>
      </w:r>
    </w:p>
    <w:p w:rsidR="009E4BA0" w:rsidRDefault="00C907F9">
      <w:pPr>
        <w:numPr>
          <w:ilvl w:val="0"/>
          <w:numId w:val="1"/>
        </w:numPr>
        <w:ind w:right="286" w:hanging="180"/>
      </w:pPr>
      <w:r>
        <w:rPr>
          <w:color w:val="000000"/>
        </w:rPr>
        <w:t xml:space="preserve">Swamps </w:t>
      </w:r>
      <w:r>
        <w:rPr>
          <w:color w:val="000000"/>
        </w:rPr>
        <w:t>–</w:t>
      </w:r>
      <w:r>
        <w:rPr>
          <w:color w:val="000000"/>
        </w:rPr>
        <w:t xml:space="preserve"> </w:t>
      </w:r>
      <w:r>
        <w:rPr>
          <w:color w:val="000000"/>
        </w:rPr>
        <w:t xml:space="preserve">soft and wet areas that are covered by water either seasonally or permanently and they occur along both the west to southwest edge and the east to southeastern edge of the site. </w:t>
      </w:r>
    </w:p>
    <w:p w:rsidR="009E4BA0" w:rsidRDefault="00C907F9">
      <w:pPr>
        <w:numPr>
          <w:ilvl w:val="0"/>
          <w:numId w:val="1"/>
        </w:numPr>
        <w:ind w:right="286" w:hanging="180"/>
      </w:pPr>
      <w:r>
        <w:rPr>
          <w:color w:val="000000"/>
        </w:rPr>
        <w:t xml:space="preserve">Farm bush </w:t>
      </w:r>
      <w:r>
        <w:rPr>
          <w:color w:val="000000"/>
        </w:rPr>
        <w:t>–</w:t>
      </w:r>
      <w:r>
        <w:rPr>
          <w:color w:val="000000"/>
        </w:rPr>
        <w:t xml:space="preserve"> area that have been cultivated and harvested and temporarily aban</w:t>
      </w:r>
      <w:r>
        <w:rPr>
          <w:color w:val="000000"/>
        </w:rPr>
        <w:t xml:space="preserve">doned to allow fallow (i.e. regeneration and nutrient replenishment). This is the most common feature of the vegetation of the site. </w:t>
      </w:r>
    </w:p>
    <w:p w:rsidR="009E4BA0" w:rsidRDefault="00C907F9">
      <w:pPr>
        <w:numPr>
          <w:ilvl w:val="0"/>
          <w:numId w:val="1"/>
        </w:numPr>
        <w:spacing w:after="232"/>
        <w:ind w:right="286" w:hanging="180"/>
      </w:pPr>
      <w:r>
        <w:rPr>
          <w:color w:val="000000"/>
        </w:rPr>
        <w:t xml:space="preserve">Farmlands </w:t>
      </w:r>
      <w:r>
        <w:rPr>
          <w:color w:val="000000"/>
        </w:rPr>
        <w:t>–</w:t>
      </w:r>
      <w:r>
        <w:rPr>
          <w:color w:val="000000"/>
        </w:rPr>
        <w:t xml:space="preserve"> these are areas where active farming is ongoing. The most common crop farmed in the area is groundnut followed</w:t>
      </w:r>
      <w:r>
        <w:rPr>
          <w:color w:val="000000"/>
        </w:rPr>
        <w:t xml:space="preserve"> by cassava and vegetables.  </w:t>
      </w:r>
    </w:p>
    <w:p w:rsidR="009E4BA0" w:rsidRDefault="00C907F9">
      <w:pPr>
        <w:spacing w:after="232"/>
        <w:ind w:left="9" w:right="713"/>
      </w:pPr>
      <w:r>
        <w:rPr>
          <w:color w:val="000000"/>
        </w:rPr>
        <w:t>Five mammal species were identified through visual evidence, footprints, or faecal matter, and local farmers confirmed their presence. A sixth species, the Tree Pangolin, is listed as vulnerable on the IUCN Red List but its oc</w:t>
      </w:r>
      <w:r>
        <w:rPr>
          <w:color w:val="000000"/>
        </w:rPr>
        <w:t xml:space="preserve">currence in the project area was rare and not recently observed. Residents report to have seen Green Monkeys at a patch of forest outside the proposed PV and BESS site while the Marsh Cane Rat was considered both a pest and a desired food source among the </w:t>
      </w:r>
      <w:r>
        <w:rPr>
          <w:color w:val="000000"/>
        </w:rPr>
        <w:t xml:space="preserve">local community. The low mammalian diversity and distribution in the area can be attributed to historical pressures from human activities like farming, hunting, and habitat destruction.  </w:t>
      </w:r>
    </w:p>
    <w:p w:rsidR="009E4BA0" w:rsidRDefault="00C907F9">
      <w:pPr>
        <w:spacing w:after="214"/>
        <w:ind w:left="9" w:right="713"/>
      </w:pPr>
      <w:r>
        <w:rPr>
          <w:color w:val="000000"/>
        </w:rPr>
        <w:t>The survey recorded a total of 74 bird species from 27 avian familie</w:t>
      </w:r>
      <w:r>
        <w:rPr>
          <w:color w:val="000000"/>
        </w:rPr>
        <w:t>s in the project area. The diversity included forest-dependent species and some migratory birds. No threatened bird species were found. The swamps in the area provide suitable habitats for migratory waterbirds.</w:t>
      </w:r>
      <w:r>
        <w:rPr>
          <w:rFonts w:ascii="Palatino Linotype" w:eastAsia="Palatino Linotype" w:hAnsi="Palatino Linotype" w:cs="Palatino Linotype"/>
        </w:rPr>
        <w:t xml:space="preserve"> </w:t>
      </w:r>
    </w:p>
    <w:p w:rsidR="009E4BA0" w:rsidRDefault="00C907F9">
      <w:pPr>
        <w:spacing w:after="233"/>
        <w:ind w:left="9" w:right="714"/>
      </w:pPr>
      <w:r>
        <w:rPr>
          <w:color w:val="000000"/>
        </w:rPr>
        <w:t>A total of 71 species of butterflies were en</w:t>
      </w:r>
      <w:r>
        <w:rPr>
          <w:color w:val="000000"/>
        </w:rPr>
        <w:t>countered comprising 605 individuals. The species are distributed among five families - Nymphalidae, Pieridae, Papillionidae, Hesperidae and Lycaenidae. Nymphalidae accounted for the highest diversity of all species encountered and Lycaenidae had the least</w:t>
      </w:r>
      <w:r>
        <w:rPr>
          <w:color w:val="000000"/>
        </w:rPr>
        <w:t xml:space="preserve">.  </w:t>
      </w:r>
    </w:p>
    <w:p w:rsidR="009E4BA0" w:rsidRDefault="00C907F9">
      <w:pPr>
        <w:pStyle w:val="Heading6"/>
        <w:spacing w:after="14"/>
        <w:ind w:left="715" w:right="274"/>
      </w:pPr>
      <w:r>
        <w:rPr>
          <w:color w:val="000000"/>
        </w:rPr>
        <w:t xml:space="preserve"> Social Baseline </w:t>
      </w:r>
    </w:p>
    <w:p w:rsidR="009E4BA0" w:rsidRDefault="00C907F9">
      <w:pPr>
        <w:spacing w:after="0"/>
        <w:ind w:left="9" w:right="710"/>
      </w:pPr>
      <w:r>
        <w:rPr>
          <w:color w:val="000000"/>
        </w:rPr>
        <w:t xml:space="preserve">The project area consists of three communities (Kattu town, with an estimated population of 3100, Kpoubu- having a population of 2200, and Magbafti-with a population of 800) with standard dwelling units made of cement blocks or burnt </w:t>
      </w:r>
      <w:r>
        <w:rPr>
          <w:color w:val="000000"/>
        </w:rPr>
        <w:t xml:space="preserve">bricks, roofs made of corrugated metal/aluminium sheets, and floors made of mud or concrete. Each dwelling unit typically accommodates one household. </w:t>
      </w:r>
    </w:p>
    <w:p w:rsidR="009E4BA0" w:rsidRDefault="00C907F9">
      <w:pPr>
        <w:spacing w:after="0" w:line="259" w:lineRule="auto"/>
        <w:ind w:left="-1" w:right="1260" w:firstLine="0"/>
        <w:jc w:val="right"/>
      </w:pPr>
      <w:r>
        <w:rPr>
          <w:noProof/>
        </w:rPr>
        <w:drawing>
          <wp:inline distT="0" distB="0" distL="0" distR="0">
            <wp:extent cx="5730748" cy="4052570"/>
            <wp:effectExtent l="0" t="0" r="0" b="0"/>
            <wp:docPr id="6248" name="Picture 6248"/>
            <wp:cNvGraphicFramePr/>
            <a:graphic xmlns:a="http://schemas.openxmlformats.org/drawingml/2006/main">
              <a:graphicData uri="http://schemas.openxmlformats.org/drawingml/2006/picture">
                <pic:pic xmlns:pic="http://schemas.openxmlformats.org/drawingml/2006/picture">
                  <pic:nvPicPr>
                    <pic:cNvPr id="6248" name="Picture 6248"/>
                    <pic:cNvPicPr/>
                  </pic:nvPicPr>
                  <pic:blipFill>
                    <a:blip r:embed="rId16"/>
                    <a:stretch>
                      <a:fillRect/>
                    </a:stretch>
                  </pic:blipFill>
                  <pic:spPr>
                    <a:xfrm>
                      <a:off x="0" y="0"/>
                      <a:ext cx="5730748" cy="4052570"/>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239" w:line="259" w:lineRule="auto"/>
        <w:ind w:left="10" w:right="718"/>
        <w:jc w:val="center"/>
      </w:pPr>
      <w:r>
        <w:rPr>
          <w:b/>
          <w:i/>
          <w:color w:val="44546A"/>
          <w:sz w:val="20"/>
        </w:rPr>
        <w:t xml:space="preserve">Figure 1-2: Map of RESPITE Newton Project Site, its main components and the surrounding communities </w:t>
      </w:r>
    </w:p>
    <w:p w:rsidR="009E4BA0" w:rsidRDefault="00C907F9">
      <w:pPr>
        <w:ind w:left="9"/>
      </w:pPr>
      <w:r>
        <w:rPr>
          <w:color w:val="000000"/>
        </w:rPr>
        <w:t>T</w:t>
      </w:r>
      <w:r>
        <w:rPr>
          <w:color w:val="000000"/>
        </w:rPr>
        <w:t xml:space="preserve">he subsequent discoveries are documented. </w:t>
      </w:r>
    </w:p>
    <w:p w:rsidR="009E4BA0" w:rsidRDefault="00C907F9">
      <w:pPr>
        <w:numPr>
          <w:ilvl w:val="0"/>
          <w:numId w:val="2"/>
        </w:numPr>
        <w:ind w:right="711" w:hanging="180"/>
      </w:pPr>
      <w:r>
        <w:rPr>
          <w:color w:val="000000"/>
        </w:rPr>
        <w:t>Agriculture is a key driver of Newton's local economy, engaging a significant portion of the population. The land supports the cultivation of various crops using traditional farming techniques. Small-</w:t>
      </w:r>
      <w:r>
        <w:rPr>
          <w:color w:val="000000"/>
        </w:rPr>
        <w:t xml:space="preserve">scale businesses, micro-enterprises, and trading activities further contribute to employment and the local economy. </w:t>
      </w:r>
    </w:p>
    <w:p w:rsidR="009E4BA0" w:rsidRDefault="00C907F9">
      <w:pPr>
        <w:numPr>
          <w:ilvl w:val="0"/>
          <w:numId w:val="2"/>
        </w:numPr>
        <w:ind w:right="711" w:hanging="180"/>
      </w:pPr>
      <w:r>
        <w:rPr>
          <w:color w:val="000000"/>
        </w:rPr>
        <w:t>Newton faces healthcare challenges, particularly with the Community Health Post (CHP) struggling to meet the community's needs due to limited resources. While serving as a primary healthcare facility, the CHP lacks essential medical equipment, supplies, an</w:t>
      </w:r>
      <w:r>
        <w:rPr>
          <w:color w:val="000000"/>
        </w:rPr>
        <w:t xml:space="preserve">d adequate bed capacity. This leads those who can afford it to rely on more costly private clinics, creating accessibility challenges for most of the population. </w:t>
      </w:r>
    </w:p>
    <w:p w:rsidR="009E4BA0" w:rsidRDefault="00C907F9">
      <w:pPr>
        <w:numPr>
          <w:ilvl w:val="0"/>
          <w:numId w:val="2"/>
        </w:numPr>
        <w:ind w:right="711" w:hanging="180"/>
      </w:pPr>
      <w:r>
        <w:rPr>
          <w:color w:val="000000"/>
        </w:rPr>
        <w:t>Access to safe drinking water primarily comes from improved sources like hand pump wells. How</w:t>
      </w:r>
      <w:r>
        <w:rPr>
          <w:color w:val="000000"/>
        </w:rPr>
        <w:t xml:space="preserve">ever, a significant number of households still rely on unimproved sources like streams and rivers, which pose a higher risk of contamination and waterborne diseases. </w:t>
      </w:r>
    </w:p>
    <w:p w:rsidR="009E4BA0" w:rsidRDefault="00C907F9">
      <w:pPr>
        <w:numPr>
          <w:ilvl w:val="0"/>
          <w:numId w:val="2"/>
        </w:numPr>
        <w:ind w:right="711" w:hanging="180"/>
      </w:pPr>
      <w:r>
        <w:rPr>
          <w:color w:val="000000"/>
        </w:rPr>
        <w:t>Household-generated waste is primarily disposed of through burning and composting. Howeve</w:t>
      </w:r>
      <w:r>
        <w:rPr>
          <w:color w:val="000000"/>
        </w:rPr>
        <w:t xml:space="preserve">r, burning, while common, is not environmentally friendly. The ESMP outlines a proper waste disposal method for the project. </w:t>
      </w:r>
    </w:p>
    <w:p w:rsidR="009E4BA0" w:rsidRDefault="00C907F9">
      <w:pPr>
        <w:numPr>
          <w:ilvl w:val="0"/>
          <w:numId w:val="2"/>
        </w:numPr>
        <w:ind w:right="711" w:hanging="180"/>
      </w:pPr>
      <w:r>
        <w:rPr>
          <w:color w:val="000000"/>
        </w:rPr>
        <w:t>While no significant archaeological or cultural sites were found at the proposed project site, the ESMP includes measures to appro</w:t>
      </w:r>
      <w:r>
        <w:rPr>
          <w:color w:val="000000"/>
        </w:rPr>
        <w:t xml:space="preserve">priately handle any chance discoveries during the construction phase. </w:t>
      </w:r>
    </w:p>
    <w:p w:rsidR="009E4BA0" w:rsidRDefault="00C907F9">
      <w:pPr>
        <w:numPr>
          <w:ilvl w:val="0"/>
          <w:numId w:val="2"/>
        </w:numPr>
        <w:spacing w:after="232"/>
        <w:ind w:right="711" w:hanging="180"/>
      </w:pPr>
      <w:r>
        <w:rPr>
          <w:color w:val="000000"/>
        </w:rPr>
        <w:t>Special attention and support are crucial for vulnerable groups in the project area, including women, children, the elderly, people with disabilities, and marginalized communities. Gend</w:t>
      </w:r>
      <w:r>
        <w:rPr>
          <w:color w:val="000000"/>
        </w:rPr>
        <w:t>er-related disparities impact women, making empowerment and equal opportunities vital for socio-economic development. Addressing disparities, ensuring access to education and healthcare, promoting social inclusion for those with disabilities, and empowerin</w:t>
      </w:r>
      <w:r>
        <w:rPr>
          <w:color w:val="000000"/>
        </w:rPr>
        <w:t xml:space="preserve">g marginalized communities are essential considerations in project planning and implementation. </w:t>
      </w:r>
    </w:p>
    <w:p w:rsidR="009E4BA0" w:rsidRDefault="00C907F9">
      <w:pPr>
        <w:pStyle w:val="Heading5"/>
        <w:ind w:left="730"/>
      </w:pPr>
      <w:bookmarkStart w:id="7" w:name="_Toc516635"/>
      <w:r>
        <w:t xml:space="preserve">Environmental &amp; Social Risks and Impacts and Mitigation Measures </w:t>
      </w:r>
      <w:bookmarkEnd w:id="7"/>
    </w:p>
    <w:p w:rsidR="009E4BA0" w:rsidRDefault="00C907F9">
      <w:pPr>
        <w:pStyle w:val="Heading6"/>
        <w:spacing w:after="14"/>
        <w:ind w:left="715" w:right="274"/>
      </w:pPr>
      <w:r>
        <w:rPr>
          <w:color w:val="000000"/>
        </w:rPr>
        <w:t xml:space="preserve">Positive Impacts of RESPITE Project </w:t>
      </w:r>
    </w:p>
    <w:p w:rsidR="009E4BA0" w:rsidRDefault="00C907F9">
      <w:pPr>
        <w:spacing w:after="0"/>
        <w:ind w:left="10" w:right="365"/>
      </w:pPr>
      <w:r>
        <w:t>RESPITE project is expected to significantly improve bot</w:t>
      </w:r>
      <w:r>
        <w:t xml:space="preserve">h human well-being and the environment. Some of the suggested project activities' possible advantages include: </w:t>
      </w:r>
    </w:p>
    <w:p w:rsidR="009E4BA0" w:rsidRDefault="00C907F9">
      <w:pPr>
        <w:spacing w:after="0"/>
        <w:ind w:left="10" w:right="713"/>
      </w:pPr>
      <w:r>
        <w:rPr>
          <w:b/>
        </w:rPr>
        <w:t xml:space="preserve">Carbon emissions reduced: </w:t>
      </w:r>
      <w:r>
        <w:t>as small business units and households will have increased access to electricity and reduce dependence on diesel and p</w:t>
      </w:r>
      <w:r>
        <w:t xml:space="preserve">etrol-generating plants. Since solar energy does not involve carbon emissions, there is expected to be a significant reduction in the carbon footprint of the areas. </w:t>
      </w:r>
      <w:r>
        <w:rPr>
          <w:b/>
        </w:rPr>
        <w:t xml:space="preserve">Indoor pollution </w:t>
      </w:r>
      <w:r>
        <w:t xml:space="preserve">biomass fuel will also be </w:t>
      </w:r>
      <w:r>
        <w:rPr>
          <w:b/>
        </w:rPr>
        <w:t xml:space="preserve">reduced. </w:t>
      </w:r>
    </w:p>
    <w:p w:rsidR="009E4BA0" w:rsidRDefault="00C907F9">
      <w:pPr>
        <w:spacing w:after="0"/>
        <w:ind w:left="10" w:right="711"/>
      </w:pPr>
      <w:r>
        <w:rPr>
          <w:b/>
        </w:rPr>
        <w:t xml:space="preserve">Preservation of ambient environmental </w:t>
      </w:r>
      <w:r>
        <w:rPr>
          <w:b/>
        </w:rPr>
        <w:t xml:space="preserve">conditions: </w:t>
      </w:r>
      <w:r>
        <w:t>solar energy is crucial in the fight against air pollution since solar installations don't burn fossil fuels, greenhouse gas emissions will be reduced significantly. Additionally, they do not generate significant amounts of noise in the area. T</w:t>
      </w:r>
      <w:r>
        <w:t xml:space="preserve">he primary source of noise is the inverter. Nonetheless, the maximum noise this creates is about 45 dB, which is far less than the recommended threshold. </w:t>
      </w:r>
    </w:p>
    <w:p w:rsidR="009E4BA0" w:rsidRDefault="00C907F9">
      <w:pPr>
        <w:spacing w:after="0"/>
        <w:ind w:left="10" w:right="712"/>
      </w:pPr>
      <w:r>
        <w:rPr>
          <w:b/>
        </w:rPr>
        <w:t>Improved security: c</w:t>
      </w:r>
      <w:r>
        <w:t>riminals utilize the darkness to conceal their mischievous acts and hurt peace-lo</w:t>
      </w:r>
      <w:r>
        <w:t xml:space="preserve">ving citizens. With an increase in the amount of light available in the project area's remote places, security would contribute to favourable economic effects for people, households, and the nation. </w:t>
      </w:r>
    </w:p>
    <w:p w:rsidR="009E4BA0" w:rsidRDefault="00C907F9">
      <w:pPr>
        <w:spacing w:after="0"/>
        <w:ind w:left="10" w:right="712"/>
      </w:pPr>
      <w:r>
        <w:rPr>
          <w:b/>
        </w:rPr>
        <w:t>Improved delivery of social services</w:t>
      </w:r>
      <w:r>
        <w:t>: electricity is a f</w:t>
      </w:r>
      <w:r>
        <w:t>undamental requirement for modern communication technology, including the Internet, which enables various social services such as e-learning, telemedicine, and e-government services, on top of other advantages such as improvement in the preservation of dru</w:t>
      </w:r>
      <w:r>
        <w:t xml:space="preserve">gs and vaccines, use of water pumps, improving students study time, etc. These services can significantly benefit people in remote or underprivileged areas. </w:t>
      </w:r>
    </w:p>
    <w:p w:rsidR="009E4BA0" w:rsidRDefault="00C907F9">
      <w:pPr>
        <w:spacing w:after="0"/>
        <w:ind w:left="10" w:right="713"/>
      </w:pPr>
      <w:r>
        <w:rPr>
          <w:b/>
        </w:rPr>
        <w:t xml:space="preserve">Employment generation: </w:t>
      </w:r>
      <w:r>
        <w:t>The project’s activities will require the establishment of works yard in th</w:t>
      </w:r>
      <w:r>
        <w:t xml:space="preserve">e project </w:t>
      </w:r>
      <w:r>
        <w:t>area for the assembly of equipment and materials, clearance of these works yard, mobilization/transportation, and installation of poles, gridlines, solar panels, batteries, transformers, and accessories. These will create employment for local com</w:t>
      </w:r>
      <w:r>
        <w:t xml:space="preserve">munity and others. </w:t>
      </w:r>
    </w:p>
    <w:p w:rsidR="009E4BA0" w:rsidRDefault="00C907F9">
      <w:pPr>
        <w:spacing w:after="0"/>
        <w:ind w:left="10" w:right="12"/>
      </w:pPr>
      <w:r>
        <w:rPr>
          <w:b/>
        </w:rPr>
        <w:t>Improved livelihoods: l</w:t>
      </w:r>
      <w:r>
        <w:t>ack of reliable electricity is a disincentive towards acquiring household items such as fridges and television sets and their utilization. A direct benefit of electricity is the availability of heating and cooling</w:t>
      </w:r>
      <w:r>
        <w:t xml:space="preserve"> that would adjust temperatures and make life comfortable. Generally, electricity will improve the living standards of the locals in many ways. </w:t>
      </w:r>
    </w:p>
    <w:p w:rsidR="009E4BA0" w:rsidRDefault="00C907F9">
      <w:pPr>
        <w:spacing w:after="230"/>
        <w:ind w:left="10" w:right="714"/>
      </w:pPr>
      <w:r>
        <w:rPr>
          <w:b/>
        </w:rPr>
        <w:t xml:space="preserve">Incentives for small-scale enterprises: </w:t>
      </w:r>
      <w:r>
        <w:t>small</w:t>
      </w:r>
      <w:r>
        <w:rPr>
          <w:b/>
        </w:rPr>
        <w:t xml:space="preserve"> </w:t>
      </w:r>
      <w:r>
        <w:t>business operations by youths and young adults are often challeng</w:t>
      </w:r>
      <w:r>
        <w:t>ed due to lack of electricity. The provision of electricity to these areas will increase business opportunities and income for many individuals and contribute to the improvement of livelihood in the country. The project will also create the transfer of ski</w:t>
      </w:r>
      <w:r>
        <w:t>lls to locally employed members.</w:t>
      </w:r>
      <w:r>
        <w:rPr>
          <w:b/>
        </w:rPr>
        <w:t xml:space="preserve"> </w:t>
      </w:r>
    </w:p>
    <w:p w:rsidR="009E4BA0" w:rsidRDefault="00C907F9">
      <w:pPr>
        <w:pStyle w:val="Heading6"/>
        <w:spacing w:after="14"/>
        <w:ind w:left="715" w:right="274"/>
      </w:pPr>
      <w:r>
        <w:rPr>
          <w:color w:val="000000"/>
        </w:rPr>
        <w:t xml:space="preserve">Adverse E&amp;S Impacts of the Project </w:t>
      </w:r>
    </w:p>
    <w:p w:rsidR="009E4BA0" w:rsidRDefault="00C907F9">
      <w:pPr>
        <w:spacing w:after="229"/>
        <w:ind w:left="9" w:right="708"/>
      </w:pPr>
      <w:r>
        <w:rPr>
          <w:color w:val="000000"/>
        </w:rPr>
        <w:t>The proposed project involves multiple activities during its pre-</w:t>
      </w:r>
      <w:r>
        <w:rPr>
          <w:color w:val="000000"/>
        </w:rPr>
        <w:t>construction, construction and operation/maintenance and decommissioning phases, each of which has the potential to impact environmental and social parameters. The following are impact-generating activities during the design, planning, construction, operat</w:t>
      </w:r>
      <w:r>
        <w:rPr>
          <w:color w:val="000000"/>
        </w:rPr>
        <w:t xml:space="preserve">ion and maintenance and decommissioning phases of the project. The Table below presents E&amp;S risks and impacts and corresponding mitigation measures. </w:t>
      </w:r>
    </w:p>
    <w:p w:rsidR="009E4BA0" w:rsidRDefault="00C907F9">
      <w:pPr>
        <w:tabs>
          <w:tab w:val="center" w:pos="4372"/>
        </w:tabs>
        <w:spacing w:after="0" w:line="259" w:lineRule="auto"/>
        <w:ind w:left="-15" w:firstLine="0"/>
        <w:jc w:val="left"/>
      </w:pPr>
      <w:r>
        <w:rPr>
          <w:b/>
          <w:i/>
          <w:color w:val="44546A"/>
          <w:sz w:val="20"/>
        </w:rPr>
        <w:t xml:space="preserve">Table 1-1: </w:t>
      </w:r>
      <w:r>
        <w:rPr>
          <w:b/>
          <w:i/>
          <w:color w:val="44546A"/>
          <w:sz w:val="20"/>
        </w:rPr>
        <w:tab/>
        <w:t xml:space="preserve">Adverse E&amp;S Impacts of the Project and Designed Mitigation Measures </w:t>
      </w:r>
    </w:p>
    <w:tbl>
      <w:tblPr>
        <w:tblStyle w:val="TableGrid"/>
        <w:tblW w:w="11599" w:type="dxa"/>
        <w:tblInd w:w="-985" w:type="dxa"/>
        <w:tblCellMar>
          <w:top w:w="45" w:type="dxa"/>
          <w:left w:w="0" w:type="dxa"/>
          <w:bottom w:w="0" w:type="dxa"/>
          <w:right w:w="0" w:type="dxa"/>
        </w:tblCellMar>
        <w:tblLook w:val="04A0" w:firstRow="1" w:lastRow="0" w:firstColumn="1" w:lastColumn="0" w:noHBand="0" w:noVBand="1"/>
      </w:tblPr>
      <w:tblGrid>
        <w:gridCol w:w="1692"/>
        <w:gridCol w:w="283"/>
        <w:gridCol w:w="3240"/>
        <w:gridCol w:w="4951"/>
        <w:gridCol w:w="1433"/>
      </w:tblGrid>
      <w:tr w:rsidR="009E4BA0">
        <w:trPr>
          <w:trHeight w:val="739"/>
        </w:trPr>
        <w:tc>
          <w:tcPr>
            <w:tcW w:w="1974" w:type="dxa"/>
            <w:gridSpan w:val="2"/>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 w:firstLine="0"/>
              <w:jc w:val="center"/>
            </w:pPr>
            <w:r>
              <w:rPr>
                <w:b/>
                <w:sz w:val="20"/>
              </w:rPr>
              <w:t xml:space="preserve">Proposed </w:t>
            </w:r>
          </w:p>
          <w:p w:rsidR="009E4BA0" w:rsidRDefault="00C907F9">
            <w:pPr>
              <w:spacing w:after="0" w:line="259" w:lineRule="auto"/>
              <w:ind w:left="57" w:right="18" w:firstLine="0"/>
              <w:jc w:val="center"/>
            </w:pPr>
            <w:r>
              <w:rPr>
                <w:b/>
                <w:sz w:val="20"/>
              </w:rPr>
              <w:t>Activity/Impact</w:t>
            </w:r>
            <w:r>
              <w:rPr>
                <w:b/>
                <w:sz w:val="20"/>
              </w:rPr>
              <w:t xml:space="preserve"> Source </w:t>
            </w:r>
          </w:p>
        </w:tc>
        <w:tc>
          <w:tcPr>
            <w:tcW w:w="324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6" w:firstLine="0"/>
              <w:jc w:val="center"/>
            </w:pPr>
            <w:r>
              <w:rPr>
                <w:b/>
                <w:sz w:val="20"/>
              </w:rPr>
              <w:t xml:space="preserve">Potential Risk and Impact </w:t>
            </w:r>
          </w:p>
        </w:tc>
        <w:tc>
          <w:tcPr>
            <w:tcW w:w="495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3" w:firstLine="0"/>
              <w:jc w:val="center"/>
            </w:pPr>
            <w:r>
              <w:rPr>
                <w:b/>
                <w:sz w:val="20"/>
              </w:rPr>
              <w:t xml:space="preserve">Mitigation Measures </w:t>
            </w:r>
          </w:p>
        </w:tc>
        <w:tc>
          <w:tcPr>
            <w:tcW w:w="143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133" w:firstLine="0"/>
              <w:jc w:val="left"/>
            </w:pPr>
            <w:r>
              <w:rPr>
                <w:b/>
                <w:sz w:val="20"/>
              </w:rPr>
              <w:t xml:space="preserve">Responsibility </w:t>
            </w:r>
          </w:p>
        </w:tc>
      </w:tr>
      <w:tr w:rsidR="009E4BA0">
        <w:trPr>
          <w:trHeight w:val="1477"/>
        </w:trPr>
        <w:tc>
          <w:tcPr>
            <w:tcW w:w="1974" w:type="dxa"/>
            <w:gridSpan w:val="2"/>
            <w:tcBorders>
              <w:top w:val="single" w:sz="4" w:space="0" w:color="000000"/>
              <w:left w:val="single" w:sz="4" w:space="0" w:color="000000"/>
              <w:bottom w:val="single" w:sz="4" w:space="0" w:color="000000"/>
              <w:right w:val="single" w:sz="4" w:space="0" w:color="000000"/>
            </w:tcBorders>
          </w:tcPr>
          <w:p w:rsidR="009E4BA0" w:rsidRDefault="00C907F9">
            <w:pPr>
              <w:tabs>
                <w:tab w:val="right" w:pos="1974"/>
              </w:tabs>
              <w:spacing w:after="0" w:line="259" w:lineRule="auto"/>
              <w:ind w:left="0" w:firstLine="0"/>
              <w:jc w:val="left"/>
            </w:pPr>
            <w:r>
              <w:rPr>
                <w:sz w:val="20"/>
              </w:rPr>
              <w:t xml:space="preserve">Selection </w:t>
            </w:r>
            <w:r>
              <w:rPr>
                <w:sz w:val="20"/>
              </w:rPr>
              <w:tab/>
              <w:t xml:space="preserve">of </w:t>
            </w:r>
          </w:p>
          <w:p w:rsidR="009E4BA0" w:rsidRDefault="00C907F9">
            <w:pPr>
              <w:spacing w:after="0" w:line="259" w:lineRule="auto"/>
              <w:ind w:left="107" w:firstLine="0"/>
              <w:jc w:val="left"/>
            </w:pPr>
            <w:r>
              <w:rPr>
                <w:sz w:val="20"/>
              </w:rPr>
              <w:t>inappropriate design</w:t>
            </w:r>
            <w:r>
              <w:rPr>
                <w:b/>
                <w:color w:val="000000"/>
                <w:sz w:val="20"/>
              </w:rPr>
              <w:t xml:space="preserve"> </w:t>
            </w:r>
          </w:p>
        </w:tc>
        <w:tc>
          <w:tcPr>
            <w:tcW w:w="32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right="109" w:firstLine="0"/>
            </w:pPr>
            <w:r>
              <w:rPr>
                <w:sz w:val="20"/>
              </w:rPr>
              <w:t xml:space="preserve">Selecting an inappropriate design can lead to inefficiency, cost overruns, safety risks, poor functionality, limited scalability, environmental impacts, and reputational damage for stakeholders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right="114" w:firstLine="0"/>
            </w:pPr>
            <w:r>
              <w:rPr>
                <w:sz w:val="20"/>
              </w:rPr>
              <w:t xml:space="preserve">Comprehensive feasibility studies, including engineering and environmental assessments, are prepared by design experts, considering site conditions, regulations, and project specifications for efficient design.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rPr>
                <w:sz w:val="20"/>
              </w:rPr>
              <w:t xml:space="preserve">EDSA/PIU </w:t>
            </w:r>
          </w:p>
        </w:tc>
      </w:tr>
      <w:tr w:rsidR="009E4BA0">
        <w:trPr>
          <w:trHeight w:val="2206"/>
        </w:trPr>
        <w:tc>
          <w:tcPr>
            <w:tcW w:w="1974" w:type="dxa"/>
            <w:gridSpan w:val="2"/>
            <w:tcBorders>
              <w:top w:val="single" w:sz="4" w:space="0" w:color="000000"/>
              <w:left w:val="single" w:sz="4" w:space="0" w:color="000000"/>
              <w:bottom w:val="single" w:sz="4" w:space="0" w:color="000000"/>
              <w:right w:val="single" w:sz="4" w:space="0" w:color="000000"/>
            </w:tcBorders>
          </w:tcPr>
          <w:p w:rsidR="009E4BA0" w:rsidRDefault="00C907F9">
            <w:pPr>
              <w:tabs>
                <w:tab w:val="right" w:pos="1974"/>
              </w:tabs>
              <w:spacing w:after="0" w:line="259" w:lineRule="auto"/>
              <w:ind w:left="0" w:firstLine="0"/>
              <w:jc w:val="left"/>
            </w:pPr>
            <w:r>
              <w:rPr>
                <w:sz w:val="20"/>
              </w:rPr>
              <w:t xml:space="preserve">Forced </w:t>
            </w:r>
            <w:r>
              <w:rPr>
                <w:sz w:val="20"/>
              </w:rPr>
              <w:tab/>
              <w:t xml:space="preserve">labour </w:t>
            </w:r>
          </w:p>
          <w:p w:rsidR="009E4BA0" w:rsidRDefault="00C907F9">
            <w:pPr>
              <w:spacing w:after="0" w:line="259" w:lineRule="auto"/>
              <w:ind w:left="107" w:firstLine="0"/>
              <w:jc w:val="left"/>
            </w:pPr>
            <w:r>
              <w:rPr>
                <w:sz w:val="20"/>
              </w:rPr>
              <w:t xml:space="preserve">allegations </w:t>
            </w:r>
          </w:p>
          <w:p w:rsidR="009E4BA0" w:rsidRDefault="00C907F9">
            <w:pPr>
              <w:spacing w:after="0" w:line="259" w:lineRule="auto"/>
              <w:ind w:left="107" w:right="109" w:firstLine="0"/>
            </w:pPr>
            <w:r>
              <w:rPr>
                <w:sz w:val="20"/>
              </w:rPr>
              <w:t>associated with polysilicon suppliers used for solar panels</w:t>
            </w:r>
            <w:r>
              <w:rPr>
                <w:b/>
                <w:color w:val="000000"/>
                <w:sz w:val="20"/>
              </w:rPr>
              <w:t xml:space="preserve"> </w:t>
            </w:r>
          </w:p>
        </w:tc>
        <w:tc>
          <w:tcPr>
            <w:tcW w:w="32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1" w:lineRule="auto"/>
              <w:ind w:left="108" w:right="110" w:firstLine="0"/>
            </w:pPr>
            <w:r>
              <w:rPr>
                <w:sz w:val="20"/>
              </w:rPr>
              <w:t xml:space="preserve">To address forced labour concerns in solar panel procurement, bidders must provide declarations covering past performance and future commitments.  </w:t>
            </w:r>
          </w:p>
          <w:p w:rsidR="009E4BA0" w:rsidRDefault="00C907F9">
            <w:pPr>
              <w:spacing w:after="0" w:line="242" w:lineRule="auto"/>
              <w:ind w:left="108" w:right="108" w:firstLine="0"/>
            </w:pPr>
            <w:r>
              <w:rPr>
                <w:sz w:val="20"/>
              </w:rPr>
              <w:t xml:space="preserve">In addition, enhanced language on forced labour will be included in the procurement contracts. </w:t>
            </w:r>
          </w:p>
          <w:p w:rsidR="009E4BA0" w:rsidRDefault="00C907F9">
            <w:pPr>
              <w:spacing w:after="0" w:line="259" w:lineRule="auto"/>
              <w:ind w:left="108" w:firstLine="0"/>
              <w:jc w:val="left"/>
            </w:pPr>
            <w:r>
              <w:rPr>
                <w:sz w:val="20"/>
              </w:rPr>
              <w:t xml:space="preserve">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right="110" w:firstLine="0"/>
            </w:pPr>
            <w:r>
              <w:rPr>
                <w:sz w:val="20"/>
              </w:rPr>
              <w:t xml:space="preserve">Market analysis identifies solar panel sellers. Bidding documents mandate two declarations: past performance and future commitments to prevent forced labour, </w:t>
            </w:r>
            <w:r>
              <w:rPr>
                <w:sz w:val="20"/>
              </w:rPr>
              <w:t xml:space="preserve">cascading to subcontractors. Enhanced contract language is used, and EDSA conducts prior reviews.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rPr>
                <w:sz w:val="20"/>
              </w:rPr>
              <w:t xml:space="preserve">EDSA/PIU </w:t>
            </w:r>
          </w:p>
        </w:tc>
      </w:tr>
      <w:tr w:rsidR="009E4BA0">
        <w:trPr>
          <w:trHeight w:val="1231"/>
        </w:trPr>
        <w:tc>
          <w:tcPr>
            <w:tcW w:w="1692"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7" w:right="-171" w:firstLine="0"/>
            </w:pPr>
            <w:r>
              <w:rPr>
                <w:sz w:val="20"/>
              </w:rPr>
              <w:t xml:space="preserve">Inefficiency resulting from the sourcing construction materials </w:t>
            </w:r>
          </w:p>
        </w:tc>
        <w:tc>
          <w:tcPr>
            <w:tcW w:w="283" w:type="dxa"/>
            <w:tcBorders>
              <w:top w:val="single" w:sz="4" w:space="0" w:color="000000"/>
              <w:left w:val="nil"/>
              <w:bottom w:val="single" w:sz="4" w:space="0" w:color="000000"/>
              <w:right w:val="single" w:sz="4" w:space="0" w:color="000000"/>
            </w:tcBorders>
          </w:tcPr>
          <w:p w:rsidR="009E4BA0" w:rsidRDefault="00C907F9">
            <w:pPr>
              <w:spacing w:after="0" w:line="259" w:lineRule="auto"/>
              <w:ind w:left="5" w:firstLine="0"/>
            </w:pPr>
            <w:r>
              <w:rPr>
                <w:sz w:val="20"/>
              </w:rPr>
              <w:t xml:space="preserve">of </w:t>
            </w:r>
          </w:p>
        </w:tc>
        <w:tc>
          <w:tcPr>
            <w:tcW w:w="32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right="109" w:firstLine="0"/>
            </w:pPr>
            <w:r>
              <w:rPr>
                <w:sz w:val="20"/>
              </w:rPr>
              <w:t xml:space="preserve">Key risks include project delays, material quality issues affecting safety, compliance problems leading to fines, and reputation damage affecting future opportunities.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right="112" w:firstLine="0"/>
            </w:pPr>
            <w:r>
              <w:rPr>
                <w:sz w:val="20"/>
              </w:rPr>
              <w:t>Ensure suppliers have necessary licenses and materials meet specifications, reducing de</w:t>
            </w:r>
            <w:r>
              <w:rPr>
                <w:sz w:val="20"/>
              </w:rPr>
              <w:t xml:space="preserve">lays and ensuring compliance with safety and environmental requirements. Rigorous quality checks guarantee high-quality materials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rPr>
                <w:sz w:val="20"/>
              </w:rPr>
              <w:t xml:space="preserve">EDSA/PIU </w:t>
            </w:r>
          </w:p>
        </w:tc>
      </w:tr>
      <w:tr w:rsidR="009E4BA0">
        <w:trPr>
          <w:trHeight w:val="1477"/>
        </w:trPr>
        <w:tc>
          <w:tcPr>
            <w:tcW w:w="1692"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7" w:firstLine="0"/>
              <w:jc w:val="left"/>
            </w:pPr>
            <w:r>
              <w:rPr>
                <w:sz w:val="20"/>
              </w:rPr>
              <w:t xml:space="preserve">The </w:t>
            </w:r>
            <w:r>
              <w:rPr>
                <w:sz w:val="20"/>
              </w:rPr>
              <w:tab/>
              <w:t xml:space="preserve">lack community consultations limited </w:t>
            </w:r>
            <w:r>
              <w:rPr>
                <w:sz w:val="20"/>
              </w:rPr>
              <w:tab/>
              <w:t xml:space="preserve">stakehol engagement disclosure. </w:t>
            </w:r>
          </w:p>
        </w:tc>
        <w:tc>
          <w:tcPr>
            <w:tcW w:w="283" w:type="dxa"/>
            <w:tcBorders>
              <w:top w:val="single" w:sz="4" w:space="0" w:color="000000"/>
              <w:left w:val="nil"/>
              <w:bottom w:val="single" w:sz="4" w:space="0" w:color="000000"/>
              <w:right w:val="single" w:sz="4" w:space="0" w:color="000000"/>
            </w:tcBorders>
          </w:tcPr>
          <w:p w:rsidR="009E4BA0" w:rsidRDefault="00C907F9">
            <w:pPr>
              <w:spacing w:after="225" w:line="259" w:lineRule="auto"/>
              <w:ind w:left="6" w:firstLine="0"/>
            </w:pPr>
            <w:r>
              <w:rPr>
                <w:sz w:val="20"/>
              </w:rPr>
              <w:t xml:space="preserve">of </w:t>
            </w:r>
          </w:p>
          <w:p w:rsidR="009E4BA0" w:rsidRDefault="00C907F9">
            <w:pPr>
              <w:spacing w:after="0" w:line="259" w:lineRule="auto"/>
              <w:ind w:left="-134" w:firstLine="134"/>
              <w:jc w:val="left"/>
            </w:pPr>
            <w:r>
              <w:rPr>
                <w:sz w:val="20"/>
              </w:rPr>
              <w:t xml:space="preserve">or der and </w:t>
            </w:r>
          </w:p>
        </w:tc>
        <w:tc>
          <w:tcPr>
            <w:tcW w:w="32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right="110" w:firstLine="0"/>
            </w:pPr>
            <w:r>
              <w:rPr>
                <w:sz w:val="20"/>
              </w:rPr>
              <w:t xml:space="preserve">Unrealistic community expectations can lead to reduced trust, resistance, negative consequences, legal issues, stakeholder opposition, and missed collaboration opportunities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right="113" w:firstLine="0"/>
            </w:pPr>
            <w:r>
              <w:rPr>
                <w:sz w:val="20"/>
              </w:rPr>
              <w:t>Implement the Stakeholder Engagement Plan (SEP) with continuous engagement throug</w:t>
            </w:r>
            <w:r>
              <w:rPr>
                <w:sz w:val="20"/>
              </w:rPr>
              <w:t xml:space="preserve">hout the project lifecycle, including early contractor engagement, dispute management, proactive community engagement, and transparent communication to manage expectations effectively. Regularly review and update progress.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rPr>
                <w:sz w:val="20"/>
              </w:rPr>
              <w:t xml:space="preserve">EDSA/PIU  Contractor </w:t>
            </w:r>
          </w:p>
        </w:tc>
      </w:tr>
      <w:tr w:rsidR="009E4BA0">
        <w:trPr>
          <w:trHeight w:val="1718"/>
        </w:trPr>
        <w:tc>
          <w:tcPr>
            <w:tcW w:w="197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rPr>
                <w:sz w:val="20"/>
              </w:rPr>
              <w:t>Project p</w:t>
            </w:r>
            <w:r>
              <w:rPr>
                <w:sz w:val="20"/>
              </w:rPr>
              <w:t xml:space="preserve">lanning </w:t>
            </w:r>
          </w:p>
        </w:tc>
        <w:tc>
          <w:tcPr>
            <w:tcW w:w="3240" w:type="dxa"/>
            <w:tcBorders>
              <w:top w:val="single" w:sz="4" w:space="0" w:color="000000"/>
              <w:left w:val="single" w:sz="4" w:space="0" w:color="000000"/>
              <w:bottom w:val="single" w:sz="4" w:space="0" w:color="000000"/>
              <w:right w:val="single" w:sz="4" w:space="0" w:color="000000"/>
            </w:tcBorders>
          </w:tcPr>
          <w:p w:rsidR="009E4BA0" w:rsidRDefault="00C907F9">
            <w:pPr>
              <w:tabs>
                <w:tab w:val="center" w:pos="721"/>
                <w:tab w:val="center" w:pos="1073"/>
                <w:tab w:val="center" w:pos="1695"/>
                <w:tab w:val="center" w:pos="2503"/>
                <w:tab w:val="right" w:pos="3240"/>
              </w:tabs>
              <w:spacing w:after="0" w:line="259" w:lineRule="auto"/>
              <w:ind w:left="0" w:firstLine="0"/>
              <w:jc w:val="left"/>
            </w:pPr>
            <w:r>
              <w:rPr>
                <w:sz w:val="20"/>
              </w:rPr>
              <w:t xml:space="preserve">Loss </w:t>
            </w:r>
            <w:r>
              <w:rPr>
                <w:sz w:val="20"/>
              </w:rPr>
              <w:tab/>
              <w:t xml:space="preserve">of </w:t>
            </w:r>
            <w:r>
              <w:rPr>
                <w:sz w:val="20"/>
              </w:rPr>
              <w:tab/>
              <w:t xml:space="preserve">or </w:t>
            </w:r>
            <w:r>
              <w:rPr>
                <w:sz w:val="20"/>
              </w:rPr>
              <w:tab/>
              <w:t xml:space="preserve">Reduced </w:t>
            </w:r>
            <w:r>
              <w:rPr>
                <w:sz w:val="20"/>
              </w:rPr>
              <w:tab/>
              <w:t xml:space="preserve">Access </w:t>
            </w:r>
            <w:r>
              <w:rPr>
                <w:sz w:val="20"/>
              </w:rPr>
              <w:tab/>
              <w:t xml:space="preserve">to </w:t>
            </w:r>
          </w:p>
          <w:p w:rsidR="009E4BA0" w:rsidRDefault="00C907F9">
            <w:pPr>
              <w:spacing w:after="0" w:line="259" w:lineRule="auto"/>
              <w:ind w:left="108" w:firstLine="0"/>
              <w:jc w:val="left"/>
            </w:pPr>
            <w:r>
              <w:rPr>
                <w:sz w:val="20"/>
              </w:rPr>
              <w:t xml:space="preserve">Agricultural Land and Livelihoods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49"/>
              </w:numPr>
              <w:spacing w:after="30" w:line="242" w:lineRule="auto"/>
              <w:ind w:right="111" w:hanging="180"/>
            </w:pPr>
            <w:r>
              <w:rPr>
                <w:sz w:val="20"/>
              </w:rPr>
              <w:t xml:space="preserve">Undertake a Resettlement Plan (RP) that shall be implemented prior to commencement of any physical works of the project. </w:t>
            </w:r>
          </w:p>
          <w:p w:rsidR="009E4BA0" w:rsidRDefault="00C907F9">
            <w:pPr>
              <w:numPr>
                <w:ilvl w:val="0"/>
                <w:numId w:val="149"/>
              </w:numPr>
              <w:spacing w:after="32" w:line="241" w:lineRule="auto"/>
              <w:ind w:right="111" w:hanging="180"/>
            </w:pPr>
            <w:r>
              <w:rPr>
                <w:sz w:val="20"/>
              </w:rPr>
              <w:t xml:space="preserve">Compensate farmers at full replacement value for loss of assets and livelihood disturbances as per the GoSL legislation and ESS5. </w:t>
            </w:r>
          </w:p>
          <w:p w:rsidR="009E4BA0" w:rsidRDefault="00C907F9">
            <w:pPr>
              <w:numPr>
                <w:ilvl w:val="0"/>
                <w:numId w:val="149"/>
              </w:numPr>
              <w:spacing w:after="0" w:line="259" w:lineRule="auto"/>
              <w:ind w:right="111" w:hanging="180"/>
            </w:pPr>
            <w:r>
              <w:rPr>
                <w:sz w:val="20"/>
              </w:rPr>
              <w:t xml:space="preserve">Implement Community Development Action Plan (CDAP).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rPr>
                <w:sz w:val="20"/>
              </w:rPr>
              <w:t xml:space="preserve">EDSA/PIU </w:t>
            </w:r>
          </w:p>
        </w:tc>
      </w:tr>
    </w:tbl>
    <w:p w:rsidR="009E4BA0" w:rsidRDefault="009E4BA0">
      <w:pPr>
        <w:spacing w:after="0" w:line="259" w:lineRule="auto"/>
        <w:ind w:left="-1171" w:right="11517" w:firstLine="0"/>
        <w:jc w:val="left"/>
      </w:pPr>
    </w:p>
    <w:tbl>
      <w:tblPr>
        <w:tblStyle w:val="TableGrid"/>
        <w:tblW w:w="11599" w:type="dxa"/>
        <w:tblInd w:w="-985" w:type="dxa"/>
        <w:tblCellMar>
          <w:top w:w="45" w:type="dxa"/>
          <w:left w:w="7" w:type="dxa"/>
          <w:bottom w:w="0" w:type="dxa"/>
          <w:right w:w="63" w:type="dxa"/>
        </w:tblCellMar>
        <w:tblLook w:val="04A0" w:firstRow="1" w:lastRow="0" w:firstColumn="1" w:lastColumn="0" w:noHBand="0" w:noVBand="1"/>
      </w:tblPr>
      <w:tblGrid>
        <w:gridCol w:w="1975"/>
        <w:gridCol w:w="3240"/>
        <w:gridCol w:w="4951"/>
        <w:gridCol w:w="1433"/>
      </w:tblGrid>
      <w:tr w:rsidR="009E4BA0">
        <w:trPr>
          <w:trHeight w:val="742"/>
        </w:trPr>
        <w:tc>
          <w:tcPr>
            <w:tcW w:w="197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2" w:firstLine="0"/>
              <w:jc w:val="center"/>
            </w:pPr>
            <w:r>
              <w:rPr>
                <w:b/>
                <w:sz w:val="20"/>
              </w:rPr>
              <w:t xml:space="preserve">Proposed </w:t>
            </w:r>
          </w:p>
          <w:p w:rsidR="009E4BA0" w:rsidRDefault="00C907F9">
            <w:pPr>
              <w:spacing w:after="0" w:line="259" w:lineRule="auto"/>
              <w:ind w:left="50" w:firstLine="0"/>
              <w:jc w:val="center"/>
            </w:pPr>
            <w:r>
              <w:rPr>
                <w:b/>
                <w:sz w:val="20"/>
              </w:rPr>
              <w:t xml:space="preserve">Activity/Impact Source </w:t>
            </w:r>
          </w:p>
        </w:tc>
        <w:tc>
          <w:tcPr>
            <w:tcW w:w="324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50" w:firstLine="0"/>
              <w:jc w:val="center"/>
            </w:pPr>
            <w:r>
              <w:rPr>
                <w:b/>
                <w:sz w:val="20"/>
              </w:rPr>
              <w:t xml:space="preserve">Potential Risk and Impact </w:t>
            </w:r>
          </w:p>
        </w:tc>
        <w:tc>
          <w:tcPr>
            <w:tcW w:w="495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53" w:firstLine="0"/>
              <w:jc w:val="center"/>
            </w:pPr>
            <w:r>
              <w:rPr>
                <w:b/>
                <w:sz w:val="20"/>
              </w:rPr>
              <w:t xml:space="preserve">Mitigation Measures </w:t>
            </w:r>
          </w:p>
        </w:tc>
        <w:tc>
          <w:tcPr>
            <w:tcW w:w="143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126" w:firstLine="0"/>
              <w:jc w:val="left"/>
            </w:pPr>
            <w:r>
              <w:rPr>
                <w:b/>
                <w:sz w:val="20"/>
              </w:rPr>
              <w:t xml:space="preserve">Responsibility </w:t>
            </w:r>
          </w:p>
        </w:tc>
      </w:tr>
      <w:tr w:rsidR="009E4BA0">
        <w:trPr>
          <w:trHeight w:val="529"/>
        </w:trPr>
        <w:tc>
          <w:tcPr>
            <w:tcW w:w="197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240"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Wingdings" w:eastAsia="Wingdings" w:hAnsi="Wingdings" w:cs="Wingdings"/>
                <w:sz w:val="20"/>
              </w:rPr>
              <w:t>▪</w:t>
            </w:r>
            <w:r>
              <w:rPr>
                <w:rFonts w:ascii="Arial" w:eastAsia="Arial" w:hAnsi="Arial" w:cs="Arial"/>
                <w:sz w:val="20"/>
              </w:rPr>
              <w:t xml:space="preserve"> </w:t>
            </w:r>
            <w:r>
              <w:rPr>
                <w:sz w:val="20"/>
              </w:rPr>
              <w:t xml:space="preserve">Implement Project GRM.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1963"/>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2" w:lineRule="auto"/>
              <w:ind w:left="99" w:firstLine="0"/>
            </w:pPr>
            <w:r>
              <w:rPr>
                <w:sz w:val="20"/>
              </w:rPr>
              <w:t xml:space="preserve">Site mobilization and transportation of </w:t>
            </w:r>
          </w:p>
          <w:p w:rsidR="009E4BA0" w:rsidRDefault="00C907F9">
            <w:pPr>
              <w:spacing w:after="0" w:line="259" w:lineRule="auto"/>
              <w:ind w:left="99" w:firstLine="0"/>
              <w:jc w:val="left"/>
            </w:pPr>
            <w:r>
              <w:rPr>
                <w:sz w:val="20"/>
              </w:rPr>
              <w:t xml:space="preserve">materials, </w:t>
            </w:r>
          </w:p>
          <w:p w:rsidR="009E4BA0" w:rsidRDefault="00C907F9">
            <w:pPr>
              <w:spacing w:after="0" w:line="242" w:lineRule="auto"/>
              <w:ind w:left="99" w:right="46" w:firstLine="0"/>
            </w:pPr>
            <w:r>
              <w:rPr>
                <w:sz w:val="20"/>
              </w:rPr>
              <w:t xml:space="preserve">Construction works and decommissioning machines and equipment, vehicle </w:t>
            </w:r>
          </w:p>
          <w:p w:rsidR="009E4BA0" w:rsidRDefault="00C907F9">
            <w:pPr>
              <w:spacing w:after="0" w:line="259" w:lineRule="auto"/>
              <w:ind w:left="99" w:firstLine="0"/>
              <w:jc w:val="left"/>
            </w:pPr>
            <w:r>
              <w:rPr>
                <w:sz w:val="20"/>
              </w:rPr>
              <w:t xml:space="preserve">traffic </w:t>
            </w:r>
          </w:p>
        </w:tc>
        <w:tc>
          <w:tcPr>
            <w:tcW w:w="3240" w:type="dxa"/>
            <w:tcBorders>
              <w:top w:val="single" w:sz="4" w:space="0" w:color="000000"/>
              <w:left w:val="single" w:sz="4" w:space="0" w:color="000000"/>
              <w:bottom w:val="single" w:sz="4" w:space="0" w:color="000000"/>
              <w:right w:val="single" w:sz="4" w:space="0" w:color="000000"/>
            </w:tcBorders>
          </w:tcPr>
          <w:p w:rsidR="009E4BA0" w:rsidRDefault="00C907F9">
            <w:pPr>
              <w:tabs>
                <w:tab w:val="center" w:pos="558"/>
                <w:tab w:val="center" w:pos="1891"/>
                <w:tab w:val="center" w:pos="2946"/>
              </w:tabs>
              <w:spacing w:after="0" w:line="259" w:lineRule="auto"/>
              <w:ind w:left="0" w:firstLine="0"/>
              <w:jc w:val="left"/>
            </w:pPr>
            <w:r>
              <w:rPr>
                <w:color w:val="000000"/>
              </w:rPr>
              <w:tab/>
            </w:r>
            <w:r>
              <w:rPr>
                <w:sz w:val="20"/>
              </w:rPr>
              <w:t xml:space="preserve">Generation </w:t>
            </w:r>
            <w:r>
              <w:rPr>
                <w:sz w:val="20"/>
              </w:rPr>
              <w:tab/>
              <w:t xml:space="preserve">of </w:t>
            </w:r>
            <w:r>
              <w:rPr>
                <w:sz w:val="20"/>
              </w:rPr>
              <w:tab/>
              <w:t xml:space="preserve">dust </w:t>
            </w:r>
          </w:p>
          <w:p w:rsidR="009E4BA0" w:rsidRDefault="00C907F9">
            <w:pPr>
              <w:spacing w:after="0" w:line="259" w:lineRule="auto"/>
              <w:ind w:left="101" w:firstLine="0"/>
              <w:jc w:val="left"/>
            </w:pPr>
            <w:r>
              <w:rPr>
                <w:sz w:val="20"/>
              </w:rPr>
              <w:t xml:space="preserve">and other atmospheric emissions </w:t>
            </w:r>
          </w:p>
          <w:p w:rsidR="009E4BA0" w:rsidRDefault="00C907F9">
            <w:pPr>
              <w:spacing w:after="0" w:line="259" w:lineRule="auto"/>
              <w:ind w:left="101" w:firstLine="0"/>
              <w:jc w:val="left"/>
            </w:pPr>
            <w:r>
              <w:rPr>
                <w:sz w:val="20"/>
              </w:rPr>
              <w:t xml:space="preserve"> </w:t>
            </w:r>
          </w:p>
          <w:p w:rsidR="009E4BA0" w:rsidRDefault="00C907F9">
            <w:pPr>
              <w:spacing w:after="0" w:line="259" w:lineRule="auto"/>
              <w:ind w:left="101" w:firstLine="0"/>
              <w:jc w:val="left"/>
            </w:pPr>
            <w:r>
              <w:rPr>
                <w:sz w:val="20"/>
              </w:rPr>
              <w:t xml:space="preserve">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right="49" w:firstLine="0"/>
            </w:pPr>
            <w:r>
              <w:rPr>
                <w:sz w:val="20"/>
              </w:rPr>
              <w:t>Dust control measures include road dampening, surface rehabilitation, traffic restrictions, covering stored materials, vehicle coverings, regular area cleaning, worker PPE, speed limits, vehicle emission checks, and lim</w:t>
            </w:r>
            <w:r>
              <w:rPr>
                <w:sz w:val="20"/>
              </w:rPr>
              <w:t xml:space="preserve">iting construction area footprint.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rPr>
                <w:sz w:val="20"/>
              </w:rPr>
              <w:t xml:space="preserve"> Contractor </w:t>
            </w:r>
          </w:p>
        </w:tc>
      </w:tr>
      <w:tr w:rsidR="009E4BA0">
        <w:trPr>
          <w:trHeight w:val="2696"/>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2" w:lineRule="auto"/>
              <w:ind w:left="99" w:firstLine="0"/>
            </w:pPr>
            <w:r>
              <w:rPr>
                <w:sz w:val="20"/>
              </w:rPr>
              <w:t xml:space="preserve">Site mobilization and transportation of </w:t>
            </w:r>
          </w:p>
          <w:p w:rsidR="009E4BA0" w:rsidRDefault="00C907F9">
            <w:pPr>
              <w:spacing w:after="0" w:line="259" w:lineRule="auto"/>
              <w:ind w:left="99" w:firstLine="0"/>
              <w:jc w:val="left"/>
            </w:pPr>
            <w:r>
              <w:rPr>
                <w:sz w:val="20"/>
              </w:rPr>
              <w:t xml:space="preserve">materials, </w:t>
            </w:r>
          </w:p>
          <w:p w:rsidR="009E4BA0" w:rsidRDefault="00C907F9">
            <w:pPr>
              <w:spacing w:after="0" w:line="242" w:lineRule="auto"/>
              <w:ind w:left="99" w:firstLine="0"/>
            </w:pPr>
            <w:r>
              <w:rPr>
                <w:sz w:val="20"/>
              </w:rPr>
              <w:t xml:space="preserve">Construction works and decommissioning </w:t>
            </w:r>
          </w:p>
          <w:p w:rsidR="009E4BA0" w:rsidRDefault="00C907F9">
            <w:pPr>
              <w:spacing w:after="0" w:line="259" w:lineRule="auto"/>
              <w:ind w:left="99" w:right="48" w:firstLine="0"/>
            </w:pPr>
            <w:r>
              <w:rPr>
                <w:sz w:val="20"/>
              </w:rPr>
              <w:t>- machines and equipment, vehicle traffic, BESS facility operation</w:t>
            </w:r>
            <w:r>
              <w:rPr>
                <w:color w:val="000000"/>
                <w:sz w:val="20"/>
              </w:rPr>
              <w:t xml:space="preserve"> </w:t>
            </w:r>
          </w:p>
        </w:tc>
        <w:tc>
          <w:tcPr>
            <w:tcW w:w="32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firstLine="0"/>
            </w:pPr>
            <w:r>
              <w:rPr>
                <w:sz w:val="20"/>
              </w:rPr>
              <w:t xml:space="preserve">Increase in ambient noise levels around site and access routes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right="44" w:firstLine="0"/>
            </w:pPr>
            <w:r>
              <w:rPr>
                <w:sz w:val="20"/>
              </w:rPr>
              <w:t>To control noise during construction, the plan includes avoiding noisy work during sensitive hours, providing workers with noise gear, using equipment with lower noise levels, placing noisy ac</w:t>
            </w:r>
            <w:r>
              <w:rPr>
                <w:sz w:val="20"/>
              </w:rPr>
              <w:t>tivities away from sensitive areas, organizing loading/unloading to reduce noise, avoiding unnecessary alarms, using efficient mufflers, employing noise reduction measures at the BESS facility, and maintaining equipment and batteries for quiet operation. T</w:t>
            </w:r>
            <w:r>
              <w:rPr>
                <w:sz w:val="20"/>
              </w:rPr>
              <w:t xml:space="preserve">he Project will utilize portable, Sound/ Noise Level Meter and Air Quality Meter for ad hoc noise and air quality measurements and monitoring.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rPr>
                <w:sz w:val="20"/>
              </w:rPr>
              <w:t xml:space="preserve">Contractor </w:t>
            </w:r>
          </w:p>
        </w:tc>
      </w:tr>
      <w:tr w:rsidR="009E4BA0">
        <w:trPr>
          <w:trHeight w:val="1232"/>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99" w:firstLine="0"/>
              <w:jc w:val="left"/>
            </w:pPr>
            <w:r>
              <w:rPr>
                <w:sz w:val="20"/>
              </w:rPr>
              <w:t xml:space="preserve">labour influx </w:t>
            </w:r>
            <w:r>
              <w:rPr>
                <w:color w:val="000000"/>
                <w:sz w:val="20"/>
              </w:rPr>
              <w:t xml:space="preserve"> </w:t>
            </w:r>
          </w:p>
        </w:tc>
        <w:tc>
          <w:tcPr>
            <w:tcW w:w="3240" w:type="dxa"/>
            <w:tcBorders>
              <w:top w:val="single" w:sz="4" w:space="0" w:color="000000"/>
              <w:left w:val="single" w:sz="4" w:space="0" w:color="000000"/>
              <w:bottom w:val="single" w:sz="4" w:space="0" w:color="000000"/>
              <w:right w:val="single" w:sz="4" w:space="0" w:color="000000"/>
            </w:tcBorders>
          </w:tcPr>
          <w:p w:rsidR="009E4BA0" w:rsidRDefault="00C907F9">
            <w:pPr>
              <w:tabs>
                <w:tab w:val="center" w:pos="470"/>
                <w:tab w:val="center" w:pos="1829"/>
                <w:tab w:val="center" w:pos="2971"/>
              </w:tabs>
              <w:spacing w:after="0" w:line="259" w:lineRule="auto"/>
              <w:ind w:left="0" w:firstLine="0"/>
              <w:jc w:val="left"/>
            </w:pPr>
            <w:r>
              <w:rPr>
                <w:color w:val="000000"/>
              </w:rPr>
              <w:tab/>
            </w:r>
            <w:r>
              <w:rPr>
                <w:sz w:val="20"/>
              </w:rPr>
              <w:t xml:space="preserve">Worker’s </w:t>
            </w:r>
            <w:r>
              <w:rPr>
                <w:sz w:val="20"/>
              </w:rPr>
              <w:tab/>
              <w:t xml:space="preserve">health </w:t>
            </w:r>
            <w:r>
              <w:rPr>
                <w:sz w:val="20"/>
              </w:rPr>
              <w:tab/>
              <w:t xml:space="preserve">and </w:t>
            </w:r>
          </w:p>
          <w:p w:rsidR="009E4BA0" w:rsidRDefault="00C907F9">
            <w:pPr>
              <w:spacing w:after="0" w:line="259" w:lineRule="auto"/>
              <w:ind w:left="101" w:firstLine="0"/>
              <w:jc w:val="left"/>
            </w:pPr>
            <w:r>
              <w:rPr>
                <w:sz w:val="20"/>
              </w:rPr>
              <w:t xml:space="preserve">safety/community health and safety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right="50" w:firstLine="0"/>
            </w:pPr>
            <w:r>
              <w:rPr>
                <w:sz w:val="20"/>
              </w:rPr>
              <w:t xml:space="preserve"> </w:t>
            </w:r>
            <w:r>
              <w:rPr>
                <w:sz w:val="20"/>
              </w:rPr>
              <w:t xml:space="preserve">Implement the Health and Safety Management Plan, identify and mitigate potential hazards for workers and residents, follow the Road Safety and Traffic Management Plan, restrict facility access, and adhere to noise and air quality mitigation measures.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rPr>
                <w:sz w:val="20"/>
              </w:rPr>
              <w:t xml:space="preserve">Contractor </w:t>
            </w:r>
          </w:p>
        </w:tc>
      </w:tr>
      <w:tr w:rsidR="009E4BA0">
        <w:trPr>
          <w:trHeight w:val="1476"/>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2" w:lineRule="auto"/>
              <w:ind w:left="99" w:firstLine="0"/>
            </w:pPr>
            <w:r>
              <w:rPr>
                <w:sz w:val="20"/>
              </w:rPr>
              <w:t xml:space="preserve">Leaching of soluble chemical pollutants </w:t>
            </w:r>
          </w:p>
          <w:p w:rsidR="009E4BA0" w:rsidRDefault="00C907F9">
            <w:pPr>
              <w:spacing w:after="0" w:line="247" w:lineRule="auto"/>
              <w:ind w:left="99" w:right="46" w:firstLine="0"/>
            </w:pPr>
            <w:r>
              <w:rPr>
                <w:sz w:val="20"/>
              </w:rPr>
              <w:t xml:space="preserve">and hydrocarbons, erosion </w:t>
            </w:r>
            <w:r>
              <w:rPr>
                <w:sz w:val="20"/>
              </w:rPr>
              <w:tab/>
              <w:t xml:space="preserve">of construction material </w:t>
            </w:r>
          </w:p>
          <w:p w:rsidR="009E4BA0" w:rsidRDefault="00C907F9">
            <w:pPr>
              <w:spacing w:after="0" w:line="259" w:lineRule="auto"/>
              <w:ind w:left="99" w:firstLine="0"/>
              <w:jc w:val="left"/>
            </w:pPr>
            <w:r>
              <w:rPr>
                <w:sz w:val="20"/>
              </w:rPr>
              <w:t>stockpile</w:t>
            </w:r>
            <w:r>
              <w:rPr>
                <w:color w:val="000000"/>
                <w:sz w:val="20"/>
              </w:rPr>
              <w:t xml:space="preserve"> </w:t>
            </w:r>
          </w:p>
        </w:tc>
        <w:tc>
          <w:tcPr>
            <w:tcW w:w="32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firstLine="0"/>
              <w:jc w:val="left"/>
            </w:pPr>
            <w:r>
              <w:rPr>
                <w:sz w:val="20"/>
              </w:rPr>
              <w:t xml:space="preserve">Soil contamination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right="47" w:firstLine="0"/>
            </w:pPr>
            <w:r>
              <w:rPr>
                <w:sz w:val="20"/>
              </w:rPr>
              <w:t xml:space="preserve">To prevent soil contamination, use bunded containers in fuel and lubricant storage areas, pave or compact vehicle service areas, implement a Storm Water Management Plan, maintain a hazardous material registry, contain and remediate contaminated areas, and </w:t>
            </w:r>
            <w:r>
              <w:rPr>
                <w:sz w:val="20"/>
              </w:rPr>
              <w:t xml:space="preserve">cover inactive stockpiles.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rPr>
                <w:sz w:val="20"/>
              </w:rPr>
              <w:t xml:space="preserve">Contractor </w:t>
            </w:r>
          </w:p>
        </w:tc>
      </w:tr>
      <w:tr w:rsidR="009E4BA0">
        <w:trPr>
          <w:trHeight w:val="3183"/>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1" w:line="240" w:lineRule="auto"/>
              <w:ind w:left="99" w:right="46" w:firstLine="0"/>
            </w:pPr>
            <w:r>
              <w:rPr>
                <w:sz w:val="20"/>
              </w:rPr>
              <w:t xml:space="preserve">Surface run off from project site carrying pollutants into </w:t>
            </w:r>
          </w:p>
          <w:p w:rsidR="009E4BA0" w:rsidRDefault="00C907F9">
            <w:pPr>
              <w:spacing w:after="0" w:line="259" w:lineRule="auto"/>
              <w:ind w:left="99" w:firstLine="0"/>
              <w:jc w:val="left"/>
            </w:pPr>
            <w:r>
              <w:rPr>
                <w:sz w:val="20"/>
              </w:rPr>
              <w:t>nearby water bodies</w:t>
            </w:r>
            <w:r>
              <w:rPr>
                <w:color w:val="000000"/>
                <w:sz w:val="20"/>
              </w:rPr>
              <w:t xml:space="preserve"> </w:t>
            </w:r>
          </w:p>
        </w:tc>
        <w:tc>
          <w:tcPr>
            <w:tcW w:w="32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firstLine="0"/>
              <w:jc w:val="left"/>
            </w:pPr>
            <w:r>
              <w:rPr>
                <w:sz w:val="20"/>
              </w:rPr>
              <w:t xml:space="preserve">Deterioration of water quality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right="44" w:firstLine="0"/>
            </w:pPr>
            <w:r>
              <w:rPr>
                <w:sz w:val="20"/>
              </w:rPr>
              <w:t>Maintain bonding of hazardous material storage facilities, provide washing and ablution facilities, solid waste collection facilities, spill kits, and monitor spills. Implement erosion prevention measures, including water diversion berms and proper soil st</w:t>
            </w:r>
            <w:r>
              <w:rPr>
                <w:sz w:val="20"/>
              </w:rPr>
              <w:t>ockpiling, in disturbed areas. Follow the Storm Water Management Plan and progressively rehabilitate construction-affected areas. Store construction materials, fuels, and chemicals away from water sources and implement spill prevention and response protoco</w:t>
            </w:r>
            <w:r>
              <w:rPr>
                <w:sz w:val="20"/>
              </w:rPr>
              <w:t xml:space="preserve">ls. During decommissioning, carefully remove equipment and infrastructure, dispose of materials per a waste management plan, and consider recycling or repurposing options.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rPr>
                <w:sz w:val="20"/>
              </w:rPr>
              <w:t xml:space="preserve"> Contactor </w:t>
            </w:r>
          </w:p>
        </w:tc>
      </w:tr>
      <w:tr w:rsidR="009E4BA0">
        <w:trPr>
          <w:trHeight w:val="989"/>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99" w:right="45" w:firstLine="0"/>
            </w:pPr>
            <w:r>
              <w:rPr>
                <w:sz w:val="20"/>
              </w:rPr>
              <w:t xml:space="preserve">Site preparation, construction of buildings and </w:t>
            </w:r>
          </w:p>
        </w:tc>
        <w:tc>
          <w:tcPr>
            <w:tcW w:w="32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firstLine="0"/>
              <w:jc w:val="left"/>
            </w:pPr>
            <w:r>
              <w:rPr>
                <w:sz w:val="20"/>
              </w:rPr>
              <w:t>Ecological disturbance</w:t>
            </w:r>
            <w:r>
              <w:rPr>
                <w:color w:val="000000"/>
                <w:sz w:val="20"/>
              </w:rPr>
              <w:t xml:space="preserve">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right="45" w:firstLine="0"/>
            </w:pPr>
            <w:r>
              <w:rPr>
                <w:sz w:val="20"/>
              </w:rPr>
              <w:t>Establish a buffer zone (5m with vegetation management inside the existing project area)</w:t>
            </w:r>
            <w:r>
              <w:t xml:space="preserve"> </w:t>
            </w:r>
            <w:r>
              <w:rPr>
                <w:sz w:val="20"/>
              </w:rPr>
              <w:t xml:space="preserve">around the swampy area near the existing facility to protect it from dumping, excavation, contamination, and pollution. Avoid dumping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rPr>
                <w:sz w:val="20"/>
              </w:rPr>
              <w:t xml:space="preserve"> Contrac</w:t>
            </w:r>
            <w:r>
              <w:rPr>
                <w:sz w:val="20"/>
              </w:rPr>
              <w:t xml:space="preserve">tor  </w:t>
            </w:r>
          </w:p>
        </w:tc>
      </w:tr>
    </w:tbl>
    <w:p w:rsidR="009E4BA0" w:rsidRDefault="009E4BA0">
      <w:pPr>
        <w:spacing w:after="0" w:line="259" w:lineRule="auto"/>
        <w:ind w:left="-1171" w:right="11517" w:firstLine="0"/>
        <w:jc w:val="left"/>
      </w:pPr>
    </w:p>
    <w:tbl>
      <w:tblPr>
        <w:tblStyle w:val="TableGrid"/>
        <w:tblW w:w="11599" w:type="dxa"/>
        <w:tblInd w:w="-985" w:type="dxa"/>
        <w:tblCellMar>
          <w:top w:w="45" w:type="dxa"/>
          <w:left w:w="7" w:type="dxa"/>
          <w:bottom w:w="0" w:type="dxa"/>
          <w:right w:w="63" w:type="dxa"/>
        </w:tblCellMar>
        <w:tblLook w:val="04A0" w:firstRow="1" w:lastRow="0" w:firstColumn="1" w:lastColumn="0" w:noHBand="0" w:noVBand="1"/>
      </w:tblPr>
      <w:tblGrid>
        <w:gridCol w:w="1975"/>
        <w:gridCol w:w="3240"/>
        <w:gridCol w:w="4951"/>
        <w:gridCol w:w="1433"/>
      </w:tblGrid>
      <w:tr w:rsidR="009E4BA0">
        <w:trPr>
          <w:trHeight w:val="742"/>
        </w:trPr>
        <w:tc>
          <w:tcPr>
            <w:tcW w:w="197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2" w:firstLine="0"/>
              <w:jc w:val="center"/>
            </w:pPr>
            <w:r>
              <w:rPr>
                <w:b/>
                <w:sz w:val="20"/>
              </w:rPr>
              <w:t xml:space="preserve">Proposed </w:t>
            </w:r>
          </w:p>
          <w:p w:rsidR="009E4BA0" w:rsidRDefault="00C907F9">
            <w:pPr>
              <w:spacing w:after="0" w:line="259" w:lineRule="auto"/>
              <w:ind w:left="50" w:firstLine="0"/>
              <w:jc w:val="center"/>
            </w:pPr>
            <w:r>
              <w:rPr>
                <w:b/>
                <w:sz w:val="20"/>
              </w:rPr>
              <w:t xml:space="preserve">Activity/Impact Source </w:t>
            </w:r>
          </w:p>
        </w:tc>
        <w:tc>
          <w:tcPr>
            <w:tcW w:w="324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50" w:firstLine="0"/>
              <w:jc w:val="center"/>
            </w:pPr>
            <w:r>
              <w:rPr>
                <w:b/>
                <w:sz w:val="20"/>
              </w:rPr>
              <w:t xml:space="preserve">Potential Risk and Impact </w:t>
            </w:r>
          </w:p>
        </w:tc>
        <w:tc>
          <w:tcPr>
            <w:tcW w:w="495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53" w:firstLine="0"/>
              <w:jc w:val="center"/>
            </w:pPr>
            <w:r>
              <w:rPr>
                <w:b/>
                <w:sz w:val="20"/>
              </w:rPr>
              <w:t xml:space="preserve">Mitigation Measures </w:t>
            </w:r>
          </w:p>
        </w:tc>
        <w:tc>
          <w:tcPr>
            <w:tcW w:w="143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126" w:firstLine="0"/>
              <w:jc w:val="left"/>
            </w:pPr>
            <w:r>
              <w:rPr>
                <w:b/>
                <w:sz w:val="20"/>
              </w:rPr>
              <w:t xml:space="preserve">Responsibility </w:t>
            </w:r>
          </w:p>
        </w:tc>
      </w:tr>
      <w:tr w:rsidR="009E4BA0">
        <w:trPr>
          <w:trHeight w:val="8311"/>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99" w:firstLine="0"/>
              <w:jc w:val="left"/>
            </w:pPr>
            <w:r>
              <w:rPr>
                <w:sz w:val="20"/>
              </w:rPr>
              <w:t xml:space="preserve">installation </w:t>
            </w:r>
            <w:r>
              <w:rPr>
                <w:sz w:val="20"/>
              </w:rPr>
              <w:tab/>
              <w:t xml:space="preserve">of components </w:t>
            </w:r>
          </w:p>
        </w:tc>
        <w:tc>
          <w:tcPr>
            <w:tcW w:w="3240"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1" w:line="241" w:lineRule="auto"/>
              <w:ind w:left="101" w:right="50" w:firstLine="0"/>
            </w:pPr>
            <w:r>
              <w:rPr>
                <w:sz w:val="20"/>
              </w:rPr>
              <w:t>construction waste and excavated materials into streams in swampy areas, which could harm aquatic life and disrupt hydrological cycles. Prevent spillage of oil and other contaminants into streams and swampy environments to protect biodiversity and local li</w:t>
            </w:r>
            <w:r>
              <w:rPr>
                <w:sz w:val="20"/>
              </w:rPr>
              <w:t xml:space="preserve">velihoods. </w:t>
            </w:r>
          </w:p>
          <w:p w:rsidR="009E4BA0" w:rsidRDefault="00C907F9">
            <w:pPr>
              <w:spacing w:after="32" w:line="240" w:lineRule="auto"/>
              <w:ind w:left="101" w:firstLine="0"/>
              <w:jc w:val="left"/>
            </w:pPr>
            <w:r>
              <w:rPr>
                <w:b/>
                <w:sz w:val="20"/>
                <w:u w:val="single" w:color="0D0D0D"/>
              </w:rPr>
              <w:t>As the successful EPC contractor is onboard, will provide</w:t>
            </w:r>
            <w:r>
              <w:rPr>
                <w:b/>
                <w:sz w:val="20"/>
              </w:rPr>
              <w:t xml:space="preserve"> </w:t>
            </w:r>
            <w:r>
              <w:rPr>
                <w:b/>
                <w:sz w:val="20"/>
                <w:u w:val="single" w:color="0D0D0D"/>
              </w:rPr>
              <w:t>a work plan (as part of C-ESMP) incorporating the below</w:t>
            </w:r>
            <w:r>
              <w:rPr>
                <w:b/>
                <w:sz w:val="20"/>
              </w:rPr>
              <w:t xml:space="preserve"> </w:t>
            </w:r>
            <w:r>
              <w:rPr>
                <w:b/>
                <w:sz w:val="20"/>
                <w:u w:val="single" w:color="0D0D0D"/>
              </w:rPr>
              <w:t>considerations:</w:t>
            </w:r>
            <w:r>
              <w:rPr>
                <w:b/>
                <w:sz w:val="20"/>
              </w:rPr>
              <w:t xml:space="preserve"> </w:t>
            </w:r>
          </w:p>
          <w:p w:rsidR="009E4BA0" w:rsidRDefault="00C907F9">
            <w:pPr>
              <w:numPr>
                <w:ilvl w:val="0"/>
                <w:numId w:val="150"/>
              </w:numPr>
              <w:spacing w:after="32" w:line="241" w:lineRule="auto"/>
              <w:ind w:right="49" w:hanging="180"/>
            </w:pPr>
            <w:r>
              <w:rPr>
                <w:sz w:val="20"/>
              </w:rPr>
              <w:t xml:space="preserve">Assess the risks or impact of construction or expansion of the project footprint on adjacent swamp areas and sensitive ecosystems. Make recommendations that will inform engineering design based on this assessment.  </w:t>
            </w:r>
          </w:p>
          <w:p w:rsidR="009E4BA0" w:rsidRDefault="00C907F9">
            <w:pPr>
              <w:numPr>
                <w:ilvl w:val="0"/>
                <w:numId w:val="150"/>
              </w:numPr>
              <w:spacing w:after="31" w:line="241" w:lineRule="auto"/>
              <w:ind w:right="49" w:hanging="180"/>
            </w:pPr>
            <w:r>
              <w:rPr>
                <w:sz w:val="20"/>
              </w:rPr>
              <w:t>Adequate buffer zone (5m with vegetation</w:t>
            </w:r>
            <w:r>
              <w:rPr>
                <w:sz w:val="20"/>
              </w:rPr>
              <w:t xml:space="preserve"> management inside the existing project area) will be established between the facility, TML, access road and the swamp area.  </w:t>
            </w:r>
          </w:p>
          <w:p w:rsidR="009E4BA0" w:rsidRDefault="00C907F9">
            <w:pPr>
              <w:numPr>
                <w:ilvl w:val="0"/>
                <w:numId w:val="150"/>
              </w:numPr>
              <w:spacing w:after="31" w:line="241" w:lineRule="auto"/>
              <w:ind w:right="49" w:hanging="180"/>
            </w:pPr>
            <w:r>
              <w:rPr>
                <w:sz w:val="20"/>
              </w:rPr>
              <w:t>Construction and operation of the proposed project will take into consideration the recommended mitigation measures relating to l</w:t>
            </w:r>
            <w:r>
              <w:rPr>
                <w:sz w:val="20"/>
              </w:rPr>
              <w:t xml:space="preserve">ocal community livelihoods and the conservation needs of the swamp ecologies. </w:t>
            </w:r>
          </w:p>
          <w:p w:rsidR="009E4BA0" w:rsidRDefault="00C907F9">
            <w:pPr>
              <w:numPr>
                <w:ilvl w:val="0"/>
                <w:numId w:val="150"/>
              </w:numPr>
              <w:spacing w:after="0" w:line="241" w:lineRule="auto"/>
              <w:ind w:right="49" w:hanging="180"/>
            </w:pPr>
            <w:r>
              <w:rPr>
                <w:sz w:val="20"/>
              </w:rPr>
              <w:t>Minimize the disturbance of the swamp areas, as much as possible, through implementing erosion and sediment control measures, such as silt fences, vegetation, etc. to prevent so</w:t>
            </w:r>
            <w:r>
              <w:rPr>
                <w:sz w:val="20"/>
              </w:rPr>
              <w:t>il runoff and sedimentation in the swamp areas; limit major civil works, including excavation and materials movement across the swampy areas to the Dry Season or non-breeding season and protect the integrity and sustainability of the swampy areas; employ e</w:t>
            </w:r>
            <w:r>
              <w:rPr>
                <w:sz w:val="20"/>
              </w:rPr>
              <w:t>cofriendly preservatives or treatments; avoid or reduce the use of chemicals, fuels, and other hazardous substances that could contaminate the swamps; using the least invasive techniques and equipment; restoring the site to its original condition after com</w:t>
            </w:r>
            <w:r>
              <w:rPr>
                <w:sz w:val="20"/>
              </w:rPr>
              <w:t xml:space="preserve">pletion; etc. </w:t>
            </w:r>
          </w:p>
          <w:p w:rsidR="009E4BA0" w:rsidRDefault="00C907F9">
            <w:pPr>
              <w:spacing w:after="0" w:line="259" w:lineRule="auto"/>
              <w:ind w:left="101" w:firstLine="0"/>
              <w:jc w:val="left"/>
            </w:pPr>
            <w:r>
              <w:rPr>
                <w:sz w:val="20"/>
              </w:rPr>
              <w:t xml:space="preserve">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1325"/>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99" w:right="45" w:firstLine="0"/>
            </w:pPr>
            <w:r>
              <w:rPr>
                <w:sz w:val="20"/>
              </w:rPr>
              <w:t xml:space="preserve">Site preparation, construction of buildings and installation of components </w:t>
            </w:r>
          </w:p>
        </w:tc>
        <w:tc>
          <w:tcPr>
            <w:tcW w:w="32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2" w:lineRule="auto"/>
              <w:ind w:left="101" w:firstLine="0"/>
            </w:pPr>
            <w:r>
              <w:rPr>
                <w:sz w:val="20"/>
              </w:rPr>
              <w:t xml:space="preserve">Loss of biodiversity due to project construction activity. </w:t>
            </w:r>
          </w:p>
          <w:p w:rsidR="009E4BA0" w:rsidRDefault="00C907F9">
            <w:pPr>
              <w:spacing w:after="0" w:line="259" w:lineRule="auto"/>
              <w:ind w:left="101" w:right="44" w:firstLine="0"/>
            </w:pPr>
            <w:r>
              <w:rPr>
                <w:sz w:val="20"/>
              </w:rPr>
              <w:t xml:space="preserve">Habitat destruction and soil disturbance as a result of land clearing, excavation and construction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2" w:lineRule="auto"/>
              <w:ind w:left="101" w:right="47" w:firstLine="0"/>
            </w:pPr>
            <w:r>
              <w:rPr>
                <w:sz w:val="20"/>
              </w:rPr>
              <w:t xml:space="preserve">Construction activities within the project area will be limited, and erosion control measures will be implemented. </w:t>
            </w:r>
          </w:p>
          <w:p w:rsidR="009E4BA0" w:rsidRDefault="00C907F9">
            <w:pPr>
              <w:spacing w:after="0" w:line="259" w:lineRule="auto"/>
              <w:ind w:left="101" w:firstLine="0"/>
              <w:jc w:val="left"/>
            </w:pPr>
            <w:r>
              <w:rPr>
                <w:sz w:val="20"/>
              </w:rPr>
              <w:t xml:space="preserve">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rPr>
                <w:sz w:val="20"/>
              </w:rPr>
              <w:t xml:space="preserve">Contractor  </w:t>
            </w:r>
          </w:p>
        </w:tc>
      </w:tr>
      <w:tr w:rsidR="009E4BA0">
        <w:trPr>
          <w:trHeight w:val="2206"/>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99" w:firstLine="0"/>
              <w:jc w:val="left"/>
            </w:pPr>
            <w:r>
              <w:rPr>
                <w:sz w:val="20"/>
              </w:rPr>
              <w:t xml:space="preserve">Construction activities </w:t>
            </w:r>
          </w:p>
        </w:tc>
        <w:tc>
          <w:tcPr>
            <w:tcW w:w="32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firstLine="0"/>
              <w:jc w:val="left"/>
            </w:pPr>
            <w:r>
              <w:rPr>
                <w:sz w:val="20"/>
              </w:rPr>
              <w:t>Population Movement/Labour influx</w:t>
            </w:r>
            <w:r>
              <w:rPr>
                <w:color w:val="000000"/>
                <w:sz w:val="20"/>
              </w:rPr>
              <w:t xml:space="preserve">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right="45" w:firstLine="0"/>
            </w:pPr>
            <w:r>
              <w:rPr>
                <w:sz w:val="20"/>
              </w:rPr>
              <w:t>Implement the Labour Management Procedures (LMP) and Code of Conduct (CoC) to protect communities and individuals from GBV/SH, effects of labor influx as well as other social problems. Implement community engagement and disclosure activities to build harmo</w:t>
            </w:r>
            <w:r>
              <w:rPr>
                <w:sz w:val="20"/>
              </w:rPr>
              <w:t xml:space="preserve">ny. Enforce health and safety regulations for worker well-being and public health. Implement the Community Development Action Plan (CDAP) for a positive relationship with the local community.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rPr>
                <w:sz w:val="20"/>
              </w:rPr>
              <w:t xml:space="preserve">Contractor  </w:t>
            </w:r>
          </w:p>
        </w:tc>
      </w:tr>
    </w:tbl>
    <w:p w:rsidR="009E4BA0" w:rsidRDefault="009E4BA0">
      <w:pPr>
        <w:spacing w:after="0" w:line="259" w:lineRule="auto"/>
        <w:ind w:left="-1171" w:right="11517" w:firstLine="0"/>
        <w:jc w:val="left"/>
      </w:pPr>
    </w:p>
    <w:tbl>
      <w:tblPr>
        <w:tblStyle w:val="TableGrid"/>
        <w:tblW w:w="11599" w:type="dxa"/>
        <w:tblInd w:w="-985" w:type="dxa"/>
        <w:tblCellMar>
          <w:top w:w="20" w:type="dxa"/>
          <w:left w:w="0" w:type="dxa"/>
          <w:bottom w:w="0" w:type="dxa"/>
          <w:right w:w="62" w:type="dxa"/>
        </w:tblCellMar>
        <w:tblLook w:val="04A0" w:firstRow="1" w:lastRow="0" w:firstColumn="1" w:lastColumn="0" w:noHBand="0" w:noVBand="1"/>
      </w:tblPr>
      <w:tblGrid>
        <w:gridCol w:w="1974"/>
        <w:gridCol w:w="1360"/>
        <w:gridCol w:w="1465"/>
        <w:gridCol w:w="416"/>
        <w:gridCol w:w="4951"/>
        <w:gridCol w:w="1433"/>
      </w:tblGrid>
      <w:tr w:rsidR="009E4BA0">
        <w:trPr>
          <w:trHeight w:val="742"/>
        </w:trPr>
        <w:tc>
          <w:tcPr>
            <w:tcW w:w="197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19" w:firstLine="0"/>
              <w:jc w:val="center"/>
            </w:pPr>
            <w:r>
              <w:rPr>
                <w:b/>
                <w:sz w:val="20"/>
              </w:rPr>
              <w:t xml:space="preserve">Proposed </w:t>
            </w:r>
          </w:p>
          <w:p w:rsidR="009E4BA0" w:rsidRDefault="00C907F9">
            <w:pPr>
              <w:spacing w:after="0" w:line="259" w:lineRule="auto"/>
              <w:ind w:left="0" w:firstLine="0"/>
              <w:jc w:val="center"/>
            </w:pPr>
            <w:r>
              <w:rPr>
                <w:b/>
                <w:sz w:val="20"/>
              </w:rPr>
              <w:t xml:space="preserve">Activity/Impact Source </w:t>
            </w:r>
          </w:p>
        </w:tc>
        <w:tc>
          <w:tcPr>
            <w:tcW w:w="3240" w:type="dxa"/>
            <w:gridSpan w:val="3"/>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21" w:firstLine="0"/>
              <w:jc w:val="center"/>
            </w:pPr>
            <w:r>
              <w:rPr>
                <w:b/>
                <w:sz w:val="20"/>
              </w:rPr>
              <w:t xml:space="preserve">Potential Risk and Impact </w:t>
            </w:r>
          </w:p>
        </w:tc>
        <w:tc>
          <w:tcPr>
            <w:tcW w:w="495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18" w:firstLine="0"/>
              <w:jc w:val="center"/>
            </w:pPr>
            <w:r>
              <w:rPr>
                <w:b/>
                <w:sz w:val="20"/>
              </w:rPr>
              <w:t xml:space="preserve">Mitigation Measures </w:t>
            </w:r>
          </w:p>
        </w:tc>
        <w:tc>
          <w:tcPr>
            <w:tcW w:w="143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56" w:firstLine="0"/>
              <w:jc w:val="left"/>
            </w:pPr>
            <w:r>
              <w:rPr>
                <w:b/>
                <w:sz w:val="20"/>
              </w:rPr>
              <w:t xml:space="preserve">Responsibility </w:t>
            </w:r>
          </w:p>
        </w:tc>
      </w:tr>
      <w:tr w:rsidR="009E4BA0">
        <w:trPr>
          <w:trHeight w:val="2939"/>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rPr>
                <w:sz w:val="20"/>
              </w:rPr>
              <w:t xml:space="preserve">Construction </w:t>
            </w:r>
            <w:r>
              <w:rPr>
                <w:sz w:val="20"/>
              </w:rPr>
              <w:tab/>
              <w:t xml:space="preserve">and operation </w:t>
            </w:r>
          </w:p>
        </w:tc>
        <w:tc>
          <w:tcPr>
            <w:tcW w:w="3240"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firstLine="0"/>
            </w:pPr>
            <w:r>
              <w:rPr>
                <w:sz w:val="20"/>
              </w:rPr>
              <w:t>Potential Conflict from Issues Related to Labour</w:t>
            </w:r>
            <w:r>
              <w:rPr>
                <w:color w:val="000000"/>
                <w:sz w:val="20"/>
              </w:rPr>
              <w:t xml:space="preserve">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right="50" w:firstLine="0"/>
            </w:pPr>
            <w:r>
              <w:rPr>
                <w:color w:val="000000"/>
                <w:sz w:val="20"/>
              </w:rPr>
              <w:t>Implement the LMP, including the Workers Grievance Mechanism. EDSA shall ensure the workers GRM is gender sensitive in approach, protocols and implementation mechanism. Follow a fair, transparent recruitment policy communicated to the local population. Inv</w:t>
            </w:r>
            <w:r>
              <w:rPr>
                <w:color w:val="000000"/>
                <w:sz w:val="20"/>
              </w:rPr>
              <w:t>olve local community structures for preference to existing labour force. Raise awareness of social and community issues among employees. Define a local community procurement policy and strategy. Introduce job profiling for career progression planning. Init</w:t>
            </w:r>
            <w:r>
              <w:rPr>
                <w:color w:val="000000"/>
                <w:sz w:val="20"/>
              </w:rPr>
              <w:t xml:space="preserve">iate gender-specific recruitment programs and female-targeted bursaries. Commission needs/opportunity assessments for procurement.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rPr>
                <w:sz w:val="20"/>
              </w:rPr>
              <w:t xml:space="preserve">Contractor EDSA/PIU </w:t>
            </w:r>
          </w:p>
        </w:tc>
      </w:tr>
      <w:tr w:rsidR="009E4BA0">
        <w:trPr>
          <w:trHeight w:val="1798"/>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rPr>
                <w:sz w:val="20"/>
              </w:rPr>
              <w:t xml:space="preserve"> </w:t>
            </w:r>
          </w:p>
        </w:tc>
        <w:tc>
          <w:tcPr>
            <w:tcW w:w="3240"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firstLine="0"/>
              <w:jc w:val="left"/>
            </w:pPr>
            <w:r>
              <w:rPr>
                <w:sz w:val="20"/>
              </w:rPr>
              <w:t xml:space="preserve">Exclusion of vulnerable groups </w:t>
            </w:r>
          </w:p>
          <w:p w:rsidR="009E4BA0" w:rsidRDefault="00C907F9">
            <w:pPr>
              <w:spacing w:after="0" w:line="259" w:lineRule="auto"/>
              <w:ind w:left="31" w:firstLine="0"/>
              <w:jc w:val="left"/>
            </w:pPr>
            <w:r>
              <w:rPr>
                <w:sz w:val="20"/>
              </w:rPr>
              <w:t xml:space="preserve">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52" w:line="241" w:lineRule="auto"/>
              <w:ind w:left="31" w:right="49" w:firstLine="0"/>
            </w:pPr>
            <w:r>
              <w:rPr>
                <w:sz w:val="20"/>
              </w:rPr>
              <w:t>The project will engage vulnerable and disadvantaged groups in dec</w:t>
            </w:r>
            <w:r>
              <w:rPr>
                <w:sz w:val="20"/>
              </w:rPr>
              <w:t xml:space="preserve">ision-making and allocate resources to community development initiatives to improve social wellbeing and cohesion through the CDAP. </w:t>
            </w:r>
          </w:p>
          <w:p w:rsidR="009E4BA0" w:rsidRDefault="00C907F9">
            <w:pPr>
              <w:spacing w:after="0" w:line="259" w:lineRule="auto"/>
              <w:ind w:left="182" w:right="47" w:hanging="182"/>
            </w:pPr>
            <w:r>
              <w:rPr>
                <w:rFonts w:ascii="Segoe UI Symbol" w:eastAsia="Segoe UI Symbol" w:hAnsi="Segoe UI Symbol" w:cs="Segoe UI Symbol"/>
                <w:color w:val="000000"/>
                <w:sz w:val="20"/>
              </w:rPr>
              <w:t>•</w:t>
            </w:r>
            <w:r>
              <w:rPr>
                <w:rFonts w:ascii="Arial" w:eastAsia="Arial" w:hAnsi="Arial" w:cs="Arial"/>
                <w:color w:val="000000"/>
                <w:sz w:val="20"/>
              </w:rPr>
              <w:t xml:space="preserve"> </w:t>
            </w:r>
            <w:r>
              <w:rPr>
                <w:rFonts w:ascii="Palatino Linotype" w:eastAsia="Palatino Linotype" w:hAnsi="Palatino Linotype" w:cs="Palatino Linotype"/>
                <w:sz w:val="20"/>
              </w:rPr>
              <w:t xml:space="preserve">Special support/assistance will be provided for vulnerable Project Affected Persons (PAPs), as stipulated in the RP to be developed for the project.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rPr>
                <w:sz w:val="20"/>
              </w:rPr>
              <w:t xml:space="preserve">EDSA/PIU </w:t>
            </w:r>
          </w:p>
        </w:tc>
      </w:tr>
      <w:tr w:rsidR="009E4BA0">
        <w:trPr>
          <w:trHeight w:val="986"/>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1" w:line="240" w:lineRule="auto"/>
              <w:ind w:left="30" w:right="47" w:firstLine="0"/>
            </w:pPr>
            <w:r>
              <w:rPr>
                <w:sz w:val="20"/>
              </w:rPr>
              <w:t xml:space="preserve">Presence of workers during Construction and Operational </w:t>
            </w:r>
          </w:p>
          <w:p w:rsidR="009E4BA0" w:rsidRDefault="00C907F9">
            <w:pPr>
              <w:spacing w:after="0" w:line="259" w:lineRule="auto"/>
              <w:ind w:left="30" w:firstLine="0"/>
              <w:jc w:val="left"/>
            </w:pPr>
            <w:r>
              <w:rPr>
                <w:sz w:val="20"/>
              </w:rPr>
              <w:t xml:space="preserve">phases </w:t>
            </w:r>
          </w:p>
        </w:tc>
        <w:tc>
          <w:tcPr>
            <w:tcW w:w="3240"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firstLine="0"/>
            </w:pPr>
            <w:r>
              <w:rPr>
                <w:sz w:val="20"/>
              </w:rPr>
              <w:t>Spread of communicable disease</w:t>
            </w:r>
            <w:r>
              <w:rPr>
                <w:sz w:val="20"/>
              </w:rPr>
              <w:t>s including HIV/AIDS</w:t>
            </w:r>
            <w:r>
              <w:rPr>
                <w:color w:val="000000"/>
                <w:sz w:val="20"/>
              </w:rPr>
              <w:t xml:space="preserve">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right="52" w:firstLine="0"/>
            </w:pPr>
            <w:r>
              <w:rPr>
                <w:sz w:val="20"/>
              </w:rPr>
              <w:t xml:space="preserve">awareness and education about preventing STIs and promoting safe sex practices, offers healthcare services for workers and providing condoms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rPr>
                <w:sz w:val="20"/>
              </w:rPr>
              <w:t xml:space="preserve">Contractor, EDSA/PIU </w:t>
            </w:r>
          </w:p>
        </w:tc>
      </w:tr>
      <w:tr w:rsidR="009E4BA0">
        <w:trPr>
          <w:trHeight w:val="1474"/>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14" w:line="241" w:lineRule="auto"/>
              <w:ind w:left="30" w:right="48" w:firstLine="0"/>
            </w:pPr>
            <w:r>
              <w:rPr>
                <w:sz w:val="20"/>
              </w:rPr>
              <w:t xml:space="preserve">Waste Generation activities during Construction, </w:t>
            </w:r>
          </w:p>
          <w:p w:rsidR="009E4BA0" w:rsidRDefault="00C907F9">
            <w:pPr>
              <w:spacing w:after="0" w:line="259" w:lineRule="auto"/>
              <w:ind w:left="30" w:firstLine="0"/>
              <w:jc w:val="left"/>
            </w:pPr>
            <w:r>
              <w:rPr>
                <w:sz w:val="20"/>
              </w:rPr>
              <w:t xml:space="preserve">Operational </w:t>
            </w:r>
            <w:r>
              <w:rPr>
                <w:sz w:val="20"/>
              </w:rPr>
              <w:tab/>
              <w:t xml:space="preserve">and decommissioning phases </w:t>
            </w:r>
          </w:p>
        </w:tc>
        <w:tc>
          <w:tcPr>
            <w:tcW w:w="3240"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firstLine="0"/>
              <w:jc w:val="left"/>
            </w:pPr>
            <w:r>
              <w:rPr>
                <w:color w:val="000000"/>
                <w:sz w:val="20"/>
              </w:rPr>
              <w:t xml:space="preserve">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right="45" w:firstLine="0"/>
            </w:pPr>
            <w:r>
              <w:rPr>
                <w:sz w:val="20"/>
              </w:rPr>
              <w:t>The Waste Management Plan will be in effect throughout the project's lifespan. It outlines waste streams, management procedures, re-use practices, on-</w:t>
            </w:r>
            <w:r>
              <w:rPr>
                <w:sz w:val="20"/>
              </w:rPr>
              <w:t xml:space="preserve">site collection, segregation, disposal containers, and worker training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rPr>
                <w:sz w:val="20"/>
              </w:rPr>
              <w:t xml:space="preserve">Contractor, EDSA/PIU </w:t>
            </w:r>
          </w:p>
        </w:tc>
      </w:tr>
      <w:tr w:rsidR="009E4BA0">
        <w:trPr>
          <w:trHeight w:val="900"/>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rPr>
                <w:sz w:val="20"/>
              </w:rPr>
              <w:t xml:space="preserve">At the conclusion of </w:t>
            </w:r>
          </w:p>
          <w:p w:rsidR="009E4BA0" w:rsidRDefault="00C907F9">
            <w:pPr>
              <w:spacing w:after="0" w:line="259" w:lineRule="auto"/>
              <w:ind w:left="30" w:firstLine="0"/>
              <w:jc w:val="left"/>
            </w:pPr>
            <w:r>
              <w:rPr>
                <w:sz w:val="20"/>
              </w:rPr>
              <w:t xml:space="preserve">the project's lifecycle </w:t>
            </w:r>
          </w:p>
          <w:p w:rsidR="009E4BA0" w:rsidRDefault="00C907F9">
            <w:pPr>
              <w:spacing w:after="0" w:line="259" w:lineRule="auto"/>
              <w:ind w:left="30" w:firstLine="0"/>
              <w:jc w:val="left"/>
            </w:pPr>
            <w:r>
              <w:rPr>
                <w:sz w:val="20"/>
              </w:rPr>
              <w:t xml:space="preserve"> </w:t>
            </w:r>
          </w:p>
        </w:tc>
        <w:tc>
          <w:tcPr>
            <w:tcW w:w="3240"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firstLine="0"/>
            </w:pPr>
            <w:r>
              <w:rPr>
                <w:sz w:val="20"/>
              </w:rPr>
              <w:t xml:space="preserve">Job losses at the end of the project life cycle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right="52" w:firstLine="0"/>
            </w:pPr>
            <w:r>
              <w:rPr>
                <w:sz w:val="20"/>
              </w:rPr>
              <w:t>The project aims to empower the workforce with transferable ski</w:t>
            </w:r>
            <w:r>
              <w:rPr>
                <w:sz w:val="20"/>
              </w:rPr>
              <w:t xml:space="preserve">lls for employment in various sectors and support local partners in economic diversification.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rPr>
                <w:sz w:val="20"/>
              </w:rPr>
              <w:t xml:space="preserve">Contractor, EDSA/PIU </w:t>
            </w:r>
          </w:p>
        </w:tc>
      </w:tr>
      <w:tr w:rsidR="009E4BA0">
        <w:trPr>
          <w:trHeight w:val="986"/>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rPr>
                <w:sz w:val="20"/>
              </w:rPr>
              <w:t xml:space="preserve">Construction </w:t>
            </w:r>
          </w:p>
          <w:p w:rsidR="009E4BA0" w:rsidRDefault="00C907F9">
            <w:pPr>
              <w:spacing w:after="0" w:line="259" w:lineRule="auto"/>
              <w:ind w:left="30" w:firstLine="0"/>
              <w:jc w:val="left"/>
            </w:pPr>
            <w:r>
              <w:rPr>
                <w:sz w:val="20"/>
              </w:rPr>
              <w:t xml:space="preserve">Activities </w:t>
            </w:r>
          </w:p>
        </w:tc>
        <w:tc>
          <w:tcPr>
            <w:tcW w:w="3240"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firstLine="0"/>
              <w:jc w:val="left"/>
            </w:pPr>
            <w:r>
              <w:rPr>
                <w:sz w:val="20"/>
              </w:rPr>
              <w:t>Removal of Cultural Sites</w:t>
            </w:r>
            <w:r>
              <w:rPr>
                <w:color w:val="000000"/>
                <w:sz w:val="20"/>
              </w:rPr>
              <w:t xml:space="preserve">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right="51" w:firstLine="0"/>
            </w:pPr>
            <w:r>
              <w:rPr>
                <w:sz w:val="20"/>
              </w:rPr>
              <w:t xml:space="preserve">The project will implement a chance find procedure and mark applicable sites. Additionally, there is a Stakeholder Engagement Process and grievance procedure to address heritage site impacts and concerns.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rPr>
                <w:sz w:val="20"/>
              </w:rPr>
              <w:t xml:space="preserve">Contractor </w:t>
            </w:r>
          </w:p>
        </w:tc>
      </w:tr>
      <w:tr w:rsidR="009E4BA0">
        <w:trPr>
          <w:trHeight w:val="1505"/>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2" w:lineRule="auto"/>
              <w:ind w:left="30" w:right="47" w:firstLine="0"/>
            </w:pPr>
            <w:r>
              <w:rPr>
                <w:sz w:val="20"/>
              </w:rPr>
              <w:t xml:space="preserve">Existence of the project infrastructure and </w:t>
            </w:r>
          </w:p>
          <w:p w:rsidR="009E4BA0" w:rsidRDefault="00C907F9">
            <w:pPr>
              <w:spacing w:after="0" w:line="259" w:lineRule="auto"/>
              <w:ind w:left="30" w:firstLine="0"/>
              <w:jc w:val="left"/>
            </w:pPr>
            <w:r>
              <w:rPr>
                <w:sz w:val="20"/>
              </w:rPr>
              <w:t xml:space="preserve">Decommissioning </w:t>
            </w:r>
          </w:p>
        </w:tc>
        <w:tc>
          <w:tcPr>
            <w:tcW w:w="3240"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222" w:line="259" w:lineRule="auto"/>
              <w:ind w:left="31" w:firstLine="0"/>
              <w:jc w:val="left"/>
            </w:pPr>
            <w:r>
              <w:rPr>
                <w:sz w:val="20"/>
              </w:rPr>
              <w:t xml:space="preserve">Landscape and Visual Intrusion </w:t>
            </w:r>
          </w:p>
          <w:p w:rsidR="009E4BA0" w:rsidRDefault="00C907F9">
            <w:pPr>
              <w:spacing w:after="0" w:line="259" w:lineRule="auto"/>
              <w:ind w:left="31" w:right="47" w:firstLine="0"/>
            </w:pPr>
            <w:r>
              <w:rPr>
                <w:sz w:val="20"/>
              </w:rPr>
              <w:t xml:space="preserve">(Changes in the surrounding landscape and the visual appearance of the project site.)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right="51" w:firstLine="0"/>
            </w:pPr>
            <w:r>
              <w:rPr>
                <w:sz w:val="20"/>
              </w:rPr>
              <w:t xml:space="preserve">Efforts will be made to keep the construction site tidy, create designated areas for activities like material storage and waste sorting, and use motion-activated security lighting. During decommissioning, the site will be restored or repurposed.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rPr>
                <w:sz w:val="20"/>
              </w:rPr>
              <w:t>Contract</w:t>
            </w:r>
            <w:r>
              <w:rPr>
                <w:sz w:val="20"/>
              </w:rPr>
              <w:t xml:space="preserve">or </w:t>
            </w:r>
          </w:p>
        </w:tc>
      </w:tr>
      <w:tr w:rsidR="009E4BA0">
        <w:trPr>
          <w:trHeight w:val="1474"/>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1" w:line="240" w:lineRule="auto"/>
              <w:ind w:left="30" w:right="48" w:firstLine="0"/>
            </w:pPr>
            <w:r>
              <w:rPr>
                <w:sz w:val="20"/>
              </w:rPr>
              <w:t xml:space="preserve">Impacts on workers’ </w:t>
            </w:r>
            <w:r>
              <w:rPr>
                <w:sz w:val="20"/>
              </w:rPr>
              <w:t xml:space="preserve">health and during the Construction </w:t>
            </w:r>
          </w:p>
          <w:p w:rsidR="009E4BA0" w:rsidRDefault="00C907F9">
            <w:pPr>
              <w:spacing w:after="0" w:line="259" w:lineRule="auto"/>
              <w:ind w:left="30" w:firstLine="0"/>
            </w:pPr>
            <w:r>
              <w:rPr>
                <w:sz w:val="20"/>
              </w:rPr>
              <w:t xml:space="preserve">,Operation &amp; maintenance and </w:t>
            </w:r>
          </w:p>
        </w:tc>
        <w:tc>
          <w:tcPr>
            <w:tcW w:w="3240"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right="46" w:firstLine="0"/>
            </w:pPr>
            <w:r>
              <w:rPr>
                <w:sz w:val="20"/>
              </w:rPr>
              <w:t>Impacts on worker health during construction, operation &amp;</w:t>
            </w:r>
            <w:r>
              <w:rPr>
                <w:sz w:val="20"/>
              </w:rPr>
              <w:t xml:space="preserve"> maintenance, and decommissioning activities include unsafe working conditions, risks of falls and injuries, high-voltage hazards,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right="49" w:firstLine="0"/>
            </w:pPr>
            <w:r>
              <w:rPr>
                <w:sz w:val="20"/>
              </w:rPr>
              <w:t>A Health and Safety Management Plan will be implemented to address risks at the workplace. It focuses on prevention and cont</w:t>
            </w:r>
            <w:r>
              <w:rPr>
                <w:sz w:val="20"/>
              </w:rPr>
              <w:t xml:space="preserve">rol of health and safety risks, emphasizing prevention at the source, including psychosocial and general health issues, along with safety and health risks from various agent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rPr>
                <w:sz w:val="20"/>
              </w:rPr>
              <w:t>EDSA/PIU/Con</w:t>
            </w:r>
          </w:p>
          <w:p w:rsidR="009E4BA0" w:rsidRDefault="00C907F9">
            <w:pPr>
              <w:spacing w:after="0" w:line="259" w:lineRule="auto"/>
              <w:ind w:left="30" w:firstLine="0"/>
              <w:jc w:val="left"/>
            </w:pPr>
            <w:r>
              <w:rPr>
                <w:sz w:val="20"/>
              </w:rPr>
              <w:t xml:space="preserve">tractor  </w:t>
            </w:r>
          </w:p>
        </w:tc>
      </w:tr>
      <w:tr w:rsidR="009E4BA0">
        <w:trPr>
          <w:trHeight w:val="742"/>
        </w:trPr>
        <w:tc>
          <w:tcPr>
            <w:tcW w:w="197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9" w:firstLine="0"/>
              <w:jc w:val="center"/>
            </w:pPr>
            <w:r>
              <w:rPr>
                <w:b/>
                <w:sz w:val="20"/>
              </w:rPr>
              <w:t xml:space="preserve">Proposed </w:t>
            </w:r>
          </w:p>
          <w:p w:rsidR="009E4BA0" w:rsidRDefault="00C907F9">
            <w:pPr>
              <w:spacing w:after="0" w:line="259" w:lineRule="auto"/>
              <w:ind w:left="57" w:firstLine="0"/>
              <w:jc w:val="center"/>
            </w:pPr>
            <w:r>
              <w:rPr>
                <w:b/>
                <w:sz w:val="20"/>
              </w:rPr>
              <w:t xml:space="preserve">Activity/Impact Source </w:t>
            </w:r>
          </w:p>
        </w:tc>
        <w:tc>
          <w:tcPr>
            <w:tcW w:w="3240" w:type="dxa"/>
            <w:gridSpan w:val="3"/>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57" w:firstLine="0"/>
              <w:jc w:val="center"/>
            </w:pPr>
            <w:r>
              <w:rPr>
                <w:b/>
                <w:sz w:val="20"/>
              </w:rPr>
              <w:t xml:space="preserve">Potential Risk and Impact </w:t>
            </w:r>
          </w:p>
        </w:tc>
        <w:tc>
          <w:tcPr>
            <w:tcW w:w="495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60" w:firstLine="0"/>
              <w:jc w:val="center"/>
            </w:pPr>
            <w:r>
              <w:rPr>
                <w:b/>
                <w:sz w:val="20"/>
              </w:rPr>
              <w:t xml:space="preserve">Mitigation Measures </w:t>
            </w:r>
          </w:p>
        </w:tc>
        <w:tc>
          <w:tcPr>
            <w:tcW w:w="143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133" w:firstLine="0"/>
              <w:jc w:val="left"/>
            </w:pPr>
            <w:r>
              <w:rPr>
                <w:b/>
                <w:sz w:val="20"/>
              </w:rPr>
              <w:t xml:space="preserve">Responsibility </w:t>
            </w:r>
          </w:p>
        </w:tc>
      </w:tr>
      <w:tr w:rsidR="009E4BA0">
        <w:trPr>
          <w:trHeight w:val="1003"/>
        </w:trPr>
        <w:tc>
          <w:tcPr>
            <w:tcW w:w="1974" w:type="dxa"/>
            <w:tcBorders>
              <w:top w:val="single" w:sz="4" w:space="0" w:color="000000"/>
              <w:left w:val="single" w:sz="4" w:space="0" w:color="000000"/>
              <w:bottom w:val="nil"/>
              <w:right w:val="single" w:sz="4" w:space="0" w:color="000000"/>
            </w:tcBorders>
          </w:tcPr>
          <w:p w:rsidR="009E4BA0" w:rsidRDefault="00C907F9">
            <w:pPr>
              <w:spacing w:after="0" w:line="259" w:lineRule="auto"/>
              <w:ind w:left="107" w:firstLine="0"/>
              <w:jc w:val="left"/>
            </w:pPr>
            <w:r>
              <w:rPr>
                <w:sz w:val="20"/>
              </w:rPr>
              <w:t xml:space="preserve">decommissioning </w:t>
            </w:r>
          </w:p>
          <w:p w:rsidR="009E4BA0" w:rsidRDefault="00C907F9">
            <w:pPr>
              <w:spacing w:after="0" w:line="259" w:lineRule="auto"/>
              <w:ind w:left="107" w:firstLine="0"/>
              <w:jc w:val="left"/>
            </w:pPr>
            <w:r>
              <w:rPr>
                <w:sz w:val="20"/>
              </w:rPr>
              <w:t xml:space="preserve">activities </w:t>
            </w:r>
          </w:p>
        </w:tc>
        <w:tc>
          <w:tcPr>
            <w:tcW w:w="3240" w:type="dxa"/>
            <w:gridSpan w:val="3"/>
            <w:tcBorders>
              <w:top w:val="single" w:sz="4" w:space="0" w:color="000000"/>
              <w:left w:val="single" w:sz="4" w:space="0" w:color="000000"/>
              <w:bottom w:val="nil"/>
              <w:right w:val="single" w:sz="4" w:space="0" w:color="000000"/>
            </w:tcBorders>
          </w:tcPr>
          <w:p w:rsidR="009E4BA0" w:rsidRDefault="00C907F9">
            <w:pPr>
              <w:spacing w:after="0" w:line="259" w:lineRule="auto"/>
              <w:ind w:left="108" w:right="46" w:firstLine="0"/>
            </w:pPr>
            <w:r>
              <w:rPr>
                <w:sz w:val="20"/>
              </w:rPr>
              <w:t xml:space="preserve">musculoskeletal issues, chemical exposure, noise-related health problems, fatigue, poor living conditions, potential unfair </w:t>
            </w:r>
          </w:p>
        </w:tc>
        <w:tc>
          <w:tcPr>
            <w:tcW w:w="4951" w:type="dxa"/>
            <w:tcBorders>
              <w:top w:val="single" w:sz="4" w:space="0" w:color="000000"/>
              <w:left w:val="single" w:sz="4" w:space="0" w:color="000000"/>
              <w:bottom w:val="nil"/>
              <w:right w:val="single" w:sz="4" w:space="0" w:color="000000"/>
            </w:tcBorders>
          </w:tcPr>
          <w:p w:rsidR="009E4BA0" w:rsidRDefault="009E4BA0">
            <w:pPr>
              <w:spacing w:after="160" w:line="259" w:lineRule="auto"/>
              <w:ind w:left="0" w:firstLine="0"/>
              <w:jc w:val="left"/>
            </w:pPr>
          </w:p>
        </w:tc>
        <w:tc>
          <w:tcPr>
            <w:tcW w:w="1433" w:type="dxa"/>
            <w:tcBorders>
              <w:top w:val="single" w:sz="4" w:space="0" w:color="000000"/>
              <w:left w:val="single" w:sz="4" w:space="0" w:color="000000"/>
              <w:bottom w:val="nil"/>
              <w:right w:val="single" w:sz="4" w:space="0" w:color="000000"/>
            </w:tcBorders>
          </w:tcPr>
          <w:p w:rsidR="009E4BA0" w:rsidRDefault="009E4BA0">
            <w:pPr>
              <w:spacing w:after="160" w:line="259" w:lineRule="auto"/>
              <w:ind w:left="0" w:firstLine="0"/>
              <w:jc w:val="left"/>
            </w:pPr>
          </w:p>
        </w:tc>
      </w:tr>
      <w:tr w:rsidR="009E4BA0">
        <w:trPr>
          <w:trHeight w:val="244"/>
        </w:trPr>
        <w:tc>
          <w:tcPr>
            <w:tcW w:w="1974"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360" w:type="dxa"/>
            <w:tcBorders>
              <w:top w:val="nil"/>
              <w:left w:val="single" w:sz="4" w:space="0" w:color="000000"/>
              <w:bottom w:val="nil"/>
              <w:right w:val="nil"/>
            </w:tcBorders>
          </w:tcPr>
          <w:p w:rsidR="009E4BA0" w:rsidRDefault="00C907F9">
            <w:pPr>
              <w:spacing w:after="0" w:line="259" w:lineRule="auto"/>
              <w:ind w:left="108" w:firstLine="0"/>
              <w:jc w:val="left"/>
            </w:pPr>
            <w:r>
              <w:rPr>
                <w:sz w:val="20"/>
              </w:rPr>
              <w:t xml:space="preserve">treatment, </w:t>
            </w:r>
          </w:p>
        </w:tc>
        <w:tc>
          <w:tcPr>
            <w:tcW w:w="1881" w:type="dxa"/>
            <w:gridSpan w:val="2"/>
            <w:tcBorders>
              <w:top w:val="nil"/>
              <w:left w:val="nil"/>
              <w:bottom w:val="nil"/>
              <w:right w:val="single" w:sz="4" w:space="0" w:color="000000"/>
            </w:tcBorders>
          </w:tcPr>
          <w:p w:rsidR="009E4BA0" w:rsidRDefault="00C907F9">
            <w:pPr>
              <w:tabs>
                <w:tab w:val="center" w:pos="396"/>
                <w:tab w:val="right" w:pos="1819"/>
              </w:tabs>
              <w:spacing w:after="0" w:line="259" w:lineRule="auto"/>
              <w:ind w:left="0" w:firstLine="0"/>
              <w:jc w:val="left"/>
            </w:pPr>
            <w:r>
              <w:rPr>
                <w:color w:val="000000"/>
              </w:rPr>
              <w:tab/>
            </w:r>
            <w:r>
              <w:rPr>
                <w:sz w:val="20"/>
              </w:rPr>
              <w:t xml:space="preserve">and </w:t>
            </w:r>
            <w:r>
              <w:rPr>
                <w:sz w:val="20"/>
              </w:rPr>
              <w:tab/>
              <w:t xml:space="preserve">specific </w:t>
            </w:r>
          </w:p>
        </w:tc>
        <w:tc>
          <w:tcPr>
            <w:tcW w:w="4951"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433"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r>
      <w:tr w:rsidR="009E4BA0">
        <w:trPr>
          <w:trHeight w:val="473"/>
        </w:trPr>
        <w:tc>
          <w:tcPr>
            <w:tcW w:w="1974" w:type="dxa"/>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360" w:type="dxa"/>
            <w:tcBorders>
              <w:top w:val="nil"/>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vulnerabilities groups </w:t>
            </w:r>
          </w:p>
        </w:tc>
        <w:tc>
          <w:tcPr>
            <w:tcW w:w="1881" w:type="dxa"/>
            <w:gridSpan w:val="2"/>
            <w:tcBorders>
              <w:top w:val="nil"/>
              <w:left w:val="nil"/>
              <w:bottom w:val="single" w:sz="4" w:space="0" w:color="000000"/>
              <w:right w:val="single" w:sz="4" w:space="0" w:color="000000"/>
            </w:tcBorders>
          </w:tcPr>
          <w:p w:rsidR="009E4BA0" w:rsidRDefault="00C907F9">
            <w:pPr>
              <w:tabs>
                <w:tab w:val="center" w:pos="719"/>
                <w:tab w:val="right" w:pos="1819"/>
              </w:tabs>
              <w:spacing w:after="0" w:line="259" w:lineRule="auto"/>
              <w:ind w:left="0" w:firstLine="0"/>
              <w:jc w:val="left"/>
            </w:pPr>
            <w:r>
              <w:rPr>
                <w:sz w:val="20"/>
              </w:rPr>
              <w:t xml:space="preserve">of </w:t>
            </w:r>
            <w:r>
              <w:rPr>
                <w:sz w:val="20"/>
              </w:rPr>
              <w:tab/>
              <w:t xml:space="preserve">certain </w:t>
            </w:r>
            <w:r>
              <w:rPr>
                <w:sz w:val="20"/>
              </w:rPr>
              <w:tab/>
              <w:t xml:space="preserve">worker </w:t>
            </w:r>
          </w:p>
        </w:tc>
        <w:tc>
          <w:tcPr>
            <w:tcW w:w="4951" w:type="dxa"/>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433" w:type="dxa"/>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5336"/>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1" w:line="241" w:lineRule="auto"/>
              <w:ind w:left="107" w:right="44" w:firstLine="0"/>
            </w:pPr>
            <w:r>
              <w:rPr>
                <w:sz w:val="20"/>
              </w:rPr>
              <w:t xml:space="preserve">Legacy issues associated with the previous 6MW facility development. </w:t>
            </w:r>
          </w:p>
          <w:p w:rsidR="009E4BA0" w:rsidRDefault="00C907F9">
            <w:pPr>
              <w:spacing w:after="0" w:line="259" w:lineRule="auto"/>
              <w:ind w:left="107" w:firstLine="0"/>
              <w:jc w:val="left"/>
            </w:pPr>
            <w:r>
              <w:rPr>
                <w:sz w:val="20"/>
              </w:rPr>
              <w:t xml:space="preserve"> </w:t>
            </w:r>
          </w:p>
        </w:tc>
        <w:tc>
          <w:tcPr>
            <w:tcW w:w="1360" w:type="dxa"/>
            <w:tcBorders>
              <w:top w:val="single" w:sz="4" w:space="0" w:color="000000"/>
              <w:left w:val="single" w:sz="4" w:space="0" w:color="000000"/>
              <w:bottom w:val="single" w:sz="4" w:space="0" w:color="000000"/>
              <w:right w:val="nil"/>
            </w:tcBorders>
          </w:tcPr>
          <w:p w:rsidR="009E4BA0" w:rsidRDefault="00C907F9">
            <w:pPr>
              <w:spacing w:after="2" w:line="239" w:lineRule="auto"/>
              <w:ind w:left="108" w:firstLine="0"/>
              <w:jc w:val="left"/>
            </w:pPr>
            <w:r>
              <w:rPr>
                <w:sz w:val="20"/>
              </w:rPr>
              <w:t xml:space="preserve">Community resentment. </w:t>
            </w:r>
          </w:p>
          <w:p w:rsidR="009E4BA0" w:rsidRDefault="00C907F9">
            <w:pPr>
              <w:spacing w:after="0" w:line="259" w:lineRule="auto"/>
              <w:ind w:left="108" w:firstLine="0"/>
              <w:jc w:val="left"/>
            </w:pPr>
            <w:r>
              <w:rPr>
                <w:sz w:val="20"/>
              </w:rPr>
              <w:t xml:space="preserve"> </w:t>
            </w:r>
          </w:p>
        </w:tc>
        <w:tc>
          <w:tcPr>
            <w:tcW w:w="1465" w:type="dxa"/>
            <w:tcBorders>
              <w:top w:val="single" w:sz="4" w:space="0" w:color="000000"/>
              <w:left w:val="nil"/>
              <w:bottom w:val="single" w:sz="4" w:space="0" w:color="000000"/>
              <w:right w:val="nil"/>
            </w:tcBorders>
          </w:tcPr>
          <w:p w:rsidR="009E4BA0" w:rsidRDefault="00C907F9">
            <w:pPr>
              <w:spacing w:after="0" w:line="259" w:lineRule="auto"/>
              <w:ind w:left="0" w:firstLine="0"/>
              <w:jc w:val="left"/>
            </w:pPr>
            <w:r>
              <w:rPr>
                <w:sz w:val="20"/>
              </w:rPr>
              <w:t xml:space="preserve">dissatisfaction </w:t>
            </w:r>
          </w:p>
        </w:tc>
        <w:tc>
          <w:tcPr>
            <w:tcW w:w="416"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firstLine="0"/>
            </w:pPr>
            <w:r>
              <w:rPr>
                <w:sz w:val="20"/>
              </w:rPr>
              <w:t xml:space="preserve">and </w:t>
            </w: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51"/>
              </w:numPr>
              <w:spacing w:after="31" w:line="241" w:lineRule="auto"/>
              <w:ind w:right="45" w:hanging="180"/>
            </w:pPr>
            <w:r>
              <w:rPr>
                <w:sz w:val="20"/>
              </w:rPr>
              <w:t>EDSA is committed to electrify the Newton communities, including Kattu town, Kpoubu, and Magbafti during the proposed RESPITE Project period. It will involve the installation of 11kV and low-voltage lines, along with transformers, as well as providing guid</w:t>
            </w:r>
            <w:r>
              <w:rPr>
                <w:sz w:val="20"/>
              </w:rPr>
              <w:t xml:space="preserve">ance to communities on how to apply for service connections. </w:t>
            </w:r>
          </w:p>
          <w:p w:rsidR="009E4BA0" w:rsidRDefault="00C907F9">
            <w:pPr>
              <w:numPr>
                <w:ilvl w:val="0"/>
                <w:numId w:val="151"/>
              </w:numPr>
              <w:spacing w:after="31" w:line="241" w:lineRule="auto"/>
              <w:ind w:right="45" w:hanging="180"/>
            </w:pPr>
            <w:r>
              <w:rPr>
                <w:sz w:val="20"/>
              </w:rPr>
              <w:t xml:space="preserve">The existing access road to be rehabilitated during the present Solar Project implementation. It will encompass activities such as patching potholes and repairing or replacing damaged culverts. </w:t>
            </w:r>
            <w:r>
              <w:rPr>
                <w:sz w:val="20"/>
              </w:rPr>
              <w:t xml:space="preserve"> </w:t>
            </w:r>
          </w:p>
          <w:p w:rsidR="009E4BA0" w:rsidRDefault="00C907F9">
            <w:pPr>
              <w:numPr>
                <w:ilvl w:val="0"/>
                <w:numId w:val="151"/>
              </w:numPr>
              <w:spacing w:after="31" w:line="241" w:lineRule="auto"/>
              <w:ind w:right="45" w:hanging="180"/>
            </w:pPr>
            <w:r>
              <w:rPr>
                <w:sz w:val="20"/>
              </w:rPr>
              <w:t>Emphasis will be given on the recruitment of Local workforce during the implementation of the proposed RESPITE project. EDSA is dedicated to facilitating the recruitment process as responsive as possible to local realities, as per skill sets and qualific</w:t>
            </w:r>
            <w:r>
              <w:rPr>
                <w:sz w:val="20"/>
              </w:rPr>
              <w:t xml:space="preserve">ations of community groups. It will be a stipulation in the contractor's agreement. </w:t>
            </w:r>
          </w:p>
          <w:p w:rsidR="009E4BA0" w:rsidRDefault="00C907F9">
            <w:pPr>
              <w:numPr>
                <w:ilvl w:val="0"/>
                <w:numId w:val="151"/>
              </w:numPr>
              <w:spacing w:after="28" w:line="242" w:lineRule="auto"/>
              <w:ind w:right="45" w:hanging="180"/>
            </w:pPr>
            <w:r>
              <w:rPr>
                <w:sz w:val="20"/>
              </w:rPr>
              <w:t xml:space="preserve">Implement Stakeholder Engagement Plan (SEP) developed for the project. </w:t>
            </w:r>
          </w:p>
          <w:p w:rsidR="009E4BA0" w:rsidRDefault="00C907F9">
            <w:pPr>
              <w:numPr>
                <w:ilvl w:val="0"/>
                <w:numId w:val="151"/>
              </w:numPr>
              <w:spacing w:after="0" w:line="259" w:lineRule="auto"/>
              <w:ind w:right="45" w:hanging="180"/>
            </w:pPr>
            <w:r>
              <w:rPr>
                <w:sz w:val="20"/>
              </w:rPr>
              <w:t>Develop and implement RP for any legacy and/ or present physical and economic displacement impacts.</w:t>
            </w:r>
            <w:r>
              <w:rPr>
                <w:sz w:val="20"/>
              </w:rPr>
              <w:t xml:space="preserve">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rPr>
                <w:sz w:val="20"/>
              </w:rPr>
              <w:t xml:space="preserve">EDSA/PIU </w:t>
            </w:r>
          </w:p>
        </w:tc>
      </w:tr>
      <w:tr w:rsidR="009E4BA0">
        <w:trPr>
          <w:trHeight w:val="331"/>
        </w:trPr>
        <w:tc>
          <w:tcPr>
            <w:tcW w:w="19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rPr>
                <w:sz w:val="20"/>
              </w:rPr>
              <w:t xml:space="preserve"> </w:t>
            </w:r>
          </w:p>
        </w:tc>
        <w:tc>
          <w:tcPr>
            <w:tcW w:w="136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 </w:t>
            </w:r>
          </w:p>
        </w:tc>
        <w:tc>
          <w:tcPr>
            <w:tcW w:w="1465" w:type="dxa"/>
            <w:tcBorders>
              <w:top w:val="single" w:sz="4" w:space="0" w:color="000000"/>
              <w:left w:val="nil"/>
              <w:bottom w:val="single" w:sz="4" w:space="0" w:color="000000"/>
              <w:right w:val="nil"/>
            </w:tcBorders>
          </w:tcPr>
          <w:p w:rsidR="009E4BA0" w:rsidRDefault="009E4BA0">
            <w:pPr>
              <w:spacing w:after="160" w:line="259" w:lineRule="auto"/>
              <w:ind w:left="0" w:firstLine="0"/>
              <w:jc w:val="left"/>
            </w:pPr>
          </w:p>
        </w:tc>
        <w:tc>
          <w:tcPr>
            <w:tcW w:w="41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495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 </w:t>
            </w:r>
          </w:p>
        </w:tc>
        <w:tc>
          <w:tcPr>
            <w:tcW w:w="14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rPr>
                <w:sz w:val="20"/>
              </w:rPr>
              <w:t xml:space="preserve"> </w:t>
            </w:r>
          </w:p>
        </w:tc>
      </w:tr>
    </w:tbl>
    <w:p w:rsidR="009E4BA0" w:rsidRDefault="00C907F9">
      <w:pPr>
        <w:spacing w:after="364" w:line="259" w:lineRule="auto"/>
        <w:ind w:left="0" w:firstLine="0"/>
        <w:jc w:val="left"/>
      </w:pPr>
      <w:r>
        <w:rPr>
          <w:rFonts w:ascii="Palatino Linotype" w:eastAsia="Palatino Linotype" w:hAnsi="Palatino Linotype" w:cs="Palatino Linotype"/>
          <w:b/>
          <w:sz w:val="10"/>
        </w:rPr>
        <w:t xml:space="preserve"> </w:t>
      </w:r>
    </w:p>
    <w:p w:rsidR="009E4BA0" w:rsidRDefault="00C907F9">
      <w:pPr>
        <w:pStyle w:val="Heading6"/>
        <w:spacing w:after="14"/>
        <w:ind w:left="715" w:right="274"/>
      </w:pPr>
      <w:r>
        <w:rPr>
          <w:color w:val="000000"/>
        </w:rPr>
        <w:t xml:space="preserve">Stakeholder Engagement Process </w:t>
      </w:r>
    </w:p>
    <w:p w:rsidR="009E4BA0" w:rsidRDefault="00C907F9">
      <w:pPr>
        <w:spacing w:after="232"/>
        <w:ind w:left="9" w:right="720"/>
      </w:pPr>
      <w:r>
        <w:rPr>
          <w:color w:val="000000"/>
        </w:rPr>
        <w:t>Stakeholders identified for this project were informed about meetings through formal letters, SMS text messages, or calls. Brief information on the project, the project objectives, benefits, and assumed adverse impacts were provided upon initial contact an</w:t>
      </w:r>
      <w:r>
        <w:rPr>
          <w:color w:val="000000"/>
        </w:rPr>
        <w:t xml:space="preserve">d invitation to the meeting. The ESIA consultant's contact information (email address and phone number) was provided for further clarification. </w:t>
      </w:r>
    </w:p>
    <w:p w:rsidR="009E4BA0" w:rsidRDefault="00C907F9">
      <w:pPr>
        <w:spacing w:after="232"/>
        <w:ind w:left="9" w:right="713"/>
      </w:pPr>
      <w:r>
        <w:rPr>
          <w:color w:val="000000"/>
        </w:rPr>
        <w:t>Stakeholder consultations were held in November 2022 and in February to May 2023. The meeting date and venue we</w:t>
      </w:r>
      <w:r>
        <w:rPr>
          <w:color w:val="000000"/>
        </w:rPr>
        <w:t>re agreed on together with the stakeholders. These stakeholders supported providing and coordinating the meeting venues in their respective communities. Consultation meetings were held at different locations and at different times. Discussions in the vario</w:t>
      </w:r>
      <w:r>
        <w:rPr>
          <w:color w:val="000000"/>
        </w:rPr>
        <w:t>us stakeholder meetings followed a structured agenda including introduction of the RESPITE project to stakeholders and enlighten them of the ESIA process, discuss potential environmental and social impacts of the project and obtained feedback on proposed m</w:t>
      </w:r>
      <w:r>
        <w:rPr>
          <w:color w:val="000000"/>
        </w:rPr>
        <w:t xml:space="preserve">anagement and mitigation measures, explain the grievance mechanism for the project; and provide stakeholders with an opportunity to ask questions, raise concerns or issues. </w:t>
      </w:r>
    </w:p>
    <w:p w:rsidR="009E4BA0" w:rsidRDefault="00C907F9">
      <w:pPr>
        <w:ind w:left="9"/>
      </w:pPr>
      <w:r>
        <w:rPr>
          <w:color w:val="000000"/>
        </w:rPr>
        <w:t xml:space="preserve">These are a summary of the general concerns and actions points from the consultations: </w:t>
      </w:r>
    </w:p>
    <w:p w:rsidR="009E4BA0" w:rsidRDefault="00C907F9">
      <w:pPr>
        <w:numPr>
          <w:ilvl w:val="0"/>
          <w:numId w:val="3"/>
        </w:numPr>
        <w:ind w:right="712" w:hanging="187"/>
      </w:pPr>
      <w:r>
        <w:rPr>
          <w:color w:val="000000"/>
        </w:rPr>
        <w:t>Local community residents in the proposed project area are excited about the project and committed to support it while expressing the urgent need for electricity from t</w:t>
      </w:r>
      <w:r>
        <w:rPr>
          <w:color w:val="000000"/>
        </w:rPr>
        <w:t>he existing 6MW solar plant. They lamented that while the RESPITE project is significant and timely, the existing 6MW plant should be commissioned and start distributing electricity to their homes. They expressed a dire need for electricity in their commun</w:t>
      </w:r>
      <w:r>
        <w:rPr>
          <w:color w:val="000000"/>
        </w:rPr>
        <w:t xml:space="preserve">ities.   </w:t>
      </w:r>
    </w:p>
    <w:p w:rsidR="009E4BA0" w:rsidRDefault="00C907F9">
      <w:pPr>
        <w:numPr>
          <w:ilvl w:val="0"/>
          <w:numId w:val="3"/>
        </w:numPr>
        <w:ind w:right="712" w:hanging="187"/>
      </w:pPr>
      <w:r>
        <w:rPr>
          <w:color w:val="000000"/>
        </w:rPr>
        <w:t>Women are happy about the proposed project. They are resolute to be part of the project, express their views in decision-making. They expressed firm desire to be given employment opportunities by the project. They strongly opposed to gender discr</w:t>
      </w:r>
      <w:r>
        <w:rPr>
          <w:color w:val="000000"/>
        </w:rPr>
        <w:t xml:space="preserve">imination in terms of employment and other forms of abuse.  </w:t>
      </w:r>
    </w:p>
    <w:p w:rsidR="009E4BA0" w:rsidRDefault="00C907F9">
      <w:pPr>
        <w:numPr>
          <w:ilvl w:val="0"/>
          <w:numId w:val="3"/>
        </w:numPr>
        <w:ind w:right="712" w:hanging="187"/>
      </w:pPr>
      <w:r>
        <w:rPr>
          <w:color w:val="000000"/>
        </w:rPr>
        <w:t>Local community leaders committed to popularizing the project to residents in their respective communities for better understanding of same. All aimed at raising awareness, increase acceptance, a</w:t>
      </w:r>
      <w:r>
        <w:rPr>
          <w:color w:val="000000"/>
        </w:rPr>
        <w:t xml:space="preserve">nd promote peace and stability. </w:t>
      </w:r>
    </w:p>
    <w:p w:rsidR="009E4BA0" w:rsidRDefault="00C907F9">
      <w:pPr>
        <w:numPr>
          <w:ilvl w:val="0"/>
          <w:numId w:val="3"/>
        </w:numPr>
        <w:ind w:right="712" w:hanging="187"/>
      </w:pPr>
      <w:r>
        <w:rPr>
          <w:color w:val="000000"/>
        </w:rPr>
        <w:t>Youth representatives requested for employment opportunities for local community residents especially for youth. They committed to ensuring a safe space for the project and its migrant workers and to channel future grievanc</w:t>
      </w:r>
      <w:r>
        <w:rPr>
          <w:color w:val="000000"/>
        </w:rPr>
        <w:t xml:space="preserve">es using the right channels.   </w:t>
      </w:r>
    </w:p>
    <w:p w:rsidR="009E4BA0" w:rsidRDefault="00C907F9">
      <w:pPr>
        <w:numPr>
          <w:ilvl w:val="0"/>
          <w:numId w:val="3"/>
        </w:numPr>
        <w:ind w:right="712" w:hanging="187"/>
      </w:pPr>
      <w:r>
        <w:rPr>
          <w:color w:val="000000"/>
        </w:rPr>
        <w:t xml:space="preserve">That community residents should be trained and employed.  </w:t>
      </w:r>
    </w:p>
    <w:p w:rsidR="009E4BA0" w:rsidRDefault="00C907F9">
      <w:pPr>
        <w:numPr>
          <w:ilvl w:val="0"/>
          <w:numId w:val="3"/>
        </w:numPr>
        <w:ind w:right="712" w:hanging="187"/>
      </w:pPr>
      <w:r>
        <w:rPr>
          <w:color w:val="000000"/>
        </w:rPr>
        <w:t xml:space="preserve">That the laws, customs, and traditions of the area should be respected by the project team and workers.  </w:t>
      </w:r>
    </w:p>
    <w:p w:rsidR="009E4BA0" w:rsidRDefault="00C907F9">
      <w:pPr>
        <w:numPr>
          <w:ilvl w:val="0"/>
          <w:numId w:val="3"/>
        </w:numPr>
        <w:ind w:right="712" w:hanging="187"/>
      </w:pPr>
      <w:r>
        <w:rPr>
          <w:color w:val="000000"/>
        </w:rPr>
        <w:t>The in-charge nurse of the local community Health Post in N</w:t>
      </w:r>
      <w:r>
        <w:rPr>
          <w:color w:val="000000"/>
        </w:rPr>
        <w:t>ewton lamented on the numerous challenges faced by the health facility in terms of electricity, inadequate beds, non-functional isolation unit, drugs and other tools to effectively meet the treatment demands of the over 35 communities it attend to includin</w:t>
      </w:r>
      <w:r>
        <w:rPr>
          <w:color w:val="000000"/>
        </w:rPr>
        <w:t>g the three local communities (Kattu town, Kpoubu, and Magbafti) in the project area. The incharge further lamented that the treatment facility which has the capacity to hold over 40 beds only have 8 beds available. She appealed for support from the projec</w:t>
      </w:r>
      <w:r>
        <w:rPr>
          <w:color w:val="000000"/>
        </w:rPr>
        <w:t>t to address some of the needs of the facility so that it can cope with the imminent medical emergencies of the area and to be able to attend to medical emergencies that will arise during the construction phase of the project. She also noted that the facil</w:t>
      </w:r>
      <w:r>
        <w:rPr>
          <w:color w:val="000000"/>
        </w:rPr>
        <w:t xml:space="preserve">ity should be provided with free electricity by the project as a CDAP commitment to help support health and safety of the community.        </w:t>
      </w:r>
    </w:p>
    <w:p w:rsidR="009E4BA0" w:rsidRDefault="00C907F9">
      <w:pPr>
        <w:numPr>
          <w:ilvl w:val="0"/>
          <w:numId w:val="3"/>
        </w:numPr>
        <w:ind w:right="712" w:hanging="187"/>
      </w:pPr>
      <w:r>
        <w:rPr>
          <w:color w:val="000000"/>
        </w:rPr>
        <w:t>The local Motor Bike Riders Union noted that the deteriorated road which leads to the project site, linking other c</w:t>
      </w:r>
      <w:r>
        <w:rPr>
          <w:color w:val="000000"/>
        </w:rPr>
        <w:t>ommunities should be rehabilitated by the project before the construction phase. This will ensure the safety of other road users especially commercial bikers who ply the route frequently with passengers. They appraised the existing 6MW facility constructio</w:t>
      </w:r>
      <w:r>
        <w:rPr>
          <w:color w:val="000000"/>
        </w:rPr>
        <w:t>n for maintaining road safety in that there were no cases of road accident during the construction phase of that project. The Union also assured of engaging it members to adhere to road safety regulations and maintain professionalism at all times especiall</w:t>
      </w:r>
      <w:r>
        <w:rPr>
          <w:color w:val="000000"/>
        </w:rPr>
        <w:t xml:space="preserve">y during the construction phase of the project. </w:t>
      </w:r>
    </w:p>
    <w:p w:rsidR="009E4BA0" w:rsidRDefault="00C907F9">
      <w:pPr>
        <w:numPr>
          <w:ilvl w:val="0"/>
          <w:numId w:val="3"/>
        </w:numPr>
        <w:spacing w:after="232"/>
        <w:ind w:right="712" w:hanging="187"/>
      </w:pPr>
      <w:r>
        <w:rPr>
          <w:color w:val="000000"/>
        </w:rPr>
        <w:t>Authorities of the Local schools noted that pupils in their schools come from various communities within and outside the project area. They noted that effective road safety regulations should be followed by the project during construction phase. They comme</w:t>
      </w:r>
      <w:r>
        <w:rPr>
          <w:color w:val="000000"/>
        </w:rPr>
        <w:t>nded the local police for their intervention to control traffic in the morning and afternoon hours (i.e., before and after school) to prevent kids from road accidents. They also noted that there were no incidents involving kids during the construction of t</w:t>
      </w:r>
      <w:r>
        <w:rPr>
          <w:color w:val="000000"/>
        </w:rPr>
        <w:t xml:space="preserve">he existing 6MW in the area. </w:t>
      </w:r>
    </w:p>
    <w:p w:rsidR="009E4BA0" w:rsidRDefault="00C907F9">
      <w:pPr>
        <w:pStyle w:val="Heading6"/>
        <w:spacing w:after="14"/>
        <w:ind w:left="715" w:right="274"/>
      </w:pPr>
      <w:r>
        <w:rPr>
          <w:color w:val="000000"/>
        </w:rPr>
        <w:t xml:space="preserve">Public disclosure </w:t>
      </w:r>
    </w:p>
    <w:p w:rsidR="009E4BA0" w:rsidRDefault="00C907F9">
      <w:pPr>
        <w:spacing w:after="232"/>
        <w:ind w:left="9"/>
      </w:pPr>
      <w:r>
        <w:rPr>
          <w:color w:val="000000"/>
        </w:rPr>
        <w:t xml:space="preserve">Upon approval of the draft final ESIA report by the proponent and World Bank, the document will be disclosed and made available to the public, including all stakeholder parties.  </w:t>
      </w:r>
    </w:p>
    <w:p w:rsidR="009E4BA0" w:rsidRDefault="00C907F9">
      <w:pPr>
        <w:ind w:left="9" w:right="717"/>
      </w:pPr>
      <w:r>
        <w:rPr>
          <w:color w:val="000000"/>
        </w:rPr>
        <w:t>The ESIA/ESMP document is d</w:t>
      </w:r>
      <w:r>
        <w:rPr>
          <w:color w:val="000000"/>
        </w:rPr>
        <w:t>isclosed to stakeholders through a transparent and participatory approach. The ESIA consultants will collaborate with EDSA/PIU to organize public consultation and disclosure workshops, ensuring that stakeholder concerns and comments are incorporated into t</w:t>
      </w:r>
      <w:r>
        <w:rPr>
          <w:color w:val="000000"/>
        </w:rPr>
        <w:t xml:space="preserve">he report.  </w:t>
      </w:r>
    </w:p>
    <w:p w:rsidR="009E4BA0" w:rsidRDefault="00C907F9">
      <w:pPr>
        <w:pStyle w:val="Heading6"/>
        <w:spacing w:after="227"/>
        <w:ind w:left="715" w:right="274"/>
      </w:pPr>
      <w:r>
        <w:rPr>
          <w:color w:val="000000"/>
        </w:rPr>
        <w:t xml:space="preserve">Grievance Redress Mechanism </w:t>
      </w:r>
    </w:p>
    <w:p w:rsidR="009E4BA0" w:rsidRDefault="00C907F9">
      <w:pPr>
        <w:spacing w:after="232"/>
        <w:ind w:left="9" w:right="711"/>
      </w:pPr>
      <w:r>
        <w:rPr>
          <w:color w:val="000000"/>
        </w:rPr>
        <w:t>The SEP developed for the project details the processes involved in registering and managing grievances at no cost to the complainant. Grievance resolution procedures is also in place If grievances unresolved by th</w:t>
      </w:r>
      <w:r>
        <w:rPr>
          <w:color w:val="000000"/>
        </w:rPr>
        <w:t xml:space="preserve">e project GRM, the complaint will move to the next tier with the complainant having the option of seeking redress in the courts of Law.   </w:t>
      </w:r>
    </w:p>
    <w:p w:rsidR="009E4BA0" w:rsidRDefault="00C907F9">
      <w:pPr>
        <w:spacing w:after="233"/>
        <w:ind w:left="9" w:right="711"/>
      </w:pPr>
      <w:r>
        <w:rPr>
          <w:color w:val="000000"/>
        </w:rPr>
        <w:t>The Energy Sector Utility Reform Project (ESURP) has finalized an operational GRM including grievance registry/log wh</w:t>
      </w:r>
      <w:r>
        <w:rPr>
          <w:color w:val="000000"/>
        </w:rPr>
        <w:t>ich will be used for RESPITE as well. It will establish digital platforms and accommodate emerging issues around SEA/SH for confidential reporting and referral to service providers as well as survivor cantered procedures for management of SEA/SH complaints</w:t>
      </w:r>
      <w:r>
        <w:rPr>
          <w:color w:val="000000"/>
        </w:rPr>
        <w:t xml:space="preserve">. Multiple channels at the local level will be established to ensure safe and accessible procedure during consultations with women (in women specific groups and will be led by a woman).  </w:t>
      </w:r>
    </w:p>
    <w:p w:rsidR="009E4BA0" w:rsidRDefault="00C907F9">
      <w:pPr>
        <w:spacing w:after="232"/>
        <w:ind w:left="9" w:right="714"/>
      </w:pPr>
      <w:r>
        <w:rPr>
          <w:color w:val="000000"/>
        </w:rPr>
        <w:t>MOE will provide oversight to GRM process in coordination with EDSA, contractors, local councilors and the GBV service provider (NGO). A web application will be housed at MOE and provides access to EDSA and contractors to register complaints received at su</w:t>
      </w:r>
      <w:r>
        <w:rPr>
          <w:color w:val="000000"/>
        </w:rPr>
        <w:t>b-project level or the field. Complaints can also be made to the local councilor who will then channel the complaint to EDSA, MOE or contractors to be filed in the digital platform for tracking of resolution. Complaints from the general, project stakeholde</w:t>
      </w:r>
      <w:r>
        <w:rPr>
          <w:color w:val="000000"/>
        </w:rPr>
        <w:t xml:space="preserve">rs, PAPs etc. may also be made directly through the digital platform either by calling, sending text, WhatsApp etc. The project will identify an NGO GBV service provider to setting up and ethically manage SEA/SH complaints.  </w:t>
      </w:r>
    </w:p>
    <w:p w:rsidR="009E4BA0" w:rsidRDefault="00C907F9">
      <w:pPr>
        <w:pStyle w:val="Heading5"/>
        <w:ind w:left="730"/>
      </w:pPr>
      <w:bookmarkStart w:id="8" w:name="_Toc516636"/>
      <w:r>
        <w:t xml:space="preserve">Project Alternatives </w:t>
      </w:r>
      <w:bookmarkEnd w:id="8"/>
    </w:p>
    <w:p w:rsidR="009E4BA0" w:rsidRDefault="00C907F9">
      <w:pPr>
        <w:pStyle w:val="Heading6"/>
        <w:spacing w:after="14"/>
        <w:ind w:left="715" w:right="274"/>
      </w:pPr>
      <w:r>
        <w:rPr>
          <w:color w:val="000000"/>
        </w:rPr>
        <w:t>Basis fo</w:t>
      </w:r>
      <w:r>
        <w:rPr>
          <w:color w:val="000000"/>
        </w:rPr>
        <w:t xml:space="preserve">r Selecting PV System Design </w:t>
      </w:r>
    </w:p>
    <w:p w:rsidR="009E4BA0" w:rsidRDefault="00C907F9">
      <w:pPr>
        <w:spacing w:after="232"/>
        <w:ind w:left="9" w:right="714"/>
      </w:pPr>
      <w:r>
        <w:rPr>
          <w:color w:val="000000"/>
        </w:rPr>
        <w:t>The solar field design for the proposed site is rooted in the increasing demand in and around Newton, as well as the existence of the 6 MW PV plant. To achieve the required 30 MW output, specific modules, inverters, and compon</w:t>
      </w:r>
      <w:r>
        <w:rPr>
          <w:color w:val="000000"/>
        </w:rPr>
        <w:t xml:space="preserve">ents were carefully selected with the assistance of consultant GOPA International.  </w:t>
      </w:r>
    </w:p>
    <w:p w:rsidR="009E4BA0" w:rsidRDefault="00C907F9">
      <w:pPr>
        <w:spacing w:after="232"/>
        <w:ind w:left="9" w:right="714"/>
      </w:pPr>
      <w:r>
        <w:rPr>
          <w:color w:val="000000"/>
        </w:rPr>
        <w:t>This modular approach simplifies construction, ensuring efficient assembly and timely project initiation. It also facilitates procurement and construction services, stream</w:t>
      </w:r>
      <w:r>
        <w:rPr>
          <w:color w:val="000000"/>
        </w:rPr>
        <w:t>lining the project execution. The use of string inverters allows for maximum solar production in case of inverter failure and is also cost-effective for repairs or replacements. The 10° tilt angle of the PV design maximizes annual irradiation on the collec</w:t>
      </w:r>
      <w:r>
        <w:rPr>
          <w:color w:val="000000"/>
        </w:rPr>
        <w:t xml:space="preserve">tor plane, accounting for factors like soiling, shading, and seasonal irradiation. </w:t>
      </w:r>
    </w:p>
    <w:p w:rsidR="009E4BA0" w:rsidRDefault="00C907F9">
      <w:pPr>
        <w:pStyle w:val="Heading6"/>
        <w:spacing w:after="14"/>
        <w:ind w:left="715" w:right="274"/>
      </w:pPr>
      <w:r>
        <w:rPr>
          <w:color w:val="000000"/>
        </w:rPr>
        <w:t xml:space="preserve">Basis for Selecting Power Line and Poles </w:t>
      </w:r>
    </w:p>
    <w:p w:rsidR="009E4BA0" w:rsidRDefault="00C907F9">
      <w:pPr>
        <w:spacing w:after="230"/>
        <w:ind w:left="9" w:right="710"/>
      </w:pPr>
      <w:r>
        <w:rPr>
          <w:color w:val="000000"/>
        </w:rPr>
        <w:t>The proposed Newton PV/BESS plant will be connected to steel lattice type for 33kV and wood pole for 11kV. The integration with th</w:t>
      </w:r>
      <w:r>
        <w:rPr>
          <w:color w:val="000000"/>
        </w:rPr>
        <w:t xml:space="preserve">e existing power grid involves three configurations: a 161kV switch bay and step-up transformer, a loop in loop out power line connection, and an 11kV connection to the Waterloo village distribution network. These configurations won't adversely impact the </w:t>
      </w:r>
      <w:r>
        <w:rPr>
          <w:color w:val="000000"/>
        </w:rPr>
        <w:t xml:space="preserve">existing energy system parameters. Long rod insulator strings are chosen for the power lines due to their superior electrical performance and mechanical strength. </w:t>
      </w:r>
    </w:p>
    <w:p w:rsidR="009E4BA0" w:rsidRDefault="00C907F9">
      <w:pPr>
        <w:ind w:left="9" w:right="716"/>
      </w:pPr>
      <w:r>
        <w:rPr>
          <w:color w:val="000000"/>
        </w:rPr>
        <w:t>However, wooden utility poles pose environmental, health, and safety (EHS) concerns includin</w:t>
      </w:r>
      <w:r>
        <w:rPr>
          <w:color w:val="000000"/>
        </w:rPr>
        <w:t>g decay, fire hazard, leaching of chemicals, and maintenance challenges. Over time, decay and rot can compromise the structural integrity, leading to safety risks. Wood is also susceptible to insect infestation, potentially weakening the pole. Chemical tre</w:t>
      </w:r>
      <w:r>
        <w:rPr>
          <w:color w:val="000000"/>
        </w:rPr>
        <w:t xml:space="preserve">atments used for preservation can be hazardous to the environment and human health. </w:t>
      </w:r>
    </w:p>
    <w:p w:rsidR="009E4BA0" w:rsidRDefault="00C907F9">
      <w:pPr>
        <w:pStyle w:val="Heading6"/>
        <w:spacing w:after="14"/>
        <w:ind w:left="715" w:right="274"/>
      </w:pPr>
      <w:r>
        <w:rPr>
          <w:color w:val="000000"/>
        </w:rPr>
        <w:t xml:space="preserve">Basis for Selecting HV and MV Plant </w:t>
      </w:r>
    </w:p>
    <w:p w:rsidR="009E4BA0" w:rsidRDefault="00C907F9">
      <w:pPr>
        <w:spacing w:after="230"/>
        <w:ind w:left="9" w:right="715"/>
      </w:pPr>
      <w:r>
        <w:rPr>
          <w:color w:val="000000"/>
        </w:rPr>
        <w:t>The Newton site features an MV substation to collect the MVAC outputs from the solar PV field or the BESS for further connection to th</w:t>
      </w:r>
      <w:r>
        <w:rPr>
          <w:color w:val="000000"/>
        </w:rPr>
        <w:t>e grid infrastructure. Using MV minimizes cable runs and associated electrical losses, enhancing the project's efficiency. The MV switchgear will be of the metal enclosed type, meeting IEC standards. The use of vacuum interruption type switchgear housed in</w:t>
      </w:r>
      <w:r>
        <w:rPr>
          <w:color w:val="000000"/>
        </w:rPr>
        <w:t xml:space="preserve"> a building or container ensures safety, security, and optimal performance. </w:t>
      </w:r>
    </w:p>
    <w:p w:rsidR="009E4BA0" w:rsidRDefault="00C907F9">
      <w:pPr>
        <w:pStyle w:val="Heading6"/>
        <w:spacing w:after="14"/>
        <w:ind w:left="715" w:right="274"/>
      </w:pPr>
      <w:r>
        <w:rPr>
          <w:color w:val="000000"/>
        </w:rPr>
        <w:t xml:space="preserve">Basis for Selecting BESS System Design </w:t>
      </w:r>
    </w:p>
    <w:p w:rsidR="009E4BA0" w:rsidRDefault="00C907F9">
      <w:pPr>
        <w:spacing w:after="232"/>
        <w:ind w:left="9" w:right="713"/>
      </w:pPr>
      <w:r>
        <w:rPr>
          <w:color w:val="000000"/>
        </w:rPr>
        <w:t>The BESS is designed to store excess electrical energy generated by the PV plants. A load flow study recommended a 15 MWh / 15 MVA BESS for</w:t>
      </w:r>
      <w:r>
        <w:rPr>
          <w:color w:val="000000"/>
        </w:rPr>
        <w:t xml:space="preserve"> the new Solar PV and 7 MVA / 7 MWh BESS for the existing 6MW. The BESS discharges during peak hours to offset conventional generator usage. The BESS system design encompasses battery units, inverters, a dedicated step-up transformer, and RMU switchgear. F</w:t>
      </w:r>
      <w:r>
        <w:rPr>
          <w:color w:val="000000"/>
        </w:rPr>
        <w:t xml:space="preserve">ire protection, BMS, and safety measures for hazardous gases are integrated into the design to ensure safe and efficient operation. </w:t>
      </w:r>
    </w:p>
    <w:p w:rsidR="009E4BA0" w:rsidRDefault="00C907F9">
      <w:pPr>
        <w:spacing w:after="0" w:line="259" w:lineRule="auto"/>
        <w:ind w:left="720" w:firstLine="0"/>
        <w:jc w:val="left"/>
      </w:pPr>
      <w:r>
        <w:rPr>
          <w:b/>
          <w:color w:val="000000"/>
        </w:rPr>
        <w:t xml:space="preserve"> </w:t>
      </w:r>
    </w:p>
    <w:p w:rsidR="009E4BA0" w:rsidRDefault="00C907F9">
      <w:pPr>
        <w:spacing w:after="0" w:line="259" w:lineRule="auto"/>
        <w:ind w:left="720" w:firstLine="0"/>
        <w:jc w:val="left"/>
      </w:pPr>
      <w:r>
        <w:rPr>
          <w:b/>
          <w:color w:val="000000"/>
        </w:rPr>
        <w:t xml:space="preserve"> </w:t>
      </w:r>
    </w:p>
    <w:p w:rsidR="009E4BA0" w:rsidRDefault="00C907F9">
      <w:pPr>
        <w:pStyle w:val="Heading6"/>
        <w:spacing w:after="14"/>
        <w:ind w:left="715" w:right="274"/>
      </w:pPr>
      <w:r>
        <w:rPr>
          <w:color w:val="000000"/>
        </w:rPr>
        <w:t xml:space="preserve">Environmental and Social Management Plan </w:t>
      </w:r>
    </w:p>
    <w:p w:rsidR="009E4BA0" w:rsidRDefault="00C907F9">
      <w:pPr>
        <w:spacing w:after="232"/>
        <w:ind w:left="9"/>
      </w:pPr>
      <w:r>
        <w:rPr>
          <w:color w:val="000000"/>
        </w:rPr>
        <w:t>The ESMP details mitigation, management and monitoring measures throughout th</w:t>
      </w:r>
      <w:r>
        <w:rPr>
          <w:color w:val="000000"/>
        </w:rPr>
        <w:t xml:space="preserve">e construction and operation of the PV and BESS facility and the transmission line.  </w:t>
      </w:r>
    </w:p>
    <w:p w:rsidR="009E4BA0" w:rsidRDefault="00C907F9">
      <w:pPr>
        <w:spacing w:after="216"/>
        <w:ind w:left="9" w:right="714"/>
      </w:pPr>
      <w:r>
        <w:rPr>
          <w:color w:val="000000"/>
        </w:rPr>
        <w:t>The ultimate responsibility for executing the management plans and ensuring that the EPC contractor complies with their management plans and all relevant mitigation measures related to their operations lies with EDSA/PIU. The table below is a summary of th</w:t>
      </w:r>
      <w:r>
        <w:rPr>
          <w:color w:val="000000"/>
        </w:rPr>
        <w:t xml:space="preserve">e mitigation measures to be employed by the contract with its management cost.  </w:t>
      </w:r>
    </w:p>
    <w:p w:rsidR="009E4BA0" w:rsidRDefault="00C907F9">
      <w:pPr>
        <w:spacing w:after="0" w:line="259" w:lineRule="auto"/>
        <w:ind w:left="-5"/>
        <w:jc w:val="left"/>
      </w:pPr>
      <w:r>
        <w:rPr>
          <w:b/>
          <w:i/>
          <w:color w:val="44546A"/>
          <w:sz w:val="20"/>
        </w:rPr>
        <w:t xml:space="preserve">Table 1-2: An Environment and Social Management Plan </w:t>
      </w:r>
    </w:p>
    <w:tbl>
      <w:tblPr>
        <w:tblStyle w:val="TableGrid"/>
        <w:tblW w:w="11250" w:type="dxa"/>
        <w:tblInd w:w="-630" w:type="dxa"/>
        <w:tblCellMar>
          <w:top w:w="45" w:type="dxa"/>
          <w:left w:w="107" w:type="dxa"/>
          <w:bottom w:w="0" w:type="dxa"/>
          <w:right w:w="64" w:type="dxa"/>
        </w:tblCellMar>
        <w:tblLook w:val="04A0" w:firstRow="1" w:lastRow="0" w:firstColumn="1" w:lastColumn="0" w:noHBand="0" w:noVBand="1"/>
      </w:tblPr>
      <w:tblGrid>
        <w:gridCol w:w="3406"/>
        <w:gridCol w:w="4673"/>
        <w:gridCol w:w="1736"/>
        <w:gridCol w:w="1435"/>
      </w:tblGrid>
      <w:tr w:rsidR="009E4BA0">
        <w:trPr>
          <w:trHeight w:val="526"/>
        </w:trPr>
        <w:tc>
          <w:tcPr>
            <w:tcW w:w="340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8" w:firstLine="0"/>
              <w:jc w:val="center"/>
            </w:pPr>
            <w:r>
              <w:rPr>
                <w:b/>
                <w:sz w:val="20"/>
              </w:rPr>
              <w:t xml:space="preserve">Potential Risk and Impact </w:t>
            </w:r>
          </w:p>
        </w:tc>
        <w:tc>
          <w:tcPr>
            <w:tcW w:w="467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8" w:firstLine="0"/>
              <w:jc w:val="center"/>
            </w:pPr>
            <w:r>
              <w:rPr>
                <w:b/>
                <w:sz w:val="20"/>
              </w:rPr>
              <w:t xml:space="preserve">Mitigation Measures </w:t>
            </w:r>
          </w:p>
        </w:tc>
        <w:tc>
          <w:tcPr>
            <w:tcW w:w="1736"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52" w:firstLine="0"/>
              <w:jc w:val="center"/>
            </w:pPr>
            <w:r>
              <w:rPr>
                <w:b/>
                <w:sz w:val="20"/>
              </w:rPr>
              <w:t xml:space="preserve">Responsibility </w:t>
            </w:r>
          </w:p>
        </w:tc>
        <w:tc>
          <w:tcPr>
            <w:tcW w:w="143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6" w:firstLine="0"/>
              <w:jc w:val="center"/>
            </w:pPr>
            <w:r>
              <w:rPr>
                <w:b/>
                <w:sz w:val="20"/>
              </w:rPr>
              <w:t xml:space="preserve">Cost (USD) </w:t>
            </w:r>
          </w:p>
        </w:tc>
      </w:tr>
      <w:tr w:rsidR="009E4BA0">
        <w:trPr>
          <w:trHeight w:val="2149"/>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46" w:firstLine="0"/>
            </w:pPr>
            <w:r>
              <w:rPr>
                <w:sz w:val="20"/>
              </w:rPr>
              <w:t xml:space="preserve">Unrealistic community expectations can lead to reduced trust, resistance, negative consequences, legal issues, stakeholder opposition, and missed collaboration opportunities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7" w:firstLine="0"/>
            </w:pPr>
            <w:r>
              <w:rPr>
                <w:sz w:val="20"/>
              </w:rPr>
              <w:t>Implement the Stakeholder Engagement Plan (SEP) with continuous engagement throug</w:t>
            </w:r>
            <w:r>
              <w:rPr>
                <w:sz w:val="20"/>
              </w:rPr>
              <w:t xml:space="preserve">hout the project lifecycle, including early contractor engagement, dispute management, proactive community engagement, and transparent communication to manage expectations effectively. Regularly review and update progress.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42" w:line="259" w:lineRule="auto"/>
              <w:ind w:left="1" w:firstLine="0"/>
              <w:jc w:val="left"/>
            </w:pPr>
            <w:r>
              <w:rPr>
                <w:sz w:val="20"/>
              </w:rPr>
              <w:t xml:space="preserve">  </w:t>
            </w:r>
          </w:p>
          <w:p w:rsidR="009E4BA0" w:rsidRDefault="00C907F9">
            <w:pPr>
              <w:spacing w:after="0" w:line="259" w:lineRule="auto"/>
              <w:ind w:left="1" w:firstLine="0"/>
              <w:jc w:val="left"/>
            </w:pPr>
            <w:r>
              <w:rPr>
                <w:sz w:val="20"/>
              </w:rPr>
              <w:t xml:space="preserve">Contractor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$31,500 </w:t>
            </w:r>
          </w:p>
        </w:tc>
      </w:tr>
      <w:tr w:rsidR="009E4BA0">
        <w:trPr>
          <w:trHeight w:val="1232"/>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tabs>
                <w:tab w:val="center" w:pos="1874"/>
                <w:tab w:val="right" w:pos="3235"/>
              </w:tabs>
              <w:spacing w:after="42" w:line="259" w:lineRule="auto"/>
              <w:ind w:left="0" w:firstLine="0"/>
              <w:jc w:val="left"/>
            </w:pPr>
            <w:r>
              <w:rPr>
                <w:sz w:val="20"/>
              </w:rPr>
              <w:t xml:space="preserve">Generation </w:t>
            </w:r>
            <w:r>
              <w:rPr>
                <w:sz w:val="20"/>
              </w:rPr>
              <w:tab/>
              <w:t xml:space="preserve">of </w:t>
            </w:r>
            <w:r>
              <w:rPr>
                <w:sz w:val="20"/>
              </w:rPr>
              <w:tab/>
              <w:t xml:space="preserve">dust </w:t>
            </w:r>
          </w:p>
          <w:p w:rsidR="009E4BA0" w:rsidRDefault="00C907F9">
            <w:pPr>
              <w:spacing w:after="42" w:line="259" w:lineRule="auto"/>
              <w:ind w:left="0" w:firstLine="0"/>
              <w:jc w:val="left"/>
            </w:pPr>
            <w:r>
              <w:rPr>
                <w:sz w:val="20"/>
              </w:rPr>
              <w:t xml:space="preserve">and other atmospheric emissions </w:t>
            </w:r>
          </w:p>
          <w:p w:rsidR="009E4BA0" w:rsidRDefault="00C907F9">
            <w:pPr>
              <w:spacing w:after="43" w:line="259" w:lineRule="auto"/>
              <w:ind w:left="0" w:firstLine="0"/>
              <w:jc w:val="left"/>
            </w:pPr>
            <w:r>
              <w:rPr>
                <w:sz w:val="20"/>
              </w:rPr>
              <w:t xml:space="preserve"> </w:t>
            </w:r>
          </w:p>
          <w:p w:rsidR="009E4BA0" w:rsidRDefault="00C907F9">
            <w:pPr>
              <w:spacing w:after="0" w:line="259" w:lineRule="auto"/>
              <w:ind w:left="0" w:firstLine="0"/>
              <w:jc w:val="left"/>
            </w:pPr>
            <w:r>
              <w:rPr>
                <w:sz w:val="20"/>
              </w:rPr>
              <w:t xml:space="preserve">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6" w:firstLine="0"/>
            </w:pPr>
            <w:r>
              <w:rPr>
                <w:sz w:val="20"/>
              </w:rPr>
              <w:t xml:space="preserve">Dust control measures include road dampening, surface rehabilitation, traffic restrictions, covering stored materials, vehicle coverings, regular area cleaning, worker PPE, speed limits, vehicle emission checks, and limiting construction area footprint.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 </w:t>
            </w:r>
            <w:r>
              <w:rPr>
                <w:sz w:val="20"/>
              </w:rPr>
              <w:t xml:space="preserve">Contractor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$35,000 </w:t>
            </w:r>
          </w:p>
        </w:tc>
      </w:tr>
      <w:tr w:rsidR="009E4BA0">
        <w:trPr>
          <w:trHeight w:val="1718"/>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sz w:val="20"/>
              </w:rPr>
              <w:t xml:space="preserve">Increase in ambient noise levels around site and access routes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4" w:firstLine="0"/>
            </w:pPr>
            <w:r>
              <w:rPr>
                <w:sz w:val="20"/>
              </w:rPr>
              <w:t>To control noise during construction, the plan includes avoiding noisy work during sensitive hours, providing workers with noise gear, using equipment with lower noise levels, placing noisy activities away from sensitive areas, organizing loading/unloading</w:t>
            </w:r>
            <w:r>
              <w:rPr>
                <w:sz w:val="20"/>
              </w:rPr>
              <w:t xml:space="preserve"> to reduce noise, avoiding unnecessary alarms, using efficient mufflers, employing noise reduction measures at the BESS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Contractor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$15,000 </w:t>
            </w:r>
          </w:p>
        </w:tc>
      </w:tr>
    </w:tbl>
    <w:p w:rsidR="009E4BA0" w:rsidRDefault="009E4BA0">
      <w:pPr>
        <w:spacing w:after="0" w:line="259" w:lineRule="auto"/>
        <w:ind w:left="-1171" w:right="11517" w:firstLine="0"/>
        <w:jc w:val="left"/>
      </w:pPr>
    </w:p>
    <w:tbl>
      <w:tblPr>
        <w:tblStyle w:val="TableGrid"/>
        <w:tblW w:w="11250" w:type="dxa"/>
        <w:tblInd w:w="-630" w:type="dxa"/>
        <w:tblCellMar>
          <w:top w:w="47" w:type="dxa"/>
          <w:left w:w="107" w:type="dxa"/>
          <w:bottom w:w="0" w:type="dxa"/>
          <w:right w:w="63" w:type="dxa"/>
        </w:tblCellMar>
        <w:tblLook w:val="04A0" w:firstRow="1" w:lastRow="0" w:firstColumn="1" w:lastColumn="0" w:noHBand="0" w:noVBand="1"/>
      </w:tblPr>
      <w:tblGrid>
        <w:gridCol w:w="3406"/>
        <w:gridCol w:w="4673"/>
        <w:gridCol w:w="1736"/>
        <w:gridCol w:w="1435"/>
      </w:tblGrid>
      <w:tr w:rsidR="009E4BA0">
        <w:trPr>
          <w:trHeight w:val="528"/>
        </w:trPr>
        <w:tc>
          <w:tcPr>
            <w:tcW w:w="340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8" w:firstLine="0"/>
              <w:jc w:val="center"/>
            </w:pPr>
            <w:r>
              <w:rPr>
                <w:b/>
                <w:sz w:val="20"/>
              </w:rPr>
              <w:t xml:space="preserve">Potential Risk and Impact </w:t>
            </w:r>
          </w:p>
        </w:tc>
        <w:tc>
          <w:tcPr>
            <w:tcW w:w="467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8" w:firstLine="0"/>
              <w:jc w:val="center"/>
            </w:pPr>
            <w:r>
              <w:rPr>
                <w:b/>
                <w:sz w:val="20"/>
              </w:rPr>
              <w:t xml:space="preserve">Mitigation Measures </w:t>
            </w:r>
          </w:p>
        </w:tc>
        <w:tc>
          <w:tcPr>
            <w:tcW w:w="1736"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52" w:firstLine="0"/>
              <w:jc w:val="center"/>
            </w:pPr>
            <w:r>
              <w:rPr>
                <w:b/>
                <w:sz w:val="20"/>
              </w:rPr>
              <w:t xml:space="preserve">Responsibility </w:t>
            </w:r>
          </w:p>
        </w:tc>
        <w:tc>
          <w:tcPr>
            <w:tcW w:w="143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6" w:firstLine="0"/>
              <w:jc w:val="center"/>
            </w:pPr>
            <w:r>
              <w:rPr>
                <w:b/>
                <w:sz w:val="20"/>
              </w:rPr>
              <w:t xml:space="preserve">Cost (USD) </w:t>
            </w:r>
          </w:p>
        </w:tc>
      </w:tr>
      <w:tr w:rsidR="009E4BA0">
        <w:trPr>
          <w:trHeight w:val="988"/>
        </w:trPr>
        <w:tc>
          <w:tcPr>
            <w:tcW w:w="3405"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4" w:firstLine="0"/>
            </w:pPr>
            <w:r>
              <w:rPr>
                <w:sz w:val="20"/>
              </w:rPr>
              <w:t>facility, and maintaining equipment and batteries for quiet operation. The Project will utilize portable, Sound/ Noise Level and Air Quality Meter regular noise and air quality measurements and monitoring.</w:t>
            </w:r>
            <w:r>
              <w:rPr>
                <w:rFonts w:ascii="Palatino Linotype" w:eastAsia="Palatino Linotype" w:hAnsi="Palatino Linotype" w:cs="Palatino Linotype"/>
              </w:rPr>
              <w:t xml:space="preserve">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435"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1231"/>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sz w:val="20"/>
              </w:rPr>
              <w:t xml:space="preserve">Worker’s health and safety/community </w:t>
            </w:r>
            <w:r>
              <w:rPr>
                <w:sz w:val="20"/>
              </w:rPr>
              <w:t>health an</w:t>
            </w:r>
            <w:r>
              <w:rPr>
                <w:sz w:val="20"/>
              </w:rPr>
              <w:t xml:space="preserve">d safety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6" w:firstLine="0"/>
            </w:pPr>
            <w:r>
              <w:rPr>
                <w:sz w:val="20"/>
              </w:rPr>
              <w:t xml:space="preserve"> Implement the Health and Safety Management Plan, identify and mitigate potential hazards for workers and residents, follow the Road Safety and Traffic Management Plan, restrict facility access, and adhere to noise and air quality mitigation meas</w:t>
            </w:r>
            <w:r>
              <w:rPr>
                <w:sz w:val="20"/>
              </w:rPr>
              <w:t xml:space="preserve">ures.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Contractor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$22,000 </w:t>
            </w:r>
          </w:p>
        </w:tc>
      </w:tr>
      <w:tr w:rsidR="009E4BA0">
        <w:trPr>
          <w:trHeight w:val="1474"/>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sz w:val="20"/>
              </w:rPr>
              <w:t xml:space="preserve">Soil contamination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6" w:firstLine="0"/>
            </w:pPr>
            <w:r>
              <w:rPr>
                <w:sz w:val="20"/>
              </w:rPr>
              <w:t xml:space="preserve">To prevent soil contamination, use bunded containers in fuel and lubricant storage areas, pave or compact vehicle service areas, implement a Storm Water Management Plan, maintain a hazardous material registry, contain and remediate contaminated areas, and </w:t>
            </w:r>
            <w:r>
              <w:rPr>
                <w:sz w:val="20"/>
              </w:rPr>
              <w:t xml:space="preserve">cover inactive stockpiles.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Contractor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$15,000 </w:t>
            </w:r>
          </w:p>
        </w:tc>
      </w:tr>
      <w:tr w:rsidR="009E4BA0">
        <w:trPr>
          <w:trHeight w:val="3430"/>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sz w:val="20"/>
              </w:rPr>
              <w:t xml:space="preserve">Deterioration of water quality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3" w:firstLine="0"/>
            </w:pPr>
            <w:r>
              <w:rPr>
                <w:sz w:val="20"/>
              </w:rPr>
              <w:t>Maintain bonding of hazardous material storage facilities, provide washing and ablution facilities, solid waste collection facilities, spill kits, and monitor spills. Implement erosion prevention measures, including water diversion berms and proper soil st</w:t>
            </w:r>
            <w:r>
              <w:rPr>
                <w:sz w:val="20"/>
              </w:rPr>
              <w:t>ockpiling, in disturbed areas. Follow the Storm Water Management Plan and progressively rehabilitate constructionaffected areas. Store construction materials, fuels, and chemicals away from water sources and implement spill prevention and response protocol</w:t>
            </w:r>
            <w:r>
              <w:rPr>
                <w:sz w:val="20"/>
              </w:rPr>
              <w:t xml:space="preserve">s. During decommissioning, carefully remove equipment and infrastructure, dispose of materials per a waste management plan, and consider recycling or repurposing options.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 Contactor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$25,000 </w:t>
            </w:r>
          </w:p>
        </w:tc>
      </w:tr>
      <w:tr w:rsidR="009E4BA0">
        <w:trPr>
          <w:trHeight w:val="5137"/>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sz w:val="20"/>
              </w:rPr>
              <w:t>Ecological disturbance</w:t>
            </w:r>
            <w:r>
              <w:rPr>
                <w:color w:val="000000"/>
                <w:sz w:val="20"/>
              </w:rPr>
              <w:t xml:space="preserve">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1" w:line="241" w:lineRule="auto"/>
              <w:ind w:left="1" w:right="44" w:firstLine="0"/>
            </w:pPr>
            <w:r>
              <w:rPr>
                <w:sz w:val="20"/>
              </w:rPr>
              <w:t>Establish a buffer zone (5m with vegetation management inside the existing project area) around the swamp area near the existing facility to protect it from dumping, excavation, contamination, and pollution. Avoid dumping construction waste and excavated m</w:t>
            </w:r>
            <w:r>
              <w:rPr>
                <w:sz w:val="20"/>
              </w:rPr>
              <w:t xml:space="preserve">aterials into streams in swampy areas, which could harm aquatic life and disrupt hydrological cycles. Prevent spillage of oil and other contaminants into streams and swampy environments to protect biodiversity and local livelihoods. </w:t>
            </w:r>
          </w:p>
          <w:p w:rsidR="009E4BA0" w:rsidRDefault="00C907F9">
            <w:pPr>
              <w:spacing w:after="31" w:line="241" w:lineRule="auto"/>
              <w:ind w:left="1" w:right="44" w:firstLine="0"/>
            </w:pPr>
            <w:r>
              <w:rPr>
                <w:b/>
                <w:sz w:val="20"/>
                <w:u w:val="single" w:color="0D0D0D"/>
              </w:rPr>
              <w:t xml:space="preserve">As the successful EPC </w:t>
            </w:r>
            <w:r>
              <w:rPr>
                <w:b/>
                <w:sz w:val="20"/>
                <w:u w:val="single" w:color="0D0D0D"/>
              </w:rPr>
              <w:t>contractor is onboard, will</w:t>
            </w:r>
            <w:r>
              <w:rPr>
                <w:b/>
                <w:sz w:val="20"/>
              </w:rPr>
              <w:t xml:space="preserve"> </w:t>
            </w:r>
            <w:r>
              <w:rPr>
                <w:b/>
                <w:sz w:val="20"/>
                <w:u w:val="single" w:color="0D0D0D"/>
              </w:rPr>
              <w:t>provide a work plan (as part of ESMP) incorporating</w:t>
            </w:r>
            <w:r>
              <w:rPr>
                <w:b/>
                <w:sz w:val="20"/>
              </w:rPr>
              <w:t xml:space="preserve"> </w:t>
            </w:r>
            <w:r>
              <w:rPr>
                <w:b/>
                <w:sz w:val="20"/>
                <w:u w:val="single" w:color="0D0D0D"/>
              </w:rPr>
              <w:t>the below considerations:</w:t>
            </w:r>
            <w:r>
              <w:rPr>
                <w:b/>
                <w:sz w:val="20"/>
              </w:rPr>
              <w:t xml:space="preserve"> </w:t>
            </w:r>
          </w:p>
          <w:p w:rsidR="009E4BA0" w:rsidRDefault="00C907F9">
            <w:pPr>
              <w:numPr>
                <w:ilvl w:val="0"/>
                <w:numId w:val="152"/>
              </w:numPr>
              <w:spacing w:after="31" w:line="241" w:lineRule="auto"/>
              <w:ind w:right="48" w:hanging="269"/>
            </w:pPr>
            <w:r>
              <w:rPr>
                <w:sz w:val="20"/>
              </w:rPr>
              <w:t>Assess the risks or impact of construction or expansion of the project footprint on adjacent swamp areas and sensitive ecosystems. Make recommendatio</w:t>
            </w:r>
            <w:r>
              <w:rPr>
                <w:sz w:val="20"/>
              </w:rPr>
              <w:t xml:space="preserve">ns that will inform engineering design based on this assessment.  </w:t>
            </w:r>
          </w:p>
          <w:p w:rsidR="009E4BA0" w:rsidRDefault="00C907F9">
            <w:pPr>
              <w:numPr>
                <w:ilvl w:val="0"/>
                <w:numId w:val="152"/>
              </w:numPr>
              <w:spacing w:after="0" w:line="259" w:lineRule="auto"/>
              <w:ind w:right="48" w:hanging="269"/>
            </w:pPr>
            <w:r>
              <w:rPr>
                <w:sz w:val="20"/>
              </w:rPr>
              <w:t xml:space="preserve">Adequate buffer will be established between the facility, TML, access road and the swamp area, in the respective sites.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 Contractor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spacing w:after="42" w:line="259" w:lineRule="auto"/>
              <w:ind w:left="1" w:firstLine="0"/>
              <w:jc w:val="left"/>
            </w:pPr>
            <w:r>
              <w:rPr>
                <w:sz w:val="20"/>
              </w:rPr>
              <w:t xml:space="preserve"> </w:t>
            </w:r>
          </w:p>
          <w:p w:rsidR="009E4BA0" w:rsidRDefault="00C907F9">
            <w:pPr>
              <w:spacing w:after="42" w:line="259" w:lineRule="auto"/>
              <w:ind w:left="1" w:firstLine="0"/>
              <w:jc w:val="left"/>
            </w:pPr>
            <w:r>
              <w:rPr>
                <w:sz w:val="20"/>
              </w:rPr>
              <w:t xml:space="preserve"> </w:t>
            </w:r>
          </w:p>
          <w:p w:rsidR="009E4BA0" w:rsidRDefault="00C907F9">
            <w:pPr>
              <w:spacing w:after="42" w:line="259" w:lineRule="auto"/>
              <w:ind w:left="1" w:firstLine="0"/>
              <w:jc w:val="left"/>
            </w:pPr>
            <w:r>
              <w:rPr>
                <w:sz w:val="20"/>
              </w:rPr>
              <w:t xml:space="preserve"> </w:t>
            </w:r>
          </w:p>
          <w:p w:rsidR="009E4BA0" w:rsidRDefault="00C907F9">
            <w:pPr>
              <w:spacing w:after="45" w:line="259" w:lineRule="auto"/>
              <w:ind w:left="1" w:firstLine="0"/>
              <w:jc w:val="left"/>
            </w:pPr>
            <w:r>
              <w:rPr>
                <w:sz w:val="20"/>
              </w:rPr>
              <w:t xml:space="preserve"> </w:t>
            </w:r>
          </w:p>
          <w:p w:rsidR="009E4BA0" w:rsidRDefault="00C907F9">
            <w:pPr>
              <w:spacing w:after="0" w:line="259" w:lineRule="auto"/>
              <w:ind w:left="1" w:firstLine="0"/>
              <w:jc w:val="left"/>
            </w:pPr>
            <w:r>
              <w:rPr>
                <w:sz w:val="20"/>
              </w:rPr>
              <w:t xml:space="preserve">$25,000 </w:t>
            </w:r>
          </w:p>
        </w:tc>
      </w:tr>
    </w:tbl>
    <w:p w:rsidR="009E4BA0" w:rsidRDefault="009E4BA0">
      <w:pPr>
        <w:spacing w:after="0" w:line="259" w:lineRule="auto"/>
        <w:ind w:left="-1171" w:right="11517" w:firstLine="0"/>
        <w:jc w:val="left"/>
      </w:pPr>
    </w:p>
    <w:tbl>
      <w:tblPr>
        <w:tblStyle w:val="TableGrid"/>
        <w:tblW w:w="11250" w:type="dxa"/>
        <w:tblInd w:w="-630" w:type="dxa"/>
        <w:tblCellMar>
          <w:top w:w="47" w:type="dxa"/>
          <w:left w:w="107" w:type="dxa"/>
          <w:bottom w:w="0" w:type="dxa"/>
          <w:right w:w="63" w:type="dxa"/>
        </w:tblCellMar>
        <w:tblLook w:val="04A0" w:firstRow="1" w:lastRow="0" w:firstColumn="1" w:lastColumn="0" w:noHBand="0" w:noVBand="1"/>
      </w:tblPr>
      <w:tblGrid>
        <w:gridCol w:w="3406"/>
        <w:gridCol w:w="4673"/>
        <w:gridCol w:w="1736"/>
        <w:gridCol w:w="1435"/>
      </w:tblGrid>
      <w:tr w:rsidR="009E4BA0">
        <w:trPr>
          <w:trHeight w:val="528"/>
        </w:trPr>
        <w:tc>
          <w:tcPr>
            <w:tcW w:w="340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9" w:firstLine="0"/>
              <w:jc w:val="center"/>
            </w:pPr>
            <w:r>
              <w:rPr>
                <w:b/>
                <w:sz w:val="20"/>
              </w:rPr>
              <w:t xml:space="preserve">Potential Risk and Impact </w:t>
            </w:r>
          </w:p>
        </w:tc>
        <w:tc>
          <w:tcPr>
            <w:tcW w:w="467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8" w:firstLine="0"/>
              <w:jc w:val="center"/>
            </w:pPr>
            <w:r>
              <w:rPr>
                <w:b/>
                <w:sz w:val="20"/>
              </w:rPr>
              <w:t xml:space="preserve">Mitigation Measures </w:t>
            </w:r>
          </w:p>
        </w:tc>
        <w:tc>
          <w:tcPr>
            <w:tcW w:w="1736"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52" w:firstLine="0"/>
              <w:jc w:val="center"/>
            </w:pPr>
            <w:r>
              <w:rPr>
                <w:b/>
                <w:sz w:val="20"/>
              </w:rPr>
              <w:t xml:space="preserve">Responsibility </w:t>
            </w:r>
          </w:p>
        </w:tc>
        <w:tc>
          <w:tcPr>
            <w:tcW w:w="143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6" w:firstLine="0"/>
              <w:jc w:val="center"/>
            </w:pPr>
            <w:r>
              <w:rPr>
                <w:b/>
                <w:sz w:val="20"/>
              </w:rPr>
              <w:t xml:space="preserve">Cost (USD) </w:t>
            </w:r>
          </w:p>
        </w:tc>
      </w:tr>
      <w:tr w:rsidR="009E4BA0">
        <w:trPr>
          <w:trHeight w:val="5138"/>
        </w:trPr>
        <w:tc>
          <w:tcPr>
            <w:tcW w:w="3405"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53"/>
              </w:numPr>
              <w:spacing w:after="31" w:line="241" w:lineRule="auto"/>
              <w:ind w:right="46" w:hanging="269"/>
            </w:pPr>
            <w:r>
              <w:rPr>
                <w:sz w:val="20"/>
              </w:rPr>
              <w:t xml:space="preserve">Construction and operation of the proposed project will take into consideration the recommended mitigation measures relating to local community livelihoods and the conservation needs of the swamp ecologies. </w:t>
            </w:r>
          </w:p>
          <w:p w:rsidR="009E4BA0" w:rsidRDefault="00C907F9">
            <w:pPr>
              <w:numPr>
                <w:ilvl w:val="0"/>
                <w:numId w:val="153"/>
              </w:numPr>
              <w:spacing w:after="0" w:line="241" w:lineRule="auto"/>
              <w:ind w:right="46" w:hanging="269"/>
            </w:pPr>
            <w:r>
              <w:rPr>
                <w:sz w:val="20"/>
              </w:rPr>
              <w:t>Minimize the disturbance of the swamp areas, as much as possible, through implementing erosion and sediment control measures, such as silt fences, vegetation, etc. to prevent soil runoff and sedimentation in the swamp areas; limit major civil works, includ</w:t>
            </w:r>
            <w:r>
              <w:rPr>
                <w:sz w:val="20"/>
              </w:rPr>
              <w:t xml:space="preserve">ing excavation and materials movement across the swampy areas to the Dry Season or non-breeding season and protect the integrity and sustainability of the swampy areas; employ eco-friendly preservatives or treatments; avoid or reduce the use of chemicals, </w:t>
            </w:r>
            <w:r>
              <w:rPr>
                <w:sz w:val="20"/>
              </w:rPr>
              <w:t xml:space="preserve">fuels, and other hazardous substances that could contaminate the swamps; using the least invasive techniques and equipment; restoring the site to its original condition after completion; etc. </w:t>
            </w:r>
          </w:p>
          <w:p w:rsidR="009E4BA0" w:rsidRDefault="00C907F9">
            <w:pPr>
              <w:spacing w:after="0" w:line="259" w:lineRule="auto"/>
              <w:ind w:left="1" w:firstLine="0"/>
              <w:jc w:val="left"/>
            </w:pPr>
            <w:r>
              <w:rPr>
                <w:sz w:val="20"/>
              </w:rPr>
              <w:t xml:space="preserve">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435"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1325"/>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spacing w:after="13" w:line="242" w:lineRule="auto"/>
              <w:ind w:left="0" w:firstLine="0"/>
            </w:pPr>
            <w:r>
              <w:rPr>
                <w:sz w:val="20"/>
              </w:rPr>
              <w:t>Loss of biodiversity due to project construction activity.</w:t>
            </w:r>
            <w:r>
              <w:rPr>
                <w:sz w:val="20"/>
              </w:rPr>
              <w:t xml:space="preserve"> </w:t>
            </w:r>
          </w:p>
          <w:p w:rsidR="009E4BA0" w:rsidRDefault="00C907F9">
            <w:pPr>
              <w:spacing w:after="0" w:line="259" w:lineRule="auto"/>
              <w:ind w:left="0" w:firstLine="0"/>
              <w:jc w:val="left"/>
            </w:pPr>
            <w:r>
              <w:rPr>
                <w:sz w:val="20"/>
              </w:rPr>
              <w:t xml:space="preserve">Habitat </w:t>
            </w:r>
            <w:r>
              <w:rPr>
                <w:sz w:val="20"/>
              </w:rPr>
              <w:tab/>
              <w:t xml:space="preserve">destruction </w:t>
            </w:r>
            <w:r>
              <w:rPr>
                <w:sz w:val="20"/>
              </w:rPr>
              <w:tab/>
              <w:t xml:space="preserve">and </w:t>
            </w:r>
            <w:r>
              <w:rPr>
                <w:sz w:val="20"/>
              </w:rPr>
              <w:tab/>
              <w:t xml:space="preserve">soil disturbance as a result of land clearing, excavation and construction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2" w:lineRule="auto"/>
              <w:ind w:left="1" w:right="48" w:firstLine="0"/>
            </w:pPr>
            <w:r>
              <w:rPr>
                <w:sz w:val="20"/>
              </w:rPr>
              <w:t xml:space="preserve">Construction activities within the project area will be limited, and erosion control measures will be implemented. </w:t>
            </w:r>
          </w:p>
          <w:p w:rsidR="009E4BA0" w:rsidRDefault="00C907F9">
            <w:pPr>
              <w:spacing w:after="0" w:line="259" w:lineRule="auto"/>
              <w:ind w:left="1" w:firstLine="0"/>
              <w:jc w:val="left"/>
            </w:pPr>
            <w:r>
              <w:rPr>
                <w:sz w:val="20"/>
              </w:rPr>
              <w:t xml:space="preserve">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Contractor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$25,000 </w:t>
            </w:r>
          </w:p>
        </w:tc>
      </w:tr>
      <w:tr w:rsidR="009E4BA0">
        <w:trPr>
          <w:trHeight w:val="1964"/>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sz w:val="20"/>
              </w:rPr>
              <w:t>Population Movement/Labour influx</w:t>
            </w:r>
            <w:r>
              <w:rPr>
                <w:color w:val="000000"/>
                <w:sz w:val="20"/>
              </w:rPr>
              <w:t xml:space="preserve">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6" w:firstLine="0"/>
            </w:pPr>
            <w:r>
              <w:rPr>
                <w:sz w:val="20"/>
              </w:rPr>
              <w:t>Implement the (LMP) and provide housing facilities for workers to reduce pressure on the local housing market. Implement social programs and community engagement to build harmony. Enforce health and safety regulations for workers well-being and public heal</w:t>
            </w:r>
            <w:r>
              <w:rPr>
                <w:sz w:val="20"/>
              </w:rPr>
              <w:t xml:space="preserve">th. Implement the Community Development Action Plan (CDAP) for a positive relationship with the local community.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Contractor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$15,000 </w:t>
            </w:r>
          </w:p>
        </w:tc>
      </w:tr>
      <w:tr w:rsidR="009E4BA0">
        <w:trPr>
          <w:trHeight w:val="2696"/>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sz w:val="20"/>
              </w:rPr>
              <w:t>Potential Conflict from Issues Related to Labour</w:t>
            </w:r>
            <w:r>
              <w:rPr>
                <w:color w:val="000000"/>
                <w:sz w:val="20"/>
              </w:rPr>
              <w:t xml:space="preserve">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3" w:firstLine="0"/>
            </w:pPr>
            <w:r>
              <w:rPr>
                <w:sz w:val="20"/>
              </w:rPr>
              <w:t>Implement the LMP, including the labour GRM. Follow a fair, transpare</w:t>
            </w:r>
            <w:r>
              <w:rPr>
                <w:sz w:val="20"/>
              </w:rPr>
              <w:t>nt recruitment policy communicated to the local population. Involve local community structures for preference to existing labour force. Raise awareness of social and community issues among employees. Define a local community procurement policy and strategy</w:t>
            </w:r>
            <w:r>
              <w:rPr>
                <w:sz w:val="20"/>
              </w:rPr>
              <w:t xml:space="preserve">. Introduce job profiling for career progression planning. Initiate gender-specific recruitment programs and female-targeted bursaries. Commission needs/opportunity assessments for procurement.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42" w:line="259" w:lineRule="auto"/>
              <w:ind w:left="1" w:firstLine="0"/>
              <w:jc w:val="left"/>
            </w:pPr>
            <w:r>
              <w:rPr>
                <w:sz w:val="20"/>
              </w:rPr>
              <w:t xml:space="preserve">Contractor </w:t>
            </w:r>
          </w:p>
          <w:p w:rsidR="009E4BA0" w:rsidRDefault="00C907F9">
            <w:pPr>
              <w:spacing w:after="0" w:line="259" w:lineRule="auto"/>
              <w:ind w:left="1" w:firstLine="0"/>
              <w:jc w:val="left"/>
            </w:pPr>
            <w:r>
              <w:rPr>
                <w:sz w:val="20"/>
              </w:rPr>
              <w:t xml:space="preserve">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$17,500 </w:t>
            </w:r>
          </w:p>
        </w:tc>
      </w:tr>
      <w:tr w:rsidR="009E4BA0">
        <w:trPr>
          <w:trHeight w:val="742"/>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sz w:val="20"/>
              </w:rPr>
              <w:t>Spread of communicable diseases including HIV/AIDS</w:t>
            </w:r>
            <w:r>
              <w:rPr>
                <w:color w:val="000000"/>
                <w:sz w:val="20"/>
              </w:rPr>
              <w:t xml:space="preserve">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9" w:firstLine="0"/>
            </w:pPr>
            <w:r>
              <w:rPr>
                <w:sz w:val="20"/>
              </w:rPr>
              <w:t xml:space="preserve">awareness and education about preventing STIs and promoting safe sex practices, offers healthcare services for workers, and provides condoms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Contractor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sz w:val="20"/>
              </w:rPr>
              <w:t xml:space="preserve">$21,000 </w:t>
            </w:r>
          </w:p>
        </w:tc>
      </w:tr>
    </w:tbl>
    <w:p w:rsidR="009E4BA0" w:rsidRDefault="009E4BA0">
      <w:pPr>
        <w:spacing w:after="0" w:line="259" w:lineRule="auto"/>
        <w:ind w:left="-1171" w:right="11517" w:firstLine="0"/>
        <w:jc w:val="left"/>
      </w:pPr>
    </w:p>
    <w:tbl>
      <w:tblPr>
        <w:tblStyle w:val="TableGrid"/>
        <w:tblW w:w="11250" w:type="dxa"/>
        <w:tblInd w:w="-630" w:type="dxa"/>
        <w:tblCellMar>
          <w:top w:w="45" w:type="dxa"/>
          <w:left w:w="89" w:type="dxa"/>
          <w:bottom w:w="0" w:type="dxa"/>
          <w:right w:w="51" w:type="dxa"/>
        </w:tblCellMar>
        <w:tblLook w:val="04A0" w:firstRow="1" w:lastRow="0" w:firstColumn="1" w:lastColumn="0" w:noHBand="0" w:noVBand="1"/>
      </w:tblPr>
      <w:tblGrid>
        <w:gridCol w:w="3406"/>
        <w:gridCol w:w="4673"/>
        <w:gridCol w:w="1736"/>
        <w:gridCol w:w="1435"/>
      </w:tblGrid>
      <w:tr w:rsidR="009E4BA0">
        <w:trPr>
          <w:trHeight w:val="528"/>
        </w:trPr>
        <w:tc>
          <w:tcPr>
            <w:tcW w:w="340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38" w:firstLine="0"/>
              <w:jc w:val="center"/>
            </w:pPr>
            <w:r>
              <w:rPr>
                <w:b/>
                <w:sz w:val="20"/>
              </w:rPr>
              <w:t xml:space="preserve">Potential Risk and Impact </w:t>
            </w:r>
          </w:p>
        </w:tc>
        <w:tc>
          <w:tcPr>
            <w:tcW w:w="467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37" w:firstLine="0"/>
              <w:jc w:val="center"/>
            </w:pPr>
            <w:r>
              <w:rPr>
                <w:b/>
                <w:sz w:val="20"/>
              </w:rPr>
              <w:t xml:space="preserve">Mitigation Measures </w:t>
            </w:r>
          </w:p>
        </w:tc>
        <w:tc>
          <w:tcPr>
            <w:tcW w:w="1736"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1" w:firstLine="0"/>
              <w:jc w:val="center"/>
            </w:pPr>
            <w:r>
              <w:rPr>
                <w:b/>
                <w:sz w:val="20"/>
              </w:rPr>
              <w:t xml:space="preserve">Responsibility </w:t>
            </w:r>
          </w:p>
        </w:tc>
        <w:tc>
          <w:tcPr>
            <w:tcW w:w="143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35" w:firstLine="0"/>
              <w:jc w:val="center"/>
            </w:pPr>
            <w:r>
              <w:rPr>
                <w:b/>
                <w:sz w:val="20"/>
              </w:rPr>
              <w:t xml:space="preserve">Cost (USD) </w:t>
            </w:r>
          </w:p>
        </w:tc>
      </w:tr>
      <w:tr w:rsidR="009E4BA0">
        <w:trPr>
          <w:trHeight w:val="1232"/>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8" w:firstLine="0"/>
              <w:jc w:val="left"/>
            </w:pPr>
            <w:r>
              <w:rPr>
                <w:color w:val="000000"/>
                <w:sz w:val="20"/>
              </w:rPr>
              <w:t xml:space="preserve">Waste generation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 w:right="54" w:firstLine="0"/>
            </w:pPr>
            <w:r>
              <w:rPr>
                <w:sz w:val="20"/>
              </w:rPr>
              <w:t>The Waste Management Plan will be in effect throughout the project's lifespan. It outlines waste streams, management procedures, re-use practices, on-</w:t>
            </w:r>
            <w:r>
              <w:rPr>
                <w:sz w:val="20"/>
              </w:rPr>
              <w:t xml:space="preserve">site collection, segregation, disposal containers, and worker training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 w:firstLine="0"/>
              <w:jc w:val="left"/>
            </w:pPr>
            <w:r>
              <w:rPr>
                <w:sz w:val="20"/>
              </w:rPr>
              <w:t xml:space="preserve">  Contractor,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 w:firstLine="0"/>
              <w:jc w:val="left"/>
            </w:pPr>
            <w:r>
              <w:rPr>
                <w:sz w:val="20"/>
              </w:rPr>
              <w:t xml:space="preserve">$36,400 </w:t>
            </w:r>
          </w:p>
        </w:tc>
      </w:tr>
      <w:tr w:rsidR="009E4BA0">
        <w:trPr>
          <w:trHeight w:val="910"/>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8" w:firstLine="0"/>
              <w:jc w:val="left"/>
            </w:pPr>
            <w:r>
              <w:rPr>
                <w:sz w:val="20"/>
              </w:rPr>
              <w:t xml:space="preserve">Job losses at the end of the project lifecycle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 w:right="56" w:firstLine="0"/>
            </w:pPr>
            <w:r>
              <w:rPr>
                <w:sz w:val="20"/>
              </w:rPr>
              <w:t>The project aims to empower the workforce with transferable skills for employment in various sectors and suppo</w:t>
            </w:r>
            <w:r>
              <w:rPr>
                <w:sz w:val="20"/>
              </w:rPr>
              <w:t xml:space="preserve">rt local partners in economic diversification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 w:firstLine="0"/>
              <w:jc w:val="left"/>
            </w:pPr>
            <w:r>
              <w:rPr>
                <w:sz w:val="20"/>
              </w:rPr>
              <w:t xml:space="preserve">Contractor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 w:firstLine="0"/>
              <w:jc w:val="left"/>
            </w:pPr>
            <w:r>
              <w:rPr>
                <w:sz w:val="20"/>
              </w:rPr>
              <w:t xml:space="preserve">$10,500 </w:t>
            </w:r>
          </w:p>
        </w:tc>
      </w:tr>
      <w:tr w:rsidR="009E4BA0">
        <w:trPr>
          <w:trHeight w:val="1229"/>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8" w:firstLine="0"/>
              <w:jc w:val="left"/>
            </w:pPr>
            <w:r>
              <w:rPr>
                <w:sz w:val="20"/>
              </w:rPr>
              <w:t>Removal of Cultural Sites</w:t>
            </w:r>
            <w:r>
              <w:rPr>
                <w:color w:val="000000"/>
                <w:sz w:val="20"/>
              </w:rPr>
              <w:t xml:space="preserve">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 w:right="53" w:firstLine="0"/>
            </w:pPr>
            <w:r>
              <w:rPr>
                <w:sz w:val="20"/>
              </w:rPr>
              <w:t xml:space="preserve">The project will implement a chance find procedure and mark applicable sites. Additionally, there is a Stakeholder Engagement Process and grievance procedure to address heritage site impacts and concerns.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 w:firstLine="0"/>
              <w:jc w:val="left"/>
            </w:pPr>
            <w:r>
              <w:rPr>
                <w:sz w:val="20"/>
              </w:rPr>
              <w:t xml:space="preserve">Contractor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 w:firstLine="0"/>
              <w:jc w:val="left"/>
            </w:pPr>
            <w:r>
              <w:rPr>
                <w:sz w:val="20"/>
              </w:rPr>
              <w:t xml:space="preserve">$ 5,000 </w:t>
            </w:r>
          </w:p>
        </w:tc>
      </w:tr>
      <w:tr w:rsidR="009E4BA0">
        <w:trPr>
          <w:trHeight w:val="1711"/>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spacing w:after="222" w:line="259" w:lineRule="auto"/>
              <w:ind w:left="18" w:firstLine="0"/>
              <w:jc w:val="left"/>
            </w:pPr>
            <w:r>
              <w:rPr>
                <w:sz w:val="20"/>
              </w:rPr>
              <w:t xml:space="preserve">Landscape and Visual Intrusion </w:t>
            </w:r>
          </w:p>
          <w:p w:rsidR="009E4BA0" w:rsidRDefault="00C907F9">
            <w:pPr>
              <w:spacing w:after="0" w:line="242" w:lineRule="auto"/>
              <w:ind w:left="18" w:firstLine="0"/>
            </w:pPr>
            <w:r>
              <w:rPr>
                <w:sz w:val="20"/>
              </w:rPr>
              <w:t xml:space="preserve">(Changes in the surrounding landscape and the visual appearance of the </w:t>
            </w:r>
          </w:p>
          <w:p w:rsidR="009E4BA0" w:rsidRDefault="00C907F9">
            <w:pPr>
              <w:spacing w:after="220" w:line="259" w:lineRule="auto"/>
              <w:ind w:left="18" w:firstLine="0"/>
              <w:jc w:val="left"/>
            </w:pPr>
            <w:r>
              <w:rPr>
                <w:sz w:val="20"/>
              </w:rPr>
              <w:t xml:space="preserve">project site.) </w:t>
            </w:r>
          </w:p>
          <w:p w:rsidR="009E4BA0" w:rsidRDefault="00C907F9">
            <w:pPr>
              <w:spacing w:after="0" w:line="259" w:lineRule="auto"/>
              <w:ind w:left="18" w:firstLine="0"/>
              <w:jc w:val="left"/>
            </w:pPr>
            <w:r>
              <w:rPr>
                <w:sz w:val="20"/>
              </w:rPr>
              <w:t xml:space="preserve">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 w:right="53" w:firstLine="0"/>
            </w:pPr>
            <w:r>
              <w:rPr>
                <w:sz w:val="20"/>
              </w:rPr>
              <w:t xml:space="preserve">Efforts will be made to keep the construction site tidy, create designated areas for activities like material storage and waste sorting, and use motion-activated security lighting. During decommissioning, the site will be restored or repurposed.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 w:firstLine="0"/>
              <w:jc w:val="left"/>
            </w:pPr>
            <w:r>
              <w:rPr>
                <w:sz w:val="20"/>
              </w:rPr>
              <w:t>Contract</w:t>
            </w:r>
            <w:r>
              <w:rPr>
                <w:sz w:val="20"/>
              </w:rPr>
              <w:t xml:space="preserve">or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 w:firstLine="0"/>
              <w:jc w:val="left"/>
            </w:pPr>
            <w:r>
              <w:rPr>
                <w:sz w:val="20"/>
              </w:rPr>
              <w:t xml:space="preserve">$10,000 </w:t>
            </w:r>
          </w:p>
        </w:tc>
      </w:tr>
      <w:tr w:rsidR="009E4BA0">
        <w:trPr>
          <w:trHeight w:val="2696"/>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8" w:right="52" w:firstLine="0"/>
            </w:pPr>
            <w:r>
              <w:rPr>
                <w:sz w:val="20"/>
              </w:rPr>
              <w:t>Impacts on worker health during construction, operation &amp; maintenance, and decommissioning activities include unsafe working conditions, risks of falls and injuries, high-voltage hazards, musculoskeletal issues, chemical exposure, noiserelate</w:t>
            </w:r>
            <w:r>
              <w:rPr>
                <w:sz w:val="20"/>
              </w:rPr>
              <w:t xml:space="preserve">d health problems, fatigue, poor living conditions, potential unfair treatment, and specific vulnerabilities of certain worker groups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 w:right="53" w:firstLine="0"/>
            </w:pPr>
            <w:r>
              <w:rPr>
                <w:sz w:val="20"/>
              </w:rPr>
              <w:t>A Health and Safety Management Plan will be implemented to address risks at the workplace. It focuses on prevention and c</w:t>
            </w:r>
            <w:r>
              <w:rPr>
                <w:sz w:val="20"/>
              </w:rPr>
              <w:t xml:space="preserve">ontrol of health and safety risks, emphasizing prevention at the source, including psychosocial and general health issues, along with safety and health risks from various agent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 w:firstLine="0"/>
              <w:jc w:val="left"/>
            </w:pPr>
            <w:r>
              <w:rPr>
                <w:sz w:val="20"/>
              </w:rPr>
              <w:t xml:space="preserve">Contractor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 w:firstLine="0"/>
              <w:jc w:val="left"/>
            </w:pPr>
            <w:r>
              <w:rPr>
                <w:sz w:val="20"/>
              </w:rPr>
              <w:t xml:space="preserve">$31,500 </w:t>
            </w:r>
          </w:p>
        </w:tc>
      </w:tr>
      <w:tr w:rsidR="009E4BA0">
        <w:trPr>
          <w:trHeight w:val="4162"/>
        </w:trPr>
        <w:tc>
          <w:tcPr>
            <w:tcW w:w="3405" w:type="dxa"/>
            <w:tcBorders>
              <w:top w:val="single" w:sz="4" w:space="0" w:color="000000"/>
              <w:left w:val="single" w:sz="4" w:space="0" w:color="000000"/>
              <w:bottom w:val="single" w:sz="4" w:space="0" w:color="000000"/>
              <w:right w:val="single" w:sz="4" w:space="0" w:color="000000"/>
            </w:tcBorders>
          </w:tcPr>
          <w:p w:rsidR="009E4BA0" w:rsidRDefault="00C907F9">
            <w:pPr>
              <w:spacing w:after="13" w:line="242" w:lineRule="auto"/>
              <w:ind w:left="18" w:firstLine="0"/>
            </w:pPr>
            <w:r>
              <w:rPr>
                <w:sz w:val="20"/>
              </w:rPr>
              <w:t xml:space="preserve">Legacy issues associated with the previous 6MW facility development. </w:t>
            </w:r>
          </w:p>
          <w:p w:rsidR="009E4BA0" w:rsidRDefault="00C907F9">
            <w:pPr>
              <w:spacing w:after="2" w:line="239" w:lineRule="auto"/>
              <w:ind w:left="18" w:firstLine="0"/>
              <w:jc w:val="left"/>
            </w:pPr>
            <w:r>
              <w:rPr>
                <w:sz w:val="20"/>
              </w:rPr>
              <w:t xml:space="preserve">Community </w:t>
            </w:r>
            <w:r>
              <w:rPr>
                <w:sz w:val="20"/>
              </w:rPr>
              <w:tab/>
              <w:t xml:space="preserve">dissatisfaction </w:t>
            </w:r>
            <w:r>
              <w:rPr>
                <w:sz w:val="20"/>
              </w:rPr>
              <w:tab/>
              <w:t xml:space="preserve">and resentment. </w:t>
            </w:r>
          </w:p>
          <w:p w:rsidR="009E4BA0" w:rsidRDefault="00C907F9">
            <w:pPr>
              <w:spacing w:after="0" w:line="259" w:lineRule="auto"/>
              <w:ind w:left="18" w:firstLine="0"/>
              <w:jc w:val="left"/>
            </w:pPr>
            <w:r>
              <w:rPr>
                <w:sz w:val="20"/>
              </w:rPr>
              <w:t xml:space="preserve"> </w:t>
            </w: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54"/>
              </w:numPr>
              <w:spacing w:after="0" w:line="242" w:lineRule="auto"/>
              <w:ind w:right="54" w:hanging="180"/>
            </w:pPr>
            <w:r>
              <w:rPr>
                <w:sz w:val="20"/>
              </w:rPr>
              <w:t xml:space="preserve">EDSA is committed to electrify the Newton communities, including Kattu town, Kpoubu, and Magbafti during the proposed RESPITE Project </w:t>
            </w:r>
          </w:p>
          <w:p w:rsidR="009E4BA0" w:rsidRDefault="00C907F9">
            <w:pPr>
              <w:spacing w:after="28" w:line="242" w:lineRule="auto"/>
              <w:ind w:left="180" w:right="51" w:firstLine="0"/>
            </w:pPr>
            <w:r>
              <w:rPr>
                <w:sz w:val="20"/>
              </w:rPr>
              <w:t xml:space="preserve">period. It will involve the installation of 11kV and lowvoltage lines, along with transformers, as well as providing guidance to communities on how to apply for service connections. </w:t>
            </w:r>
          </w:p>
          <w:p w:rsidR="009E4BA0" w:rsidRDefault="00C907F9">
            <w:pPr>
              <w:numPr>
                <w:ilvl w:val="0"/>
                <w:numId w:val="154"/>
              </w:numPr>
              <w:spacing w:after="31" w:line="241" w:lineRule="auto"/>
              <w:ind w:right="54" w:hanging="180"/>
            </w:pPr>
            <w:r>
              <w:rPr>
                <w:sz w:val="20"/>
              </w:rPr>
              <w:t>The existing access road to be rehabilitated during the present Solar Pro</w:t>
            </w:r>
            <w:r>
              <w:rPr>
                <w:sz w:val="20"/>
              </w:rPr>
              <w:t xml:space="preserve">ject implementation. It will encompass activities such as patching potholes and repairing or replacing damaged culverts.  </w:t>
            </w:r>
          </w:p>
          <w:p w:rsidR="009E4BA0" w:rsidRDefault="00C907F9">
            <w:pPr>
              <w:numPr>
                <w:ilvl w:val="0"/>
                <w:numId w:val="154"/>
              </w:numPr>
              <w:spacing w:after="0" w:line="259" w:lineRule="auto"/>
              <w:ind w:right="54" w:hanging="180"/>
            </w:pPr>
            <w:r>
              <w:rPr>
                <w:sz w:val="20"/>
              </w:rPr>
              <w:t>Support to Health Service in Newton, Magbafti CHC (the core project site), with basic GBV (SEA/SH) Response services with the aim for</w:t>
            </w:r>
            <w:r>
              <w:rPr>
                <w:sz w:val="20"/>
              </w:rPr>
              <w:t xml:space="preserve"> meeting emergency demands by community members and workers of the project. The project will supply a comprehensive GBV response kit accompanied by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 w:firstLine="0"/>
              <w:jc w:val="left"/>
            </w:pPr>
            <w:r>
              <w:rPr>
                <w:sz w:val="20"/>
              </w:rPr>
              <w:t xml:space="preserve">EDSA/PIU </w:t>
            </w:r>
          </w:p>
        </w:tc>
        <w:tc>
          <w:tcPr>
            <w:tcW w:w="1435" w:type="dxa"/>
            <w:tcBorders>
              <w:top w:val="single" w:sz="4" w:space="0" w:color="000000"/>
              <w:left w:val="single" w:sz="4" w:space="0" w:color="000000"/>
              <w:bottom w:val="single" w:sz="4" w:space="0" w:color="000000"/>
              <w:right w:val="single" w:sz="4" w:space="0" w:color="000000"/>
            </w:tcBorders>
          </w:tcPr>
          <w:p w:rsidR="009E4BA0" w:rsidRDefault="00C907F9">
            <w:pPr>
              <w:tabs>
                <w:tab w:val="center" w:pos="180"/>
                <w:tab w:val="center" w:pos="966"/>
              </w:tabs>
              <w:spacing w:after="45" w:line="259" w:lineRule="auto"/>
              <w:ind w:left="0" w:firstLine="0"/>
              <w:jc w:val="left"/>
            </w:pPr>
            <w:r>
              <w:rPr>
                <w:color w:val="000000"/>
              </w:rPr>
              <w:tab/>
            </w:r>
            <w:r>
              <w:t xml:space="preserve">See </w:t>
            </w:r>
            <w:r>
              <w:tab/>
              <w:t xml:space="preserve">Below </w:t>
            </w:r>
          </w:p>
          <w:p w:rsidR="009E4BA0" w:rsidRDefault="00C907F9">
            <w:pPr>
              <w:spacing w:after="46" w:line="259" w:lineRule="auto"/>
              <w:ind w:left="19" w:firstLine="0"/>
              <w:jc w:val="left"/>
            </w:pPr>
            <w:r>
              <w:t xml:space="preserve">Table-CDAP </w:t>
            </w:r>
          </w:p>
          <w:p w:rsidR="009E4BA0" w:rsidRDefault="00C907F9">
            <w:pPr>
              <w:spacing w:after="0" w:line="259" w:lineRule="auto"/>
              <w:ind w:left="19" w:firstLine="0"/>
              <w:jc w:val="left"/>
            </w:pPr>
            <w:r>
              <w:t>Budget</w:t>
            </w:r>
            <w:r>
              <w:rPr>
                <w:sz w:val="20"/>
              </w:rPr>
              <w:t xml:space="preserve"> </w:t>
            </w:r>
          </w:p>
        </w:tc>
      </w:tr>
      <w:tr w:rsidR="009E4BA0">
        <w:trPr>
          <w:trHeight w:val="528"/>
        </w:trPr>
        <w:tc>
          <w:tcPr>
            <w:tcW w:w="340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2" w:firstLine="0"/>
              <w:jc w:val="center"/>
            </w:pPr>
            <w:r>
              <w:rPr>
                <w:b/>
                <w:sz w:val="20"/>
              </w:rPr>
              <w:t xml:space="preserve">Potential Risk and Impact </w:t>
            </w:r>
          </w:p>
        </w:tc>
        <w:tc>
          <w:tcPr>
            <w:tcW w:w="467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2" w:firstLine="0"/>
              <w:jc w:val="center"/>
            </w:pPr>
            <w:r>
              <w:rPr>
                <w:b/>
                <w:sz w:val="20"/>
              </w:rPr>
              <w:t xml:space="preserve">Mitigation Measures </w:t>
            </w:r>
          </w:p>
        </w:tc>
        <w:tc>
          <w:tcPr>
            <w:tcW w:w="1736"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6" w:firstLine="0"/>
              <w:jc w:val="center"/>
            </w:pPr>
            <w:r>
              <w:rPr>
                <w:b/>
                <w:sz w:val="20"/>
              </w:rPr>
              <w:t xml:space="preserve">Responsibility </w:t>
            </w:r>
          </w:p>
        </w:tc>
        <w:tc>
          <w:tcPr>
            <w:tcW w:w="143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0" w:firstLine="0"/>
              <w:jc w:val="center"/>
            </w:pPr>
            <w:r>
              <w:rPr>
                <w:b/>
                <w:sz w:val="20"/>
              </w:rPr>
              <w:t xml:space="preserve">Cost (USD) </w:t>
            </w:r>
          </w:p>
        </w:tc>
      </w:tr>
      <w:tr w:rsidR="009E4BA0">
        <w:trPr>
          <w:trHeight w:val="4118"/>
        </w:trPr>
        <w:tc>
          <w:tcPr>
            <w:tcW w:w="3405"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673" w:type="dxa"/>
            <w:tcBorders>
              <w:top w:val="single" w:sz="4" w:space="0" w:color="000000"/>
              <w:left w:val="single" w:sz="4" w:space="0" w:color="000000"/>
              <w:bottom w:val="single" w:sz="4" w:space="0" w:color="000000"/>
              <w:right w:val="single" w:sz="4" w:space="0" w:color="000000"/>
            </w:tcBorders>
          </w:tcPr>
          <w:p w:rsidR="009E4BA0" w:rsidRDefault="00C907F9">
            <w:pPr>
              <w:spacing w:after="28" w:line="242" w:lineRule="auto"/>
              <w:ind w:left="180" w:firstLine="0"/>
            </w:pPr>
            <w:r>
              <w:rPr>
                <w:sz w:val="20"/>
              </w:rPr>
              <w:t xml:space="preserve">awareness campaigns and training to Magbafti CHC to address immediate evolving needs. </w:t>
            </w:r>
          </w:p>
          <w:p w:rsidR="009E4BA0" w:rsidRDefault="00C907F9">
            <w:pPr>
              <w:numPr>
                <w:ilvl w:val="0"/>
                <w:numId w:val="155"/>
              </w:numPr>
              <w:spacing w:after="30" w:line="242" w:lineRule="auto"/>
              <w:ind w:right="59" w:hanging="180"/>
            </w:pPr>
            <w:r>
              <w:rPr>
                <w:sz w:val="20"/>
              </w:rPr>
              <w:t xml:space="preserve">Also, the CHCs will be electrified to enhance the facilities in the Project Communities </w:t>
            </w:r>
          </w:p>
          <w:p w:rsidR="009E4BA0" w:rsidRDefault="00C907F9">
            <w:pPr>
              <w:numPr>
                <w:ilvl w:val="0"/>
                <w:numId w:val="155"/>
              </w:numPr>
              <w:spacing w:after="31" w:line="241" w:lineRule="auto"/>
              <w:ind w:right="59" w:hanging="180"/>
            </w:pPr>
            <w:r>
              <w:rPr>
                <w:sz w:val="20"/>
              </w:rPr>
              <w:t>Emphasis will be given on the recruitment of Local workforce during the implementation of the proposed RESPITE project. EDSA is dedicated to facilitating the recruitment process as responsive as possible to local realities, as per skill sets and qualificat</w:t>
            </w:r>
            <w:r>
              <w:rPr>
                <w:sz w:val="20"/>
              </w:rPr>
              <w:t xml:space="preserve">ions of community groups. It will be a stipulation in the contractor's agreement. </w:t>
            </w:r>
          </w:p>
          <w:p w:rsidR="009E4BA0" w:rsidRDefault="00C907F9">
            <w:pPr>
              <w:numPr>
                <w:ilvl w:val="0"/>
                <w:numId w:val="155"/>
              </w:numPr>
              <w:spacing w:after="27" w:line="243" w:lineRule="auto"/>
              <w:ind w:right="59" w:hanging="180"/>
            </w:pPr>
            <w:r>
              <w:rPr>
                <w:sz w:val="20"/>
              </w:rPr>
              <w:t xml:space="preserve">Implement Stakeholder Engagement Plan (SEP) developed for the project. </w:t>
            </w:r>
          </w:p>
          <w:p w:rsidR="009E4BA0" w:rsidRDefault="00C907F9">
            <w:pPr>
              <w:numPr>
                <w:ilvl w:val="0"/>
                <w:numId w:val="155"/>
              </w:numPr>
              <w:spacing w:after="0" w:line="259" w:lineRule="auto"/>
              <w:ind w:right="59" w:hanging="180"/>
            </w:pPr>
            <w:r>
              <w:rPr>
                <w:sz w:val="20"/>
              </w:rPr>
              <w:t xml:space="preserve">Develop and implement RP for any legacy and/ or present physical and economic displacement impacts. </w:t>
            </w:r>
          </w:p>
        </w:tc>
        <w:tc>
          <w:tcPr>
            <w:tcW w:w="1736"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435"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720"/>
        </w:trPr>
        <w:tc>
          <w:tcPr>
            <w:tcW w:w="9814" w:type="dxa"/>
            <w:gridSpan w:val="3"/>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right="57" w:firstLine="0"/>
              <w:jc w:val="right"/>
            </w:pPr>
            <w:r>
              <w:rPr>
                <w:b/>
                <w:i/>
                <w:sz w:val="24"/>
              </w:rPr>
              <w:t xml:space="preserve">Total contractor’s mitigation cost </w:t>
            </w:r>
          </w:p>
        </w:tc>
        <w:tc>
          <w:tcPr>
            <w:tcW w:w="1435"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9" w:firstLine="0"/>
              <w:jc w:val="left"/>
            </w:pPr>
            <w:r>
              <w:rPr>
                <w:b/>
                <w:i/>
                <w:sz w:val="24"/>
              </w:rPr>
              <w:t xml:space="preserve">$340,400.00 </w:t>
            </w:r>
          </w:p>
        </w:tc>
      </w:tr>
    </w:tbl>
    <w:p w:rsidR="009E4BA0" w:rsidRDefault="00C907F9">
      <w:pPr>
        <w:pStyle w:val="Heading5"/>
        <w:spacing w:after="9"/>
        <w:ind w:left="730"/>
      </w:pPr>
      <w:bookmarkStart w:id="9" w:name="_Toc516637"/>
      <w:r>
        <w:t xml:space="preserve">Budget for ESMP Implementation </w:t>
      </w:r>
      <w:bookmarkEnd w:id="9"/>
    </w:p>
    <w:p w:rsidR="009E4BA0" w:rsidRDefault="00C907F9">
      <w:pPr>
        <w:spacing w:after="233"/>
        <w:ind w:left="10" w:right="709"/>
      </w:pPr>
      <w:r>
        <w:t xml:space="preserve">The total estimated cost for implementing the management plan by the contractor is Three Hundred Forty Thousand Four Hundred United States Dollar only (US$ </w:t>
      </w:r>
      <w:r>
        <w:rPr>
          <w:b/>
          <w:i/>
          <w:sz w:val="20"/>
        </w:rPr>
        <w:t>340,400.00</w:t>
      </w:r>
      <w:r>
        <w:t xml:space="preserve">) which is equivalent to </w:t>
      </w:r>
      <w:r>
        <w:rPr>
          <w:b/>
        </w:rPr>
        <w:t>NLe 7,709,038</w:t>
      </w:r>
      <w:r>
        <w:t>. In addition, the budget for CDAP is Three Hundred Seventy-Seven Thousand Four Hundred Twenty-Six and cents ninety-two (</w:t>
      </w:r>
      <w:r>
        <w:rPr>
          <w:b/>
        </w:rPr>
        <w:t>$377, 426.92).</w:t>
      </w:r>
      <w:r>
        <w:t xml:space="preserve"> </w:t>
      </w:r>
    </w:p>
    <w:p w:rsidR="009E4BA0" w:rsidRDefault="00C907F9">
      <w:pPr>
        <w:ind w:left="10" w:right="12"/>
      </w:pPr>
      <w:r>
        <w:t xml:space="preserve">The table below shows summary of cost for implementing the Environmental and Social Management Plan (ESMP).  </w:t>
      </w:r>
    </w:p>
    <w:tbl>
      <w:tblPr>
        <w:tblStyle w:val="TableGrid"/>
        <w:tblW w:w="9694" w:type="dxa"/>
        <w:tblInd w:w="-270" w:type="dxa"/>
        <w:tblCellMar>
          <w:top w:w="44" w:type="dxa"/>
          <w:left w:w="104" w:type="dxa"/>
          <w:bottom w:w="0" w:type="dxa"/>
          <w:right w:w="9" w:type="dxa"/>
        </w:tblCellMar>
        <w:tblLook w:val="04A0" w:firstRow="1" w:lastRow="0" w:firstColumn="1" w:lastColumn="0" w:noHBand="0" w:noVBand="1"/>
      </w:tblPr>
      <w:tblGrid>
        <w:gridCol w:w="1884"/>
        <w:gridCol w:w="1809"/>
        <w:gridCol w:w="2498"/>
        <w:gridCol w:w="3503"/>
      </w:tblGrid>
      <w:tr w:rsidR="009E4BA0">
        <w:trPr>
          <w:trHeight w:val="250"/>
        </w:trPr>
        <w:tc>
          <w:tcPr>
            <w:tcW w:w="18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 w:firstLine="0"/>
              <w:jc w:val="left"/>
            </w:pPr>
            <w:r>
              <w:rPr>
                <w:b/>
                <w:sz w:val="20"/>
              </w:rPr>
              <w:t xml:space="preserve">Measure/Action </w:t>
            </w:r>
          </w:p>
        </w:tc>
        <w:tc>
          <w:tcPr>
            <w:tcW w:w="1809" w:type="dxa"/>
            <w:tcBorders>
              <w:top w:val="single" w:sz="4" w:space="0" w:color="000000"/>
              <w:left w:val="single" w:sz="4" w:space="0" w:color="000000"/>
              <w:bottom w:val="single" w:sz="4" w:space="0" w:color="000000"/>
              <w:right w:val="single" w:sz="8" w:space="0" w:color="000000"/>
            </w:tcBorders>
            <w:shd w:val="clear" w:color="auto" w:fill="E7E6E6"/>
          </w:tcPr>
          <w:p w:rsidR="009E4BA0" w:rsidRDefault="00C907F9">
            <w:pPr>
              <w:spacing w:after="0" w:line="259" w:lineRule="auto"/>
              <w:ind w:left="2" w:firstLine="0"/>
              <w:jc w:val="left"/>
            </w:pPr>
            <w:r>
              <w:rPr>
                <w:b/>
                <w:sz w:val="20"/>
              </w:rPr>
              <w:t xml:space="preserve">Responsibility </w:t>
            </w:r>
          </w:p>
        </w:tc>
        <w:tc>
          <w:tcPr>
            <w:tcW w:w="2498" w:type="dxa"/>
            <w:tcBorders>
              <w:top w:val="single" w:sz="4" w:space="0" w:color="000000"/>
              <w:left w:val="single" w:sz="8" w:space="0" w:color="000000"/>
              <w:bottom w:val="single" w:sz="4" w:space="0" w:color="000000"/>
              <w:right w:val="single" w:sz="8" w:space="0" w:color="000000"/>
            </w:tcBorders>
            <w:shd w:val="clear" w:color="auto" w:fill="E7E6E6"/>
          </w:tcPr>
          <w:p w:rsidR="009E4BA0" w:rsidRDefault="00C907F9">
            <w:pPr>
              <w:spacing w:after="0" w:line="259" w:lineRule="auto"/>
              <w:ind w:left="1" w:firstLine="0"/>
              <w:jc w:val="left"/>
            </w:pPr>
            <w:r>
              <w:rPr>
                <w:b/>
                <w:sz w:val="20"/>
              </w:rPr>
              <w:t xml:space="preserve">Cost Estimates ($USD) </w:t>
            </w:r>
          </w:p>
        </w:tc>
        <w:tc>
          <w:tcPr>
            <w:tcW w:w="3503" w:type="dxa"/>
            <w:tcBorders>
              <w:top w:val="single" w:sz="4" w:space="0" w:color="000000"/>
              <w:left w:val="single" w:sz="8" w:space="0" w:color="000000"/>
              <w:bottom w:val="single" w:sz="4" w:space="0" w:color="000000"/>
              <w:right w:val="single" w:sz="8" w:space="0" w:color="000000"/>
            </w:tcBorders>
            <w:shd w:val="clear" w:color="auto" w:fill="E7E6E6"/>
          </w:tcPr>
          <w:p w:rsidR="009E4BA0" w:rsidRDefault="00C907F9">
            <w:pPr>
              <w:spacing w:after="0" w:line="259" w:lineRule="auto"/>
              <w:ind w:left="0" w:firstLine="0"/>
              <w:jc w:val="left"/>
            </w:pPr>
            <w:r>
              <w:rPr>
                <w:b/>
                <w:sz w:val="20"/>
              </w:rPr>
              <w:t xml:space="preserve">Cost Estimates (Sierra Leonean Leone) </w:t>
            </w:r>
          </w:p>
        </w:tc>
      </w:tr>
      <w:tr w:rsidR="009E4BA0">
        <w:trPr>
          <w:trHeight w:val="256"/>
        </w:trPr>
        <w:tc>
          <w:tcPr>
            <w:tcW w:w="18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sz w:val="20"/>
              </w:rPr>
              <w:t xml:space="preserve">Mitigation  </w:t>
            </w:r>
          </w:p>
        </w:tc>
        <w:tc>
          <w:tcPr>
            <w:tcW w:w="1809" w:type="dxa"/>
            <w:tcBorders>
              <w:top w:val="single" w:sz="4" w:space="0" w:color="000000"/>
              <w:left w:val="single" w:sz="4" w:space="0" w:color="000000"/>
              <w:bottom w:val="single" w:sz="4" w:space="0" w:color="000000"/>
              <w:right w:val="single" w:sz="8" w:space="0" w:color="000000"/>
            </w:tcBorders>
          </w:tcPr>
          <w:p w:rsidR="009E4BA0" w:rsidRDefault="00C907F9">
            <w:pPr>
              <w:spacing w:after="0" w:line="259" w:lineRule="auto"/>
              <w:ind w:left="2" w:firstLine="0"/>
              <w:jc w:val="left"/>
            </w:pPr>
            <w:r>
              <w:rPr>
                <w:sz w:val="20"/>
              </w:rPr>
              <w:t xml:space="preserve">Contractor,  </w:t>
            </w:r>
          </w:p>
        </w:tc>
        <w:tc>
          <w:tcPr>
            <w:tcW w:w="2498" w:type="dxa"/>
            <w:tcBorders>
              <w:top w:val="single" w:sz="4" w:space="0" w:color="000000"/>
              <w:left w:val="single" w:sz="8" w:space="0" w:color="000000"/>
              <w:bottom w:val="single" w:sz="4" w:space="0" w:color="000000"/>
              <w:right w:val="single" w:sz="8" w:space="0" w:color="000000"/>
            </w:tcBorders>
          </w:tcPr>
          <w:p w:rsidR="009E4BA0" w:rsidRDefault="00C907F9">
            <w:pPr>
              <w:spacing w:after="0" w:line="259" w:lineRule="auto"/>
              <w:ind w:left="1" w:firstLine="0"/>
              <w:jc w:val="left"/>
            </w:pPr>
            <w:r>
              <w:rPr>
                <w:sz w:val="20"/>
              </w:rPr>
              <w:t xml:space="preserve">$ 340,400 </w:t>
            </w:r>
            <w:r>
              <w:rPr>
                <w:b/>
                <w:sz w:val="20"/>
              </w:rPr>
              <w:t xml:space="preserve"> </w:t>
            </w:r>
          </w:p>
        </w:tc>
        <w:tc>
          <w:tcPr>
            <w:tcW w:w="3503" w:type="dxa"/>
            <w:tcBorders>
              <w:top w:val="single" w:sz="4" w:space="0" w:color="000000"/>
              <w:left w:val="single" w:sz="8" w:space="0" w:color="000000"/>
              <w:bottom w:val="single" w:sz="4" w:space="0" w:color="000000"/>
              <w:right w:val="single" w:sz="8" w:space="0" w:color="000000"/>
            </w:tcBorders>
          </w:tcPr>
          <w:p w:rsidR="009E4BA0" w:rsidRDefault="00C907F9">
            <w:pPr>
              <w:spacing w:after="0" w:line="259" w:lineRule="auto"/>
              <w:ind w:left="0" w:firstLine="0"/>
              <w:jc w:val="left"/>
            </w:pPr>
            <w:r>
              <w:rPr>
                <w:sz w:val="20"/>
              </w:rPr>
              <w:t xml:space="preserve">NLe </w:t>
            </w:r>
            <w:r>
              <w:rPr>
                <w:sz w:val="20"/>
              </w:rPr>
              <w:t xml:space="preserve">7,709,038  </w:t>
            </w:r>
          </w:p>
        </w:tc>
      </w:tr>
      <w:tr w:rsidR="009E4BA0">
        <w:trPr>
          <w:trHeight w:val="254"/>
        </w:trPr>
        <w:tc>
          <w:tcPr>
            <w:tcW w:w="18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sz w:val="20"/>
              </w:rPr>
              <w:t xml:space="preserve">Monitoring  </w:t>
            </w:r>
          </w:p>
        </w:tc>
        <w:tc>
          <w:tcPr>
            <w:tcW w:w="1809" w:type="dxa"/>
            <w:tcBorders>
              <w:top w:val="single" w:sz="4" w:space="0" w:color="000000"/>
              <w:left w:val="single" w:sz="4" w:space="0" w:color="000000"/>
              <w:bottom w:val="single" w:sz="4" w:space="0" w:color="000000"/>
              <w:right w:val="single" w:sz="8" w:space="0" w:color="000000"/>
            </w:tcBorders>
          </w:tcPr>
          <w:p w:rsidR="009E4BA0" w:rsidRDefault="00C907F9">
            <w:pPr>
              <w:spacing w:after="0" w:line="259" w:lineRule="auto"/>
              <w:ind w:left="2" w:firstLine="0"/>
              <w:jc w:val="left"/>
            </w:pPr>
            <w:r>
              <w:rPr>
                <w:sz w:val="20"/>
              </w:rPr>
              <w:t xml:space="preserve">EDSA/PIU </w:t>
            </w:r>
          </w:p>
        </w:tc>
        <w:tc>
          <w:tcPr>
            <w:tcW w:w="2498" w:type="dxa"/>
            <w:tcBorders>
              <w:top w:val="single" w:sz="4" w:space="0" w:color="000000"/>
              <w:left w:val="single" w:sz="8" w:space="0" w:color="000000"/>
              <w:bottom w:val="single" w:sz="4" w:space="0" w:color="000000"/>
              <w:right w:val="single" w:sz="8" w:space="0" w:color="000000"/>
            </w:tcBorders>
          </w:tcPr>
          <w:p w:rsidR="009E4BA0" w:rsidRDefault="00C907F9">
            <w:pPr>
              <w:spacing w:after="0" w:line="259" w:lineRule="auto"/>
              <w:ind w:left="1" w:firstLine="0"/>
              <w:jc w:val="left"/>
            </w:pPr>
            <w:r>
              <w:rPr>
                <w:sz w:val="20"/>
              </w:rPr>
              <w:t>$153,000</w:t>
            </w:r>
            <w:r>
              <w:rPr>
                <w:b/>
                <w:sz w:val="20"/>
              </w:rPr>
              <w:t xml:space="preserve"> </w:t>
            </w:r>
          </w:p>
        </w:tc>
        <w:tc>
          <w:tcPr>
            <w:tcW w:w="3503" w:type="dxa"/>
            <w:tcBorders>
              <w:top w:val="single" w:sz="4" w:space="0" w:color="000000"/>
              <w:left w:val="single" w:sz="8" w:space="0" w:color="000000"/>
              <w:bottom w:val="single" w:sz="4" w:space="0" w:color="000000"/>
              <w:right w:val="single" w:sz="8" w:space="0" w:color="000000"/>
            </w:tcBorders>
          </w:tcPr>
          <w:p w:rsidR="009E4BA0" w:rsidRDefault="00C907F9">
            <w:pPr>
              <w:spacing w:after="0" w:line="259" w:lineRule="auto"/>
              <w:ind w:left="0" w:firstLine="0"/>
              <w:jc w:val="left"/>
            </w:pPr>
            <w:r>
              <w:rPr>
                <w:sz w:val="20"/>
              </w:rPr>
              <w:t xml:space="preserve">NLe 3,464,991 </w:t>
            </w:r>
          </w:p>
        </w:tc>
      </w:tr>
      <w:tr w:rsidR="009E4BA0">
        <w:trPr>
          <w:trHeight w:val="254"/>
        </w:trPr>
        <w:tc>
          <w:tcPr>
            <w:tcW w:w="18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sz w:val="20"/>
              </w:rPr>
              <w:t xml:space="preserve">Capacity Building  </w:t>
            </w:r>
          </w:p>
        </w:tc>
        <w:tc>
          <w:tcPr>
            <w:tcW w:w="1809" w:type="dxa"/>
            <w:tcBorders>
              <w:top w:val="single" w:sz="4" w:space="0" w:color="000000"/>
              <w:left w:val="single" w:sz="4" w:space="0" w:color="000000"/>
              <w:bottom w:val="single" w:sz="4" w:space="0" w:color="000000"/>
              <w:right w:val="single" w:sz="8" w:space="0" w:color="000000"/>
            </w:tcBorders>
          </w:tcPr>
          <w:p w:rsidR="009E4BA0" w:rsidRDefault="00C907F9">
            <w:pPr>
              <w:spacing w:after="0" w:line="259" w:lineRule="auto"/>
              <w:ind w:left="2" w:firstLine="0"/>
              <w:jc w:val="left"/>
            </w:pPr>
            <w:r>
              <w:rPr>
                <w:sz w:val="20"/>
              </w:rPr>
              <w:t xml:space="preserve">EDSA/PIU </w:t>
            </w:r>
          </w:p>
        </w:tc>
        <w:tc>
          <w:tcPr>
            <w:tcW w:w="2498" w:type="dxa"/>
            <w:tcBorders>
              <w:top w:val="single" w:sz="4" w:space="0" w:color="000000"/>
              <w:left w:val="single" w:sz="8" w:space="0" w:color="000000"/>
              <w:bottom w:val="single" w:sz="4" w:space="0" w:color="000000"/>
              <w:right w:val="single" w:sz="8" w:space="0" w:color="000000"/>
            </w:tcBorders>
          </w:tcPr>
          <w:p w:rsidR="009E4BA0" w:rsidRDefault="00C907F9">
            <w:pPr>
              <w:spacing w:after="0" w:line="259" w:lineRule="auto"/>
              <w:ind w:left="1" w:firstLine="0"/>
              <w:jc w:val="left"/>
            </w:pPr>
            <w:r>
              <w:rPr>
                <w:sz w:val="20"/>
              </w:rPr>
              <w:t>$ 48,000</w:t>
            </w:r>
            <w:r>
              <w:rPr>
                <w:b/>
                <w:sz w:val="20"/>
              </w:rPr>
              <w:t xml:space="preserve"> </w:t>
            </w:r>
          </w:p>
        </w:tc>
        <w:tc>
          <w:tcPr>
            <w:tcW w:w="3503" w:type="dxa"/>
            <w:tcBorders>
              <w:top w:val="single" w:sz="4" w:space="0" w:color="000000"/>
              <w:left w:val="single" w:sz="8" w:space="0" w:color="000000"/>
              <w:bottom w:val="single" w:sz="4" w:space="0" w:color="000000"/>
              <w:right w:val="single" w:sz="8" w:space="0" w:color="000000"/>
            </w:tcBorders>
          </w:tcPr>
          <w:p w:rsidR="009E4BA0" w:rsidRDefault="00C907F9">
            <w:pPr>
              <w:spacing w:after="0" w:line="259" w:lineRule="auto"/>
              <w:ind w:left="0" w:firstLine="0"/>
              <w:jc w:val="left"/>
            </w:pPr>
            <w:r>
              <w:rPr>
                <w:sz w:val="20"/>
              </w:rPr>
              <w:t xml:space="preserve">NLe 1,087,056 </w:t>
            </w:r>
          </w:p>
        </w:tc>
      </w:tr>
      <w:tr w:rsidR="009E4BA0">
        <w:trPr>
          <w:trHeight w:val="254"/>
        </w:trPr>
        <w:tc>
          <w:tcPr>
            <w:tcW w:w="18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sz w:val="20"/>
              </w:rPr>
              <w:t xml:space="preserve">CDAP </w:t>
            </w:r>
          </w:p>
        </w:tc>
        <w:tc>
          <w:tcPr>
            <w:tcW w:w="1809" w:type="dxa"/>
            <w:tcBorders>
              <w:top w:val="single" w:sz="4" w:space="0" w:color="000000"/>
              <w:left w:val="single" w:sz="4" w:space="0" w:color="000000"/>
              <w:bottom w:val="single" w:sz="4" w:space="0" w:color="000000"/>
              <w:right w:val="single" w:sz="8" w:space="0" w:color="000000"/>
            </w:tcBorders>
          </w:tcPr>
          <w:p w:rsidR="009E4BA0" w:rsidRDefault="00C907F9">
            <w:pPr>
              <w:spacing w:after="0" w:line="259" w:lineRule="auto"/>
              <w:ind w:left="2" w:firstLine="0"/>
              <w:jc w:val="left"/>
            </w:pPr>
            <w:r>
              <w:rPr>
                <w:sz w:val="20"/>
              </w:rPr>
              <w:t xml:space="preserve">EDSA/PIU </w:t>
            </w:r>
          </w:p>
        </w:tc>
        <w:tc>
          <w:tcPr>
            <w:tcW w:w="2498" w:type="dxa"/>
            <w:tcBorders>
              <w:top w:val="single" w:sz="4" w:space="0" w:color="000000"/>
              <w:left w:val="single" w:sz="8" w:space="0" w:color="000000"/>
              <w:bottom w:val="single" w:sz="4" w:space="0" w:color="000000"/>
              <w:right w:val="single" w:sz="8" w:space="0" w:color="000000"/>
            </w:tcBorders>
          </w:tcPr>
          <w:p w:rsidR="009E4BA0" w:rsidRDefault="00C907F9">
            <w:pPr>
              <w:spacing w:after="0" w:line="259" w:lineRule="auto"/>
              <w:ind w:left="1" w:firstLine="0"/>
              <w:jc w:val="left"/>
            </w:pPr>
            <w:r>
              <w:rPr>
                <w:sz w:val="20"/>
              </w:rPr>
              <w:t xml:space="preserve">$377, 426.92 </w:t>
            </w:r>
          </w:p>
        </w:tc>
        <w:tc>
          <w:tcPr>
            <w:tcW w:w="3503" w:type="dxa"/>
            <w:tcBorders>
              <w:top w:val="single" w:sz="4" w:space="0" w:color="000000"/>
              <w:left w:val="single" w:sz="8" w:space="0" w:color="000000"/>
              <w:bottom w:val="single" w:sz="4" w:space="0" w:color="000000"/>
              <w:right w:val="single" w:sz="8" w:space="0" w:color="000000"/>
            </w:tcBorders>
          </w:tcPr>
          <w:p w:rsidR="009E4BA0" w:rsidRDefault="00C907F9">
            <w:pPr>
              <w:spacing w:after="0" w:line="259" w:lineRule="auto"/>
              <w:ind w:left="0" w:firstLine="0"/>
              <w:jc w:val="left"/>
            </w:pPr>
            <w:r>
              <w:rPr>
                <w:sz w:val="20"/>
              </w:rPr>
              <w:t xml:space="preserve">NLe 8,547,587.46 </w:t>
            </w:r>
          </w:p>
        </w:tc>
      </w:tr>
      <w:tr w:rsidR="009E4BA0">
        <w:trPr>
          <w:trHeight w:val="254"/>
        </w:trPr>
        <w:tc>
          <w:tcPr>
            <w:tcW w:w="1884" w:type="dxa"/>
            <w:tcBorders>
              <w:top w:val="single" w:sz="4" w:space="0" w:color="000000"/>
              <w:left w:val="single" w:sz="4" w:space="0" w:color="000000"/>
              <w:bottom w:val="single" w:sz="4" w:space="0" w:color="000000"/>
              <w:right w:val="nil"/>
            </w:tcBorders>
          </w:tcPr>
          <w:p w:rsidR="009E4BA0" w:rsidRDefault="009E4BA0">
            <w:pPr>
              <w:spacing w:after="160" w:line="259" w:lineRule="auto"/>
              <w:ind w:left="0" w:firstLine="0"/>
              <w:jc w:val="left"/>
            </w:pPr>
          </w:p>
        </w:tc>
        <w:tc>
          <w:tcPr>
            <w:tcW w:w="1809" w:type="dxa"/>
            <w:tcBorders>
              <w:top w:val="single" w:sz="4" w:space="0" w:color="000000"/>
              <w:left w:val="nil"/>
              <w:bottom w:val="single" w:sz="4" w:space="0" w:color="000000"/>
              <w:right w:val="single" w:sz="8" w:space="0" w:color="000000"/>
            </w:tcBorders>
          </w:tcPr>
          <w:p w:rsidR="009E4BA0" w:rsidRDefault="00C907F9">
            <w:pPr>
              <w:spacing w:after="0" w:line="259" w:lineRule="auto"/>
              <w:ind w:left="0" w:right="91" w:firstLine="0"/>
              <w:jc w:val="right"/>
            </w:pPr>
            <w:r>
              <w:rPr>
                <w:b/>
                <w:sz w:val="20"/>
              </w:rPr>
              <w:t xml:space="preserve">Total  </w:t>
            </w:r>
          </w:p>
        </w:tc>
        <w:tc>
          <w:tcPr>
            <w:tcW w:w="2498" w:type="dxa"/>
            <w:tcBorders>
              <w:top w:val="single" w:sz="4" w:space="0" w:color="000000"/>
              <w:left w:val="single" w:sz="8" w:space="0" w:color="000000"/>
              <w:bottom w:val="single" w:sz="4" w:space="0" w:color="000000"/>
              <w:right w:val="single" w:sz="8" w:space="0" w:color="000000"/>
            </w:tcBorders>
          </w:tcPr>
          <w:p w:rsidR="009E4BA0" w:rsidRDefault="00C907F9">
            <w:pPr>
              <w:spacing w:after="0" w:line="259" w:lineRule="auto"/>
              <w:ind w:left="0" w:right="93" w:firstLine="0"/>
              <w:jc w:val="right"/>
            </w:pPr>
            <w:r>
              <w:rPr>
                <w:b/>
                <w:sz w:val="20"/>
              </w:rPr>
              <w:t xml:space="preserve">$ 918,826.92  </w:t>
            </w:r>
          </w:p>
        </w:tc>
        <w:tc>
          <w:tcPr>
            <w:tcW w:w="3503" w:type="dxa"/>
            <w:tcBorders>
              <w:top w:val="single" w:sz="4" w:space="0" w:color="000000"/>
              <w:left w:val="single" w:sz="8" w:space="0" w:color="000000"/>
              <w:bottom w:val="single" w:sz="4" w:space="0" w:color="000000"/>
              <w:right w:val="single" w:sz="8" w:space="0" w:color="000000"/>
            </w:tcBorders>
          </w:tcPr>
          <w:p w:rsidR="009E4BA0" w:rsidRDefault="00C907F9">
            <w:pPr>
              <w:spacing w:after="0" w:line="259" w:lineRule="auto"/>
              <w:ind w:left="0" w:right="94" w:firstLine="0"/>
              <w:jc w:val="right"/>
            </w:pPr>
            <w:r>
              <w:rPr>
                <w:b/>
                <w:sz w:val="20"/>
              </w:rPr>
              <w:t xml:space="preserve">NLe 20,808,673.26 </w:t>
            </w:r>
          </w:p>
        </w:tc>
      </w:tr>
    </w:tbl>
    <w:p w:rsidR="009E4BA0" w:rsidRDefault="00C907F9">
      <w:pPr>
        <w:spacing w:after="299" w:line="259" w:lineRule="auto"/>
        <w:ind w:left="-3" w:right="51"/>
      </w:pPr>
      <w:r>
        <w:rPr>
          <w:b/>
          <w:i/>
          <w:sz w:val="20"/>
        </w:rPr>
        <w:t xml:space="preserve">The United States Dollars to the new Leones exchange rate is $1 to NLe 22.647 ($1 =NLe 22.647), March 2024. </w:t>
      </w:r>
    </w:p>
    <w:p w:rsidR="009E4BA0" w:rsidRDefault="00C907F9">
      <w:pPr>
        <w:pStyle w:val="Heading5"/>
        <w:spacing w:after="21"/>
        <w:ind w:left="730"/>
      </w:pPr>
      <w:bookmarkStart w:id="10" w:name="_Toc516638"/>
      <w:r>
        <w:t xml:space="preserve">Conclusion and recommendations of the ESIA </w:t>
      </w:r>
      <w:bookmarkEnd w:id="10"/>
    </w:p>
    <w:p w:rsidR="009E4BA0" w:rsidRDefault="00C907F9">
      <w:pPr>
        <w:numPr>
          <w:ilvl w:val="0"/>
          <w:numId w:val="4"/>
        </w:numPr>
        <w:ind w:right="712" w:hanging="360"/>
      </w:pPr>
      <w:r>
        <w:rPr>
          <w:color w:val="000000"/>
        </w:rPr>
        <w:t>All appropriate environmental and social management measures detailed in this report and associated ESM</w:t>
      </w:r>
      <w:r>
        <w:rPr>
          <w:color w:val="000000"/>
        </w:rPr>
        <w:t xml:space="preserve">P shall be implemented throughout the project's entire life. The Contractor will be required to prepare and implement a Contractors Environmental and Social Management Plan (CESMP) based on the ESMP.  </w:t>
      </w:r>
    </w:p>
    <w:p w:rsidR="009E4BA0" w:rsidRDefault="00C907F9">
      <w:pPr>
        <w:numPr>
          <w:ilvl w:val="0"/>
          <w:numId w:val="4"/>
        </w:numPr>
        <w:ind w:right="712" w:hanging="360"/>
      </w:pPr>
      <w:r>
        <w:rPr>
          <w:b/>
          <w:i/>
          <w:color w:val="000000"/>
        </w:rPr>
        <w:t>Property ownership and title deed for the land allocat</w:t>
      </w:r>
      <w:r>
        <w:rPr>
          <w:b/>
          <w:i/>
          <w:color w:val="000000"/>
        </w:rPr>
        <w:t xml:space="preserve">ed for solar PV, BESS facilities site: </w:t>
      </w:r>
      <w:r>
        <w:rPr>
          <w:color w:val="000000"/>
        </w:rPr>
        <w:t>GoSL, Ministry of Lands, Housing and Country Planning has transferred Plot 1: 205,4512 Acres and Plot 2: 17.7377 Acres of land to MoE, Conveyance letter dated July 4</w:t>
      </w:r>
      <w:r>
        <w:rPr>
          <w:color w:val="000000"/>
          <w:vertAlign w:val="superscript"/>
        </w:rPr>
        <w:t>th</w:t>
      </w:r>
      <w:r>
        <w:rPr>
          <w:color w:val="000000"/>
        </w:rPr>
        <w:t>, 2023. As per the Conveyance and successive consu</w:t>
      </w:r>
      <w:r>
        <w:rPr>
          <w:color w:val="000000"/>
        </w:rPr>
        <w:t>ltations held with Newton communities, the ESIA verified that no other ownership claim is evidenced. All the necessary legal procedure and proper documentations are concluded. No institutional/privately owned property is located within the designated and f</w:t>
      </w:r>
      <w:r>
        <w:rPr>
          <w:color w:val="000000"/>
        </w:rPr>
        <w:t xml:space="preserve">enced boundary of the site. Thus, no socio-economic measure is required on return.  </w:t>
      </w:r>
    </w:p>
    <w:p w:rsidR="009E4BA0" w:rsidRDefault="00C907F9">
      <w:pPr>
        <w:numPr>
          <w:ilvl w:val="0"/>
          <w:numId w:val="4"/>
        </w:numPr>
        <w:spacing w:after="0"/>
        <w:ind w:right="712" w:hanging="360"/>
      </w:pPr>
      <w:r>
        <w:rPr>
          <w:color w:val="000000"/>
        </w:rPr>
        <w:t xml:space="preserve">A </w:t>
      </w:r>
      <w:r>
        <w:rPr>
          <w:b/>
          <w:i/>
          <w:color w:val="000000"/>
        </w:rPr>
        <w:t xml:space="preserve">Resettlement Plan (RP) </w:t>
      </w:r>
      <w:r>
        <w:rPr>
          <w:color w:val="000000"/>
        </w:rPr>
        <w:t>is required for the transmission line construction within the RoW. Assessment of the proposed transmission route as well as rehabilitation of acce</w:t>
      </w:r>
      <w:r>
        <w:rPr>
          <w:color w:val="000000"/>
        </w:rPr>
        <w:t>ss road indicates varying degrees of potential disturbance to around 10-15 business stalls at Newton junction, requiring RP to fully assess and provide mitigation measures. Overall, the assessment to the transmission route does not indicate significant iss</w:t>
      </w:r>
      <w:r>
        <w:rPr>
          <w:color w:val="000000"/>
        </w:rPr>
        <w:t xml:space="preserve">ues that will warrant the route to be alternated. There are no high-value structures deemed to be demolished.  </w:t>
      </w:r>
    </w:p>
    <w:p w:rsidR="009E4BA0" w:rsidRDefault="00C907F9">
      <w:pPr>
        <w:ind w:left="730" w:right="711"/>
      </w:pPr>
      <w:r>
        <w:rPr>
          <w:color w:val="000000"/>
        </w:rPr>
        <w:t xml:space="preserve">Therefore, EDSA who is the implementing authority </w:t>
      </w:r>
      <w:r>
        <w:t xml:space="preserve">of the project </w:t>
      </w:r>
      <w:r>
        <w:rPr>
          <w:color w:val="000000"/>
        </w:rPr>
        <w:t xml:space="preserve">shall prepare </w:t>
      </w:r>
      <w:r>
        <w:t>a</w:t>
      </w:r>
      <w:r>
        <w:rPr>
          <w:color w:val="000000"/>
        </w:rPr>
        <w:t xml:space="preserve"> </w:t>
      </w:r>
      <w:r>
        <w:rPr>
          <w:color w:val="000000"/>
        </w:rPr>
        <w:t>RP prior to the commencement of project activities, especially for the transmission line construction works</w:t>
      </w:r>
      <w:r>
        <w:t xml:space="preserve">, </w:t>
      </w:r>
      <w:r>
        <w:rPr>
          <w:color w:val="000000"/>
        </w:rPr>
        <w:t xml:space="preserve">as per </w:t>
      </w:r>
      <w:r>
        <w:rPr>
          <w:color w:val="000000"/>
        </w:rPr>
        <w:t xml:space="preserve">the requirements of GoSL’s land expropriation laws and WB’s ESS 5 </w:t>
      </w:r>
      <w:r>
        <w:rPr>
          <w:color w:val="000000"/>
        </w:rPr>
        <w:t>- Land Acquisition, Involuntary Resettlement</w:t>
      </w:r>
      <w:r>
        <w:t xml:space="preserve"> </w:t>
      </w:r>
      <w:r>
        <w:rPr>
          <w:color w:val="000000"/>
        </w:rPr>
        <w:t>and</w:t>
      </w:r>
      <w:r>
        <w:t xml:space="preserve"> </w:t>
      </w:r>
      <w:r>
        <w:rPr>
          <w:color w:val="000000"/>
        </w:rPr>
        <w:t>Restrictions on Land Use.</w:t>
      </w:r>
      <w:r>
        <w:rPr>
          <w:color w:val="000000"/>
        </w:rPr>
        <w:t xml:space="preserve"> </w:t>
      </w:r>
    </w:p>
    <w:p w:rsidR="009E4BA0" w:rsidRDefault="00C907F9">
      <w:pPr>
        <w:numPr>
          <w:ilvl w:val="0"/>
          <w:numId w:val="4"/>
        </w:numPr>
        <w:ind w:right="712" w:hanging="360"/>
      </w:pPr>
      <w:r>
        <w:rPr>
          <w:b/>
          <w:i/>
          <w:color w:val="000000"/>
        </w:rPr>
        <w:t>As part of the Community Development Plan- Electrification Support</w:t>
      </w:r>
      <w:r>
        <w:rPr>
          <w:color w:val="000000"/>
        </w:rPr>
        <w:t xml:space="preserve">: MoE, SLRA and EDSA are committed to support </w:t>
      </w:r>
      <w:r>
        <w:rPr>
          <w:b/>
          <w:color w:val="000000"/>
        </w:rPr>
        <w:t>Kattu Town, Kpoubu and Magbafti communities</w:t>
      </w:r>
      <w:r>
        <w:rPr>
          <w:color w:val="000000"/>
        </w:rPr>
        <w:t xml:space="preserve"> with the provision of 2 X 250 KVA Transformers, 50 X 11kV Poles 125 X 11kV Poles and related acces</w:t>
      </w:r>
      <w:r>
        <w:rPr>
          <w:color w:val="000000"/>
        </w:rPr>
        <w:t xml:space="preserve">sories as part of the Community Development program. In addition, </w:t>
      </w:r>
      <w:r>
        <w:rPr>
          <w:b/>
          <w:i/>
          <w:color w:val="000000"/>
        </w:rPr>
        <w:t>access road rehabilitation</w:t>
      </w:r>
      <w:r>
        <w:rPr>
          <w:color w:val="000000"/>
        </w:rPr>
        <w:t xml:space="preserve"> works is part of the plan that will include improvements of the road surface quality, safety, and overall functionality, involving pothole patching and repairing o</w:t>
      </w:r>
      <w:r>
        <w:rPr>
          <w:color w:val="000000"/>
        </w:rPr>
        <w:t xml:space="preserve">r replacing damaged culverts.  </w:t>
      </w:r>
    </w:p>
    <w:p w:rsidR="009E4BA0" w:rsidRDefault="00C907F9">
      <w:pPr>
        <w:numPr>
          <w:ilvl w:val="0"/>
          <w:numId w:val="4"/>
        </w:numPr>
        <w:ind w:right="712" w:hanging="360"/>
      </w:pPr>
      <w:r>
        <w:rPr>
          <w:b/>
          <w:color w:val="000000"/>
        </w:rPr>
        <w:t>GVB (SEA/SH) Support to Health Service in Newton:</w:t>
      </w:r>
      <w:r>
        <w:rPr>
          <w:color w:val="000000"/>
        </w:rPr>
        <w:t xml:space="preserve"> </w:t>
      </w:r>
      <w:r>
        <w:rPr>
          <w:color w:val="000000"/>
        </w:rPr>
        <w:t xml:space="preserve">common to nationwide context, the health facilities in the project area lack adequate resources to serve their populations, with insufficient equipment and basic medical supplies. In </w:t>
      </w:r>
      <w:r>
        <w:rPr>
          <w:b/>
          <w:color w:val="000000"/>
        </w:rPr>
        <w:t xml:space="preserve">Magbafti </w:t>
      </w:r>
      <w:r>
        <w:rPr>
          <w:color w:val="000000"/>
        </w:rPr>
        <w:t>CHC (the core project site), equipment, supplies and basic medic</w:t>
      </w:r>
      <w:r>
        <w:rPr>
          <w:color w:val="000000"/>
        </w:rPr>
        <w:t>al facilities are insufficient to meet the demand. However, the project plans to support the CHC with GBV (SEA/SH) Response in the Project communities as part of the CDAP component with the aim for meeting emergency demands by community members and workers</w:t>
      </w:r>
      <w:r>
        <w:rPr>
          <w:color w:val="000000"/>
        </w:rPr>
        <w:t xml:space="preserve"> of the project. </w:t>
      </w:r>
      <w:r>
        <w:t>A budg</w:t>
      </w:r>
      <w:r>
        <w:rPr>
          <w:color w:val="000000"/>
        </w:rPr>
        <w:t xml:space="preserve">et of $20,000.00 is allocated by the project for the specified action plan. There is lack of essential items and resources that aid in the immediate response and support for survivors of gender-based violence. Thus, the project will </w:t>
      </w:r>
      <w:r>
        <w:rPr>
          <w:color w:val="000000"/>
        </w:rPr>
        <w:t xml:space="preserve">supply a comprehensive GBV response kit to </w:t>
      </w:r>
      <w:r>
        <w:rPr>
          <w:b/>
          <w:color w:val="000000"/>
        </w:rPr>
        <w:t xml:space="preserve">Magbafti </w:t>
      </w:r>
      <w:r>
        <w:rPr>
          <w:color w:val="000000"/>
        </w:rPr>
        <w:t>CHC to address immediate needs. The kit will be accompanied by awareness campaigns and training, with regular assessments to ensure responsiveness to evolving needs. These interventions will be provided b</w:t>
      </w:r>
      <w:r>
        <w:rPr>
          <w:color w:val="000000"/>
        </w:rPr>
        <w:t>y the project before the contractor mobilizes thereby guaranteeing adequate facilities both for the community and workers of the project (the budget for GBV related part of the CDAP is included in the SEA/SH Prevention and Response Action Plan, under prepa</w:t>
      </w:r>
      <w:r>
        <w:rPr>
          <w:color w:val="000000"/>
        </w:rPr>
        <w:t xml:space="preserve">ration by the projectEDSA). </w:t>
      </w:r>
    </w:p>
    <w:p w:rsidR="009E4BA0" w:rsidRDefault="00C907F9">
      <w:pPr>
        <w:numPr>
          <w:ilvl w:val="0"/>
          <w:numId w:val="4"/>
        </w:numPr>
        <w:spacing w:after="231" w:line="249" w:lineRule="auto"/>
        <w:ind w:right="712" w:hanging="360"/>
      </w:pPr>
      <w:r>
        <w:rPr>
          <w:b/>
        </w:rPr>
        <w:t xml:space="preserve">A total budget of $377, 426.92 </w:t>
      </w:r>
      <w:r>
        <w:rPr>
          <w:b/>
          <w:color w:val="000000"/>
        </w:rPr>
        <w:t xml:space="preserve">is earmarked for the identified CDAP activities in Newton project site.  </w:t>
      </w:r>
    </w:p>
    <w:p w:rsidR="009E4BA0" w:rsidRDefault="00C907F9">
      <w:pPr>
        <w:spacing w:line="299" w:lineRule="auto"/>
        <w:ind w:left="9" w:right="713"/>
      </w:pPr>
      <w:r>
        <w:rPr>
          <w:color w:val="000000"/>
        </w:rPr>
        <w:t>Generally, Newton PV Solar Plant Subcomponent of RESPITE Project is feasible, indeed attractive, from the technical, econo</w:t>
      </w:r>
      <w:r>
        <w:rPr>
          <w:color w:val="000000"/>
        </w:rPr>
        <w:t xml:space="preserve">mic and environmental and social viewpoints. The identified adverse environmental and social, health and safety impacts are all such that they are capable of control within acceptable limits, provided that the recommended mitigation measures are adopted. </w:t>
      </w:r>
    </w:p>
    <w:p w:rsidR="009E4BA0" w:rsidRDefault="009E4BA0">
      <w:pPr>
        <w:sectPr w:rsidR="009E4BA0">
          <w:headerReference w:type="even" r:id="rId17"/>
          <w:headerReference w:type="default" r:id="rId18"/>
          <w:footerReference w:type="even" r:id="rId19"/>
          <w:footerReference w:type="default" r:id="rId20"/>
          <w:headerReference w:type="first" r:id="rId21"/>
          <w:footerReference w:type="first" r:id="rId22"/>
          <w:pgSz w:w="12240" w:h="15840"/>
          <w:pgMar w:top="791" w:right="723" w:bottom="1501" w:left="1171" w:header="720" w:footer="720" w:gutter="0"/>
          <w:pgNumType w:fmt="upperRoman"/>
          <w:cols w:space="720"/>
          <w:titlePg/>
        </w:sectPr>
      </w:pPr>
    </w:p>
    <w:p w:rsidR="009E4BA0" w:rsidRDefault="00C907F9">
      <w:pPr>
        <w:pStyle w:val="Heading1"/>
        <w:ind w:left="1490"/>
      </w:pPr>
      <w:bookmarkStart w:id="11" w:name="_Toc516639"/>
      <w:r>
        <w:t>1.</w:t>
      </w:r>
      <w:r>
        <w:rPr>
          <w:rFonts w:ascii="Arial" w:eastAsia="Arial" w:hAnsi="Arial" w:cs="Arial"/>
        </w:rPr>
        <w:t xml:space="preserve"> </w:t>
      </w:r>
      <w:r>
        <w:t xml:space="preserve">CHAPTER ONE: INTRODUCTION </w:t>
      </w:r>
      <w:bookmarkEnd w:id="11"/>
    </w:p>
    <w:p w:rsidR="009E4BA0" w:rsidRDefault="00C907F9">
      <w:pPr>
        <w:spacing w:after="284" w:line="259" w:lineRule="auto"/>
        <w:ind w:left="1464" w:right="-23" w:firstLine="0"/>
        <w:jc w:val="left"/>
      </w:pPr>
      <w:r>
        <w:rPr>
          <w:noProof/>
          <w:color w:val="000000"/>
        </w:rPr>
        <mc:AlternateContent>
          <mc:Choice Requires="wpg">
            <w:drawing>
              <wp:inline distT="0" distB="0" distL="0" distR="0">
                <wp:extent cx="5205350" cy="6096"/>
                <wp:effectExtent l="0" t="0" r="0" b="0"/>
                <wp:docPr id="373986" name="Group 373986"/>
                <wp:cNvGraphicFramePr/>
                <a:graphic xmlns:a="http://schemas.openxmlformats.org/drawingml/2006/main">
                  <a:graphicData uri="http://schemas.microsoft.com/office/word/2010/wordprocessingGroup">
                    <wpg:wgp>
                      <wpg:cNvGrpSpPr/>
                      <wpg:grpSpPr>
                        <a:xfrm>
                          <a:off x="0" y="0"/>
                          <a:ext cx="5205350" cy="6096"/>
                          <a:chOff x="0" y="0"/>
                          <a:chExt cx="5205350" cy="6096"/>
                        </a:xfrm>
                      </wpg:grpSpPr>
                      <wps:wsp>
                        <wps:cNvPr id="528300" name="Shape 528300"/>
                        <wps:cNvSpPr/>
                        <wps:spPr>
                          <a:xfrm>
                            <a:off x="0" y="0"/>
                            <a:ext cx="5205350" cy="9144"/>
                          </a:xfrm>
                          <a:custGeom>
                            <a:avLst/>
                            <a:gdLst/>
                            <a:ahLst/>
                            <a:cxnLst/>
                            <a:rect l="0" t="0" r="0" b="0"/>
                            <a:pathLst>
                              <a:path w="5205350" h="9144">
                                <a:moveTo>
                                  <a:pt x="0" y="0"/>
                                </a:moveTo>
                                <a:lnTo>
                                  <a:pt x="5205350" y="0"/>
                                </a:lnTo>
                                <a:lnTo>
                                  <a:pt x="52053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271AF47" id="Group 373986" o:spid="_x0000_s1026" style="width:409.85pt;height:.5pt;mso-position-horizontal-relative:char;mso-position-vertical-relative:line" coordsize="5205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">
                <v:shape id="Shape 528300" o:spid="_x0000_s1027" style="position:absolute;width:52053;height:91;visibility:visible;mso-wrap-style:square;v-text-anchor:top" coordsize="520535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5bhscA&#10;AADfAAAADwAAAGRycy9kb3ducmV2LnhtbESPzWrCQBSF94W+w3AL7pqJStVERxFB0HYhxixcXjK3&#10;SWjmTsiMSXz7zqLQ5eH88W12o2lET52rLSuYRjEI4sLqmksF+e34vgLhPLLGxjIpeJKD3fb1ZYOp&#10;tgNfqc98KcIIuxQVVN63qZSuqMigi2xLHLxv2xn0QXal1B0OYdw0chbHC2mw5vBQYUuHioqf7GEU&#10;LJZ3TB6YJPnlPN9/Ti9Ln9++lJq8jfs1CE+j/w//tU9awcdsNY8DQeAJLCC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W4bHAAAA3wAAAA8AAAAAAAAAAAAAAAAAmAIAAGRy&#10;cy9kb3ducmV2LnhtbFBLBQYAAAAABAAEAPUAAACMAwAAAAA=&#10;" path="m,l5205350,r,9144l,9144,,e" fillcolor="black" stroked="f" strokeweight="0">
                  <v:stroke miterlimit="83231f" joinstyle="miter"/>
                  <v:path arrowok="t" textboxrect="0,0,5205350,9144"/>
                </v:shape>
                <w10:anchorlock/>
              </v:group>
            </w:pict>
          </mc:Fallback>
        </mc:AlternateContent>
      </w:r>
    </w:p>
    <w:p w:rsidR="009E4BA0" w:rsidRDefault="00C907F9">
      <w:pPr>
        <w:pStyle w:val="Heading2"/>
        <w:ind w:left="7"/>
      </w:pPr>
      <w:bookmarkStart w:id="12" w:name="_Toc516640"/>
      <w:r>
        <w:t xml:space="preserve">1.1. </w:t>
      </w:r>
      <w:r>
        <w:rPr>
          <w:rFonts w:ascii="Arial" w:eastAsia="Arial" w:hAnsi="Arial" w:cs="Arial"/>
        </w:rPr>
        <w:t xml:space="preserve"> </w:t>
      </w:r>
      <w:r>
        <w:t xml:space="preserve">Background </w:t>
      </w:r>
      <w:bookmarkEnd w:id="12"/>
    </w:p>
    <w:p w:rsidR="009E4BA0" w:rsidRDefault="00C907F9">
      <w:pPr>
        <w:spacing w:after="230"/>
        <w:ind w:left="9"/>
      </w:pPr>
      <w:r>
        <w:rPr>
          <w:color w:val="000000"/>
        </w:rPr>
        <w:t xml:space="preserve">The Regional Emergency Solar Power Intervention (RESPITE) project is an emergency response by GoSL to the impact of </w:t>
      </w:r>
      <w:r>
        <w:rPr>
          <w:color w:val="000000"/>
        </w:rPr>
        <w:t>Russia’s invasion of</w:t>
      </w:r>
      <w:r>
        <w:rPr>
          <w:color w:val="000000"/>
        </w:rPr>
        <w:t xml:space="preserve"> Ukraine and the rising oil prices, which are not only felt in government budgets but also being felt in increased power outages. These issues are leading to important fiscal impacts for the region, given its continued dependence on oil</w:t>
      </w:r>
      <w:r>
        <w:rPr>
          <w:color w:val="000000"/>
        </w:rPr>
        <w:t>-based generation. It is expected that the proposed project will (i) reduce the impact of the high oil prices in those countries and hence provide fiscal space for those countries to address the food crisis resulting from geopolitical developments in Ukrai</w:t>
      </w:r>
      <w:r>
        <w:rPr>
          <w:color w:val="000000"/>
        </w:rPr>
        <w:t>ne; (ii) increase the supply of affordable and clean energy on the grid to alleviate current power supply crisis; and (iii) help countries to move away from expensive and polluting Heavy Fuel Oil (HFO) and diesel generation, thereby reducing greenhouse gas</w:t>
      </w:r>
      <w:r>
        <w:rPr>
          <w:color w:val="000000"/>
        </w:rPr>
        <w:t xml:space="preserve"> (GHG) emissions. Therefore, with financing from the World Bank (WB), the Government of Sierra Leone will implement the RESPITE Project. The proposed project is aligned with the </w:t>
      </w:r>
      <w:r>
        <w:rPr>
          <w:color w:val="000000"/>
        </w:rPr>
        <w:t>government sector strategy and builds on WB’s sustained engagement in the coun</w:t>
      </w:r>
      <w:r>
        <w:rPr>
          <w:color w:val="000000"/>
        </w:rPr>
        <w:t>try’s energy sector.</w:t>
      </w:r>
      <w:r>
        <w:rPr>
          <w:color w:val="000000"/>
        </w:rPr>
        <w:t xml:space="preserve"> </w:t>
      </w:r>
    </w:p>
    <w:p w:rsidR="009E4BA0" w:rsidRDefault="00C907F9">
      <w:pPr>
        <w:spacing w:after="266"/>
        <w:ind w:left="9"/>
      </w:pPr>
      <w:r>
        <w:rPr>
          <w:color w:val="000000"/>
        </w:rPr>
        <w:t xml:space="preserve">The RESPITE Project will be implemented in accordance with </w:t>
      </w:r>
      <w:r>
        <w:rPr>
          <w:color w:val="000000"/>
        </w:rPr>
        <w:t xml:space="preserve">the World Bank’s Environmental and Social </w:t>
      </w:r>
      <w:r>
        <w:rPr>
          <w:color w:val="000000"/>
        </w:rPr>
        <w:t>Framework (ESF), and the applicable Environmental and Social Standards (ESS). Eight of the ten ESS were considered relevant for the p</w:t>
      </w:r>
      <w:r>
        <w:rPr>
          <w:color w:val="000000"/>
        </w:rPr>
        <w:t xml:space="preserve">roject: ESS1- Assessment and Management of Environmental and Social Risks and Impacts. </w:t>
      </w:r>
    </w:p>
    <w:p w:rsidR="009E4BA0" w:rsidRDefault="00C907F9">
      <w:pPr>
        <w:numPr>
          <w:ilvl w:val="0"/>
          <w:numId w:val="5"/>
        </w:numPr>
        <w:ind w:hanging="180"/>
      </w:pPr>
      <w:r>
        <w:rPr>
          <w:color w:val="000000"/>
        </w:rPr>
        <w:t xml:space="preserve">ESS1 - Assessment and Management of Environmental and Social Risks and Impacts </w:t>
      </w:r>
    </w:p>
    <w:p w:rsidR="009E4BA0" w:rsidRDefault="00C907F9">
      <w:pPr>
        <w:numPr>
          <w:ilvl w:val="0"/>
          <w:numId w:val="5"/>
        </w:numPr>
        <w:ind w:hanging="180"/>
      </w:pPr>
      <w:r>
        <w:rPr>
          <w:color w:val="000000"/>
        </w:rPr>
        <w:t xml:space="preserve">ESS2 - Labor and Working Conditions </w:t>
      </w:r>
    </w:p>
    <w:p w:rsidR="009E4BA0" w:rsidRDefault="00C907F9">
      <w:pPr>
        <w:numPr>
          <w:ilvl w:val="0"/>
          <w:numId w:val="5"/>
        </w:numPr>
        <w:ind w:hanging="180"/>
      </w:pPr>
      <w:r>
        <w:rPr>
          <w:color w:val="000000"/>
        </w:rPr>
        <w:t>ESS3 - Resource Efficiency and Pollution Prevention</w:t>
      </w:r>
      <w:r>
        <w:rPr>
          <w:color w:val="000000"/>
        </w:rPr>
        <w:t xml:space="preserve"> and Management </w:t>
      </w:r>
    </w:p>
    <w:p w:rsidR="009E4BA0" w:rsidRDefault="00C907F9">
      <w:pPr>
        <w:numPr>
          <w:ilvl w:val="0"/>
          <w:numId w:val="5"/>
        </w:numPr>
        <w:ind w:hanging="180"/>
      </w:pPr>
      <w:r>
        <w:rPr>
          <w:color w:val="000000"/>
        </w:rPr>
        <w:t xml:space="preserve">ESS4 - Community Health and Safety </w:t>
      </w:r>
    </w:p>
    <w:p w:rsidR="009E4BA0" w:rsidRDefault="00C907F9">
      <w:pPr>
        <w:numPr>
          <w:ilvl w:val="0"/>
          <w:numId w:val="5"/>
        </w:numPr>
        <w:ind w:hanging="180"/>
      </w:pPr>
      <w:r>
        <w:rPr>
          <w:color w:val="000000"/>
        </w:rPr>
        <w:t xml:space="preserve">ESS5 - Land Acquisition, Restrictions on Land Use and Involuntary Resettlement </w:t>
      </w:r>
    </w:p>
    <w:p w:rsidR="009E4BA0" w:rsidRDefault="00C907F9">
      <w:pPr>
        <w:numPr>
          <w:ilvl w:val="0"/>
          <w:numId w:val="5"/>
        </w:numPr>
        <w:ind w:hanging="180"/>
      </w:pPr>
      <w:r>
        <w:rPr>
          <w:color w:val="000000"/>
        </w:rPr>
        <w:t xml:space="preserve">ESS6 -Biodiversity Conservation and Sustainable Management of Living Natural Resources </w:t>
      </w:r>
    </w:p>
    <w:p w:rsidR="009E4BA0" w:rsidRDefault="00C907F9">
      <w:pPr>
        <w:numPr>
          <w:ilvl w:val="0"/>
          <w:numId w:val="5"/>
        </w:numPr>
        <w:ind w:hanging="180"/>
      </w:pPr>
      <w:r>
        <w:rPr>
          <w:color w:val="000000"/>
        </w:rPr>
        <w:t xml:space="preserve">ESS8 - Cultural Heritage </w:t>
      </w:r>
    </w:p>
    <w:p w:rsidR="009E4BA0" w:rsidRDefault="00C907F9">
      <w:pPr>
        <w:numPr>
          <w:ilvl w:val="0"/>
          <w:numId w:val="5"/>
        </w:numPr>
        <w:spacing w:after="229"/>
        <w:ind w:hanging="180"/>
      </w:pPr>
      <w:r>
        <w:rPr>
          <w:color w:val="000000"/>
        </w:rPr>
        <w:t>ESS10 - S</w:t>
      </w:r>
      <w:r>
        <w:rPr>
          <w:color w:val="000000"/>
        </w:rPr>
        <w:t xml:space="preserve">takeholder Engagement and Information Disclosure </w:t>
      </w:r>
    </w:p>
    <w:p w:rsidR="009E4BA0" w:rsidRDefault="00C907F9">
      <w:pPr>
        <w:spacing w:after="267"/>
        <w:ind w:left="9"/>
      </w:pPr>
      <w:r>
        <w:rPr>
          <w:b/>
          <w:color w:val="000000"/>
        </w:rPr>
        <w:t>The Project Development Objective</w:t>
      </w:r>
      <w:r>
        <w:rPr>
          <w:color w:val="000000"/>
        </w:rPr>
        <w:t xml:space="preserve"> is to rapidly increase grid-connected renewable energy capacity and strengthen regional integration in the participating countries. It has 4 components, but only the follow</w:t>
      </w:r>
      <w:r>
        <w:rPr>
          <w:color w:val="000000"/>
        </w:rPr>
        <w:t xml:space="preserve">ing are applicable to Sierra Leone: </w:t>
      </w:r>
    </w:p>
    <w:p w:rsidR="009E4BA0" w:rsidRDefault="00C907F9">
      <w:pPr>
        <w:spacing w:after="0"/>
        <w:ind w:left="540" w:right="12" w:hanging="180"/>
      </w:pPr>
      <w:r>
        <w:rPr>
          <w:rFonts w:ascii="Times New Roman" w:eastAsia="Times New Roman" w:hAnsi="Times New Roman" w:cs="Times New Roman"/>
        </w:rPr>
        <w:t>●</w:t>
      </w:r>
      <w:r>
        <w:rPr>
          <w:rFonts w:ascii="Arial" w:eastAsia="Arial" w:hAnsi="Arial" w:cs="Arial"/>
        </w:rPr>
        <w:t xml:space="preserve"> </w:t>
      </w:r>
      <w:r>
        <w:rPr>
          <w:b/>
        </w:rPr>
        <w:t>Component 1: Construction of Solar PV, BESS and Grid Connections (US$184 million equivalent IDA)</w:t>
      </w:r>
      <w:r>
        <w:t xml:space="preserve"> will finance all costs associated with the Design, Supply and Installation (DSI) and O&amp;M for the first three years of th</w:t>
      </w:r>
      <w:r>
        <w:t xml:space="preserve">e solar PV power plants and any associated works for grid connection. </w:t>
      </w:r>
    </w:p>
    <w:p w:rsidR="009E4BA0" w:rsidRDefault="00C907F9">
      <w:pPr>
        <w:spacing w:after="0"/>
        <w:ind w:left="540" w:right="12" w:hanging="180"/>
      </w:pPr>
      <w:r>
        <w:rPr>
          <w:i/>
          <w:u w:val="single" w:color="0D0D0D"/>
        </w:rPr>
        <w:t>Sub-Component 1B: Solar PV and Battery storage at two locations in Sierra Leone (US$63.5 million IDA</w:t>
      </w:r>
      <w:r>
        <w:rPr>
          <w:i/>
        </w:rPr>
        <w:t xml:space="preserve"> </w:t>
      </w:r>
      <w:r>
        <w:rPr>
          <w:i/>
          <w:u w:val="single" w:color="0D0D0D"/>
        </w:rPr>
        <w:t>equivalent)</w:t>
      </w:r>
      <w:r>
        <w:t xml:space="preserve"> will finance all costs associated with (i) the expansion of an existing </w:t>
      </w:r>
      <w:r>
        <w:t>5MWac/ 6MWp power plant at Newton to 35 MWac with associated substation, adding storage to it and undertaking works for power evacuation, and O&amp;M for three years, and (ii) the addition of about 10 MWac groundmounted solar PV with battery storage, undertaki</w:t>
      </w:r>
      <w:r>
        <w:t xml:space="preserve">ng works for power evacuation, and O&amp;M for one to three years at Lungi and Newton. Feasibility studies have been completed for both sites. Support for O&amp;M will include training and capacity building at the utility to ensure that the utility staff have the </w:t>
      </w:r>
      <w:r>
        <w:t xml:space="preserve">technical know-how to operate and maintain the power plant. </w:t>
      </w:r>
    </w:p>
    <w:p w:rsidR="009E4BA0" w:rsidRDefault="00C907F9">
      <w:pPr>
        <w:numPr>
          <w:ilvl w:val="0"/>
          <w:numId w:val="6"/>
        </w:numPr>
        <w:spacing w:after="0"/>
        <w:ind w:right="12" w:hanging="180"/>
      </w:pPr>
      <w:r>
        <w:t>Development of 39 MWp (30 MWac) with 15MWh Battery storage and addition of 7MWh battery storage to the existing 6MWp/4.9MWac at Newton (US$44 million): A 6MWp solar power plant has been developed</w:t>
      </w:r>
      <w:r>
        <w:t xml:space="preserve"> in the Newton area through a grant to GOSL from Abu Dhabi Fund for Development (ADFD). This component will finance the DSI and O&amp;M for additional storage capacity for the existing plant and adding 39MWp (30MWac) of ground-mounted solar PV. The proposed si</w:t>
      </w:r>
      <w:r>
        <w:t xml:space="preserve">te is located at 8.322621°, -12.993666 with the government already having acquired the required plot of land. The site will be linked to the proposed Waterloo substation through a 33kV line and further to the 161kV Bumbuna transmission line to Newton.  </w:t>
      </w:r>
    </w:p>
    <w:p w:rsidR="009E4BA0" w:rsidRDefault="00C907F9">
      <w:pPr>
        <w:numPr>
          <w:ilvl w:val="0"/>
          <w:numId w:val="6"/>
        </w:numPr>
        <w:ind w:right="12" w:hanging="180"/>
      </w:pPr>
      <w:r>
        <w:t>Co</w:t>
      </w:r>
      <w:r>
        <w:t>nstruction of 13 MWp (10 MWac) solar PV plant in Lungi Airport Area with 6MWh storage (US$19.5 million):  A 13 MWp (10 MWac) solar PV site is planned in the Lungi area that houses the Lungi International airport. The government has identified land (8.66317</w:t>
      </w:r>
      <w:r>
        <w:t>1, -13.187704) for this purpose. The proposal is for a 13MWp (10MWac) fix tilt PV power plant to be connected to the existing MV switching station at Lungi through 11kV lines. The sub-component will finance the DSI and O&amp;M for the power plant and 5 MWh sto</w:t>
      </w:r>
      <w:r>
        <w:t xml:space="preserve">rage system as well as the construction of 11kV connection to the existing 11kV substation. </w:t>
      </w:r>
    </w:p>
    <w:p w:rsidR="009E4BA0" w:rsidRDefault="00C907F9">
      <w:pPr>
        <w:numPr>
          <w:ilvl w:val="0"/>
          <w:numId w:val="7"/>
        </w:numPr>
        <w:ind w:right="12" w:hanging="180"/>
      </w:pPr>
      <w:r>
        <w:rPr>
          <w:b/>
        </w:rPr>
        <w:t>Component 3: Distribution Expansion and Transmission Optimization (US$15.5 million equivalent IDA)</w:t>
      </w:r>
      <w:r>
        <w:t xml:space="preserve"> will finance the expansion of distribution networks and optimiza</w:t>
      </w:r>
      <w:r>
        <w:t xml:space="preserve">tion of transmission in Sierra Leone and Togo to help the newly installed capacity to be connected to regional interconnectors and/or reach national populations. </w:t>
      </w:r>
    </w:p>
    <w:p w:rsidR="009E4BA0" w:rsidRDefault="00C907F9">
      <w:pPr>
        <w:numPr>
          <w:ilvl w:val="0"/>
          <w:numId w:val="7"/>
        </w:numPr>
        <w:ind w:right="12" w:hanging="180"/>
      </w:pPr>
      <w:r>
        <w:t>Sub-</w:t>
      </w:r>
      <w:r>
        <w:t>Component 3A: Supply and installation of voltage regulation equipment at 161/11kV Substation of Freetown to increase the evacuation capacity of the 161kV transmission line and Supply and installation of 33 kV and 11 kV distribution lines to optimize the in</w:t>
      </w:r>
      <w:r>
        <w:t xml:space="preserve">tegration of the Newton Solar Park (US$6 million). This sub-component will finance the works associated with increasing the wheeling capacity of the existing 161 kV transmission line from 70 MW to 90 MW. The 161 kV line is around 205 km long which results </w:t>
      </w:r>
      <w:r>
        <w:t>in a high impedance that induces voltage drop along this line, especially during peak demand operations; this significantly impacts both the power transfer and voltage profiles in Freetown. The planned solar PV plant at Newton will evacuate part of its gen</w:t>
      </w:r>
      <w:r>
        <w:t>eration to the 161 kV transmission line and use 33 kV sub-transmission line that is being built under WB financed Electricity Sector Utility Reform Project (P120304). This sub-component will cover the cost of design, procurement, and installation of device</w:t>
      </w:r>
      <w:r>
        <w:t>s for reactive power compensation (capacitor banks) and/or shunt reactors for voltage regulation support, and the 33kV and 11kV distribution lines needed to optimize the use of the solar plant. Increasing the 161kV line capacity will alleviate grid congest</w:t>
      </w:r>
      <w:r>
        <w:t xml:space="preserve">ion and help in meeting the rapidly growing demand in Western Areas. </w:t>
      </w:r>
    </w:p>
    <w:p w:rsidR="009E4BA0" w:rsidRDefault="00C907F9">
      <w:pPr>
        <w:numPr>
          <w:ilvl w:val="0"/>
          <w:numId w:val="7"/>
        </w:numPr>
        <w:spacing w:after="232"/>
        <w:ind w:right="12" w:hanging="180"/>
      </w:pPr>
      <w:r>
        <w:t xml:space="preserve">Component 4: Regional Coordination, Institutional Strengthening, Implementation Support and Technical Assistance (US$50.5million equivalent IDA).  </w:t>
      </w:r>
    </w:p>
    <w:p w:rsidR="009E4BA0" w:rsidRDefault="00C907F9">
      <w:pPr>
        <w:spacing w:after="230"/>
        <w:ind w:left="9"/>
      </w:pPr>
      <w:r>
        <w:rPr>
          <w:color w:val="000000"/>
        </w:rPr>
        <w:t>This report covers the ESIA and associ</w:t>
      </w:r>
      <w:r>
        <w:rPr>
          <w:color w:val="000000"/>
        </w:rPr>
        <w:t>ated ESMP for the construction of 39 MWp (30 MWac) solar PV plant in Newton with 15MWh storage and additional 7MWh battery storage to the existing 6MWp/4.9MWac at Newton (Project component Sub-Component 1B (i). Additionally, it covers the construction of t</w:t>
      </w:r>
      <w:r>
        <w:rPr>
          <w:color w:val="000000"/>
        </w:rPr>
        <w:t xml:space="preserve">he 33/11kV distribution lines connecting the solar PV facility to Waterloo Junction, a component to be executed by EDSA. </w:t>
      </w:r>
    </w:p>
    <w:p w:rsidR="009E4BA0" w:rsidRDefault="00C907F9">
      <w:pPr>
        <w:spacing w:after="273" w:line="239" w:lineRule="auto"/>
        <w:ind w:left="-5"/>
        <w:jc w:val="left"/>
      </w:pPr>
      <w:r>
        <w:rPr>
          <w:color w:val="000000"/>
        </w:rPr>
        <w:t>To address the Environmental and Social (E&amp;S) risks and impacts of the proposed works, EDSA is required to prepare an ESIA and associa</w:t>
      </w:r>
      <w:r>
        <w:rPr>
          <w:color w:val="000000"/>
        </w:rPr>
        <w:t xml:space="preserve">ted ESMP primarily adhering to the guidelines set forth by the World Bank's ESF and commitments made in the Environmental and Social Commitment Plan (ESCP). </w:t>
      </w:r>
    </w:p>
    <w:p w:rsidR="009E4BA0" w:rsidRDefault="00C907F9">
      <w:pPr>
        <w:pStyle w:val="Heading2"/>
        <w:ind w:left="7"/>
      </w:pPr>
      <w:bookmarkStart w:id="13" w:name="_Toc516641"/>
      <w:r>
        <w:t xml:space="preserve">1.2. </w:t>
      </w:r>
      <w:r>
        <w:rPr>
          <w:rFonts w:ascii="Arial" w:eastAsia="Arial" w:hAnsi="Arial" w:cs="Arial"/>
        </w:rPr>
        <w:t xml:space="preserve"> </w:t>
      </w:r>
      <w:r>
        <w:t xml:space="preserve"> The Proponent </w:t>
      </w:r>
      <w:bookmarkEnd w:id="13"/>
    </w:p>
    <w:p w:rsidR="009E4BA0" w:rsidRDefault="00C907F9">
      <w:pPr>
        <w:spacing w:after="232"/>
        <w:ind w:left="9"/>
      </w:pPr>
      <w:r>
        <w:rPr>
          <w:color w:val="000000"/>
        </w:rPr>
        <w:t>The World Bank is financing the proposed development, and EDSA implements it</w:t>
      </w:r>
      <w:r>
        <w:rPr>
          <w:color w:val="000000"/>
        </w:rPr>
        <w:t xml:space="preserve"> on behalf of the Ministry of Energy (MoE) as the project's proponent. EDSA has </w:t>
      </w:r>
      <w:r>
        <w:rPr>
          <w:color w:val="000000"/>
        </w:rPr>
        <w:t xml:space="preserve">initiated an ESIA study to meet the World Bank’s ESF </w:t>
      </w:r>
      <w:r>
        <w:rPr>
          <w:color w:val="000000"/>
        </w:rPr>
        <w:t>requirement and to obtain an Environmental Impact Assessment (EIA) license from the Environmental Protection Agency, Sierra</w:t>
      </w:r>
      <w:r>
        <w:rPr>
          <w:color w:val="000000"/>
        </w:rPr>
        <w:t xml:space="preserve"> Leone (EPA-SL), for the project's implementation. This is in accordance with the measures and actions identified in the ESCP. The ESIA study describes the existing environmental and social context of the project area and the project-</w:t>
      </w:r>
      <w:r>
        <w:rPr>
          <w:color w:val="000000"/>
        </w:rPr>
        <w:t>affected communities t</w:t>
      </w:r>
      <w:r>
        <w:rPr>
          <w:color w:val="000000"/>
        </w:rPr>
        <w:t xml:space="preserve">o identify the project’s potential impacts </w:t>
      </w:r>
      <w:r>
        <w:rPr>
          <w:color w:val="000000"/>
        </w:rPr>
        <w:t xml:space="preserve">and propose mitigation measures that EDSA would implement during the various project phases (preconstruction, construction, operation and maintenance, and decommissioning phases). EDSA is the </w:t>
      </w:r>
      <w:r>
        <w:rPr>
          <w:color w:val="000000"/>
        </w:rPr>
        <w:t>government’s institut</w:t>
      </w:r>
      <w:r>
        <w:rPr>
          <w:color w:val="000000"/>
        </w:rPr>
        <w:t>ion in charge of the country’s electricity supply, distribution, and retail sales</w:t>
      </w:r>
      <w:r>
        <w:rPr>
          <w:color w:val="000000"/>
        </w:rPr>
        <w:t xml:space="preserve">. </w:t>
      </w:r>
    </w:p>
    <w:p w:rsidR="009E4BA0" w:rsidRDefault="00C907F9">
      <w:pPr>
        <w:spacing w:after="266"/>
        <w:ind w:left="9"/>
      </w:pPr>
      <w:r>
        <w:rPr>
          <w:color w:val="000000"/>
        </w:rPr>
        <w:t>The project must adhere to the World Bank’s General and Industry</w:t>
      </w:r>
      <w:r>
        <w:rPr>
          <w:color w:val="000000"/>
        </w:rPr>
        <w:t>-</w:t>
      </w:r>
      <w:r>
        <w:rPr>
          <w:color w:val="000000"/>
        </w:rPr>
        <w:t xml:space="preserve">specific Environment Health and Safety (EHS) Guidelines, applicable national and local legislation and international conventions ratified or recognized by the Government of Sierra Leone.  </w:t>
      </w:r>
    </w:p>
    <w:p w:rsidR="009E4BA0" w:rsidRDefault="00C907F9">
      <w:pPr>
        <w:pStyle w:val="Heading2"/>
        <w:ind w:left="7"/>
      </w:pPr>
      <w:bookmarkStart w:id="14" w:name="_Toc516642"/>
      <w:r>
        <w:t xml:space="preserve">1.3. </w:t>
      </w:r>
      <w:r>
        <w:rPr>
          <w:rFonts w:ascii="Arial" w:eastAsia="Arial" w:hAnsi="Arial" w:cs="Arial"/>
        </w:rPr>
        <w:t xml:space="preserve"> </w:t>
      </w:r>
      <w:r>
        <w:t xml:space="preserve"> Need for the Project </w:t>
      </w:r>
      <w:bookmarkEnd w:id="14"/>
    </w:p>
    <w:p w:rsidR="009E4BA0" w:rsidRDefault="00C907F9">
      <w:pPr>
        <w:spacing w:after="230"/>
        <w:ind w:left="9"/>
      </w:pPr>
      <w:r>
        <w:rPr>
          <w:color w:val="000000"/>
        </w:rPr>
        <w:t>The project justification is clearly d</w:t>
      </w:r>
      <w:r>
        <w:rPr>
          <w:color w:val="000000"/>
        </w:rPr>
        <w:t>escribed in the Project Appraisal Document (PAD). The Construction of Solar PV, BESS, and grid connections is imperative for Sierra Leone as it addresses the critical need for a reliable and sustainable energy source. Like many developing nations, Sierra L</w:t>
      </w:r>
      <w:r>
        <w:rPr>
          <w:color w:val="000000"/>
        </w:rPr>
        <w:t>eone grapples with the challenge of providing a consistent and reliable power supply to its citizens and industries. The existing energy infrastructure, predominantly reliant on conventional fossil fuel-based sources, faces limitations in terms of reliabil</w:t>
      </w:r>
      <w:r>
        <w:rPr>
          <w:color w:val="000000"/>
        </w:rPr>
        <w:t xml:space="preserve">ity and sustainability. The sporadic availability of electricity not only hinders economic growth and industrial productivity but also impacts citizens' daily lives, affecting areas such as healthcare, education, and communication. </w:t>
      </w:r>
    </w:p>
    <w:p w:rsidR="009E4BA0" w:rsidRDefault="00C907F9">
      <w:pPr>
        <w:spacing w:after="266"/>
        <w:ind w:left="9"/>
      </w:pPr>
      <w:r>
        <w:rPr>
          <w:color w:val="000000"/>
        </w:rPr>
        <w:t>This initiative is cruc</w:t>
      </w:r>
      <w:r>
        <w:rPr>
          <w:color w:val="000000"/>
        </w:rPr>
        <w:t>ial for Sierra Leone, providing a reliable and sustainable energy source. It addresses the country's urgent need for a stable power supply, especially in areas where access to electricity is sporadic. By harnessing solar energy and integrating storage tech</w:t>
      </w:r>
      <w:r>
        <w:rPr>
          <w:color w:val="000000"/>
        </w:rPr>
        <w:t xml:space="preserve">nology, this project promises to significantly improve energy accessibility and reduce reliance on conventional, less sustainable sources. </w:t>
      </w:r>
    </w:p>
    <w:p w:rsidR="009E4BA0" w:rsidRDefault="00C907F9">
      <w:pPr>
        <w:pStyle w:val="Heading2"/>
        <w:ind w:left="7"/>
      </w:pPr>
      <w:bookmarkStart w:id="15" w:name="_Toc516643"/>
      <w:r>
        <w:t xml:space="preserve">1.4. </w:t>
      </w:r>
      <w:r>
        <w:rPr>
          <w:rFonts w:ascii="Arial" w:eastAsia="Arial" w:hAnsi="Arial" w:cs="Arial"/>
        </w:rPr>
        <w:t xml:space="preserve"> </w:t>
      </w:r>
      <w:r>
        <w:t xml:space="preserve"> Objectives of the ESIA Study </w:t>
      </w:r>
      <w:bookmarkEnd w:id="15"/>
    </w:p>
    <w:p w:rsidR="009E4BA0" w:rsidRDefault="00C907F9">
      <w:pPr>
        <w:spacing w:after="232"/>
        <w:ind w:left="9"/>
      </w:pPr>
      <w:r>
        <w:rPr>
          <w:color w:val="000000"/>
        </w:rPr>
        <w:t xml:space="preserve">The objectives of the ESIA are to carry out an assessment of the environmental </w:t>
      </w:r>
      <w:r>
        <w:rPr>
          <w:color w:val="000000"/>
        </w:rPr>
        <w:t>and social risks and impacts of the project activities and provide measures by which these risks and impacts will be mitigated and managed. It involves an update of the ESIA and corresponding ESMP prepared for the existing facility at Newton in 2019, and a</w:t>
      </w:r>
      <w:r>
        <w:rPr>
          <w:color w:val="000000"/>
        </w:rPr>
        <w:t xml:space="preserve"> due diligence E&amp;S screening to account for legacy issues associated with this facility. The study is done in accordance with the World Bank ESF, the World Bank EHS General Guidelines, and Energy/Electricity-specific guidelines.  </w:t>
      </w:r>
    </w:p>
    <w:p w:rsidR="009E4BA0" w:rsidRDefault="00C907F9">
      <w:pPr>
        <w:spacing w:after="266"/>
        <w:ind w:left="9"/>
      </w:pPr>
      <w:r>
        <w:rPr>
          <w:color w:val="000000"/>
        </w:rPr>
        <w:t xml:space="preserve">This ESIA has identified </w:t>
      </w:r>
      <w:r>
        <w:rPr>
          <w:color w:val="000000"/>
        </w:rPr>
        <w:t>and examined the potential environmental and social risks and impacts of this proposed project, evaluate alternatives, design appropriate mitigation, management, and monitoring measures and associated cost for each measure. Recommendations of this ESIA wil</w:t>
      </w:r>
      <w:r>
        <w:rPr>
          <w:color w:val="000000"/>
        </w:rPr>
        <w:t>l be incorporated into the final project designs, investment decisions and project implementation processes to ensure the sustainable management of the environment during the pre-construction, construction, operation/ maintenance, and decommissioning phase</w:t>
      </w:r>
      <w:r>
        <w:rPr>
          <w:color w:val="000000"/>
        </w:rPr>
        <w:t xml:space="preserve">s. Additionally, the Terms of Reference (ToR) stipulated the necessity to assess whether a Resettlement Plan is required. </w:t>
      </w:r>
    </w:p>
    <w:p w:rsidR="009E4BA0" w:rsidRDefault="00C907F9">
      <w:pPr>
        <w:pStyle w:val="Heading2"/>
        <w:ind w:left="7"/>
      </w:pPr>
      <w:bookmarkStart w:id="16" w:name="_Toc516644"/>
      <w:r>
        <w:t xml:space="preserve">1.5. </w:t>
      </w:r>
      <w:r>
        <w:rPr>
          <w:rFonts w:ascii="Arial" w:eastAsia="Arial" w:hAnsi="Arial" w:cs="Arial"/>
        </w:rPr>
        <w:t xml:space="preserve"> </w:t>
      </w:r>
      <w:r>
        <w:t xml:space="preserve">ESIA Methodology </w:t>
      </w:r>
      <w:bookmarkEnd w:id="16"/>
    </w:p>
    <w:p w:rsidR="009E4BA0" w:rsidRDefault="00C907F9">
      <w:pPr>
        <w:spacing w:after="262"/>
        <w:ind w:left="9"/>
      </w:pPr>
      <w:r>
        <w:rPr>
          <w:color w:val="000000"/>
        </w:rPr>
        <w:t xml:space="preserve">Based on the ToR, Annex I, the methodology adopted for the study consist of the following: </w:t>
      </w:r>
    </w:p>
    <w:p w:rsidR="009E4BA0" w:rsidRDefault="00C907F9">
      <w:pPr>
        <w:numPr>
          <w:ilvl w:val="0"/>
          <w:numId w:val="8"/>
        </w:numPr>
        <w:ind w:hanging="180"/>
      </w:pPr>
      <w:r>
        <w:rPr>
          <w:color w:val="000000"/>
        </w:rPr>
        <w:t>Field inspections</w:t>
      </w:r>
      <w:r>
        <w:rPr>
          <w:color w:val="000000"/>
        </w:rPr>
        <w:t xml:space="preserve"> and transect walk, </w:t>
      </w:r>
    </w:p>
    <w:p w:rsidR="009E4BA0" w:rsidRDefault="00C907F9">
      <w:pPr>
        <w:numPr>
          <w:ilvl w:val="0"/>
          <w:numId w:val="8"/>
        </w:numPr>
        <w:ind w:hanging="180"/>
      </w:pPr>
      <w:r>
        <w:rPr>
          <w:color w:val="000000"/>
        </w:rPr>
        <w:t xml:space="preserve">Review of available relevant literature, </w:t>
      </w:r>
    </w:p>
    <w:p w:rsidR="009E4BA0" w:rsidRDefault="00C907F9">
      <w:pPr>
        <w:numPr>
          <w:ilvl w:val="0"/>
          <w:numId w:val="8"/>
        </w:numPr>
        <w:ind w:hanging="180"/>
      </w:pPr>
      <w:r>
        <w:rPr>
          <w:color w:val="000000"/>
        </w:rPr>
        <w:t xml:space="preserve">Baseline studies, </w:t>
      </w:r>
    </w:p>
    <w:p w:rsidR="009E4BA0" w:rsidRDefault="00C907F9">
      <w:pPr>
        <w:numPr>
          <w:ilvl w:val="0"/>
          <w:numId w:val="8"/>
        </w:numPr>
        <w:spacing w:after="261"/>
        <w:ind w:hanging="180"/>
      </w:pPr>
      <w:r>
        <w:rPr>
          <w:color w:val="000000"/>
        </w:rPr>
        <w:t xml:space="preserve">Stakeholder consultations, </w:t>
      </w:r>
      <w:r>
        <w:rPr>
          <w:rFonts w:ascii="Wingdings" w:eastAsia="Wingdings" w:hAnsi="Wingdings" w:cs="Wingdings"/>
          <w:color w:val="000000"/>
        </w:rPr>
        <w:t>▪</w:t>
      </w:r>
      <w:r>
        <w:rPr>
          <w:rFonts w:ascii="Arial" w:eastAsia="Arial" w:hAnsi="Arial" w:cs="Arial"/>
          <w:color w:val="000000"/>
        </w:rPr>
        <w:t xml:space="preserve"> </w:t>
      </w:r>
      <w:r>
        <w:rPr>
          <w:color w:val="000000"/>
        </w:rPr>
        <w:t xml:space="preserve">Data analysis and reporting. </w:t>
      </w:r>
    </w:p>
    <w:p w:rsidR="009E4BA0" w:rsidRDefault="00C907F9">
      <w:pPr>
        <w:pStyle w:val="Heading3"/>
        <w:ind w:left="7"/>
      </w:pPr>
      <w:bookmarkStart w:id="17" w:name="_Toc516645"/>
      <w:r>
        <w:t>1.5.1.</w:t>
      </w:r>
      <w:r>
        <w:rPr>
          <w:rFonts w:ascii="Arial" w:eastAsia="Arial" w:hAnsi="Arial" w:cs="Arial"/>
        </w:rPr>
        <w:t xml:space="preserve"> </w:t>
      </w:r>
      <w:r>
        <w:t xml:space="preserve"> Field Inspections and Transect Walk </w:t>
      </w:r>
      <w:bookmarkEnd w:id="17"/>
    </w:p>
    <w:p w:rsidR="009E4BA0" w:rsidRDefault="00C907F9">
      <w:pPr>
        <w:spacing w:after="266"/>
        <w:ind w:left="9"/>
      </w:pPr>
      <w:r>
        <w:rPr>
          <w:color w:val="000000"/>
        </w:rPr>
        <w:t>Reconnaissance and detailed site investigation of the project locations were conducted in November 2022, February, April, and May 2023 to confirm the project's area of influence (AoI)</w:t>
      </w:r>
      <w:r>
        <w:rPr>
          <w:rFonts w:ascii="Arial" w:eastAsia="Arial" w:hAnsi="Arial" w:cs="Arial"/>
          <w:color w:val="000000"/>
          <w:sz w:val="20"/>
          <w:vertAlign w:val="superscript"/>
        </w:rPr>
        <w:footnoteReference w:id="1"/>
      </w:r>
      <w:r>
        <w:rPr>
          <w:color w:val="000000"/>
        </w:rPr>
        <w:t xml:space="preserve"> and the environmental and social concerns and situations that will be i</w:t>
      </w:r>
      <w:r>
        <w:rPr>
          <w:color w:val="000000"/>
        </w:rPr>
        <w:t>mpacted by or are anticipated to arise from the implementation of the proposed project. All other findings are discussed under the respective baseline). The layout of the transmission line linking the proposed solar PV site to Waterloo Junction through the</w:t>
      </w:r>
      <w:r>
        <w:rPr>
          <w:color w:val="000000"/>
        </w:rPr>
        <w:t xml:space="preserve"> Newton junction was determined in April 2023 with the guidance of the EDSA Network Planning Unit.  </w:t>
      </w:r>
    </w:p>
    <w:p w:rsidR="009E4BA0" w:rsidRDefault="00C907F9">
      <w:pPr>
        <w:pStyle w:val="Heading3"/>
        <w:ind w:left="7"/>
      </w:pPr>
      <w:bookmarkStart w:id="18" w:name="_Toc516646"/>
      <w:r>
        <w:t>1.5.2.</w:t>
      </w:r>
      <w:r>
        <w:rPr>
          <w:rFonts w:ascii="Arial" w:eastAsia="Arial" w:hAnsi="Arial" w:cs="Arial"/>
        </w:rPr>
        <w:t xml:space="preserve"> </w:t>
      </w:r>
      <w:r>
        <w:t xml:space="preserve">Review of Available Relevant Literature </w:t>
      </w:r>
      <w:bookmarkEnd w:id="18"/>
    </w:p>
    <w:p w:rsidR="009E4BA0" w:rsidRDefault="00C907F9">
      <w:pPr>
        <w:spacing w:after="261"/>
        <w:ind w:left="9"/>
      </w:pPr>
      <w:r>
        <w:rPr>
          <w:color w:val="000000"/>
        </w:rPr>
        <w:t xml:space="preserve">The following documents were reviewed: </w:t>
      </w:r>
    </w:p>
    <w:p w:rsidR="009E4BA0" w:rsidRDefault="00C907F9">
      <w:pPr>
        <w:numPr>
          <w:ilvl w:val="0"/>
          <w:numId w:val="9"/>
        </w:numPr>
        <w:ind w:hanging="180"/>
      </w:pPr>
      <w:r>
        <w:rPr>
          <w:color w:val="000000"/>
        </w:rPr>
        <w:t xml:space="preserve">Project documents </w:t>
      </w:r>
    </w:p>
    <w:p w:rsidR="009E4BA0" w:rsidRDefault="00C907F9">
      <w:pPr>
        <w:numPr>
          <w:ilvl w:val="1"/>
          <w:numId w:val="9"/>
        </w:numPr>
        <w:ind w:hanging="180"/>
      </w:pPr>
      <w:r>
        <w:rPr>
          <w:color w:val="000000"/>
        </w:rPr>
        <w:t>Newton and Lungi PV Plant Grid Impact Studies by</w:t>
      </w:r>
      <w:r>
        <w:rPr>
          <w:color w:val="000000"/>
        </w:rPr>
        <w:t xml:space="preserve"> Intec GOPA Integrated Energy Consultants- October 2022 </w:t>
      </w:r>
    </w:p>
    <w:p w:rsidR="009E4BA0" w:rsidRDefault="00C907F9">
      <w:pPr>
        <w:numPr>
          <w:ilvl w:val="1"/>
          <w:numId w:val="9"/>
        </w:numPr>
        <w:ind w:hanging="180"/>
      </w:pPr>
      <w:r>
        <w:rPr>
          <w:color w:val="000000"/>
        </w:rPr>
        <w:t xml:space="preserve">PV and BESS Plants, Final Design Report by Intec GOPA Integrated Energy Consultants- October 2022 </w:t>
      </w:r>
    </w:p>
    <w:p w:rsidR="009E4BA0" w:rsidRDefault="00C907F9">
      <w:pPr>
        <w:numPr>
          <w:ilvl w:val="0"/>
          <w:numId w:val="9"/>
        </w:numPr>
        <w:ind w:hanging="180"/>
      </w:pPr>
      <w:r>
        <w:rPr>
          <w:color w:val="000000"/>
        </w:rPr>
        <w:t>Project Appraisal Document (PAD), Appraisal Stage Environmental and Social Review Summary (AESRS), S</w:t>
      </w:r>
      <w:r>
        <w:rPr>
          <w:color w:val="000000"/>
        </w:rPr>
        <w:t xml:space="preserve">takeholder Engagement Plan (SEP), etc. </w:t>
      </w:r>
    </w:p>
    <w:p w:rsidR="009E4BA0" w:rsidRDefault="00C907F9">
      <w:pPr>
        <w:numPr>
          <w:ilvl w:val="0"/>
          <w:numId w:val="9"/>
        </w:numPr>
        <w:ind w:hanging="180"/>
      </w:pPr>
      <w:r>
        <w:rPr>
          <w:color w:val="000000"/>
        </w:rPr>
        <w:t xml:space="preserve">Environmental, Social and Health Impact Assessment for the Freetown Solar Park </w:t>
      </w:r>
      <w:r>
        <w:rPr>
          <w:color w:val="000000"/>
        </w:rPr>
        <w:t>–</w:t>
      </w:r>
      <w:r>
        <w:rPr>
          <w:color w:val="000000"/>
        </w:rPr>
        <w:t xml:space="preserve"> January 2019 </w:t>
      </w:r>
    </w:p>
    <w:p w:rsidR="009E4BA0" w:rsidRDefault="00C907F9">
      <w:pPr>
        <w:numPr>
          <w:ilvl w:val="0"/>
          <w:numId w:val="9"/>
        </w:numPr>
        <w:ind w:hanging="180"/>
      </w:pPr>
      <w:r>
        <w:rPr>
          <w:color w:val="000000"/>
        </w:rPr>
        <w:t xml:space="preserve">World Bank Environmental and Social Framework (ESF) </w:t>
      </w:r>
    </w:p>
    <w:p w:rsidR="009E4BA0" w:rsidRDefault="00C907F9">
      <w:pPr>
        <w:numPr>
          <w:ilvl w:val="0"/>
          <w:numId w:val="9"/>
        </w:numPr>
        <w:ind w:hanging="180"/>
      </w:pPr>
      <w:r>
        <w:rPr>
          <w:color w:val="000000"/>
        </w:rPr>
        <w:t xml:space="preserve">World Bank ESF Guidance Notes for Borrowers and Good Practice Notes </w:t>
      </w:r>
    </w:p>
    <w:p w:rsidR="009E4BA0" w:rsidRDefault="00C907F9">
      <w:pPr>
        <w:numPr>
          <w:ilvl w:val="0"/>
          <w:numId w:val="9"/>
        </w:numPr>
        <w:ind w:hanging="180"/>
      </w:pPr>
      <w:r>
        <w:rPr>
          <w:color w:val="000000"/>
        </w:rPr>
        <w:t xml:space="preserve">World Bank EHS guidelines </w:t>
      </w:r>
    </w:p>
    <w:p w:rsidR="009E4BA0" w:rsidRDefault="00C907F9">
      <w:pPr>
        <w:numPr>
          <w:ilvl w:val="1"/>
          <w:numId w:val="9"/>
        </w:numPr>
        <w:ind w:hanging="180"/>
      </w:pPr>
      <w:r>
        <w:rPr>
          <w:color w:val="000000"/>
        </w:rPr>
        <w:t xml:space="preserve">Environmental, Health, and Safety General Guidelines, IFC and The World Bank Group 2007 </w:t>
      </w:r>
    </w:p>
    <w:p w:rsidR="009E4BA0" w:rsidRDefault="00C907F9">
      <w:pPr>
        <w:numPr>
          <w:ilvl w:val="1"/>
          <w:numId w:val="9"/>
        </w:numPr>
        <w:ind w:hanging="180"/>
      </w:pPr>
      <w:r>
        <w:rPr>
          <w:color w:val="000000"/>
        </w:rPr>
        <w:t xml:space="preserve">Environmental, Health, and Safety Guidelines for Electric Power Transmission and Distribution, IFC and The World Bank Group, April 2007 </w:t>
      </w:r>
    </w:p>
    <w:p w:rsidR="009E4BA0" w:rsidRDefault="00C907F9">
      <w:pPr>
        <w:numPr>
          <w:ilvl w:val="0"/>
          <w:numId w:val="9"/>
        </w:numPr>
        <w:ind w:hanging="180"/>
      </w:pPr>
      <w:r>
        <w:rPr>
          <w:color w:val="000000"/>
        </w:rPr>
        <w:t xml:space="preserve">Relevant Sierra Leonean policy and regulations </w:t>
      </w:r>
    </w:p>
    <w:p w:rsidR="009E4BA0" w:rsidRDefault="00C907F9">
      <w:pPr>
        <w:numPr>
          <w:ilvl w:val="0"/>
          <w:numId w:val="9"/>
        </w:numPr>
        <w:ind w:hanging="180"/>
      </w:pPr>
      <w:r>
        <w:rPr>
          <w:color w:val="000000"/>
        </w:rPr>
        <w:t xml:space="preserve">Sierra Leone Integrated Household Survey, Statistics Sierra Leone 2018 </w:t>
      </w:r>
    </w:p>
    <w:p w:rsidR="009E4BA0" w:rsidRDefault="00C907F9">
      <w:pPr>
        <w:numPr>
          <w:ilvl w:val="0"/>
          <w:numId w:val="9"/>
        </w:numPr>
        <w:ind w:hanging="180"/>
      </w:pPr>
      <w:r>
        <w:rPr>
          <w:color w:val="000000"/>
        </w:rPr>
        <w:t>Sierra Leone 2015 Population and Housing Census: Thematic Report on Population Structure and Population Distribution. Freetown, Sierra L</w:t>
      </w:r>
      <w:r>
        <w:rPr>
          <w:color w:val="000000"/>
        </w:rPr>
        <w:t xml:space="preserve">eone: Statistics Sierra Leone. </w:t>
      </w:r>
    </w:p>
    <w:p w:rsidR="009E4BA0" w:rsidRDefault="00C907F9">
      <w:pPr>
        <w:numPr>
          <w:ilvl w:val="0"/>
          <w:numId w:val="9"/>
        </w:numPr>
        <w:ind w:hanging="180"/>
      </w:pPr>
      <w:r>
        <w:rPr>
          <w:color w:val="000000"/>
        </w:rPr>
        <w:t xml:space="preserve">Meteorological data </w:t>
      </w:r>
    </w:p>
    <w:p w:rsidR="009E4BA0" w:rsidRDefault="00C907F9">
      <w:pPr>
        <w:numPr>
          <w:ilvl w:val="0"/>
          <w:numId w:val="9"/>
        </w:numPr>
        <w:ind w:hanging="180"/>
      </w:pPr>
      <w:r>
        <w:rPr>
          <w:color w:val="000000"/>
        </w:rPr>
        <w:t xml:space="preserve">Survey maps </w:t>
      </w:r>
    </w:p>
    <w:p w:rsidR="009E4BA0" w:rsidRDefault="00C907F9">
      <w:pPr>
        <w:numPr>
          <w:ilvl w:val="0"/>
          <w:numId w:val="9"/>
        </w:numPr>
        <w:spacing w:after="510"/>
        <w:ind w:hanging="180"/>
      </w:pPr>
      <w:r>
        <w:rPr>
          <w:color w:val="000000"/>
        </w:rPr>
        <w:t xml:space="preserve">Journals </w:t>
      </w:r>
    </w:p>
    <w:p w:rsidR="009E4BA0" w:rsidRDefault="00C907F9">
      <w:pPr>
        <w:spacing w:after="0" w:line="259" w:lineRule="auto"/>
        <w:ind w:left="0" w:firstLine="0"/>
        <w:jc w:val="left"/>
      </w:pPr>
      <w:r>
        <w:rPr>
          <w:noProof/>
          <w:color w:val="000000"/>
        </w:rPr>
        <mc:AlternateContent>
          <mc:Choice Requires="wpg">
            <w:drawing>
              <wp:inline distT="0" distB="0" distL="0" distR="0">
                <wp:extent cx="1829435" cy="7620"/>
                <wp:effectExtent l="0" t="0" r="0" b="0"/>
                <wp:docPr id="372330" name="Group 372330"/>
                <wp:cNvGraphicFramePr/>
                <a:graphic xmlns:a="http://schemas.openxmlformats.org/drawingml/2006/main">
                  <a:graphicData uri="http://schemas.microsoft.com/office/word/2010/wordprocessingGroup">
                    <wpg:wgp>
                      <wpg:cNvGrpSpPr/>
                      <wpg:grpSpPr>
                        <a:xfrm>
                          <a:off x="0" y="0"/>
                          <a:ext cx="1829435" cy="7620"/>
                          <a:chOff x="0" y="0"/>
                          <a:chExt cx="1829435" cy="7620"/>
                        </a:xfrm>
                      </wpg:grpSpPr>
                      <wps:wsp>
                        <wps:cNvPr id="528301" name="Shape 528301"/>
                        <wps:cNvSpPr/>
                        <wps:spPr>
                          <a:xfrm>
                            <a:off x="0" y="0"/>
                            <a:ext cx="1829435" cy="9144"/>
                          </a:xfrm>
                          <a:custGeom>
                            <a:avLst/>
                            <a:gdLst/>
                            <a:ahLst/>
                            <a:cxnLst/>
                            <a:rect l="0" t="0" r="0" b="0"/>
                            <a:pathLst>
                              <a:path w="1829435" h="9144">
                                <a:moveTo>
                                  <a:pt x="0" y="0"/>
                                </a:moveTo>
                                <a:lnTo>
                                  <a:pt x="1829435" y="0"/>
                                </a:lnTo>
                                <a:lnTo>
                                  <a:pt x="1829435" y="9144"/>
                                </a:lnTo>
                                <a:lnTo>
                                  <a:pt x="0" y="9144"/>
                                </a:lnTo>
                                <a:lnTo>
                                  <a:pt x="0" y="0"/>
                                </a:lnTo>
                              </a:path>
                            </a:pathLst>
                          </a:custGeom>
                          <a:ln w="0" cap="flat">
                            <a:miter lim="127000"/>
                          </a:ln>
                        </wps:spPr>
                        <wps:style>
                          <a:lnRef idx="0">
                            <a:srgbClr val="000000">
                              <a:alpha val="0"/>
                            </a:srgbClr>
                          </a:lnRef>
                          <a:fillRef idx="1">
                            <a:srgbClr val="0D0D0D"/>
                          </a:fillRef>
                          <a:effectRef idx="0">
                            <a:scrgbClr r="0" g="0" b="0"/>
                          </a:effectRef>
                          <a:fontRef idx="none"/>
                        </wps:style>
                        <wps:bodyPr/>
                      </wps:wsp>
                    </wpg:wgp>
                  </a:graphicData>
                </a:graphic>
              </wp:inline>
            </w:drawing>
          </mc:Choice>
          <mc:Fallback>
            <w:pict>
              <v:group w14:anchorId="436284F3" id="Group 372330" o:spid="_x0000_s1026" style="width:144.05pt;height:.6pt;mso-position-horizontal-relative:char;mso-position-vertical-relative:line" coordsize="182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">
                <v:shape id="Shape 528301" o:spid="_x0000_s1027" style="position:absolute;width:18294;height:91;visibility:visible;mso-wrap-style:square;v-text-anchor:top" coordsize="182943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qsA8gA&#10;AADfAAAADwAAAGRycy9kb3ducmV2LnhtbESPQWvCQBSE74L/YXlCL1I3USohdRVRgqE9aaXnR/Y1&#10;Sc2+DdnVpP76bqHgcZiZb5jVZjCNuFHnassK4lkEgriwuuZSwfkje05AOI+ssbFMCn7IwWY9Hq0w&#10;1bbnI91OvhQBwi5FBZX3bSqlKyoy6Ga2JQ7el+0M+iC7UuoO+wA3jZxH0VIarDksVNjSrqLicroa&#10;BYfP8/L7rYjfD20+tVl23yd5v1fqaTJsX0F4Gvwj/N/OtYKXebKIYvj7E76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WqwDyAAAAN8AAAAPAAAAAAAAAAAAAAAAAJgCAABk&#10;cnMvZG93bnJldi54bWxQSwUGAAAAAAQABAD1AAAAjQMAAAAA&#10;" path="m,l1829435,r,9144l,9144,,e" fillcolor="#0d0d0d" stroked="f" strokeweight="0">
                  <v:stroke miterlimit="83231f" joinstyle="miter"/>
                  <v:path arrowok="t" textboxrect="0,0,1829435,9144"/>
                </v:shape>
                <w10:anchorlock/>
              </v:group>
            </w:pict>
          </mc:Fallback>
        </mc:AlternateContent>
      </w:r>
      <w:r>
        <w:rPr>
          <w:rFonts w:ascii="Palatino Linotype" w:eastAsia="Palatino Linotype" w:hAnsi="Palatino Linotype" w:cs="Palatino Linotype"/>
        </w:rPr>
        <w:t xml:space="preserve"> </w:t>
      </w:r>
    </w:p>
    <w:p w:rsidR="009E4BA0" w:rsidRDefault="00C907F9">
      <w:pPr>
        <w:numPr>
          <w:ilvl w:val="0"/>
          <w:numId w:val="9"/>
        </w:numPr>
        <w:spacing w:after="263"/>
        <w:ind w:hanging="180"/>
      </w:pPr>
      <w:r>
        <w:rPr>
          <w:color w:val="000000"/>
        </w:rPr>
        <w:t xml:space="preserve">Aerial maps/imageries of the study area etc. </w:t>
      </w:r>
    </w:p>
    <w:p w:rsidR="009E4BA0" w:rsidRDefault="00C907F9">
      <w:pPr>
        <w:pStyle w:val="Heading3"/>
        <w:ind w:left="7"/>
      </w:pPr>
      <w:bookmarkStart w:id="19" w:name="_Toc516647"/>
      <w:r>
        <w:t>1.5.3.</w:t>
      </w:r>
      <w:r>
        <w:rPr>
          <w:rFonts w:ascii="Arial" w:eastAsia="Arial" w:hAnsi="Arial" w:cs="Arial"/>
        </w:rPr>
        <w:t xml:space="preserve"> </w:t>
      </w:r>
      <w:r>
        <w:t xml:space="preserve">Environmental and Social Baseline Studies </w:t>
      </w:r>
      <w:bookmarkEnd w:id="19"/>
    </w:p>
    <w:p w:rsidR="009E4BA0" w:rsidRDefault="00C907F9">
      <w:pPr>
        <w:spacing w:after="232"/>
        <w:ind w:left="9"/>
      </w:pPr>
      <w:r>
        <w:rPr>
          <w:color w:val="000000"/>
        </w:rPr>
        <w:t>This ESIA evaluates potential environmental and social risks and impacts during all phases of the proposed Solar PV plant, BESS and ancillary facilities, and a transmission line linking the plant to a line at Waterloo junction. Newton project is located in</w:t>
      </w:r>
      <w:r>
        <w:rPr>
          <w:color w:val="000000"/>
        </w:rPr>
        <w:t xml:space="preserve"> Magbafti, Newton, Western Rural District of Sierra Leone. The area of influence (AoI) for the proposed project includes all areas that might be potentially affected by the project activities, or study of which is necessary to understand the impacts of the</w:t>
      </w:r>
      <w:r>
        <w:rPr>
          <w:color w:val="000000"/>
        </w:rPr>
        <w:t xml:space="preserve"> project. Thus, AoI includes the three villages surrounding the existing Newton Solar PV and BESS site (Mgbafti, Kattu Town, and Kpoubu) as well as along the transmission line route connecting to the Waterloo substation via a 33/11kV line, including the ru</w:t>
      </w:r>
      <w:r>
        <w:rPr>
          <w:color w:val="000000"/>
        </w:rPr>
        <w:t>ral access road planned for rehabilitation under the project. The ESIA establishes the current baseline and evaluates potential risks of impacts based on an assessment of their extent (local, regional, national), duration (short, medium, long-term), and Ma</w:t>
      </w:r>
      <w:r>
        <w:rPr>
          <w:color w:val="000000"/>
        </w:rPr>
        <w:t>gnitude (the impact's severity based on the extent to which the impact would change under existing conditions or how it would impact another receptor).</w:t>
      </w:r>
      <w:r>
        <w:rPr>
          <w:color w:val="000000"/>
          <w:sz w:val="20"/>
        </w:rPr>
        <w:t xml:space="preserve"> </w:t>
      </w:r>
    </w:p>
    <w:p w:rsidR="009E4BA0" w:rsidRDefault="00C907F9">
      <w:pPr>
        <w:spacing w:after="266"/>
        <w:ind w:left="9"/>
      </w:pPr>
      <w:r>
        <w:rPr>
          <w:color w:val="000000"/>
        </w:rPr>
        <w:t>The conceptual design phase allows for an assessment of potential E&amp;S risks and the identification of m</w:t>
      </w:r>
      <w:r>
        <w:rPr>
          <w:color w:val="000000"/>
        </w:rPr>
        <w:t xml:space="preserve">easures to prevent or mitigate them. Once a construction contractor is chosen, their initial tasks will include conducting a check survey, which will serve as a foundation for the detailed design of the PV plant, BESS, and transmission line. Following the </w:t>
      </w:r>
      <w:r>
        <w:rPr>
          <w:color w:val="000000"/>
        </w:rPr>
        <w:t>finalization of these designs, the ESIA may be revised, and the ESMP will be updated as needed to avoid or reduce impacts. The EPC contractor will incorporate the ESMP into a Contractor ESMP (C-ESMP), providing a detailed outline of how they intend to adhe</w:t>
      </w:r>
      <w:r>
        <w:rPr>
          <w:color w:val="000000"/>
        </w:rPr>
        <w:t xml:space="preserve">re to the ESIA/ESMP throughout the project's implementation. </w:t>
      </w:r>
    </w:p>
    <w:p w:rsidR="009E4BA0" w:rsidRDefault="00C907F9">
      <w:pPr>
        <w:pStyle w:val="Heading3"/>
        <w:ind w:left="7"/>
      </w:pPr>
      <w:bookmarkStart w:id="20" w:name="_Toc516648"/>
      <w:r>
        <w:t>1.5.4.</w:t>
      </w:r>
      <w:r>
        <w:rPr>
          <w:rFonts w:ascii="Arial" w:eastAsia="Arial" w:hAnsi="Arial" w:cs="Arial"/>
        </w:rPr>
        <w:t xml:space="preserve"> </w:t>
      </w:r>
      <w:r>
        <w:t xml:space="preserve">Environmental and Social Screening  </w:t>
      </w:r>
      <w:bookmarkEnd w:id="20"/>
    </w:p>
    <w:p w:rsidR="009E4BA0" w:rsidRDefault="00C907F9">
      <w:pPr>
        <w:spacing w:after="230"/>
        <w:ind w:left="9"/>
      </w:pPr>
      <w:r>
        <w:rPr>
          <w:color w:val="000000"/>
        </w:rPr>
        <w:t>The project adheres to the ESF of the World Bank, along with the applicable ESSs. Eight of the ten ESSs were considered relevant for the project: ESS1</w:t>
      </w:r>
      <w:r>
        <w:rPr>
          <w:color w:val="000000"/>
        </w:rPr>
        <w:t xml:space="preserve"> (Assessment and Management of Environmental and Social Risks and Impacts), ESS2 (Labor and Working Conditions), ESS3 (Resource Efficiency and Pollution Prevention and Management), ESS4 (Community Health and Safety), ESS5 (Land Acquisition, Restrictions on</w:t>
      </w:r>
      <w:r>
        <w:rPr>
          <w:color w:val="000000"/>
        </w:rPr>
        <w:t xml:space="preserve"> Land Use and Involuntary Resettlement), ESS6 (Biodiversity Conservation and Sustainable Management of Living Natural Resources), ESS8 (Cultural Heritage), and ESS10 (Stakeholder Engagement and Information Disclosure).  </w:t>
      </w:r>
    </w:p>
    <w:p w:rsidR="009E4BA0" w:rsidRDefault="00C907F9">
      <w:pPr>
        <w:spacing w:after="233"/>
        <w:ind w:left="9"/>
      </w:pPr>
      <w:r>
        <w:rPr>
          <w:color w:val="000000"/>
        </w:rPr>
        <w:t>In accordance with the World Bank’s</w:t>
      </w:r>
      <w:r>
        <w:rPr>
          <w:color w:val="000000"/>
        </w:rPr>
        <w:t xml:space="preserve"> Environmental and Social Risk Classification (ESRC), the overall </w:t>
      </w:r>
      <w:r>
        <w:rPr>
          <w:color w:val="000000"/>
        </w:rPr>
        <w:t>environmental and social risk rating is classified as High for RESPITE, however for Sierra Leone, it is Substantial. In addition, the ESF requirements have assessed the risks of Sexual Explo</w:t>
      </w:r>
      <w:r>
        <w:rPr>
          <w:color w:val="000000"/>
        </w:rPr>
        <w:t>itation and Abuse/Sexual Harassment (SEA/SH) and found the risk level for Sierra Leone as Moderate as per the World Bank online SEA/SH risk screening tool for projects with civil works. EDSA will develop and implement SEA/ SH Prevention and Response Action</w:t>
      </w:r>
      <w:r>
        <w:rPr>
          <w:color w:val="000000"/>
        </w:rPr>
        <w:t xml:space="preserve"> Plan prior to the commencement of physical works at the site. </w:t>
      </w:r>
    </w:p>
    <w:p w:rsidR="009E4BA0" w:rsidRDefault="00C907F9">
      <w:pPr>
        <w:spacing w:after="230"/>
        <w:ind w:left="9"/>
      </w:pPr>
      <w:r>
        <w:rPr>
          <w:color w:val="000000"/>
        </w:rPr>
        <w:t>Extensive field studies and consultations were undertaken in November 2022, February, April and May 2023, to establish the biophysical and socio-economic baseline of the project area, detailed</w:t>
      </w:r>
      <w:r>
        <w:rPr>
          <w:color w:val="000000"/>
        </w:rPr>
        <w:t xml:space="preserve"> in Chapter 4. Photographs of activities done during site visits can be found in Annex II. </w:t>
      </w:r>
    </w:p>
    <w:p w:rsidR="009E4BA0" w:rsidRDefault="00C907F9">
      <w:pPr>
        <w:ind w:left="9"/>
      </w:pPr>
      <w:r>
        <w:rPr>
          <w:color w:val="000000"/>
        </w:rPr>
        <w:t>The data obtained for parameters measured were benchmarked against international standards and guidelines, such as the General and Electricity-specific WB EHS guide</w:t>
      </w:r>
      <w:r>
        <w:rPr>
          <w:color w:val="000000"/>
        </w:rPr>
        <w:t>lines, the World Health Organization (WHO) standards, and FAO guidelines (for irrigation).</w:t>
      </w:r>
      <w:r>
        <w:rPr>
          <w:rFonts w:ascii="Palatino Linotype" w:eastAsia="Palatino Linotype" w:hAnsi="Palatino Linotype" w:cs="Palatino Linotype"/>
        </w:rPr>
        <w:t xml:space="preserve"> </w:t>
      </w:r>
    </w:p>
    <w:p w:rsidR="009E4BA0" w:rsidRDefault="00C907F9">
      <w:pPr>
        <w:pStyle w:val="Heading3"/>
        <w:ind w:left="7"/>
      </w:pPr>
      <w:bookmarkStart w:id="21" w:name="_Toc516649"/>
      <w:r>
        <w:t>1.5.5.</w:t>
      </w:r>
      <w:r>
        <w:rPr>
          <w:rFonts w:ascii="Arial" w:eastAsia="Arial" w:hAnsi="Arial" w:cs="Arial"/>
        </w:rPr>
        <w:t xml:space="preserve"> </w:t>
      </w:r>
      <w:r>
        <w:t xml:space="preserve">Stakeholder Consultations </w:t>
      </w:r>
      <w:bookmarkEnd w:id="21"/>
    </w:p>
    <w:p w:rsidR="009E4BA0" w:rsidRDefault="00C907F9">
      <w:pPr>
        <w:spacing w:after="266"/>
        <w:ind w:left="9"/>
      </w:pPr>
      <w:r>
        <w:rPr>
          <w:color w:val="000000"/>
        </w:rPr>
        <w:t xml:space="preserve">Continuing engagements have taken place with both the project proponent and WB to comprehend the project's extent, structure, and </w:t>
      </w:r>
      <w:r>
        <w:rPr>
          <w:color w:val="000000"/>
        </w:rPr>
        <w:t>execution, as well as to acquire pertinent project documentation. As part of the information-gathering process on environmental and socio-economic issues, extensive consultations have been conducted with key stakeholders and interested groups via one-on-on</w:t>
      </w:r>
      <w:r>
        <w:rPr>
          <w:color w:val="000000"/>
        </w:rPr>
        <w:t>e interviews and stakeholder consultation meetings. These stakeholders and groups comprise relevant government institutions and regulatory bodies, landowners, project beneficiaries and engineers, local political authorities, and interest groups. Chapter 5,</w:t>
      </w:r>
      <w:r>
        <w:rPr>
          <w:color w:val="000000"/>
        </w:rPr>
        <w:t xml:space="preserve"> Table 5-3 provides a summary of the discussions and concerns raised by consultations participants. </w:t>
      </w:r>
    </w:p>
    <w:p w:rsidR="009E4BA0" w:rsidRDefault="00C907F9">
      <w:pPr>
        <w:pStyle w:val="Heading3"/>
        <w:ind w:left="7"/>
      </w:pPr>
      <w:bookmarkStart w:id="22" w:name="_Toc516650"/>
      <w:r>
        <w:t>1.5.6.</w:t>
      </w:r>
      <w:r>
        <w:rPr>
          <w:rFonts w:ascii="Arial" w:eastAsia="Arial" w:hAnsi="Arial" w:cs="Arial"/>
        </w:rPr>
        <w:t xml:space="preserve"> </w:t>
      </w:r>
      <w:r>
        <w:t xml:space="preserve">Data Analysis and Reporting </w:t>
      </w:r>
      <w:bookmarkEnd w:id="22"/>
    </w:p>
    <w:p w:rsidR="009E4BA0" w:rsidRDefault="00C907F9">
      <w:pPr>
        <w:pStyle w:val="Heading6"/>
        <w:spacing w:after="227"/>
        <w:ind w:right="274"/>
      </w:pPr>
      <w:r>
        <w:rPr>
          <w:color w:val="000000"/>
        </w:rPr>
        <w:t xml:space="preserve">Bio-physical Data </w:t>
      </w:r>
    </w:p>
    <w:p w:rsidR="009E4BA0" w:rsidRDefault="00C907F9">
      <w:pPr>
        <w:spacing w:after="232"/>
        <w:ind w:left="9"/>
      </w:pPr>
      <w:r>
        <w:rPr>
          <w:color w:val="000000"/>
        </w:rPr>
        <w:t>For water quality assessment, the ESIA Team used photometers MD160 and MD610 for chemical parameters</w:t>
      </w:r>
      <w:r>
        <w:rPr>
          <w:color w:val="000000"/>
        </w:rPr>
        <w:t xml:space="preserve"> and the compartment bag test (CBT) for E. </w:t>
      </w:r>
      <w:r>
        <w:rPr>
          <w:i/>
          <w:color w:val="000000"/>
        </w:rPr>
        <w:t>coli</w:t>
      </w:r>
      <w:r>
        <w:rPr>
          <w:color w:val="000000"/>
        </w:rPr>
        <w:t xml:space="preserve"> analysis in the laboratory. Detailed information on sample collection, preservation, transportation, preparation, and analysis can be found in Annex IV. </w:t>
      </w:r>
    </w:p>
    <w:p w:rsidR="009E4BA0" w:rsidRDefault="00C907F9">
      <w:pPr>
        <w:spacing w:after="232"/>
        <w:ind w:left="9"/>
      </w:pPr>
      <w:r>
        <w:rPr>
          <w:color w:val="000000"/>
        </w:rPr>
        <w:t>Regarding soil suitability, the ESIA Team compared the</w:t>
      </w:r>
      <w:r>
        <w:rPr>
          <w:color w:val="000000"/>
        </w:rPr>
        <w:t xml:space="preserve"> data with the standards and guidelines mentioned in Chapter 2.6. Composite samples were air-dried for a minimum of five days after taking sub-samples for moisture content determination. The dried samples were then sieved using a &gt;2.0 mm sieve and placed i</w:t>
      </w:r>
      <w:r>
        <w:rPr>
          <w:color w:val="000000"/>
        </w:rPr>
        <w:t xml:space="preserve">n labelled containers consistent with field labelling. Specific parameters, instrumentation, and methodology for soil sample analysis are outlined in Annex VI. </w:t>
      </w:r>
    </w:p>
    <w:p w:rsidR="009E4BA0" w:rsidRDefault="00C907F9">
      <w:pPr>
        <w:pStyle w:val="Heading6"/>
        <w:spacing w:after="227"/>
        <w:ind w:right="274"/>
      </w:pPr>
      <w:r>
        <w:rPr>
          <w:color w:val="000000"/>
        </w:rPr>
        <w:t xml:space="preserve">Socio-economic Data </w:t>
      </w:r>
    </w:p>
    <w:p w:rsidR="009E4BA0" w:rsidRDefault="00C907F9">
      <w:pPr>
        <w:spacing w:after="275"/>
        <w:ind w:left="9"/>
      </w:pPr>
      <w:r>
        <w:rPr>
          <w:color w:val="000000"/>
        </w:rPr>
        <w:t>Socio-economic data were tabulated and, where necessary, corroborated by a</w:t>
      </w:r>
      <w:r>
        <w:rPr>
          <w:color w:val="000000"/>
        </w:rPr>
        <w:t xml:space="preserve">necdotal evidence. The findings from both desk and field studies have been analyzed and incorporated into this report (see Chapter 4.2).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C907F9">
      <w:pPr>
        <w:pStyle w:val="Heading1"/>
        <w:ind w:left="1490"/>
      </w:pPr>
      <w:bookmarkStart w:id="23" w:name="_Toc516651"/>
      <w:r>
        <w:t>2.</w:t>
      </w:r>
      <w:r>
        <w:rPr>
          <w:rFonts w:ascii="Arial" w:eastAsia="Arial" w:hAnsi="Arial" w:cs="Arial"/>
        </w:rPr>
        <w:t xml:space="preserve"> </w:t>
      </w:r>
      <w:r>
        <w:t xml:space="preserve">CHAPTER TWO: POLICY, LEGAL AND INSTITUTIONAL FRAMEWORK </w:t>
      </w:r>
      <w:bookmarkEnd w:id="23"/>
    </w:p>
    <w:p w:rsidR="009E4BA0" w:rsidRDefault="00C907F9">
      <w:pPr>
        <w:spacing w:after="286" w:line="259" w:lineRule="auto"/>
        <w:ind w:left="1464" w:right="-23" w:firstLine="0"/>
        <w:jc w:val="left"/>
      </w:pPr>
      <w:r>
        <w:rPr>
          <w:noProof/>
          <w:color w:val="000000"/>
        </w:rPr>
        <mc:AlternateContent>
          <mc:Choice Requires="wpg">
            <w:drawing>
              <wp:inline distT="0" distB="0" distL="0" distR="0">
                <wp:extent cx="5205350" cy="6096"/>
                <wp:effectExtent l="0" t="0" r="0" b="0"/>
                <wp:docPr id="373200" name="Group 373200"/>
                <wp:cNvGraphicFramePr/>
                <a:graphic xmlns:a="http://schemas.openxmlformats.org/drawingml/2006/main">
                  <a:graphicData uri="http://schemas.microsoft.com/office/word/2010/wordprocessingGroup">
                    <wpg:wgp>
                      <wpg:cNvGrpSpPr/>
                      <wpg:grpSpPr>
                        <a:xfrm>
                          <a:off x="0" y="0"/>
                          <a:ext cx="5205350" cy="6096"/>
                          <a:chOff x="0" y="0"/>
                          <a:chExt cx="5205350" cy="6096"/>
                        </a:xfrm>
                      </wpg:grpSpPr>
                      <wps:wsp>
                        <wps:cNvPr id="528302" name="Shape 528302"/>
                        <wps:cNvSpPr/>
                        <wps:spPr>
                          <a:xfrm>
                            <a:off x="0" y="0"/>
                            <a:ext cx="5205350" cy="9144"/>
                          </a:xfrm>
                          <a:custGeom>
                            <a:avLst/>
                            <a:gdLst/>
                            <a:ahLst/>
                            <a:cxnLst/>
                            <a:rect l="0" t="0" r="0" b="0"/>
                            <a:pathLst>
                              <a:path w="5205350" h="9144">
                                <a:moveTo>
                                  <a:pt x="0" y="0"/>
                                </a:moveTo>
                                <a:lnTo>
                                  <a:pt x="5205350" y="0"/>
                                </a:lnTo>
                                <a:lnTo>
                                  <a:pt x="52053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1E9CFBE" id="Group 373200" o:spid="_x0000_s1026" style="width:409.85pt;height:.5pt;mso-position-horizontal-relative:char;mso-position-vertical-relative:line" coordsize="5205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">
                <v:shape id="Shape 528302" o:spid="_x0000_s1027" style="position:absolute;width:52053;height:91;visibility:visible;mso-wrap-style:square;v-text-anchor:top" coordsize="520535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BgascA&#10;AADfAAAADwAAAGRycy9kb3ducmV2LnhtbESPT4vCMBTE78J+h/AW9qapFf+0axQRhF09iNrDHh/N&#10;sy02L6WJ2v32RhA8DjPzG2a+7EwtbtS6yrKC4SACQZxbXXGhIDtt+jMQziNrrC2Tgn9ysFx89OaY&#10;anvnA92OvhABwi5FBaX3TSqly0sy6Aa2IQ7e2bYGfZBtIXWL9wA3tYyjaCINVhwWSmxoXVJ+OV6N&#10;gsn0D5MrJkm2/x2ttsP91GennVJfn93qG4Snzr/Dr/aPVjCOZ6Mohuef8AXk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gYGrHAAAA3wAAAA8AAAAAAAAAAAAAAAAAmAIAAGRy&#10;cy9kb3ducmV2LnhtbFBLBQYAAAAABAAEAPUAAACMAwAAAAA=&#10;" path="m,l5205350,r,9144l,9144,,e" fillcolor="black" stroked="f" strokeweight="0">
                  <v:stroke miterlimit="83231f" joinstyle="miter"/>
                  <v:path arrowok="t" textboxrect="0,0,5205350,9144"/>
                </v:shape>
                <w10:anchorlock/>
              </v:group>
            </w:pict>
          </mc:Fallback>
        </mc:AlternateContent>
      </w:r>
    </w:p>
    <w:p w:rsidR="009E4BA0" w:rsidRDefault="00C907F9">
      <w:pPr>
        <w:spacing w:after="266"/>
        <w:ind w:left="9"/>
      </w:pPr>
      <w:r>
        <w:rPr>
          <w:color w:val="000000"/>
        </w:rPr>
        <w:t xml:space="preserve">The policy, legal and institutional frameworks governing development projects usually provide guidelines to protect the environment, livelihood, well-being of workers and residents, and sustainable development. The policy and legal provisions are found in </w:t>
      </w:r>
      <w:r>
        <w:rPr>
          <w:color w:val="000000"/>
        </w:rPr>
        <w:t>various national policies and legal documents. International policies on environmental management include the World Bank guidelines on environmental health and safety and the World Bank Environmental and Social Standards (ESS), which form part of the World</w:t>
      </w:r>
      <w:r>
        <w:rPr>
          <w:color w:val="000000"/>
        </w:rPr>
        <w:t xml:space="preserve"> </w:t>
      </w:r>
      <w:r>
        <w:rPr>
          <w:color w:val="000000"/>
        </w:rPr>
        <w:t xml:space="preserve">Bank’s 2018 </w:t>
      </w:r>
      <w:r>
        <w:rPr>
          <w:color w:val="000000"/>
        </w:rPr>
        <w:t xml:space="preserve">Environmental and Social Framework (ESF). These include essential guidelines for this project. </w:t>
      </w:r>
    </w:p>
    <w:p w:rsidR="009E4BA0" w:rsidRDefault="00C907F9">
      <w:pPr>
        <w:pStyle w:val="Heading2"/>
        <w:spacing w:after="261"/>
        <w:ind w:left="7"/>
      </w:pPr>
      <w:bookmarkStart w:id="24" w:name="_Toc516652"/>
      <w:r>
        <w:t xml:space="preserve">2.1. </w:t>
      </w:r>
      <w:r>
        <w:rPr>
          <w:rFonts w:ascii="Arial" w:eastAsia="Arial" w:hAnsi="Arial" w:cs="Arial"/>
        </w:rPr>
        <w:t xml:space="preserve"> </w:t>
      </w:r>
      <w:r>
        <w:t xml:space="preserve">Legislations and Regulations </w:t>
      </w:r>
      <w:bookmarkEnd w:id="24"/>
    </w:p>
    <w:p w:rsidR="009E4BA0" w:rsidRDefault="00C907F9">
      <w:pPr>
        <w:pStyle w:val="Heading3"/>
        <w:ind w:left="1143"/>
      </w:pPr>
      <w:bookmarkStart w:id="25" w:name="_Toc516653"/>
      <w:r>
        <w:t>2.1.1.</w:t>
      </w:r>
      <w:r>
        <w:rPr>
          <w:rFonts w:ascii="Arial" w:eastAsia="Arial" w:hAnsi="Arial" w:cs="Arial"/>
        </w:rPr>
        <w:t xml:space="preserve"> </w:t>
      </w:r>
      <w:r>
        <w:t xml:space="preserve">The Constitution of Sierra Leone 1991 </w:t>
      </w:r>
      <w:bookmarkEnd w:id="25"/>
    </w:p>
    <w:p w:rsidR="009E4BA0" w:rsidRDefault="00C907F9">
      <w:pPr>
        <w:spacing w:after="266"/>
        <w:ind w:left="9"/>
      </w:pPr>
      <w:r>
        <w:rPr>
          <w:color w:val="000000"/>
        </w:rPr>
        <w:t>Sierra Leone's 1991 Constitution is the basic set of laws and jur</w:t>
      </w:r>
      <w:r>
        <w:rPr>
          <w:color w:val="000000"/>
        </w:rPr>
        <w:t xml:space="preserve">isprudence that govern the country. It ensures fundamental human rights for all individuals, independent of gender, and prohibits discrimination (Section 27). The constitution also safeguards against property deprivation, encompassing land. Significantly, </w:t>
      </w:r>
      <w:r>
        <w:rPr>
          <w:color w:val="000000"/>
        </w:rPr>
        <w:t xml:space="preserve">Act No 6 of the 1991 Constitution, Section 21(1), plays a crucial role in safeguarding individual property rights, especially for vulnerable persons. This section outlines exceptions, where rights, including those related to land, may be overridden: </w:t>
      </w:r>
    </w:p>
    <w:p w:rsidR="009E4BA0" w:rsidRDefault="00C907F9">
      <w:pPr>
        <w:numPr>
          <w:ilvl w:val="0"/>
          <w:numId w:val="10"/>
        </w:numPr>
        <w:ind w:hanging="360"/>
      </w:pPr>
      <w:r>
        <w:rPr>
          <w:color w:val="000000"/>
        </w:rPr>
        <w:t xml:space="preserve">Land </w:t>
      </w:r>
      <w:r>
        <w:rPr>
          <w:color w:val="000000"/>
        </w:rPr>
        <w:t xml:space="preserve">or natural assets can be acquired for defense, public safety, public order, public morality, public health, town and country planning, development, or to promote the public benefit or welfare of Sierra Leoneans. </w:t>
      </w:r>
    </w:p>
    <w:p w:rsidR="009E4BA0" w:rsidRDefault="00C907F9">
      <w:pPr>
        <w:numPr>
          <w:ilvl w:val="0"/>
          <w:numId w:val="10"/>
        </w:numPr>
        <w:spacing w:after="232"/>
        <w:ind w:hanging="360"/>
      </w:pPr>
      <w:r>
        <w:rPr>
          <w:color w:val="000000"/>
        </w:rPr>
        <w:t>Lawful possession or acquisition is permitt</w:t>
      </w:r>
      <w:r>
        <w:rPr>
          <w:color w:val="000000"/>
        </w:rPr>
        <w:t xml:space="preserve">ed for adequate compensation, ensuring the interests of others in the property are secured. </w:t>
      </w:r>
    </w:p>
    <w:p w:rsidR="009E4BA0" w:rsidRDefault="00C907F9">
      <w:pPr>
        <w:spacing w:after="230"/>
        <w:ind w:left="9"/>
      </w:pPr>
      <w:r>
        <w:rPr>
          <w:color w:val="000000"/>
        </w:rPr>
        <w:t>The 1991 constitution also re-echoes specific fundamental provisions in the Universal Declaration of Human Rights (UDHR), 1948, which protects vulnerable people, i</w:t>
      </w:r>
      <w:r>
        <w:rPr>
          <w:color w:val="000000"/>
        </w:rPr>
        <w:t xml:space="preserve">ncluding women and children.  </w:t>
      </w:r>
    </w:p>
    <w:p w:rsidR="009E4BA0" w:rsidRDefault="00C907F9">
      <w:pPr>
        <w:spacing w:after="266"/>
        <w:ind w:left="9"/>
      </w:pPr>
      <w:r>
        <w:rPr>
          <w:i/>
          <w:color w:val="000000"/>
        </w:rPr>
        <w:t>Relevance to the Project</w:t>
      </w:r>
      <w:r>
        <w:rPr>
          <w:color w:val="000000"/>
        </w:rPr>
        <w:t>: The project will ensure that property acquisition for the project's development adheres to constitutional principles, including fair compensation and consideration for vulnerable individuals and envi</w:t>
      </w:r>
      <w:r>
        <w:rPr>
          <w:color w:val="000000"/>
        </w:rPr>
        <w:t xml:space="preserve">ronmental preservation. </w:t>
      </w:r>
    </w:p>
    <w:p w:rsidR="009E4BA0" w:rsidRDefault="00C907F9">
      <w:pPr>
        <w:pStyle w:val="Heading3"/>
        <w:ind w:left="1143"/>
      </w:pPr>
      <w:bookmarkStart w:id="26" w:name="_Toc516654"/>
      <w:r>
        <w:t>2.1.2.</w:t>
      </w:r>
      <w:r>
        <w:rPr>
          <w:rFonts w:ascii="Arial" w:eastAsia="Arial" w:hAnsi="Arial" w:cs="Arial"/>
        </w:rPr>
        <w:t xml:space="preserve"> </w:t>
      </w:r>
      <w:r>
        <w:t xml:space="preserve">The Sierra Leone Environmental Protection Agency Act, 2022 </w:t>
      </w:r>
      <w:bookmarkEnd w:id="26"/>
    </w:p>
    <w:p w:rsidR="009E4BA0" w:rsidRDefault="00C907F9">
      <w:pPr>
        <w:spacing w:after="232"/>
        <w:ind w:left="9"/>
      </w:pPr>
      <w:r>
        <w:rPr>
          <w:color w:val="000000"/>
        </w:rPr>
        <w:t>The Environmental Protection Agency (EPA) was established in September 2008 through an Act, later amended in July 2010, to ensure the effective and efficient protec</w:t>
      </w:r>
      <w:r>
        <w:rPr>
          <w:color w:val="000000"/>
        </w:rPr>
        <w:t xml:space="preserve">tion and management of the environment, as well as addressing other relevant issues.  </w:t>
      </w:r>
    </w:p>
    <w:p w:rsidR="009E4BA0" w:rsidRDefault="00C907F9">
      <w:pPr>
        <w:ind w:left="9"/>
      </w:pPr>
      <w:r>
        <w:rPr>
          <w:color w:val="000000"/>
        </w:rPr>
        <w:t>The Act requires an EIA report for certain types of project activities like the construction and the operation of the PV plant, BESS Plant and transmission system. The assessment contents must be contained in a report that is submitted to the Executive Dir</w:t>
      </w:r>
      <w:r>
        <w:rPr>
          <w:color w:val="000000"/>
        </w:rPr>
        <w:t>ector of the Agency. A proponent requesting to carry out an activity that may compromise the benign state of the environment would be mandated to commence its operations by the issuance of an EIA license on approval of a submitted EIA report. The Board may</w:t>
      </w:r>
      <w:r>
        <w:rPr>
          <w:color w:val="000000"/>
        </w:rPr>
        <w:t xml:space="preserve"> also disapprove of </w:t>
      </w:r>
      <w:r>
        <w:rPr>
          <w:color w:val="000000"/>
        </w:rPr>
        <w:t xml:space="preserve">issuing an EIA license if it envisages that the proponent’s activities would significantly affect the project area </w:t>
      </w:r>
      <w:r>
        <w:rPr>
          <w:color w:val="000000"/>
        </w:rPr>
        <w:t xml:space="preserve">and surrounding communities. </w:t>
      </w:r>
    </w:p>
    <w:p w:rsidR="009E4BA0" w:rsidRDefault="00C907F9">
      <w:pPr>
        <w:spacing w:after="232"/>
        <w:ind w:left="9"/>
      </w:pPr>
      <w:r>
        <w:rPr>
          <w:color w:val="000000"/>
        </w:rPr>
        <w:t>The Board, as stated in section 63, has the right to issue regulations requiring the projec</w:t>
      </w:r>
      <w:r>
        <w:rPr>
          <w:color w:val="000000"/>
        </w:rPr>
        <w:t>t owner (the proponent) to hold insurance or other necessary financial security. This is to guarantee payment of compensation for any damage resulting from the project's operations. Alternatively, the proponent may guarantee payment, preventive measures, o</w:t>
      </w:r>
      <w:r>
        <w:rPr>
          <w:color w:val="000000"/>
        </w:rPr>
        <w:t xml:space="preserve">r rehabilitation where necessary. </w:t>
      </w:r>
    </w:p>
    <w:p w:rsidR="009E4BA0" w:rsidRDefault="00C907F9">
      <w:pPr>
        <w:spacing w:after="266"/>
        <w:ind w:left="9"/>
      </w:pPr>
      <w:r>
        <w:rPr>
          <w:i/>
          <w:color w:val="000000"/>
        </w:rPr>
        <w:t>Relevance to the project</w:t>
      </w:r>
      <w:r>
        <w:rPr>
          <w:color w:val="000000"/>
        </w:rPr>
        <w:t xml:space="preserve">: The proposed project will follow the guidelines of the Act for acquisition of EIA license. </w:t>
      </w:r>
    </w:p>
    <w:p w:rsidR="009E4BA0" w:rsidRDefault="00C907F9">
      <w:pPr>
        <w:pStyle w:val="Heading3"/>
        <w:ind w:left="1863"/>
      </w:pPr>
      <w:bookmarkStart w:id="27" w:name="_Toc516655"/>
      <w:r>
        <w:t>2.1.3.</w:t>
      </w:r>
      <w:r>
        <w:rPr>
          <w:rFonts w:ascii="Arial" w:eastAsia="Arial" w:hAnsi="Arial" w:cs="Arial"/>
        </w:rPr>
        <w:t xml:space="preserve"> </w:t>
      </w:r>
      <w:r>
        <w:t xml:space="preserve">National Electricity Act of 2011 </w:t>
      </w:r>
      <w:bookmarkEnd w:id="27"/>
    </w:p>
    <w:p w:rsidR="009E4BA0" w:rsidRDefault="00C907F9">
      <w:pPr>
        <w:spacing w:after="233"/>
        <w:ind w:left="9"/>
      </w:pPr>
      <w:r>
        <w:rPr>
          <w:color w:val="000000"/>
        </w:rPr>
        <w:t xml:space="preserve">The National Electricity Act of 2011 resulted in the division </w:t>
      </w:r>
      <w:r>
        <w:rPr>
          <w:color w:val="000000"/>
        </w:rPr>
        <w:t xml:space="preserve">of the National Power Authority into EGTC and EDSA. Specifically relevant to the Newton transmission, PV, and BESS Project, Part X addresses land acquisition and environmental practices. The Act grants the Minister of Energy powers to acquire land for </w:t>
      </w:r>
      <w:r>
        <w:rPr>
          <w:color w:val="000000"/>
        </w:rPr>
        <w:t>EGTC</w:t>
      </w:r>
      <w:r>
        <w:rPr>
          <w:color w:val="000000"/>
        </w:rPr>
        <w:t xml:space="preserve"> or EDSA, ensuring compensation, in alignment with Section 21(1) paragraph ‘a’.</w:t>
      </w:r>
      <w:r>
        <w:rPr>
          <w:color w:val="000000"/>
        </w:rPr>
        <w:t xml:space="preserve"> </w:t>
      </w:r>
    </w:p>
    <w:p w:rsidR="009E4BA0" w:rsidRDefault="00C907F9">
      <w:pPr>
        <w:spacing w:after="230"/>
        <w:ind w:left="9"/>
      </w:pPr>
      <w:r>
        <w:rPr>
          <w:color w:val="000000"/>
        </w:rPr>
        <w:t>The Act permits street excavation and structure construction for energy transmission with the consent of the relevant Ministry. Section 58 empowers entities to cut obstructing</w:t>
      </w:r>
      <w:r>
        <w:rPr>
          <w:color w:val="000000"/>
        </w:rPr>
        <w:t xml:space="preserve"> vegetation, providing a 14-day notice to land occupiers. Sections 59 and 60 grant authority or designated companies the ability to enter and construct on previously acquired land, giving reasonable notice. Section 62 mandates compliance with environmental</w:t>
      </w:r>
      <w:r>
        <w:rPr>
          <w:color w:val="000000"/>
        </w:rPr>
        <w:t xml:space="preserve">, health, and safety regulations for all entities involved in power generation. </w:t>
      </w:r>
    </w:p>
    <w:p w:rsidR="009E4BA0" w:rsidRDefault="00C907F9">
      <w:pPr>
        <w:spacing w:after="0" w:line="239" w:lineRule="auto"/>
        <w:ind w:left="1245" w:hanging="1260"/>
        <w:jc w:val="left"/>
      </w:pPr>
      <w:r>
        <w:rPr>
          <w:color w:val="000000"/>
        </w:rPr>
        <w:t>Article 36. (1) The Authority shall supply electricity to any person requiring supply subject to a contract which shall contain terms and conditions as the Authority may deter</w:t>
      </w:r>
      <w:r>
        <w:rPr>
          <w:color w:val="000000"/>
        </w:rPr>
        <w:t xml:space="preserve">mine and shall specify the maximum power required. </w:t>
      </w:r>
    </w:p>
    <w:p w:rsidR="009E4BA0" w:rsidRDefault="00C907F9">
      <w:pPr>
        <w:numPr>
          <w:ilvl w:val="0"/>
          <w:numId w:val="11"/>
        </w:numPr>
        <w:spacing w:after="0" w:line="239" w:lineRule="auto"/>
        <w:ind w:hanging="295"/>
        <w:jc w:val="left"/>
      </w:pPr>
      <w:r>
        <w:rPr>
          <w:color w:val="000000"/>
        </w:rPr>
        <w:t xml:space="preserve">The Authority shall not extend supply to premises </w:t>
      </w:r>
      <w:r>
        <w:rPr>
          <w:color w:val="000000"/>
        </w:rPr>
        <w:t>–</w:t>
      </w:r>
      <w:r>
        <w:rPr>
          <w:color w:val="000000"/>
        </w:rPr>
        <w:t xml:space="preserve">(a) more than two hundred meters from the nearest supply point; and (b) that would affect the safe capacity of the Authority's supply system. </w:t>
      </w:r>
    </w:p>
    <w:p w:rsidR="009E4BA0" w:rsidRDefault="00C907F9">
      <w:pPr>
        <w:numPr>
          <w:ilvl w:val="0"/>
          <w:numId w:val="11"/>
        </w:numPr>
        <w:spacing w:after="0"/>
        <w:ind w:hanging="295"/>
        <w:jc w:val="left"/>
      </w:pPr>
      <w:r>
        <w:rPr>
          <w:color w:val="000000"/>
        </w:rPr>
        <w:t>The Author</w:t>
      </w:r>
      <w:r>
        <w:rPr>
          <w:color w:val="000000"/>
        </w:rPr>
        <w:t xml:space="preserve">ity shall declare in writing to each such consumer the standard voltage but this declaration shall be subject to paragraph (c) of section 34. </w:t>
      </w:r>
    </w:p>
    <w:p w:rsidR="009E4BA0" w:rsidRDefault="00C907F9">
      <w:pPr>
        <w:spacing w:after="230"/>
        <w:ind w:left="9"/>
      </w:pPr>
      <w:r>
        <w:rPr>
          <w:color w:val="000000"/>
        </w:rPr>
        <w:t>Article 37. The Authority may-enter into a contract with any person for the execution of work authorized under th</w:t>
      </w:r>
      <w:r>
        <w:rPr>
          <w:color w:val="000000"/>
        </w:rPr>
        <w:t xml:space="preserve">is Act. </w:t>
      </w:r>
    </w:p>
    <w:p w:rsidR="009E4BA0" w:rsidRDefault="00C907F9">
      <w:pPr>
        <w:spacing w:after="266"/>
        <w:ind w:left="9"/>
      </w:pPr>
      <w:r>
        <w:rPr>
          <w:i/>
          <w:color w:val="000000"/>
        </w:rPr>
        <w:t>Relevance to the project</w:t>
      </w:r>
      <w:r>
        <w:rPr>
          <w:color w:val="000000"/>
        </w:rPr>
        <w:t>: The project land acquisition for the PV and BESS site underscores the significance of this Legislation as it intricately regulates the land acquisition process and its associated environmental, social, and economic practi</w:t>
      </w:r>
      <w:r>
        <w:rPr>
          <w:color w:val="000000"/>
        </w:rPr>
        <w:t xml:space="preserve">ces. </w:t>
      </w:r>
    </w:p>
    <w:p w:rsidR="009E4BA0" w:rsidRDefault="00C907F9">
      <w:pPr>
        <w:pStyle w:val="Heading3"/>
        <w:spacing w:after="218" w:line="259" w:lineRule="auto"/>
        <w:ind w:right="202"/>
        <w:jc w:val="right"/>
      </w:pPr>
      <w:bookmarkStart w:id="28" w:name="_Toc516656"/>
      <w:r>
        <w:t>2.1.4.</w:t>
      </w:r>
      <w:r>
        <w:rPr>
          <w:rFonts w:ascii="Arial" w:eastAsia="Arial" w:hAnsi="Arial" w:cs="Arial"/>
        </w:rPr>
        <w:t xml:space="preserve"> </w:t>
      </w:r>
      <w:r>
        <w:t xml:space="preserve">The Sierra Leone Electricity and Water Regulatory Commission (SLEWRC) Act, 2011  </w:t>
      </w:r>
      <w:bookmarkEnd w:id="28"/>
    </w:p>
    <w:p w:rsidR="009E4BA0" w:rsidRDefault="00C907F9">
      <w:pPr>
        <w:spacing w:after="232"/>
        <w:ind w:left="9"/>
      </w:pPr>
      <w:r>
        <w:rPr>
          <w:color w:val="000000"/>
        </w:rPr>
        <w:t>This Act establishes the Sierra Leone Electricity and Water Regulatory Commission. The commission is therefore responsible for formulating, implementing, monitor</w:t>
      </w:r>
      <w:r>
        <w:rPr>
          <w:color w:val="000000"/>
        </w:rPr>
        <w:t xml:space="preserve">ing quality and compliance, providing tariff guidelines, licenses and implementing regulatory frameworks for the safe, secure, affordable, and reliable supply of water and electricity in Sierra Leone. </w:t>
      </w:r>
    </w:p>
    <w:p w:rsidR="009E4BA0" w:rsidRDefault="00C907F9">
      <w:pPr>
        <w:spacing w:after="232"/>
        <w:ind w:left="9"/>
      </w:pPr>
      <w:r>
        <w:rPr>
          <w:color w:val="000000"/>
        </w:rPr>
        <w:t>As per Section 66 of the SLEWRC Act, no 13 of 2011, th</w:t>
      </w:r>
      <w:r>
        <w:rPr>
          <w:color w:val="000000"/>
        </w:rPr>
        <w:t xml:space="preserve">e Commission developed a mini-grid regulation in 2018 and 2019. (SLEWRC Mini-Grid Regulations, 2018 and 2019 </w:t>
      </w:r>
      <w:r>
        <w:rPr>
          <w:color w:val="000000"/>
        </w:rPr>
        <w:t>–</w:t>
      </w:r>
      <w:r>
        <w:rPr>
          <w:color w:val="000000"/>
        </w:rPr>
        <w:t xml:space="preserve"> see Annex VII). The Regulation sets out general requirements to be adhered to by the mini-grid licensee to mitigate any adverse effect and impact</w:t>
      </w:r>
      <w:r>
        <w:rPr>
          <w:color w:val="000000"/>
        </w:rPr>
        <w:t xml:space="preserve"> of its operations and activities on the environment. The Regulation also sets out general requirements that mitigate any adverse effect and impact of its operations and activities on the health and safety of staff members, consumers and other individuals.</w:t>
      </w:r>
      <w:r>
        <w:rPr>
          <w:color w:val="000000"/>
        </w:rPr>
        <w:t xml:space="preserve">  </w:t>
      </w:r>
    </w:p>
    <w:p w:rsidR="009E4BA0" w:rsidRDefault="00C907F9">
      <w:pPr>
        <w:spacing w:after="266"/>
        <w:ind w:left="9"/>
      </w:pPr>
      <w:r>
        <w:rPr>
          <w:i/>
          <w:color w:val="000000"/>
        </w:rPr>
        <w:t>Relevance to the project</w:t>
      </w:r>
      <w:r>
        <w:rPr>
          <w:color w:val="000000"/>
        </w:rPr>
        <w:t>: During the transmission, PV and BESS operation, electricity traffic is very key for consumers to feel the actual positive impact of the project. This legislation establishes the legal framework for electricity tariff regulation</w:t>
      </w:r>
      <w:r>
        <w:rPr>
          <w:color w:val="000000"/>
        </w:rPr>
        <w:t xml:space="preserve"> and monitoring the quality of electricity services received by consumers during the operation of PV facilities. </w:t>
      </w:r>
    </w:p>
    <w:p w:rsidR="009E4BA0" w:rsidRDefault="00C907F9">
      <w:pPr>
        <w:pStyle w:val="Heading3"/>
        <w:ind w:left="1863"/>
      </w:pPr>
      <w:bookmarkStart w:id="29" w:name="_Toc516657"/>
      <w:r>
        <w:t>2.1.5.</w:t>
      </w:r>
      <w:r>
        <w:rPr>
          <w:rFonts w:ascii="Arial" w:eastAsia="Arial" w:hAnsi="Arial" w:cs="Arial"/>
        </w:rPr>
        <w:t xml:space="preserve"> </w:t>
      </w:r>
      <w:r>
        <w:t xml:space="preserve">The Customary Land Right Act 2022 </w:t>
      </w:r>
      <w:bookmarkEnd w:id="29"/>
    </w:p>
    <w:p w:rsidR="009E4BA0" w:rsidRDefault="00C907F9">
      <w:pPr>
        <w:spacing w:after="232"/>
        <w:ind w:left="9"/>
      </w:pPr>
      <w:r>
        <w:rPr>
          <w:color w:val="000000"/>
        </w:rPr>
        <w:t>The Customary Land Right Act 2022 seeks to provide for the protection of a customary Land right, the elimination of discrimination, and the management of land subject to customary law. This Act provides for free prior and informed consent for all investmen</w:t>
      </w:r>
      <w:r>
        <w:rPr>
          <w:color w:val="000000"/>
        </w:rPr>
        <w:t xml:space="preserve">ts; access to land for all citizens; equal rights for women, including youths and persons with a disability under customary law, local land management structure; protection of Biodiversity and ecological areas forms part of this new legislation. </w:t>
      </w:r>
    </w:p>
    <w:p w:rsidR="009E4BA0" w:rsidRDefault="00C907F9">
      <w:pPr>
        <w:spacing w:after="266"/>
        <w:ind w:left="9"/>
      </w:pPr>
      <w:r>
        <w:rPr>
          <w:i/>
          <w:color w:val="000000"/>
        </w:rPr>
        <w:t>Relevance to the project</w:t>
      </w:r>
      <w:r>
        <w:rPr>
          <w:color w:val="000000"/>
        </w:rPr>
        <w:t>: This legislation seeks to address discrimination and improve consultation concerning access to land or acquisition of land and Biodiversity conservation. This Act gives vulnerable persons, including women and youth, their say in l</w:t>
      </w:r>
      <w:r>
        <w:rPr>
          <w:color w:val="000000"/>
        </w:rPr>
        <w:t xml:space="preserve">and acquisition for development projects. </w:t>
      </w:r>
    </w:p>
    <w:p w:rsidR="009E4BA0" w:rsidRDefault="00C907F9">
      <w:pPr>
        <w:pStyle w:val="Heading3"/>
        <w:ind w:left="1863"/>
      </w:pPr>
      <w:bookmarkStart w:id="30" w:name="_Toc516658"/>
      <w:r>
        <w:t>2.1.6.</w:t>
      </w:r>
      <w:r>
        <w:rPr>
          <w:rFonts w:ascii="Arial" w:eastAsia="Arial" w:hAnsi="Arial" w:cs="Arial"/>
        </w:rPr>
        <w:t xml:space="preserve"> </w:t>
      </w:r>
      <w:r>
        <w:t xml:space="preserve">Local Government Act, 2004 and Amended Act of 2017 and 2022 </w:t>
      </w:r>
      <w:bookmarkEnd w:id="30"/>
    </w:p>
    <w:p w:rsidR="009E4BA0" w:rsidRDefault="00C907F9">
      <w:pPr>
        <w:spacing w:after="232"/>
        <w:ind w:left="9"/>
      </w:pPr>
      <w:r>
        <w:rPr>
          <w:color w:val="000000"/>
        </w:rPr>
        <w:t>This project is located within the Western Area District Council (WARD C). The operations of a local council are guided by the 2004 Local Governm</w:t>
      </w:r>
      <w:r>
        <w:rPr>
          <w:color w:val="000000"/>
        </w:rPr>
        <w:t xml:space="preserve">ent Act and its amendment of 2017, which incorporated the roles of the district council in the management of ecological systems. In Part V, Section 20 of the Act, states as follows: </w:t>
      </w:r>
    </w:p>
    <w:p w:rsidR="009E4BA0" w:rsidRDefault="00C907F9">
      <w:pPr>
        <w:spacing w:after="232"/>
        <w:ind w:left="9"/>
      </w:pPr>
      <w:r>
        <w:rPr>
          <w:color w:val="000000"/>
        </w:rPr>
        <w:t>‘A local council shall be the highest political authority in the locality</w:t>
      </w:r>
      <w:r>
        <w:rPr>
          <w:color w:val="000000"/>
        </w:rPr>
        <w:t xml:space="preserve"> and shall have legislative and executive </w:t>
      </w:r>
      <w:r>
        <w:rPr>
          <w:color w:val="000000"/>
        </w:rPr>
        <w:t>powers to be exercised in accordance with this Act or any other enactment, and shall be responsible generally for promoting the development of the locality and the welfare of the people in the locality, with the re</w:t>
      </w:r>
      <w:r>
        <w:rPr>
          <w:color w:val="000000"/>
        </w:rPr>
        <w:t xml:space="preserve">sources at its disposal and with such resources and capacity as it can mobilise from the central government and its agencies, national and international organisations and the private </w:t>
      </w:r>
      <w:r>
        <w:rPr>
          <w:color w:val="000000"/>
        </w:rPr>
        <w:t>sector’.</w:t>
      </w:r>
      <w:r>
        <w:rPr>
          <w:color w:val="000000"/>
        </w:rPr>
        <w:t xml:space="preserve"> </w:t>
      </w:r>
    </w:p>
    <w:p w:rsidR="009E4BA0" w:rsidRDefault="00C907F9">
      <w:pPr>
        <w:spacing w:after="56"/>
        <w:ind w:left="9"/>
      </w:pPr>
      <w:r>
        <w:rPr>
          <w:color w:val="000000"/>
        </w:rPr>
        <w:t xml:space="preserve">Specifically, the Act provides for local councils to carry out </w:t>
      </w:r>
      <w:r>
        <w:rPr>
          <w:color w:val="000000"/>
        </w:rPr>
        <w:t xml:space="preserve">their functions in the following paragraphs:  </w:t>
      </w:r>
    </w:p>
    <w:p w:rsidR="009E4BA0" w:rsidRDefault="00C907F9">
      <w:pPr>
        <w:spacing w:line="297" w:lineRule="auto"/>
        <w:ind w:left="631" w:hanging="451"/>
      </w:pPr>
      <w:r>
        <w:rPr>
          <w:color w:val="000000"/>
        </w:rPr>
        <w:t xml:space="preserve">2(a) mobilise the human and material resources necessary for the overall development and welfare of the people of that locality.  </w:t>
      </w:r>
    </w:p>
    <w:p w:rsidR="009E4BA0" w:rsidRDefault="00C907F9">
      <w:pPr>
        <w:spacing w:after="0" w:line="299" w:lineRule="auto"/>
        <w:ind w:left="631" w:hanging="451"/>
      </w:pPr>
      <w:r>
        <w:rPr>
          <w:color w:val="000000"/>
        </w:rPr>
        <w:t>2(b) be responsible for the development, improvement and management of human r</w:t>
      </w:r>
      <w:r>
        <w:rPr>
          <w:color w:val="000000"/>
        </w:rPr>
        <w:t xml:space="preserve">esources and the environment in the locality.  </w:t>
      </w:r>
    </w:p>
    <w:p w:rsidR="009E4BA0" w:rsidRDefault="00C907F9">
      <w:pPr>
        <w:spacing w:after="1" w:line="299" w:lineRule="auto"/>
        <w:ind w:left="631" w:hanging="451"/>
      </w:pPr>
      <w:r>
        <w:rPr>
          <w:color w:val="000000"/>
        </w:rPr>
        <w:t xml:space="preserve">With regards to the use of land, the Act in Section 20, paragraphs 28 stipulate that the local council shall cooperate with the chiefdom council to: </w:t>
      </w:r>
    </w:p>
    <w:p w:rsidR="009E4BA0" w:rsidRDefault="00C907F9">
      <w:pPr>
        <w:spacing w:after="56"/>
        <w:ind w:left="190"/>
      </w:pPr>
      <w:r>
        <w:rPr>
          <w:color w:val="000000"/>
        </w:rPr>
        <w:t xml:space="preserve">28(c) making and enforcing bylaws; and  </w:t>
      </w:r>
    </w:p>
    <w:p w:rsidR="009E4BA0" w:rsidRDefault="00C907F9">
      <w:pPr>
        <w:spacing w:after="293"/>
        <w:ind w:left="190"/>
      </w:pPr>
      <w:r>
        <w:rPr>
          <w:color w:val="000000"/>
        </w:rPr>
        <w:t>28(d) holding lan</w:t>
      </w:r>
      <w:r>
        <w:rPr>
          <w:color w:val="000000"/>
        </w:rPr>
        <w:t xml:space="preserve">d in trust for the people of the chiefdoms.  </w:t>
      </w:r>
    </w:p>
    <w:p w:rsidR="009E4BA0" w:rsidRDefault="00C907F9">
      <w:pPr>
        <w:ind w:left="9"/>
      </w:pPr>
      <w:r>
        <w:rPr>
          <w:i/>
          <w:color w:val="000000"/>
        </w:rPr>
        <w:t>Relevance to the project</w:t>
      </w:r>
      <w:r>
        <w:rPr>
          <w:color w:val="000000"/>
        </w:rPr>
        <w:t>:  Local councils are the highest political body at the local level and are generally responsible for promoting development. Since transmission, PV and BESS plant construction and operat</w:t>
      </w:r>
      <w:r>
        <w:rPr>
          <w:color w:val="000000"/>
        </w:rPr>
        <w:t xml:space="preserve">ion are significant developments that will improve the lives and livelihood of the people at chiefdom, local and national levels. Therefore, WARD C will be involved in project development and implementation.  </w:t>
      </w:r>
    </w:p>
    <w:p w:rsidR="009E4BA0" w:rsidRDefault="00C907F9">
      <w:pPr>
        <w:pStyle w:val="Heading3"/>
        <w:tabs>
          <w:tab w:val="center" w:pos="2109"/>
          <w:tab w:val="center" w:pos="5422"/>
        </w:tabs>
        <w:ind w:left="0" w:firstLine="0"/>
      </w:pPr>
      <w:bookmarkStart w:id="31" w:name="_Toc516659"/>
      <w:r>
        <w:rPr>
          <w:b w:val="0"/>
          <w:color w:val="000000"/>
        </w:rPr>
        <w:tab/>
      </w:r>
      <w:r>
        <w:t>2.1.7.</w:t>
      </w:r>
      <w:r>
        <w:rPr>
          <w:rFonts w:ascii="Arial" w:eastAsia="Arial" w:hAnsi="Arial" w:cs="Arial"/>
        </w:rPr>
        <w:t xml:space="preserve"> </w:t>
      </w:r>
      <w:r>
        <w:t xml:space="preserve"> </w:t>
      </w:r>
      <w:r>
        <w:tab/>
        <w:t>Sierra Leone Roads Authority (Amendm</w:t>
      </w:r>
      <w:r>
        <w:t xml:space="preserve">ent) Act of 2010  </w:t>
      </w:r>
      <w:bookmarkEnd w:id="31"/>
    </w:p>
    <w:p w:rsidR="009E4BA0" w:rsidRDefault="00C907F9">
      <w:pPr>
        <w:spacing w:after="232"/>
        <w:ind w:left="9"/>
      </w:pPr>
      <w:r>
        <w:rPr>
          <w:color w:val="000000"/>
        </w:rPr>
        <w:t>The 2010 amendment to Sierra Leone's Roads Authority (SLRA) Act modifies the 1992 SLRA Act, granting the Authority legal power to determine the Right-of-Way (RoW) width for national roads. The SLRA is responsible for managing the country</w:t>
      </w:r>
      <w:r>
        <w:rPr>
          <w:color w:val="000000"/>
        </w:rPr>
        <w:t xml:space="preserve">'s roads, focusing on constructing and maintaining the national road network, advising the government on road policy, and resolving transportation issues. </w:t>
      </w:r>
    </w:p>
    <w:p w:rsidR="009E4BA0" w:rsidRDefault="00C907F9">
      <w:pPr>
        <w:spacing w:after="233"/>
        <w:ind w:left="9"/>
      </w:pPr>
      <w:r>
        <w:rPr>
          <w:color w:val="000000"/>
        </w:rPr>
        <w:t>The SLRA oversees RoW matters, defining the designated land strip along roads for future development</w:t>
      </w:r>
      <w:r>
        <w:rPr>
          <w:color w:val="000000"/>
        </w:rPr>
        <w:t xml:space="preserve"> and utility access. Endowed with ownership by the government, the SLRA is entrusted to manage and regulate RoW use in line with approved guidelines, ensuring long-term road network development. Reserving land for expansion, the government aims to accommod</w:t>
      </w:r>
      <w:r>
        <w:rPr>
          <w:color w:val="000000"/>
        </w:rPr>
        <w:t xml:space="preserve">ate growth, enhance utility access, and improve safety standards. The SLRA's management of RoW contributes to effective road planning, maintenance, and coordination with other utility providers, optimizing transportation infrastructure in Sierra Leone. </w:t>
      </w:r>
    </w:p>
    <w:p w:rsidR="009E4BA0" w:rsidRDefault="00C907F9">
      <w:pPr>
        <w:spacing w:after="266"/>
        <w:ind w:left="9"/>
      </w:pPr>
      <w:r>
        <w:rPr>
          <w:i/>
          <w:color w:val="000000"/>
        </w:rPr>
        <w:t>Re</w:t>
      </w:r>
      <w:r>
        <w:rPr>
          <w:i/>
          <w:color w:val="000000"/>
        </w:rPr>
        <w:t>levance to the project</w:t>
      </w:r>
      <w:r>
        <w:rPr>
          <w:color w:val="000000"/>
        </w:rPr>
        <w:t xml:space="preserve">: The transmission line will be constructed along existing EDSA corridors.  However, EDSA will seek clearance from the SLRA for using this facility. The RoW width is typically set at 3 metres. </w:t>
      </w:r>
    </w:p>
    <w:p w:rsidR="009E4BA0" w:rsidRDefault="00C907F9">
      <w:pPr>
        <w:pStyle w:val="Heading3"/>
        <w:tabs>
          <w:tab w:val="center" w:pos="2109"/>
          <w:tab w:val="center" w:pos="6124"/>
        </w:tabs>
        <w:spacing w:after="218" w:line="259" w:lineRule="auto"/>
        <w:ind w:left="0" w:firstLine="0"/>
      </w:pPr>
      <w:bookmarkStart w:id="32" w:name="_Toc516660"/>
      <w:r>
        <w:rPr>
          <w:b w:val="0"/>
          <w:color w:val="000000"/>
        </w:rPr>
        <w:tab/>
      </w:r>
      <w:r>
        <w:t>2.1.8.</w:t>
      </w:r>
      <w:r>
        <w:rPr>
          <w:rFonts w:ascii="Arial" w:eastAsia="Arial" w:hAnsi="Arial" w:cs="Arial"/>
        </w:rPr>
        <w:t xml:space="preserve"> </w:t>
      </w:r>
      <w:r>
        <w:t xml:space="preserve"> </w:t>
      </w:r>
      <w:r>
        <w:tab/>
      </w:r>
      <w:r>
        <w:t xml:space="preserve">The Sierra Leone Road Safety Authority Act 1996 (amended 2003,2016) </w:t>
      </w:r>
      <w:bookmarkEnd w:id="32"/>
    </w:p>
    <w:p w:rsidR="009E4BA0" w:rsidRDefault="00C907F9">
      <w:pPr>
        <w:spacing w:after="263"/>
        <w:ind w:left="9"/>
      </w:pPr>
      <w:r>
        <w:rPr>
          <w:color w:val="000000"/>
        </w:rPr>
        <w:t>This Act established the Sierra Leone Road Safety Authority (SLRSA). The Amendment Act of 2003 established the Corps of Traffic Wardens to complement the Sierra Leone Police Force with re</w:t>
      </w:r>
      <w:r>
        <w:rPr>
          <w:color w:val="000000"/>
        </w:rPr>
        <w:t xml:space="preserve">gard to traffic duties by exercising the following duties: </w:t>
      </w:r>
    </w:p>
    <w:p w:rsidR="009E4BA0" w:rsidRDefault="00C907F9">
      <w:pPr>
        <w:numPr>
          <w:ilvl w:val="0"/>
          <w:numId w:val="12"/>
        </w:numPr>
        <w:ind w:hanging="180"/>
      </w:pPr>
      <w:r>
        <w:rPr>
          <w:color w:val="000000"/>
        </w:rPr>
        <w:t xml:space="preserve">educate the public on road safety,  </w:t>
      </w:r>
    </w:p>
    <w:p w:rsidR="009E4BA0" w:rsidRDefault="00C907F9">
      <w:pPr>
        <w:numPr>
          <w:ilvl w:val="0"/>
          <w:numId w:val="12"/>
        </w:numPr>
        <w:ind w:hanging="180"/>
      </w:pPr>
      <w:r>
        <w:rPr>
          <w:color w:val="000000"/>
        </w:rPr>
        <w:t xml:space="preserve">regulate and control traffic, </w:t>
      </w:r>
    </w:p>
    <w:p w:rsidR="009E4BA0" w:rsidRDefault="00C907F9">
      <w:pPr>
        <w:numPr>
          <w:ilvl w:val="0"/>
          <w:numId w:val="12"/>
        </w:numPr>
        <w:spacing w:after="229"/>
        <w:ind w:hanging="180"/>
      </w:pPr>
      <w:r>
        <w:rPr>
          <w:color w:val="000000"/>
        </w:rPr>
        <w:t xml:space="preserve">render the roads free from unnecessary obstruction and ensure the free flow of traffic. </w:t>
      </w:r>
    </w:p>
    <w:p w:rsidR="009E4BA0" w:rsidRDefault="00C907F9">
      <w:pPr>
        <w:spacing w:after="261" w:line="249" w:lineRule="auto"/>
        <w:ind w:left="-5" w:right="45"/>
      </w:pPr>
      <w:r>
        <w:rPr>
          <w:color w:val="000000"/>
        </w:rPr>
        <w:t>The SLRSA’s mandate is to design and ad</w:t>
      </w:r>
      <w:r>
        <w:rPr>
          <w:color w:val="000000"/>
        </w:rPr>
        <w:t>minister rules and regulations regarding the following:</w:t>
      </w:r>
      <w:r>
        <w:rPr>
          <w:color w:val="000000"/>
        </w:rPr>
        <w:t xml:space="preserve"> </w:t>
      </w:r>
    </w:p>
    <w:p w:rsidR="009E4BA0" w:rsidRDefault="00C907F9">
      <w:pPr>
        <w:numPr>
          <w:ilvl w:val="0"/>
          <w:numId w:val="12"/>
        </w:numPr>
        <w:ind w:hanging="180"/>
      </w:pPr>
      <w:r>
        <w:rPr>
          <w:color w:val="000000"/>
        </w:rPr>
        <w:t xml:space="preserve">The registration and licensing of vehicles, whether for private or commercial use. </w:t>
      </w:r>
    </w:p>
    <w:p w:rsidR="009E4BA0" w:rsidRDefault="00C907F9">
      <w:pPr>
        <w:numPr>
          <w:ilvl w:val="0"/>
          <w:numId w:val="12"/>
        </w:numPr>
        <w:ind w:hanging="180"/>
      </w:pPr>
      <w:r>
        <w:rPr>
          <w:color w:val="000000"/>
        </w:rPr>
        <w:t>The testing of the fitness of vehicles for their intended use and the fitness of persons to be drivers of a vehicle</w:t>
      </w:r>
      <w:r>
        <w:rPr>
          <w:color w:val="000000"/>
        </w:rPr>
        <w:t xml:space="preserve">. </w:t>
      </w:r>
    </w:p>
    <w:p w:rsidR="009E4BA0" w:rsidRDefault="00C907F9">
      <w:pPr>
        <w:numPr>
          <w:ilvl w:val="0"/>
          <w:numId w:val="12"/>
        </w:numPr>
        <w:ind w:hanging="180"/>
      </w:pPr>
      <w:r>
        <w:rPr>
          <w:color w:val="000000"/>
        </w:rPr>
        <w:t xml:space="preserve">The licensing drivers and vehicles </w:t>
      </w:r>
    </w:p>
    <w:p w:rsidR="009E4BA0" w:rsidRDefault="00C907F9">
      <w:pPr>
        <w:numPr>
          <w:ilvl w:val="0"/>
          <w:numId w:val="12"/>
        </w:numPr>
        <w:spacing w:after="224"/>
        <w:ind w:hanging="180"/>
      </w:pPr>
      <w:r>
        <w:rPr>
          <w:color w:val="000000"/>
        </w:rPr>
        <w:t xml:space="preserve">The inspection and supervision of vehicle repair and maintenance service </w:t>
      </w:r>
      <w:r>
        <w:rPr>
          <w:rFonts w:ascii="Wingdings" w:eastAsia="Wingdings" w:hAnsi="Wingdings" w:cs="Wingdings"/>
          <w:color w:val="000000"/>
        </w:rPr>
        <w:t>▪</w:t>
      </w:r>
      <w:r>
        <w:rPr>
          <w:rFonts w:ascii="Arial" w:eastAsia="Arial" w:hAnsi="Arial" w:cs="Arial"/>
          <w:color w:val="000000"/>
        </w:rPr>
        <w:t xml:space="preserve"> </w:t>
      </w:r>
      <w:r>
        <w:rPr>
          <w:color w:val="000000"/>
        </w:rPr>
        <w:t xml:space="preserve">The routing and monitoring of passengers and goods transportation. </w:t>
      </w:r>
    </w:p>
    <w:p w:rsidR="009E4BA0" w:rsidRDefault="00C907F9">
      <w:pPr>
        <w:spacing w:after="266"/>
        <w:ind w:left="9"/>
      </w:pPr>
      <w:r>
        <w:rPr>
          <w:i/>
          <w:color w:val="000000"/>
        </w:rPr>
        <w:t>Relevance to the project</w:t>
      </w:r>
      <w:r>
        <w:rPr>
          <w:color w:val="000000"/>
        </w:rPr>
        <w:t xml:space="preserve">: The EPC contractors will use the existing road during the project construction phase. Therefore, the contractors will ensure that machinery and vehicles are road-worthy, drivers are licensed, and road speed limits are enforced. </w:t>
      </w:r>
    </w:p>
    <w:p w:rsidR="009E4BA0" w:rsidRDefault="00C907F9">
      <w:pPr>
        <w:pStyle w:val="Heading3"/>
        <w:tabs>
          <w:tab w:val="center" w:pos="2109"/>
          <w:tab w:val="center" w:pos="3926"/>
        </w:tabs>
        <w:ind w:left="0" w:firstLine="0"/>
      </w:pPr>
      <w:bookmarkStart w:id="33" w:name="_Toc516661"/>
      <w:r>
        <w:rPr>
          <w:b w:val="0"/>
          <w:color w:val="000000"/>
        </w:rPr>
        <w:tab/>
      </w:r>
      <w:r>
        <w:t>2.1.9.</w:t>
      </w:r>
      <w:r>
        <w:rPr>
          <w:rFonts w:ascii="Arial" w:eastAsia="Arial" w:hAnsi="Arial" w:cs="Arial"/>
        </w:rPr>
        <w:t xml:space="preserve"> </w:t>
      </w:r>
      <w:r>
        <w:t xml:space="preserve"> </w:t>
      </w:r>
      <w:r>
        <w:tab/>
        <w:t>Road Traffic Ac</w:t>
      </w:r>
      <w:r>
        <w:t xml:space="preserve">ts, 2007  </w:t>
      </w:r>
      <w:bookmarkEnd w:id="33"/>
    </w:p>
    <w:p w:rsidR="009E4BA0" w:rsidRDefault="00C907F9">
      <w:pPr>
        <w:spacing w:after="230"/>
        <w:ind w:left="9"/>
      </w:pPr>
      <w:r>
        <w:rPr>
          <w:color w:val="000000"/>
        </w:rPr>
        <w:t xml:space="preserve">The Road Traffic Act of 2007 deals with registering and licensing vehicles, carrying hazardous goods, nonroadworthy or overloaded vehicles, licences for commercial drivers, maximum work hours, the alcohol limit (i.e., 80 mg of alcohol in 100 ml </w:t>
      </w:r>
      <w:r>
        <w:rPr>
          <w:color w:val="000000"/>
        </w:rPr>
        <w:t xml:space="preserve">of blood) and drugs. Sierra Leone Roads Authority creates regulations pertaining to the safe usage of roads. </w:t>
      </w:r>
    </w:p>
    <w:p w:rsidR="009E4BA0" w:rsidRDefault="00C907F9">
      <w:pPr>
        <w:ind w:left="9"/>
      </w:pPr>
      <w:r>
        <w:rPr>
          <w:i/>
          <w:color w:val="000000"/>
        </w:rPr>
        <w:t>Relevance to the project</w:t>
      </w:r>
      <w:r>
        <w:rPr>
          <w:color w:val="000000"/>
        </w:rPr>
        <w:t xml:space="preserve">: The EPC contractors and the EDSA will comply with the rules and regulations on vehicles and goods transportation at the </w:t>
      </w:r>
      <w:r>
        <w:rPr>
          <w:color w:val="000000"/>
        </w:rPr>
        <w:t xml:space="preserve">project's pre-construction, construction and operation phases. </w:t>
      </w:r>
    </w:p>
    <w:p w:rsidR="009E4BA0" w:rsidRDefault="00C907F9">
      <w:pPr>
        <w:pStyle w:val="Heading3"/>
        <w:ind w:left="1863"/>
      </w:pPr>
      <w:bookmarkStart w:id="34" w:name="_Toc516662"/>
      <w:r>
        <w:t>2.1.10.</w:t>
      </w:r>
      <w:r>
        <w:rPr>
          <w:rFonts w:ascii="Arial" w:eastAsia="Arial" w:hAnsi="Arial" w:cs="Arial"/>
        </w:rPr>
        <w:t xml:space="preserve"> </w:t>
      </w:r>
      <w:r>
        <w:t xml:space="preserve">Public Order Act, 1965 </w:t>
      </w:r>
      <w:bookmarkEnd w:id="34"/>
    </w:p>
    <w:p w:rsidR="009E4BA0" w:rsidRDefault="00C907F9">
      <w:pPr>
        <w:ind w:left="9"/>
      </w:pPr>
      <w:r>
        <w:rPr>
          <w:color w:val="000000"/>
        </w:rPr>
        <w:t xml:space="preserve">Section 13 of the public order Act of 1965 outlines street noise without referring to Environmental noise. </w:t>
      </w:r>
    </w:p>
    <w:p w:rsidR="009E4BA0" w:rsidRDefault="00C907F9">
      <w:pPr>
        <w:spacing w:after="232"/>
        <w:ind w:left="9"/>
      </w:pPr>
      <w:r>
        <w:rPr>
          <w:color w:val="000000"/>
        </w:rPr>
        <w:t xml:space="preserve">This criminalizes </w:t>
      </w:r>
      <w:r>
        <w:rPr>
          <w:color w:val="000000"/>
        </w:rPr>
        <w:t xml:space="preserve">any noise from noisy instruments, music, or singing before 6 AM in the morning and after 10 PM at night.  </w:t>
      </w:r>
    </w:p>
    <w:p w:rsidR="009E4BA0" w:rsidRDefault="00C907F9">
      <w:pPr>
        <w:spacing w:after="266"/>
        <w:ind w:left="9"/>
      </w:pPr>
      <w:r>
        <w:rPr>
          <w:i/>
          <w:color w:val="000000"/>
        </w:rPr>
        <w:t>Relevance to the project</w:t>
      </w:r>
      <w:r>
        <w:rPr>
          <w:color w:val="000000"/>
        </w:rPr>
        <w:t xml:space="preserve">:  The site is in close proximity to settlements; therefore, EPC contractors will heed to this law.   </w:t>
      </w:r>
    </w:p>
    <w:p w:rsidR="009E4BA0" w:rsidRDefault="00C907F9">
      <w:pPr>
        <w:pStyle w:val="Heading3"/>
        <w:ind w:left="1863"/>
      </w:pPr>
      <w:bookmarkStart w:id="35" w:name="_Toc516663"/>
      <w:r>
        <w:t>2.1.11.</w:t>
      </w:r>
      <w:r>
        <w:rPr>
          <w:rFonts w:ascii="Arial" w:eastAsia="Arial" w:hAnsi="Arial" w:cs="Arial"/>
        </w:rPr>
        <w:t xml:space="preserve"> </w:t>
      </w:r>
      <w:r>
        <w:t>Factories Act,</w:t>
      </w:r>
      <w:r>
        <w:t xml:space="preserve">1974  </w:t>
      </w:r>
      <w:bookmarkEnd w:id="35"/>
    </w:p>
    <w:p w:rsidR="009E4BA0" w:rsidRDefault="00C907F9">
      <w:pPr>
        <w:spacing w:after="232"/>
        <w:ind w:left="9"/>
      </w:pPr>
      <w:r>
        <w:rPr>
          <w:color w:val="000000"/>
        </w:rPr>
        <w:t xml:space="preserve">Effective since May 30, 1974, this Act focuses on health and safety for workers, mandating cleanliness and reporting of injuries, accidents, diseases, and deaths. It establishes a Factories Appeal Board to handle appeals by factory owners, ensuring </w:t>
      </w:r>
      <w:r>
        <w:rPr>
          <w:color w:val="000000"/>
        </w:rPr>
        <w:t>justice. The Act covers companies under the term 'factory,' emphasizing workplace health and safety. It requires sanitary facilities, posting of relevant restrictions, safety precautions by owners, and supervision of machinery by competent persons. Additio</w:t>
      </w:r>
      <w:r>
        <w:rPr>
          <w:color w:val="000000"/>
        </w:rPr>
        <w:t xml:space="preserve">nally, it mandates inspections and reporting of accidents to authorities as prescribed. </w:t>
      </w:r>
    </w:p>
    <w:p w:rsidR="009E4BA0" w:rsidRDefault="00C907F9">
      <w:pPr>
        <w:spacing w:after="266"/>
        <w:ind w:left="9"/>
      </w:pPr>
      <w:r>
        <w:rPr>
          <w:i/>
          <w:color w:val="000000"/>
        </w:rPr>
        <w:t>Relevance to the Project</w:t>
      </w:r>
      <w:r>
        <w:rPr>
          <w:color w:val="000000"/>
        </w:rPr>
        <w:t>: This Act addresses occupational health and safety issues, hiring of experts, work permits, and hiring of labor, which is very important for t</w:t>
      </w:r>
      <w:r>
        <w:rPr>
          <w:color w:val="000000"/>
        </w:rPr>
        <w:t xml:space="preserve">his project. As such, this Act will be constantly referenced.  </w:t>
      </w:r>
    </w:p>
    <w:p w:rsidR="009E4BA0" w:rsidRDefault="00C907F9">
      <w:pPr>
        <w:pStyle w:val="Heading3"/>
        <w:ind w:left="1863"/>
      </w:pPr>
      <w:bookmarkStart w:id="36" w:name="_Toc516664"/>
      <w:r>
        <w:t>2.1.12.</w:t>
      </w:r>
      <w:r>
        <w:rPr>
          <w:rFonts w:ascii="Arial" w:eastAsia="Arial" w:hAnsi="Arial" w:cs="Arial"/>
        </w:rPr>
        <w:t xml:space="preserve"> </w:t>
      </w:r>
      <w:r>
        <w:t xml:space="preserve">Employers and Employed Act, consolidated to 1960.  </w:t>
      </w:r>
      <w:bookmarkEnd w:id="36"/>
    </w:p>
    <w:p w:rsidR="009E4BA0" w:rsidRDefault="00C907F9">
      <w:pPr>
        <w:spacing w:after="232"/>
        <w:ind w:left="9"/>
      </w:pPr>
      <w:r>
        <w:rPr>
          <w:color w:val="000000"/>
        </w:rPr>
        <w:t xml:space="preserve">This Act regulates relations between employers and the employed and safeguards the health of the employed. It sets forth provisions </w:t>
      </w:r>
      <w:r>
        <w:rPr>
          <w:color w:val="000000"/>
        </w:rPr>
        <w:t xml:space="preserve">relating to the formation and interpretation of contracts of service, the recruitment of native labor for foreign services, restrictions on the engagement of industrial workers, employment of women, adolescents, and children apprenticeship contracts. Also </w:t>
      </w:r>
      <w:r>
        <w:rPr>
          <w:color w:val="000000"/>
        </w:rPr>
        <w:t xml:space="preserve">regulates the death, insolvency and change of residence of employer; breaches of contract and disputes between the employer and the employed, provisions as to agents; advances by employers. </w:t>
      </w:r>
    </w:p>
    <w:p w:rsidR="009E4BA0" w:rsidRDefault="00C907F9">
      <w:pPr>
        <w:spacing w:after="263"/>
        <w:ind w:left="9"/>
      </w:pPr>
      <w:r>
        <w:rPr>
          <w:i/>
          <w:color w:val="000000"/>
        </w:rPr>
        <w:t>Relevance to the project</w:t>
      </w:r>
      <w:r>
        <w:rPr>
          <w:color w:val="000000"/>
        </w:rPr>
        <w:t>: The Employment and the management of em</w:t>
      </w:r>
      <w:r>
        <w:rPr>
          <w:color w:val="000000"/>
        </w:rPr>
        <w:t xml:space="preserve">ployees are very key from the Preconstruction, construction, and operation phases for this project. The EPC contractors and EDSA will always abide by this legislation for the recruitment and management of its employees who will be involve in the Project.  </w:t>
      </w:r>
    </w:p>
    <w:p w:rsidR="009E4BA0" w:rsidRDefault="00C907F9">
      <w:pPr>
        <w:pStyle w:val="Heading3"/>
        <w:ind w:left="1863"/>
      </w:pPr>
      <w:bookmarkStart w:id="37" w:name="_Toc516665"/>
      <w:r>
        <w:t>2.1.13.</w:t>
      </w:r>
      <w:r>
        <w:rPr>
          <w:rFonts w:ascii="Arial" w:eastAsia="Arial" w:hAnsi="Arial" w:cs="Arial"/>
        </w:rPr>
        <w:t xml:space="preserve"> </w:t>
      </w:r>
      <w:r>
        <w:t xml:space="preserve">Child Rights Act, 2007 </w:t>
      </w:r>
      <w:bookmarkEnd w:id="37"/>
    </w:p>
    <w:p w:rsidR="009E4BA0" w:rsidRDefault="00C907F9">
      <w:pPr>
        <w:spacing w:after="230"/>
        <w:ind w:left="9"/>
      </w:pPr>
      <w:r>
        <w:rPr>
          <w:color w:val="000000"/>
        </w:rPr>
        <w:t>Under the Child Rights Act of 2007, the minimum age for admission of children into full-time employment is fifteen (15) as per section 125 of the Child Rights Act of 2007 and Section 52 of Chapter 212, Employers and Employe</w:t>
      </w:r>
      <w:r>
        <w:rPr>
          <w:color w:val="000000"/>
        </w:rPr>
        <w:t>d Act. The minimum age for a child's engagement in light work is thirteen years as per section 127(1) of the child Right Act of 2007. However, the minimum age for engagement of persons in hazardous work is eighteen (18) as per section 128 of the Child Righ</w:t>
      </w:r>
      <w:r>
        <w:rPr>
          <w:color w:val="000000"/>
        </w:rPr>
        <w:t>t Act of 2007 and Sections 47</w:t>
      </w:r>
      <w:r>
        <w:rPr>
          <w:color w:val="000000"/>
        </w:rPr>
        <w:t>–</w:t>
      </w:r>
      <w:r>
        <w:rPr>
          <w:color w:val="000000"/>
        </w:rPr>
        <w:t xml:space="preserve">56 of Chapter 212, Employers and Employed Act. This law expressly protects children, including girls, from exploitative labour, torture and degrading treatment. </w:t>
      </w:r>
    </w:p>
    <w:p w:rsidR="009E4BA0" w:rsidRDefault="00C907F9">
      <w:pPr>
        <w:ind w:left="9"/>
      </w:pPr>
      <w:r>
        <w:rPr>
          <w:i/>
          <w:color w:val="000000"/>
        </w:rPr>
        <w:t>Relevance to the project</w:t>
      </w:r>
      <w:r>
        <w:rPr>
          <w:color w:val="000000"/>
        </w:rPr>
        <w:t xml:space="preserve">: The minimum age for hiring of workers </w:t>
      </w:r>
      <w:r>
        <w:rPr>
          <w:color w:val="000000"/>
        </w:rPr>
        <w:t xml:space="preserve">for this project is 18 years. The C-ESMP will need to outline how the contractor will conduct and keep age verification records. PIU will need to conduct periodic spot checks, review records, and ages of workers. </w:t>
      </w:r>
    </w:p>
    <w:p w:rsidR="009E4BA0" w:rsidRDefault="00C907F9">
      <w:pPr>
        <w:pStyle w:val="Heading3"/>
        <w:ind w:left="1863"/>
      </w:pPr>
      <w:bookmarkStart w:id="38" w:name="_Toc516666"/>
      <w:r>
        <w:t>2.1.14.</w:t>
      </w:r>
      <w:r>
        <w:rPr>
          <w:rFonts w:ascii="Arial" w:eastAsia="Arial" w:hAnsi="Arial" w:cs="Arial"/>
        </w:rPr>
        <w:t xml:space="preserve"> </w:t>
      </w:r>
      <w:r>
        <w:t>The Sexual Offences Act, 2012 as a</w:t>
      </w:r>
      <w:r>
        <w:t xml:space="preserve">mended in 2019.  </w:t>
      </w:r>
      <w:bookmarkEnd w:id="38"/>
    </w:p>
    <w:p w:rsidR="009E4BA0" w:rsidRDefault="00C907F9">
      <w:pPr>
        <w:spacing w:after="232"/>
        <w:ind w:left="9"/>
      </w:pPr>
      <w:r>
        <w:rPr>
          <w:color w:val="000000"/>
        </w:rPr>
        <w:t>This law seeks to protect women and girls from the harm of unlawful sexual acts, and provides the age of consent for sex as 18 years. Section 13 of the Act criminalizes sexual harassment (soliciting by person in authority) and imposes a p</w:t>
      </w:r>
      <w:r>
        <w:rPr>
          <w:color w:val="000000"/>
        </w:rPr>
        <w:t>unishment of not less than 15 years for persons found guilty of it. Section 13(1), criminalizes harassment, which includes instances of uneven power relations where people in authority may use their positions of authority to procure sex especially from wom</w:t>
      </w:r>
      <w:r>
        <w:rPr>
          <w:color w:val="000000"/>
        </w:rPr>
        <w:t xml:space="preserve">en and girls who may not be able to resist it. Sexual harassment is punishable by a term of imprisonment not exceeding 3 years or a fine of not exceeding 10,000,000 (ten million old Leones or 10, 000 ten thousand new Leones.) </w:t>
      </w:r>
    </w:p>
    <w:p w:rsidR="009E4BA0" w:rsidRDefault="00C907F9">
      <w:pPr>
        <w:spacing w:after="266"/>
        <w:ind w:left="9"/>
      </w:pPr>
      <w:r>
        <w:rPr>
          <w:i/>
          <w:color w:val="000000"/>
        </w:rPr>
        <w:t>Relevance to the project</w:t>
      </w:r>
      <w:r>
        <w:rPr>
          <w:color w:val="000000"/>
        </w:rPr>
        <w:t>: Sex</w:t>
      </w:r>
      <w:r>
        <w:rPr>
          <w:color w:val="000000"/>
        </w:rPr>
        <w:t xml:space="preserve">ual harassment in the place of work is prevalent in Sierra Leone so the EPC contractors will implement the GBV Prevention and Response Action Plan. </w:t>
      </w:r>
    </w:p>
    <w:p w:rsidR="009E4BA0" w:rsidRDefault="00C907F9">
      <w:pPr>
        <w:pStyle w:val="Heading3"/>
        <w:ind w:left="1863"/>
      </w:pPr>
      <w:bookmarkStart w:id="39" w:name="_Toc516667"/>
      <w:r>
        <w:t>2.1.15.</w:t>
      </w:r>
      <w:r>
        <w:rPr>
          <w:rFonts w:ascii="Arial" w:eastAsia="Arial" w:hAnsi="Arial" w:cs="Arial"/>
        </w:rPr>
        <w:t xml:space="preserve"> </w:t>
      </w:r>
      <w:r>
        <w:t xml:space="preserve">The Domestic Violence Act 2007  </w:t>
      </w:r>
      <w:bookmarkEnd w:id="39"/>
    </w:p>
    <w:p w:rsidR="009E4BA0" w:rsidRDefault="00C907F9">
      <w:pPr>
        <w:spacing w:after="230"/>
        <w:ind w:left="9"/>
      </w:pPr>
      <w:r>
        <w:rPr>
          <w:color w:val="000000"/>
        </w:rPr>
        <w:t>This Act criminalizes constant unwelcome communication of a person</w:t>
      </w:r>
      <w:r>
        <w:rPr>
          <w:color w:val="000000"/>
        </w:rPr>
        <w:t xml:space="preserve"> in or near a building where the harassed person resides, works, or carries on business. It is important that every employee knows about it. The need for a code of conduct for the contractor and for employees is necessary. It also provides that victims of </w:t>
      </w:r>
      <w:r>
        <w:rPr>
          <w:color w:val="000000"/>
        </w:rPr>
        <w:t xml:space="preserve">domestic violence are entitled to free health care services and requires the government to establish safe homes for such victims.  </w:t>
      </w:r>
    </w:p>
    <w:p w:rsidR="009E4BA0" w:rsidRDefault="00C907F9">
      <w:pPr>
        <w:spacing w:after="266"/>
        <w:ind w:left="9"/>
      </w:pPr>
      <w:r>
        <w:rPr>
          <w:i/>
          <w:color w:val="000000"/>
        </w:rPr>
        <w:t>Relevance to the project</w:t>
      </w:r>
      <w:r>
        <w:rPr>
          <w:color w:val="000000"/>
        </w:rPr>
        <w:t xml:space="preserve">: The EPC contractors will take note of provisions of this legislation </w:t>
      </w:r>
      <w:r>
        <w:rPr>
          <w:color w:val="000000"/>
        </w:rPr>
        <w:t xml:space="preserve">especially during the project's construction phase. Contractors will consider the location of dwelling units for workers and contractors will prepare and implement labour management plan as part of their C-ESMP. </w:t>
      </w:r>
    </w:p>
    <w:p w:rsidR="009E4BA0" w:rsidRDefault="00C907F9">
      <w:pPr>
        <w:pStyle w:val="Heading3"/>
        <w:spacing w:after="218" w:line="259" w:lineRule="auto"/>
        <w:ind w:left="1863"/>
      </w:pPr>
      <w:bookmarkStart w:id="40" w:name="_Toc516668"/>
      <w:r>
        <w:t>2.1.16.</w:t>
      </w:r>
      <w:r>
        <w:rPr>
          <w:rFonts w:ascii="Arial" w:eastAsia="Arial" w:hAnsi="Arial" w:cs="Arial"/>
        </w:rPr>
        <w:t xml:space="preserve"> </w:t>
      </w:r>
      <w:r>
        <w:t>The Gender Equality and Women’s Emp</w:t>
      </w:r>
      <w:r>
        <w:t xml:space="preserve">owerment Act 2022 </w:t>
      </w:r>
      <w:r>
        <w:t xml:space="preserve"> </w:t>
      </w:r>
      <w:bookmarkEnd w:id="40"/>
    </w:p>
    <w:p w:rsidR="009E4BA0" w:rsidRDefault="00C907F9">
      <w:pPr>
        <w:spacing w:after="232"/>
        <w:ind w:left="9"/>
      </w:pPr>
      <w:r>
        <w:rPr>
          <w:color w:val="000000"/>
        </w:rPr>
        <w:t>This Act seeks to promote gender equality, providing equal opportunities for all employees, regardless of gender. The law essentially provides for the promotion of gender equality in employment and training, the implementation of gender</w:t>
      </w:r>
      <w:r>
        <w:rPr>
          <w:color w:val="000000"/>
        </w:rPr>
        <w:t xml:space="preserve"> mainstreaming and budgeting, and for financial institutions to prescribe </w:t>
      </w:r>
      <w:r>
        <w:rPr>
          <w:color w:val="000000"/>
        </w:rPr>
        <w:t>procedures for improving women’s access to finance and other related matters.</w:t>
      </w:r>
      <w:r>
        <w:rPr>
          <w:color w:val="000000"/>
        </w:rPr>
        <w:t xml:space="preserve"> </w:t>
      </w:r>
    </w:p>
    <w:p w:rsidR="009E4BA0" w:rsidRDefault="00C907F9">
      <w:pPr>
        <w:spacing w:after="266"/>
        <w:ind w:left="9"/>
      </w:pPr>
      <w:r>
        <w:rPr>
          <w:i/>
          <w:color w:val="000000"/>
        </w:rPr>
        <w:t>Relevance to the Project</w:t>
      </w:r>
      <w:r>
        <w:rPr>
          <w:color w:val="000000"/>
        </w:rPr>
        <w:t>: Contractors must prepare and implement a labour management plan as part of th</w:t>
      </w:r>
      <w:r>
        <w:rPr>
          <w:color w:val="000000"/>
        </w:rPr>
        <w:t xml:space="preserve">eir C-ESMP. </w:t>
      </w:r>
    </w:p>
    <w:p w:rsidR="009E4BA0" w:rsidRDefault="00C907F9">
      <w:pPr>
        <w:pStyle w:val="Heading2"/>
        <w:spacing w:after="258"/>
        <w:ind w:left="7"/>
      </w:pPr>
      <w:bookmarkStart w:id="41" w:name="_Toc516669"/>
      <w:r>
        <w:t xml:space="preserve">2.2. </w:t>
      </w:r>
      <w:r>
        <w:rPr>
          <w:rFonts w:ascii="Arial" w:eastAsia="Arial" w:hAnsi="Arial" w:cs="Arial"/>
        </w:rPr>
        <w:t xml:space="preserve"> </w:t>
      </w:r>
      <w:r>
        <w:t xml:space="preserve"> National Policy Framework </w:t>
      </w:r>
      <w:bookmarkEnd w:id="41"/>
    </w:p>
    <w:p w:rsidR="009E4BA0" w:rsidRDefault="00C907F9">
      <w:pPr>
        <w:pStyle w:val="Heading3"/>
        <w:ind w:left="730"/>
      </w:pPr>
      <w:bookmarkStart w:id="42" w:name="_Toc516670"/>
      <w:r>
        <w:t xml:space="preserve">2.2.1.  </w:t>
      </w:r>
      <w:r>
        <w:rPr>
          <w:rFonts w:ascii="Arial" w:eastAsia="Arial" w:hAnsi="Arial" w:cs="Arial"/>
        </w:rPr>
        <w:t xml:space="preserve"> </w:t>
      </w:r>
      <w:r>
        <w:t xml:space="preserve">The Energy Efficiency Policy of Sierra Leone 2016  </w:t>
      </w:r>
      <w:bookmarkEnd w:id="42"/>
    </w:p>
    <w:p w:rsidR="009E4BA0" w:rsidRDefault="00C907F9">
      <w:pPr>
        <w:spacing w:after="232"/>
        <w:ind w:left="9"/>
      </w:pPr>
      <w:r>
        <w:rPr>
          <w:color w:val="000000"/>
        </w:rPr>
        <w:t>As defined in the energy policy document, the main policy target for electricity is to sustainably produce adequate energy supplies to meet the development aspirations of Sierra Leone and sustainably provide environmentally friendly electricity at affordab</w:t>
      </w:r>
      <w:r>
        <w:rPr>
          <w:color w:val="000000"/>
        </w:rPr>
        <w:t xml:space="preserve">le prices throughout the country. </w:t>
      </w:r>
    </w:p>
    <w:p w:rsidR="009E4BA0" w:rsidRDefault="00C907F9">
      <w:pPr>
        <w:ind w:left="9"/>
      </w:pPr>
      <w:r>
        <w:rPr>
          <w:color w:val="000000"/>
        </w:rPr>
        <w:t>The Energy Efficiency Policy document has policy statements on financing; legal and regulatory; awareness raising; capacity building; institutional support and coordination; research and development; gender; participation</w:t>
      </w:r>
      <w:r>
        <w:rPr>
          <w:color w:val="000000"/>
        </w:rPr>
        <w:t xml:space="preserve"> of development partners and NGOs; Bilateral regional and institutional cooperation. This policy is expected to boost access to energy services and ensure the sustainable growth of the energy mix in the country.  </w:t>
      </w:r>
    </w:p>
    <w:p w:rsidR="009E4BA0" w:rsidRDefault="00C907F9">
      <w:pPr>
        <w:spacing w:after="266"/>
        <w:ind w:left="9"/>
      </w:pPr>
      <w:r>
        <w:rPr>
          <w:i/>
          <w:color w:val="000000"/>
        </w:rPr>
        <w:t>Relevance to the project</w:t>
      </w:r>
      <w:r>
        <w:rPr>
          <w:color w:val="000000"/>
        </w:rPr>
        <w:t>: This policy expr</w:t>
      </w:r>
      <w:r>
        <w:rPr>
          <w:color w:val="000000"/>
        </w:rPr>
        <w:t xml:space="preserve">esses GoSL's intention and drive towards increasing the energy mix and access and creating an opportunity for women and girls to participate in this sector.  </w:t>
      </w:r>
    </w:p>
    <w:p w:rsidR="009E4BA0" w:rsidRDefault="00C907F9">
      <w:pPr>
        <w:pStyle w:val="Heading3"/>
        <w:ind w:left="910"/>
      </w:pPr>
      <w:bookmarkStart w:id="43" w:name="_Toc516671"/>
      <w:r>
        <w:t>2.2.2.</w:t>
      </w:r>
      <w:r>
        <w:rPr>
          <w:rFonts w:ascii="Arial" w:eastAsia="Arial" w:hAnsi="Arial" w:cs="Arial"/>
        </w:rPr>
        <w:t xml:space="preserve"> </w:t>
      </w:r>
      <w:r>
        <w:t xml:space="preserve">  Renewable Energy Policy of Sierra Leone 2016 </w:t>
      </w:r>
      <w:bookmarkEnd w:id="43"/>
    </w:p>
    <w:p w:rsidR="009E4BA0" w:rsidRDefault="00C907F9">
      <w:pPr>
        <w:spacing w:after="232"/>
        <w:ind w:left="9"/>
      </w:pPr>
      <w:r>
        <w:rPr>
          <w:color w:val="000000"/>
        </w:rPr>
        <w:t>Sierra Leone recognizes that the emissions</w:t>
      </w:r>
      <w:r>
        <w:rPr>
          <w:color w:val="000000"/>
        </w:rPr>
        <w:t xml:space="preserve"> of greenhouse gases, such as carbon dioxide, from using fossil fuels and petroleum products, have led to increasing concerns worldwide. The Renewable Policy aims to set out Government principles, objectives and strategies for renewable energy. It further </w:t>
      </w:r>
      <w:r>
        <w:rPr>
          <w:color w:val="000000"/>
        </w:rPr>
        <w:t xml:space="preserve">commits Government to many enabling actions, to ensure that renewable energy becomes a significant part of its energy portfolio. This policy document covers hydro power, solar, wind and biomass. </w:t>
      </w:r>
    </w:p>
    <w:p w:rsidR="009E4BA0" w:rsidRDefault="00C907F9">
      <w:pPr>
        <w:spacing w:after="232"/>
        <w:ind w:left="9"/>
      </w:pPr>
      <w:r>
        <w:rPr>
          <w:color w:val="000000"/>
        </w:rPr>
        <w:t>The Renewable energy Policy document has policy statements o</w:t>
      </w:r>
      <w:r>
        <w:rPr>
          <w:color w:val="000000"/>
        </w:rPr>
        <w:t xml:space="preserve">n financing; legal instruments; technology development awareness raising; capacity building and education; environmental concerns; research and development; gender children and energy; participation of development partners and NGOs; Bilateral regional and </w:t>
      </w:r>
      <w:r>
        <w:rPr>
          <w:color w:val="000000"/>
        </w:rPr>
        <w:t xml:space="preserve">institutional cooperation. The document also has policy options on solar, hydro, bioenergy, and wind.  </w:t>
      </w:r>
    </w:p>
    <w:p w:rsidR="009E4BA0" w:rsidRDefault="00C907F9">
      <w:pPr>
        <w:spacing w:after="266"/>
        <w:ind w:left="9"/>
      </w:pPr>
      <w:r>
        <w:rPr>
          <w:i/>
          <w:color w:val="000000"/>
        </w:rPr>
        <w:t>Relevance to the project</w:t>
      </w:r>
      <w:r>
        <w:rPr>
          <w:color w:val="000000"/>
        </w:rPr>
        <w:t xml:space="preserve">: Solar PV and BESS form part of the Solar energy architecture to produce renewable energy.   </w:t>
      </w:r>
    </w:p>
    <w:p w:rsidR="009E4BA0" w:rsidRDefault="00C907F9">
      <w:pPr>
        <w:pStyle w:val="Heading3"/>
        <w:ind w:left="1002"/>
      </w:pPr>
      <w:bookmarkStart w:id="44" w:name="_Toc516672"/>
      <w:r>
        <w:t>2.2.3.</w:t>
      </w:r>
      <w:r>
        <w:rPr>
          <w:rFonts w:ascii="Arial" w:eastAsia="Arial" w:hAnsi="Arial" w:cs="Arial"/>
        </w:rPr>
        <w:t xml:space="preserve"> </w:t>
      </w:r>
      <w:r>
        <w:t>The National Lands Policy,</w:t>
      </w:r>
      <w:r>
        <w:t xml:space="preserve"> 2015 </w:t>
      </w:r>
      <w:bookmarkEnd w:id="44"/>
    </w:p>
    <w:p w:rsidR="009E4BA0" w:rsidRDefault="00C907F9">
      <w:pPr>
        <w:spacing w:after="233"/>
        <w:ind w:left="9"/>
      </w:pPr>
      <w:r>
        <w:rPr>
          <w:color w:val="000000"/>
        </w:rPr>
        <w:t>This policy aims to enhance Sierra Leone's land management and administration systems, utilizing planning, regulations, and adjudication for both citizens and investors. The policy addresses outdated Acts, such as the Provinces Land Act (1927), Conc</w:t>
      </w:r>
      <w:r>
        <w:rPr>
          <w:color w:val="000000"/>
        </w:rPr>
        <w:t xml:space="preserve">essions Act (1931), Non-Citizens (Interest-in-Land) Act (1966), State Lands Act (1960), Unoccupied Lands (Ascertainment of Title) Act (Cap 117), Survey Act (Cap 128), Registration of Instrument Act (Cap 256), and Foreshores Act (Cap 149). </w:t>
      </w:r>
    </w:p>
    <w:p w:rsidR="009E4BA0" w:rsidRDefault="00C907F9">
      <w:pPr>
        <w:spacing w:after="230"/>
        <w:ind w:left="9"/>
      </w:pPr>
      <w:r>
        <w:rPr>
          <w:color w:val="000000"/>
        </w:rPr>
        <w:t>Key policy state</w:t>
      </w:r>
      <w:r>
        <w:rPr>
          <w:color w:val="000000"/>
        </w:rPr>
        <w:t>ments include vesting sovereign title to government/state lands in the GoSL through the National Lands Commission. For private lands, the policy outlines different arrangements based on tenure: freehold tenure in the Western Area, communal lands in the pro</w:t>
      </w:r>
      <w:r>
        <w:rPr>
          <w:color w:val="000000"/>
        </w:rPr>
        <w:t>vinces under the new Chiefdom Lands Committee, family lands under family tenure, and customary tenure lands in the provinces under Chiefdom Lands Committee/Village Area Lands Committee or the family with grantor's residuary rights. These principles guide l</w:t>
      </w:r>
      <w:r>
        <w:rPr>
          <w:color w:val="000000"/>
        </w:rPr>
        <w:t xml:space="preserve">and and compensation issues crucial for the project. </w:t>
      </w:r>
    </w:p>
    <w:p w:rsidR="009E4BA0" w:rsidRDefault="00C907F9">
      <w:pPr>
        <w:spacing w:after="266"/>
        <w:ind w:left="9"/>
      </w:pPr>
      <w:r>
        <w:rPr>
          <w:i/>
          <w:color w:val="000000"/>
        </w:rPr>
        <w:t>Relevance to the project</w:t>
      </w:r>
      <w:r>
        <w:rPr>
          <w:color w:val="000000"/>
        </w:rPr>
        <w:t xml:space="preserve">: Land is a critical and precious natural asset with many social and economic benefits. The policy differentiates land ownership types.    </w:t>
      </w:r>
    </w:p>
    <w:p w:rsidR="009E4BA0" w:rsidRDefault="00C907F9">
      <w:pPr>
        <w:pStyle w:val="Heading3"/>
        <w:ind w:left="1002"/>
      </w:pPr>
      <w:bookmarkStart w:id="45" w:name="_Toc516673"/>
      <w:r>
        <w:t>2.2.4.</w:t>
      </w:r>
      <w:r>
        <w:rPr>
          <w:rFonts w:ascii="Arial" w:eastAsia="Arial" w:hAnsi="Arial" w:cs="Arial"/>
        </w:rPr>
        <w:t xml:space="preserve"> </w:t>
      </w:r>
      <w:r>
        <w:t>The National Environmental Poli</w:t>
      </w:r>
      <w:r>
        <w:t xml:space="preserve">cy (2013)  </w:t>
      </w:r>
      <w:bookmarkEnd w:id="45"/>
    </w:p>
    <w:p w:rsidR="009E4BA0" w:rsidRDefault="00C907F9">
      <w:pPr>
        <w:spacing w:after="230"/>
        <w:ind w:left="9"/>
      </w:pPr>
      <w:r>
        <w:rPr>
          <w:color w:val="000000"/>
        </w:rPr>
        <w:t>The National Environmental Action Plan (NEAP) was an outcome of the 1992 Rio Declaration on Environment and Development after endorsement by the GoSL. The NEAP recommended a set of actions that were to be taken to redress environmental degradat</w:t>
      </w:r>
      <w:r>
        <w:rPr>
          <w:color w:val="000000"/>
        </w:rPr>
        <w:t xml:space="preserve">ion and facilitate the sustainable utilisation of natural resources. One of the NEAP recommendations was to develop a National Environmental Policy. The National Environmental Policy was initially developed in 1994. </w:t>
      </w:r>
    </w:p>
    <w:p w:rsidR="009E4BA0" w:rsidRDefault="00C907F9">
      <w:pPr>
        <w:ind w:left="9"/>
      </w:pPr>
      <w:r>
        <w:rPr>
          <w:color w:val="000000"/>
        </w:rPr>
        <w:t>The National Environmental Policy of 20</w:t>
      </w:r>
      <w:r>
        <w:rPr>
          <w:color w:val="000000"/>
        </w:rPr>
        <w:t xml:space="preserve">13 aims to achieve sustainable development in Sierra Leone by implementing effective environmental management systems. The key objective is to secure a quality environment for all Sierra Leoneans, ensuring health and well-being. </w:t>
      </w:r>
    </w:p>
    <w:p w:rsidR="009E4BA0" w:rsidRDefault="00C907F9">
      <w:pPr>
        <w:spacing w:after="232"/>
        <w:ind w:left="9"/>
      </w:pPr>
      <w:r>
        <w:rPr>
          <w:color w:val="000000"/>
        </w:rPr>
        <w:t>The policy emphasizes inte</w:t>
      </w:r>
      <w:r>
        <w:rPr>
          <w:color w:val="000000"/>
        </w:rPr>
        <w:t>rsectoral synergies, considering major sector goals for environmental sustainability. Sectoral policies within the National Environmental Policy cover areas such as land tenure, water resources, forestry, biodiversity, air quality, sanitation, toxic substa</w:t>
      </w:r>
      <w:r>
        <w:rPr>
          <w:color w:val="000000"/>
        </w:rPr>
        <w:t xml:space="preserve">nces, mining, coastal resources, occupational health, energy, settlements, public participation, quality of life, gender issues, and institutional and legal arrangements. </w:t>
      </w:r>
    </w:p>
    <w:p w:rsidR="009E4BA0" w:rsidRDefault="00C907F9">
      <w:pPr>
        <w:spacing w:after="266"/>
        <w:ind w:left="9"/>
      </w:pPr>
      <w:r>
        <w:rPr>
          <w:i/>
          <w:color w:val="000000"/>
        </w:rPr>
        <w:t>Relevance to the project</w:t>
      </w:r>
      <w:r>
        <w:rPr>
          <w:color w:val="000000"/>
        </w:rPr>
        <w:t>: The construction and operation of transmission lines, PV a</w:t>
      </w:r>
      <w:r>
        <w:rPr>
          <w:color w:val="000000"/>
        </w:rPr>
        <w:t>nd BESS will involve the use of land, changing the state of the land, impacts on lives and livelihoods and so on. Therefore, policy statements on land tenure, water resources management, biodiversity and cultural heritage, quality of life, gender issues an</w:t>
      </w:r>
      <w:r>
        <w:rPr>
          <w:color w:val="000000"/>
        </w:rPr>
        <w:t xml:space="preserve">d the Environment are key to this Project.   </w:t>
      </w:r>
    </w:p>
    <w:p w:rsidR="009E4BA0" w:rsidRDefault="00C907F9">
      <w:pPr>
        <w:pStyle w:val="Heading3"/>
        <w:tabs>
          <w:tab w:val="center" w:pos="1248"/>
          <w:tab w:val="center" w:pos="4266"/>
        </w:tabs>
        <w:ind w:left="0" w:firstLine="0"/>
      </w:pPr>
      <w:bookmarkStart w:id="46" w:name="_Toc516674"/>
      <w:r>
        <w:rPr>
          <w:b w:val="0"/>
          <w:color w:val="000000"/>
        </w:rPr>
        <w:tab/>
      </w:r>
      <w:r>
        <w:t>2.2.5.</w:t>
      </w:r>
      <w:r>
        <w:rPr>
          <w:rFonts w:ascii="Arial" w:eastAsia="Arial" w:hAnsi="Arial" w:cs="Arial"/>
        </w:rPr>
        <w:t xml:space="preserve"> </w:t>
      </w:r>
      <w:r>
        <w:t xml:space="preserve"> </w:t>
      </w:r>
      <w:r>
        <w:tab/>
        <w:t xml:space="preserve">National Biodiversity Strategy and Action Plan  </w:t>
      </w:r>
      <w:bookmarkEnd w:id="46"/>
    </w:p>
    <w:p w:rsidR="009E4BA0" w:rsidRDefault="00C907F9">
      <w:pPr>
        <w:spacing w:after="232"/>
        <w:ind w:left="9"/>
      </w:pPr>
      <w:r>
        <w:rPr>
          <w:color w:val="000000"/>
        </w:rPr>
        <w:t>The National Biodiversity Strategy and Action Plan (NBSAP) comprises a series of measures and mechanisms intended to conserve and promote the sustainab</w:t>
      </w:r>
      <w:r>
        <w:rPr>
          <w:color w:val="000000"/>
        </w:rPr>
        <w:t>le use of the different components of the country's biodiversity. The action plan covers Sierra Leone's key systems, namely: (i) Forests; (ii) Montane Ecosystems; (iii) Savannah; (iv) Agricultural Biodiversity; (v) Wetlands/swamp areas and Freshwater; (vi)</w:t>
      </w:r>
      <w:r>
        <w:rPr>
          <w:color w:val="000000"/>
        </w:rPr>
        <w:t xml:space="preserve"> Coastal and Marine. </w:t>
      </w:r>
    </w:p>
    <w:p w:rsidR="009E4BA0" w:rsidRDefault="00C907F9">
      <w:pPr>
        <w:spacing w:after="266"/>
        <w:ind w:left="9"/>
      </w:pPr>
      <w:r>
        <w:rPr>
          <w:color w:val="000000"/>
        </w:rPr>
        <w:t>The thematic areas considered in the development of the NBSAP 2017-</w:t>
      </w:r>
      <w:r>
        <w:rPr>
          <w:color w:val="000000"/>
        </w:rPr>
        <w:t>2026 are consistent with the Convention on Biodiversity (CBD) themes, strategic goals and targets, which are global and correlate with the state of biodiversity conservation in Sierra Leone. The following are the National Strategic objectives as per the re</w:t>
      </w:r>
      <w:r>
        <w:rPr>
          <w:color w:val="000000"/>
        </w:rPr>
        <w:t xml:space="preserve">cent 2017 plan:  </w:t>
      </w:r>
    </w:p>
    <w:p w:rsidR="009E4BA0" w:rsidRDefault="00C907F9">
      <w:pPr>
        <w:numPr>
          <w:ilvl w:val="0"/>
          <w:numId w:val="13"/>
        </w:numPr>
        <w:ind w:hanging="180"/>
      </w:pPr>
      <w:r>
        <w:rPr>
          <w:color w:val="000000"/>
        </w:rPr>
        <w:t xml:space="preserve">The country's biodiversity is well protected by its national legislation and policy implementation across all sectors.  </w:t>
      </w:r>
    </w:p>
    <w:p w:rsidR="009E4BA0" w:rsidRDefault="00C907F9">
      <w:pPr>
        <w:numPr>
          <w:ilvl w:val="0"/>
          <w:numId w:val="13"/>
        </w:numPr>
        <w:ind w:hanging="180"/>
      </w:pPr>
      <w:r>
        <w:rPr>
          <w:color w:val="000000"/>
        </w:rPr>
        <w:t xml:space="preserve">Workable methods and mechanisms to conserve threatened and rare species.  </w:t>
      </w:r>
    </w:p>
    <w:p w:rsidR="009E4BA0" w:rsidRDefault="00C907F9">
      <w:pPr>
        <w:numPr>
          <w:ilvl w:val="0"/>
          <w:numId w:val="13"/>
        </w:numPr>
        <w:ind w:hanging="180"/>
      </w:pPr>
      <w:r>
        <w:rPr>
          <w:color w:val="000000"/>
        </w:rPr>
        <w:t xml:space="preserve">Workable and robust actions to significantly conserve species, habitats, sites and ecosystems in and outside protected areas.  </w:t>
      </w:r>
    </w:p>
    <w:p w:rsidR="009E4BA0" w:rsidRDefault="00C907F9">
      <w:pPr>
        <w:numPr>
          <w:ilvl w:val="0"/>
          <w:numId w:val="13"/>
        </w:numPr>
        <w:ind w:hanging="180"/>
      </w:pPr>
      <w:r>
        <w:rPr>
          <w:color w:val="000000"/>
        </w:rPr>
        <w:t>Improvement of the lives and livelihoods of local communities, their living standards, ecosystem services and opportunities prov</w:t>
      </w:r>
      <w:r>
        <w:rPr>
          <w:color w:val="000000"/>
        </w:rPr>
        <w:t xml:space="preserve">ided through sustainable and inclusive biodiversity conservation actions.   </w:t>
      </w:r>
    </w:p>
    <w:p w:rsidR="009E4BA0" w:rsidRDefault="00C907F9">
      <w:pPr>
        <w:numPr>
          <w:ilvl w:val="0"/>
          <w:numId w:val="13"/>
        </w:numPr>
        <w:spacing w:after="232"/>
        <w:ind w:hanging="180"/>
      </w:pPr>
      <w:r>
        <w:rPr>
          <w:color w:val="000000"/>
        </w:rPr>
        <w:t xml:space="preserve">improvement in awareness raising, inclusive public involvement, capacity building and result-oriented execution of conservation programs. </w:t>
      </w:r>
    </w:p>
    <w:p w:rsidR="009E4BA0" w:rsidRDefault="00C907F9">
      <w:pPr>
        <w:spacing w:after="262"/>
        <w:ind w:left="9"/>
      </w:pPr>
      <w:r>
        <w:rPr>
          <w:i/>
          <w:color w:val="000000"/>
        </w:rPr>
        <w:t>Relevance to the project</w:t>
      </w:r>
      <w:r>
        <w:rPr>
          <w:color w:val="000000"/>
        </w:rPr>
        <w:t>: The project wi</w:t>
      </w:r>
      <w:r>
        <w:rPr>
          <w:color w:val="000000"/>
        </w:rPr>
        <w:t xml:space="preserve">ll protect the swamp areas around the project site.  </w:t>
      </w:r>
    </w:p>
    <w:p w:rsidR="009E4BA0" w:rsidRDefault="00C907F9">
      <w:pPr>
        <w:pStyle w:val="Heading3"/>
        <w:tabs>
          <w:tab w:val="center" w:pos="1248"/>
          <w:tab w:val="center" w:pos="4027"/>
        </w:tabs>
        <w:spacing w:after="131"/>
        <w:ind w:left="0" w:firstLine="0"/>
      </w:pPr>
      <w:bookmarkStart w:id="47" w:name="_Toc516675"/>
      <w:r>
        <w:rPr>
          <w:b w:val="0"/>
          <w:color w:val="000000"/>
        </w:rPr>
        <w:tab/>
      </w:r>
      <w:r>
        <w:t>2.2.6.</w:t>
      </w:r>
      <w:r>
        <w:rPr>
          <w:rFonts w:ascii="Arial" w:eastAsia="Arial" w:hAnsi="Arial" w:cs="Arial"/>
        </w:rPr>
        <w:t xml:space="preserve"> </w:t>
      </w:r>
      <w:r>
        <w:t xml:space="preserve"> </w:t>
      </w:r>
      <w:r>
        <w:tab/>
        <w:t xml:space="preserve">The National Climate Change Policy 2021 </w:t>
      </w:r>
      <w:bookmarkEnd w:id="47"/>
    </w:p>
    <w:p w:rsidR="009E4BA0" w:rsidRDefault="00C907F9">
      <w:pPr>
        <w:spacing w:after="234" w:line="304" w:lineRule="auto"/>
        <w:ind w:left="9"/>
      </w:pPr>
      <w:r>
        <w:rPr>
          <w:rFonts w:ascii="Palatino Linotype" w:eastAsia="Palatino Linotype" w:hAnsi="Palatino Linotype" w:cs="Palatino Linotype"/>
        </w:rPr>
        <w:t xml:space="preserve">The </w:t>
      </w:r>
      <w:r>
        <w:rPr>
          <w:color w:val="000000"/>
        </w:rPr>
        <w:t>Climate Change Policy aligns with international agreements and Sierra Leone's development plans and priorities, focusing on eight key areas: adapta</w:t>
      </w:r>
      <w:r>
        <w:rPr>
          <w:color w:val="000000"/>
        </w:rPr>
        <w:t xml:space="preserve">tion, mitigation, loss and damage, capacity building, education, training, and awareness, research and technology development, transfer and systematic observation, climate change financing, gender equality, and cross-cutting issues. </w:t>
      </w:r>
    </w:p>
    <w:p w:rsidR="009E4BA0" w:rsidRDefault="00C907F9">
      <w:pPr>
        <w:spacing w:after="232"/>
        <w:ind w:left="9"/>
      </w:pPr>
      <w:r>
        <w:rPr>
          <w:color w:val="000000"/>
        </w:rPr>
        <w:t>Sierra Leone, dedicate</w:t>
      </w:r>
      <w:r>
        <w:rPr>
          <w:color w:val="000000"/>
        </w:rPr>
        <w:t>d to the Paris Agreement, has outlined specific goals in its Nationally Determined Contributions (NDCs), focusing on reducing greenhouse gas emissions and enhancing resilience to climate change. Updated in July 2021, the NDCs target sequential reductions i</w:t>
      </w:r>
      <w:r>
        <w:rPr>
          <w:color w:val="000000"/>
        </w:rPr>
        <w:t xml:space="preserve">n CO2 emissions: 5% by 2025, 10% by 2030, and 25% by 2050. The strategy involves interventions in priority sectors, REDD+, and technology transfer through private-sector partnerships. </w:t>
      </w:r>
    </w:p>
    <w:p w:rsidR="009E4BA0" w:rsidRDefault="00C907F9">
      <w:pPr>
        <w:spacing w:after="230"/>
        <w:ind w:left="9"/>
      </w:pPr>
      <w:r>
        <w:rPr>
          <w:color w:val="000000"/>
        </w:rPr>
        <w:t>In the energy sector, Sierra Leone aims to reduce emissions through ren</w:t>
      </w:r>
      <w:r>
        <w:rPr>
          <w:color w:val="000000"/>
        </w:rPr>
        <w:t>ewable energy technologies, including PV and BESS, and improve energy source efficiency. This commitment demonstrates Sierra Leone's dedication to global sustainability and climate resilience, emphasizing its responsibility to safeguard the planet for futu</w:t>
      </w:r>
      <w:r>
        <w:rPr>
          <w:color w:val="000000"/>
        </w:rPr>
        <w:t xml:space="preserve">re generations. </w:t>
      </w:r>
    </w:p>
    <w:p w:rsidR="009E4BA0" w:rsidRDefault="00C907F9">
      <w:pPr>
        <w:spacing w:after="232"/>
        <w:ind w:left="9"/>
      </w:pPr>
      <w:r>
        <w:rPr>
          <w:i/>
          <w:color w:val="000000"/>
        </w:rPr>
        <w:t>Relevance to the Project</w:t>
      </w:r>
      <w:r>
        <w:rPr>
          <w:color w:val="000000"/>
        </w:rPr>
        <w:t xml:space="preserve">: Energy generation through PV and BESS will reduce greenhouse gases in Newton since heavy fuel oil generators will not be used in this Project.    </w:t>
      </w:r>
    </w:p>
    <w:p w:rsidR="009E4BA0" w:rsidRDefault="00C907F9">
      <w:pPr>
        <w:spacing w:after="319" w:line="259" w:lineRule="auto"/>
        <w:ind w:left="0" w:firstLine="0"/>
        <w:jc w:val="left"/>
      </w:pPr>
      <w:r>
        <w:rPr>
          <w:color w:val="000000"/>
        </w:rPr>
        <w:t xml:space="preserve">  </w:t>
      </w:r>
    </w:p>
    <w:p w:rsidR="009E4BA0" w:rsidRDefault="00C907F9">
      <w:pPr>
        <w:pStyle w:val="Heading3"/>
        <w:tabs>
          <w:tab w:val="center" w:pos="1248"/>
          <w:tab w:val="center" w:pos="3814"/>
        </w:tabs>
        <w:ind w:left="0" w:firstLine="0"/>
      </w:pPr>
      <w:bookmarkStart w:id="48" w:name="_Toc516676"/>
      <w:r>
        <w:rPr>
          <w:b w:val="0"/>
          <w:color w:val="000000"/>
        </w:rPr>
        <w:tab/>
      </w:r>
      <w:r>
        <w:t>2.2.7.</w:t>
      </w:r>
      <w:r>
        <w:rPr>
          <w:rFonts w:ascii="Arial" w:eastAsia="Arial" w:hAnsi="Arial" w:cs="Arial"/>
        </w:rPr>
        <w:t xml:space="preserve"> </w:t>
      </w:r>
      <w:r>
        <w:t xml:space="preserve"> </w:t>
      </w:r>
      <w:r>
        <w:tab/>
        <w:t xml:space="preserve">National Local Content Policy (2013) </w:t>
      </w:r>
      <w:bookmarkEnd w:id="48"/>
    </w:p>
    <w:p w:rsidR="009E4BA0" w:rsidRDefault="00C907F9">
      <w:pPr>
        <w:spacing w:after="232"/>
        <w:ind w:left="9"/>
      </w:pPr>
      <w:r>
        <w:rPr>
          <w:color w:val="000000"/>
        </w:rPr>
        <w:t>The National Lo</w:t>
      </w:r>
      <w:r>
        <w:rPr>
          <w:color w:val="000000"/>
        </w:rPr>
        <w:t xml:space="preserve">cal Content Policy presents an opportunity for local/indigenous businesses to maximise benefits from the increasing private investments in the country. The policy brings together the provisions in related policies and laws promoting local content, such as </w:t>
      </w:r>
      <w:r>
        <w:rPr>
          <w:color w:val="000000"/>
        </w:rPr>
        <w:t xml:space="preserve">the Business Start-up Act (Amended 2007) and the National Public Procurement Act etc.  </w:t>
      </w:r>
    </w:p>
    <w:p w:rsidR="009E4BA0" w:rsidRDefault="00C907F9">
      <w:pPr>
        <w:spacing w:after="233"/>
        <w:ind w:left="9"/>
      </w:pPr>
      <w:r>
        <w:rPr>
          <w:color w:val="000000"/>
        </w:rPr>
        <w:t xml:space="preserve">“The policy promotes the growth of the private sector by creating linkages with foreign direct investments </w:t>
      </w:r>
      <w:r>
        <w:rPr>
          <w:color w:val="000000"/>
        </w:rPr>
        <w:t>through increased use of Sierra Leonean local content. Specif</w:t>
      </w:r>
      <w:r>
        <w:rPr>
          <w:color w:val="000000"/>
        </w:rPr>
        <w:t>ically, the policy gives measures to promote the use of local sourced goods and services, to promote domestic small and medium enterprises through targeted private and government procurement, to encourage employment and training of Sierra Leoneans at vario</w:t>
      </w:r>
      <w:r>
        <w:rPr>
          <w:color w:val="000000"/>
        </w:rPr>
        <w:t xml:space="preserve">us managerial levels, and to facilitate transfer of knowledge and skills from large foreign and domestic </w:t>
      </w:r>
      <w:r>
        <w:rPr>
          <w:color w:val="000000"/>
        </w:rPr>
        <w:t xml:space="preserve">investors to local small and medium enterprises” (Local Content Policy, 2013, p.9). </w:t>
      </w:r>
      <w:r>
        <w:rPr>
          <w:color w:val="000000"/>
        </w:rPr>
        <w:t xml:space="preserve"> </w:t>
      </w:r>
    </w:p>
    <w:p w:rsidR="009E4BA0" w:rsidRDefault="00C907F9">
      <w:pPr>
        <w:spacing w:after="232"/>
        <w:ind w:left="9"/>
      </w:pPr>
      <w:r>
        <w:rPr>
          <w:color w:val="000000"/>
        </w:rPr>
        <w:t xml:space="preserve">However, the challenges affecting the private sector, especially </w:t>
      </w:r>
      <w:r>
        <w:rPr>
          <w:color w:val="000000"/>
        </w:rPr>
        <w:t xml:space="preserve">the small-scale enterprises (SMEs), such as the lack of affordable financing and adequate skills, will require long-term planning and prioritisation by the government to ensure effective implementation of the policy. </w:t>
      </w:r>
    </w:p>
    <w:p w:rsidR="009E4BA0" w:rsidRDefault="00C907F9">
      <w:pPr>
        <w:spacing w:after="266"/>
        <w:ind w:left="9"/>
      </w:pPr>
      <w:r>
        <w:rPr>
          <w:i/>
          <w:color w:val="000000"/>
        </w:rPr>
        <w:t>Relevance to the project</w:t>
      </w:r>
      <w:r>
        <w:rPr>
          <w:color w:val="000000"/>
        </w:rPr>
        <w:t>: Residents expect to be contracted for jobs and for the supply of local materials like stones, sand, sticks, timbers etc., for the construction of the PV, BESS and transmission lines. Therefore, EPC contractors will take note of this policy that employabl</w:t>
      </w:r>
      <w:r>
        <w:rPr>
          <w:color w:val="000000"/>
        </w:rPr>
        <w:t xml:space="preserve">e residents will be their first choice for any employment. Also, local businesses and contractors will be given first refusal opportunity to supply local materials or other products they can execute. </w:t>
      </w:r>
    </w:p>
    <w:p w:rsidR="009E4BA0" w:rsidRDefault="00C907F9">
      <w:pPr>
        <w:pStyle w:val="Heading2"/>
        <w:ind w:left="7"/>
      </w:pPr>
      <w:bookmarkStart w:id="49" w:name="_Toc516677"/>
      <w:r>
        <w:t xml:space="preserve">2.3. </w:t>
      </w:r>
      <w:r>
        <w:rPr>
          <w:rFonts w:ascii="Arial" w:eastAsia="Arial" w:hAnsi="Arial" w:cs="Arial"/>
        </w:rPr>
        <w:t xml:space="preserve"> </w:t>
      </w:r>
      <w:r>
        <w:t xml:space="preserve"> Land Ownership Structure </w:t>
      </w:r>
      <w:bookmarkEnd w:id="49"/>
    </w:p>
    <w:p w:rsidR="009E4BA0" w:rsidRDefault="00C907F9">
      <w:pPr>
        <w:spacing w:after="232"/>
        <w:ind w:left="9"/>
      </w:pPr>
      <w:r>
        <w:rPr>
          <w:color w:val="000000"/>
        </w:rPr>
        <w:t>In Sierra Leone, the l</w:t>
      </w:r>
      <w:r>
        <w:rPr>
          <w:color w:val="000000"/>
        </w:rPr>
        <w:t>and is categorised as state land, private land, or communal land. The main statutory law governing the acquisition of land in the provinces is the Provinces Land Act of 1927, Cap 122, alongside customary law. Under customary law, at least three different t</w:t>
      </w:r>
      <w:r>
        <w:rPr>
          <w:color w:val="000000"/>
        </w:rPr>
        <w:t xml:space="preserve">ypes of land tenure arrangements are recognised </w:t>
      </w:r>
      <w:r>
        <w:rPr>
          <w:color w:val="000000"/>
        </w:rPr>
        <w:t>–</w:t>
      </w:r>
      <w:r>
        <w:rPr>
          <w:color w:val="000000"/>
        </w:rPr>
        <w:t xml:space="preserve"> family tenure, communal tenure, and individual tenure. According to Renner-Thomas, 2010, family tenure is the most widespread. </w:t>
      </w:r>
    </w:p>
    <w:p w:rsidR="009E4BA0" w:rsidRDefault="00C907F9">
      <w:pPr>
        <w:spacing w:after="231"/>
        <w:ind w:left="9"/>
      </w:pPr>
      <w:r>
        <w:rPr>
          <w:color w:val="000000"/>
        </w:rPr>
        <w:t>Customary land tenure systems are not uniform across the country and vary from</w:t>
      </w:r>
      <w:r>
        <w:rPr>
          <w:color w:val="000000"/>
        </w:rPr>
        <w:t xml:space="preserve"> one ethnic group to the other. However, in customary law, the land is vested in tribal authorities, which include Paramount Chiefs and their Chiefdom Councillors, who serve as custodians of the land. It is considered that land in the provinces is held by </w:t>
      </w:r>
      <w:r>
        <w:rPr>
          <w:color w:val="000000"/>
        </w:rPr>
        <w:t>ancestors, living community members, and unborn family members (Williams, 2006). The management and preservation of the land is in the hands of the current generation, who does so in the interest of the ancestors and future generations. Much of the land ha</w:t>
      </w:r>
      <w:r>
        <w:rPr>
          <w:color w:val="000000"/>
        </w:rPr>
        <w:t xml:space="preserve">s been individualised in the names of lineages, families, and individuals (Unruh and Turay 2006; Dale 2008). </w:t>
      </w:r>
    </w:p>
    <w:p w:rsidR="009E4BA0" w:rsidRDefault="00C907F9">
      <w:pPr>
        <w:spacing w:after="232"/>
        <w:ind w:left="9"/>
      </w:pPr>
      <w:r>
        <w:rPr>
          <w:color w:val="000000"/>
        </w:rPr>
        <w:t xml:space="preserve">Most chieftaincy land is held by extended families. Families have rights of access, use, and transfer by lease. </w:t>
      </w:r>
      <w:r>
        <w:rPr>
          <w:color w:val="000000"/>
        </w:rPr>
        <w:t>In some areas, people from outside</w:t>
      </w:r>
      <w:r>
        <w:rPr>
          <w:color w:val="000000"/>
        </w:rPr>
        <w:t xml:space="preserve"> the chiefdom (known as “strangers”), are not allowed to exclusively own </w:t>
      </w:r>
      <w:r>
        <w:rPr>
          <w:color w:val="000000"/>
        </w:rPr>
        <w:t xml:space="preserve">land. They lease land from landowning </w:t>
      </w:r>
      <w:r>
        <w:rPr>
          <w:color w:val="000000"/>
        </w:rPr>
        <w:t xml:space="preserve">families, and they (“strangers”) pay a nominal amount of the crop </w:t>
      </w:r>
      <w:r>
        <w:rPr>
          <w:color w:val="000000"/>
        </w:rPr>
        <w:t>yield to the family. Rights to sell chieftaincy land are generally limited to s</w:t>
      </w:r>
      <w:r>
        <w:rPr>
          <w:color w:val="000000"/>
        </w:rPr>
        <w:t>ales within the family or community. Some chieftaincy land is retained as communal land for community use (Williams, 2006; Unruh and Turay 2006; Dale 2008). Chieftaincy land under customary tenure can be obtained by purchase (citizens only) or lease. Priva</w:t>
      </w:r>
      <w:r>
        <w:rPr>
          <w:color w:val="000000"/>
        </w:rPr>
        <w:t>te and chieftaincy land that has been individualised into family holdings can be transferred by inheritance. Land transfers of family holdings of chieftaincy land are subject to the approval of all family members and the paramount chief. Chiefs may lease c</w:t>
      </w:r>
      <w:r>
        <w:rPr>
          <w:color w:val="000000"/>
        </w:rPr>
        <w:t>ommunal land that has not been individualised as a family or individual holding (Unruh and Turay 2006). Land in Sierra Leone can be compulsorily acquired by the government - the 1991 Constitution of Sierra Leone provides that no property shall be taken exc</w:t>
      </w:r>
      <w:r>
        <w:rPr>
          <w:color w:val="000000"/>
        </w:rPr>
        <w:t xml:space="preserve">ept </w:t>
      </w:r>
      <w:r>
        <w:rPr>
          <w:color w:val="000000"/>
        </w:rPr>
        <w:t>where “necessary in the interests of defence, public safety, public order, public morality, public health,</w:t>
      </w:r>
      <w:r>
        <w:rPr>
          <w:color w:val="000000"/>
        </w:rPr>
        <w:t xml:space="preserve"> town </w:t>
      </w:r>
      <w:r>
        <w:rPr>
          <w:color w:val="000000"/>
        </w:rPr>
        <w:t>and country planning,” and for “promotion of public benefit or public welfare.” Under such circumstances, there must be “prompt payment of a</w:t>
      </w:r>
      <w:r>
        <w:rPr>
          <w:color w:val="000000"/>
        </w:rPr>
        <w:t>dequate compensation.</w:t>
      </w:r>
      <w:r>
        <w:rPr>
          <w:color w:val="000000"/>
        </w:rPr>
        <w:t xml:space="preserve"> </w:t>
      </w:r>
    </w:p>
    <w:p w:rsidR="009E4BA0" w:rsidRDefault="00C907F9">
      <w:pPr>
        <w:spacing w:after="233"/>
        <w:ind w:left="9"/>
      </w:pPr>
      <w:r>
        <w:rPr>
          <w:color w:val="000000"/>
        </w:rPr>
        <w:t>In some parts of Sierra Leone, the patrilineal system is still followed, meaning that land ownership and inheritance are traced through the family's male line. In such cases, unless a woman's father is part of a landowning family, an</w:t>
      </w:r>
      <w:r>
        <w:rPr>
          <w:color w:val="000000"/>
        </w:rPr>
        <w:t>y children she bears cannot inherit land from that family. In this scenario, the mother only has an interest in the land, and her children must seek entitlement to land from their father's community or family. If the father is not entitled to land rights i</w:t>
      </w:r>
      <w:r>
        <w:rPr>
          <w:color w:val="000000"/>
        </w:rPr>
        <w:t xml:space="preserve">n his own community or family, the children will be landless. However, this is not the case for Newton.   </w:t>
      </w:r>
    </w:p>
    <w:p w:rsidR="009E4BA0" w:rsidRDefault="00C907F9">
      <w:pPr>
        <w:spacing w:after="266"/>
        <w:ind w:left="9"/>
      </w:pPr>
      <w:r>
        <w:rPr>
          <w:color w:val="000000"/>
        </w:rPr>
        <w:t>The 2022 Customary Land Rights Act attempts to address gender disparities in land ownership in Sierra Leone. The Act seeks to recognize and protect t</w:t>
      </w:r>
      <w:r>
        <w:rPr>
          <w:color w:val="000000"/>
        </w:rPr>
        <w:t xml:space="preserve">he land rights of women and other marginalized groups. Various NGOs and grassroots organizations are also working to educate communities and empower women to assert their land rights. </w:t>
      </w:r>
    </w:p>
    <w:p w:rsidR="009E4BA0" w:rsidRDefault="00C907F9">
      <w:pPr>
        <w:pStyle w:val="Heading2"/>
        <w:ind w:left="7"/>
      </w:pPr>
      <w:bookmarkStart w:id="50" w:name="_Toc516678"/>
      <w:r>
        <w:t xml:space="preserve">2.4. </w:t>
      </w:r>
      <w:r>
        <w:rPr>
          <w:rFonts w:ascii="Arial" w:eastAsia="Arial" w:hAnsi="Arial" w:cs="Arial"/>
        </w:rPr>
        <w:t xml:space="preserve"> </w:t>
      </w:r>
      <w:r>
        <w:t xml:space="preserve">Relevant Permits </w:t>
      </w:r>
      <w:bookmarkEnd w:id="50"/>
    </w:p>
    <w:p w:rsidR="009E4BA0" w:rsidRDefault="00C907F9">
      <w:pPr>
        <w:spacing w:after="216"/>
        <w:ind w:left="9"/>
      </w:pPr>
      <w:r>
        <w:rPr>
          <w:color w:val="000000"/>
        </w:rPr>
        <w:t xml:space="preserve">The below Table outlines the pertinent permits and licenses essential for the contractor to acquire during the entirety of the project implementation, in adherence to the prevailing country legislation. </w:t>
      </w:r>
    </w:p>
    <w:p w:rsidR="009E4BA0" w:rsidRDefault="00C907F9">
      <w:pPr>
        <w:spacing w:after="0" w:line="259" w:lineRule="auto"/>
        <w:ind w:left="-5"/>
        <w:jc w:val="left"/>
      </w:pPr>
      <w:r>
        <w:rPr>
          <w:b/>
          <w:i/>
          <w:color w:val="44546A"/>
          <w:sz w:val="20"/>
        </w:rPr>
        <w:t xml:space="preserve">Table 2-1:  Relevant Permits </w:t>
      </w:r>
    </w:p>
    <w:tbl>
      <w:tblPr>
        <w:tblStyle w:val="TableGrid"/>
        <w:tblW w:w="11250" w:type="dxa"/>
        <w:tblInd w:w="-630" w:type="dxa"/>
        <w:tblCellMar>
          <w:top w:w="39" w:type="dxa"/>
          <w:left w:w="106" w:type="dxa"/>
          <w:bottom w:w="0" w:type="dxa"/>
          <w:right w:w="58" w:type="dxa"/>
        </w:tblCellMar>
        <w:tblLook w:val="04A0" w:firstRow="1" w:lastRow="0" w:firstColumn="1" w:lastColumn="0" w:noHBand="0" w:noVBand="1"/>
      </w:tblPr>
      <w:tblGrid>
        <w:gridCol w:w="809"/>
        <w:gridCol w:w="5646"/>
        <w:gridCol w:w="1495"/>
        <w:gridCol w:w="3300"/>
      </w:tblGrid>
      <w:tr w:rsidR="009E4BA0">
        <w:trPr>
          <w:trHeight w:val="276"/>
        </w:trPr>
        <w:tc>
          <w:tcPr>
            <w:tcW w:w="80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3" w:firstLine="0"/>
              <w:jc w:val="center"/>
            </w:pPr>
            <w:r>
              <w:rPr>
                <w:b/>
              </w:rPr>
              <w:t xml:space="preserve">No. </w:t>
            </w:r>
          </w:p>
        </w:tc>
        <w:tc>
          <w:tcPr>
            <w:tcW w:w="5645"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3" w:firstLine="0"/>
              <w:jc w:val="center"/>
            </w:pPr>
            <w:r>
              <w:rPr>
                <w:b/>
              </w:rPr>
              <w:t xml:space="preserve">Licenses/Permits </w:t>
            </w:r>
          </w:p>
        </w:tc>
        <w:tc>
          <w:tcPr>
            <w:tcW w:w="1495"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rPr>
                <w:b/>
              </w:rPr>
              <w:t xml:space="preserve">Responsibility </w:t>
            </w:r>
          </w:p>
        </w:tc>
        <w:tc>
          <w:tcPr>
            <w:tcW w:w="330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8" w:firstLine="0"/>
              <w:jc w:val="center"/>
            </w:pPr>
            <w:r>
              <w:rPr>
                <w:b/>
              </w:rPr>
              <w:t xml:space="preserve">Institution </w:t>
            </w:r>
          </w:p>
        </w:tc>
      </w:tr>
      <w:tr w:rsidR="009E4BA0">
        <w:trPr>
          <w:trHeight w:val="280"/>
        </w:trPr>
        <w:tc>
          <w:tcPr>
            <w:tcW w:w="80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60" w:firstLine="0"/>
              <w:jc w:val="left"/>
            </w:pPr>
            <w:r>
              <w:t>1.</w:t>
            </w:r>
            <w:r>
              <w:rPr>
                <w:rFonts w:ascii="Arial" w:eastAsia="Arial" w:hAnsi="Arial" w:cs="Arial"/>
              </w:rPr>
              <w:t xml:space="preserve"> </w:t>
            </w:r>
          </w:p>
        </w:tc>
        <w:tc>
          <w:tcPr>
            <w:tcW w:w="56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EIA License </w:t>
            </w:r>
          </w:p>
        </w:tc>
        <w:tc>
          <w:tcPr>
            <w:tcW w:w="149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EDSA/PIU </w:t>
            </w:r>
          </w:p>
        </w:tc>
        <w:tc>
          <w:tcPr>
            <w:tcW w:w="33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Environmental Protection Agency </w:t>
            </w:r>
          </w:p>
        </w:tc>
      </w:tr>
      <w:tr w:rsidR="009E4BA0">
        <w:trPr>
          <w:trHeight w:val="817"/>
        </w:trPr>
        <w:tc>
          <w:tcPr>
            <w:tcW w:w="80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60" w:firstLine="0"/>
              <w:jc w:val="left"/>
            </w:pPr>
            <w:r>
              <w:t>2.</w:t>
            </w:r>
            <w:r>
              <w:rPr>
                <w:rFonts w:ascii="Arial" w:eastAsia="Arial" w:hAnsi="Arial" w:cs="Arial"/>
              </w:rPr>
              <w:t xml:space="preserve"> </w:t>
            </w:r>
          </w:p>
        </w:tc>
        <w:tc>
          <w:tcPr>
            <w:tcW w:w="56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0" w:firstLine="0"/>
            </w:pPr>
            <w:r>
              <w:t xml:space="preserve">Building permit: to ensure the construction is in compliance with local building codes and regulations. </w:t>
            </w:r>
          </w:p>
          <w:p w:rsidR="009E4BA0" w:rsidRDefault="00C907F9">
            <w:pPr>
              <w:spacing w:after="0" w:line="259" w:lineRule="auto"/>
              <w:ind w:left="0" w:firstLine="0"/>
              <w:jc w:val="left"/>
            </w:pPr>
            <w:r>
              <w:t xml:space="preserve"> </w:t>
            </w:r>
          </w:p>
        </w:tc>
        <w:tc>
          <w:tcPr>
            <w:tcW w:w="149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EDSA/PIU </w:t>
            </w:r>
          </w:p>
        </w:tc>
        <w:tc>
          <w:tcPr>
            <w:tcW w:w="33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The Ministry of Lands Housing and Country Planning. </w:t>
            </w:r>
          </w:p>
        </w:tc>
      </w:tr>
      <w:tr w:rsidR="009E4BA0">
        <w:trPr>
          <w:trHeight w:val="816"/>
        </w:trPr>
        <w:tc>
          <w:tcPr>
            <w:tcW w:w="80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60" w:firstLine="0"/>
              <w:jc w:val="left"/>
            </w:pPr>
            <w:r>
              <w:t>3.</w:t>
            </w:r>
            <w:r>
              <w:rPr>
                <w:rFonts w:ascii="Arial" w:eastAsia="Arial" w:hAnsi="Arial" w:cs="Arial"/>
              </w:rPr>
              <w:t xml:space="preserve"> </w:t>
            </w:r>
          </w:p>
        </w:tc>
        <w:tc>
          <w:tcPr>
            <w:tcW w:w="56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3" w:firstLine="0"/>
            </w:pPr>
            <w:r>
              <w:t xml:space="preserve">Civil Works Contractor’s License: This license ensures that </w:t>
            </w:r>
            <w:r>
              <w:t xml:space="preserve">contractors meet certain qualifications and standards set by the government. </w:t>
            </w:r>
          </w:p>
        </w:tc>
        <w:tc>
          <w:tcPr>
            <w:tcW w:w="149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EDSA/PIU  </w:t>
            </w:r>
          </w:p>
        </w:tc>
        <w:tc>
          <w:tcPr>
            <w:tcW w:w="33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Ministry of Works and Public </w:t>
            </w:r>
          </w:p>
          <w:p w:rsidR="009E4BA0" w:rsidRDefault="00C907F9">
            <w:pPr>
              <w:spacing w:after="0" w:line="259" w:lineRule="auto"/>
              <w:ind w:left="1" w:firstLine="0"/>
              <w:jc w:val="left"/>
            </w:pPr>
            <w:r>
              <w:t xml:space="preserve">Assets.  </w:t>
            </w:r>
          </w:p>
        </w:tc>
      </w:tr>
      <w:tr w:rsidR="009E4BA0">
        <w:trPr>
          <w:trHeight w:val="548"/>
        </w:trPr>
        <w:tc>
          <w:tcPr>
            <w:tcW w:w="80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62" w:firstLine="0"/>
              <w:jc w:val="left"/>
            </w:pPr>
            <w:r>
              <w:t>4.</w:t>
            </w:r>
            <w:r>
              <w:rPr>
                <w:rFonts w:ascii="Arial" w:eastAsia="Arial" w:hAnsi="Arial" w:cs="Arial"/>
              </w:rPr>
              <w:t xml:space="preserve"> </w:t>
            </w:r>
          </w:p>
        </w:tc>
        <w:tc>
          <w:tcPr>
            <w:tcW w:w="56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t xml:space="preserve">Water usage and permit - licensing and permitting for groundwater use. </w:t>
            </w:r>
          </w:p>
        </w:tc>
        <w:tc>
          <w:tcPr>
            <w:tcW w:w="1495"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1331"/>
              </w:tabs>
              <w:spacing w:after="0" w:line="259" w:lineRule="auto"/>
              <w:ind w:left="0" w:firstLine="0"/>
              <w:jc w:val="left"/>
            </w:pPr>
            <w:r>
              <w:t xml:space="preserve">EDSA/PIU </w:t>
            </w:r>
            <w:r>
              <w:tab/>
              <w:t xml:space="preserve">&amp; </w:t>
            </w:r>
          </w:p>
          <w:p w:rsidR="009E4BA0" w:rsidRDefault="00C907F9">
            <w:pPr>
              <w:spacing w:after="0" w:line="259" w:lineRule="auto"/>
              <w:ind w:left="2" w:firstLine="0"/>
              <w:jc w:val="left"/>
            </w:pPr>
            <w:r>
              <w:t>Contractor</w:t>
            </w:r>
            <w:r>
              <w:rPr>
                <w:vertAlign w:val="superscript"/>
              </w:rPr>
              <w:footnoteReference w:id="2"/>
            </w:r>
            <w:r>
              <w:t xml:space="preserve">  </w:t>
            </w:r>
          </w:p>
        </w:tc>
        <w:tc>
          <w:tcPr>
            <w:tcW w:w="33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National Water Resources Management Agency. </w:t>
            </w:r>
          </w:p>
        </w:tc>
      </w:tr>
      <w:tr w:rsidR="009E4BA0">
        <w:trPr>
          <w:trHeight w:val="547"/>
        </w:trPr>
        <w:tc>
          <w:tcPr>
            <w:tcW w:w="80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62" w:firstLine="0"/>
              <w:jc w:val="left"/>
            </w:pPr>
            <w:r>
              <w:t>5.</w:t>
            </w:r>
            <w:r>
              <w:rPr>
                <w:rFonts w:ascii="Arial" w:eastAsia="Arial" w:hAnsi="Arial" w:cs="Arial"/>
              </w:rPr>
              <w:t xml:space="preserve"> </w:t>
            </w:r>
          </w:p>
        </w:tc>
        <w:tc>
          <w:tcPr>
            <w:tcW w:w="56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t xml:space="preserve">Right of Way (RoW) permit: Use of the RoW for erecting the 33/11kV transmission line infrastructure. </w:t>
            </w:r>
          </w:p>
        </w:tc>
        <w:tc>
          <w:tcPr>
            <w:tcW w:w="149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EDSA/PIU </w:t>
            </w:r>
          </w:p>
        </w:tc>
        <w:tc>
          <w:tcPr>
            <w:tcW w:w="33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Sierra Leone Road Authority.  </w:t>
            </w:r>
          </w:p>
        </w:tc>
      </w:tr>
      <w:tr w:rsidR="009E4BA0">
        <w:trPr>
          <w:trHeight w:val="816"/>
        </w:trPr>
        <w:tc>
          <w:tcPr>
            <w:tcW w:w="80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62" w:firstLine="0"/>
              <w:jc w:val="left"/>
            </w:pPr>
            <w:r>
              <w:t>6.</w:t>
            </w:r>
            <w:r>
              <w:rPr>
                <w:rFonts w:ascii="Arial" w:eastAsia="Arial" w:hAnsi="Arial" w:cs="Arial"/>
              </w:rPr>
              <w:t xml:space="preserve"> </w:t>
            </w:r>
          </w:p>
        </w:tc>
        <w:tc>
          <w:tcPr>
            <w:tcW w:w="56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2" w:firstLine="0"/>
            </w:pPr>
            <w:r>
              <w:t xml:space="preserve">Tax Identification number for applicable tax regime (custom tax; Pay as You Earn tax PAYE; Goods and Services Tax GST; Withholding tax; etc.).  </w:t>
            </w:r>
          </w:p>
        </w:tc>
        <w:tc>
          <w:tcPr>
            <w:tcW w:w="149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Contractor </w:t>
            </w:r>
          </w:p>
        </w:tc>
        <w:tc>
          <w:tcPr>
            <w:tcW w:w="33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National Revenue Authority.  </w:t>
            </w:r>
          </w:p>
        </w:tc>
      </w:tr>
      <w:tr w:rsidR="009E4BA0">
        <w:trPr>
          <w:trHeight w:val="547"/>
        </w:trPr>
        <w:tc>
          <w:tcPr>
            <w:tcW w:w="80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62" w:firstLine="0"/>
              <w:jc w:val="left"/>
            </w:pPr>
            <w:r>
              <w:t>7.</w:t>
            </w:r>
            <w:r>
              <w:rPr>
                <w:rFonts w:ascii="Arial" w:eastAsia="Arial" w:hAnsi="Arial" w:cs="Arial"/>
              </w:rPr>
              <w:t xml:space="preserve"> </w:t>
            </w:r>
          </w:p>
        </w:tc>
        <w:tc>
          <w:tcPr>
            <w:tcW w:w="56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t xml:space="preserve">National Social Security and Insurance Trust (NASSIT) clearance.  (Payment of Social Security for national workers). </w:t>
            </w:r>
          </w:p>
        </w:tc>
        <w:tc>
          <w:tcPr>
            <w:tcW w:w="149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Contractor </w:t>
            </w:r>
          </w:p>
        </w:tc>
        <w:tc>
          <w:tcPr>
            <w:tcW w:w="33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National </w:t>
            </w:r>
            <w:r>
              <w:tab/>
              <w:t xml:space="preserve">Social </w:t>
            </w:r>
            <w:r>
              <w:tab/>
              <w:t xml:space="preserve">security </w:t>
            </w:r>
            <w:r>
              <w:tab/>
              <w:t xml:space="preserve">and insurance trust (NASSIT). </w:t>
            </w:r>
          </w:p>
        </w:tc>
      </w:tr>
      <w:tr w:rsidR="009E4BA0">
        <w:trPr>
          <w:trHeight w:val="547"/>
        </w:trPr>
        <w:tc>
          <w:tcPr>
            <w:tcW w:w="80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62" w:firstLine="0"/>
              <w:jc w:val="left"/>
            </w:pPr>
            <w:r>
              <w:t>8.</w:t>
            </w:r>
            <w:r>
              <w:rPr>
                <w:rFonts w:ascii="Arial" w:eastAsia="Arial" w:hAnsi="Arial" w:cs="Arial"/>
              </w:rPr>
              <w:t xml:space="preserve"> </w:t>
            </w:r>
          </w:p>
        </w:tc>
        <w:tc>
          <w:tcPr>
            <w:tcW w:w="56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Work Permit </w:t>
            </w:r>
            <w:r>
              <w:t>–</w:t>
            </w:r>
            <w:r>
              <w:t xml:space="preserve"> Foreign workers working in Sierra Leone. </w:t>
            </w:r>
          </w:p>
        </w:tc>
        <w:tc>
          <w:tcPr>
            <w:tcW w:w="149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Contractor </w:t>
            </w:r>
          </w:p>
        </w:tc>
        <w:tc>
          <w:tcPr>
            <w:tcW w:w="3300" w:type="dxa"/>
            <w:tcBorders>
              <w:top w:val="single" w:sz="4" w:space="0" w:color="000000"/>
              <w:left w:val="single" w:sz="4" w:space="0" w:color="000000"/>
              <w:bottom w:val="single" w:sz="4" w:space="0" w:color="000000"/>
              <w:right w:val="single" w:sz="4" w:space="0" w:color="000000"/>
            </w:tcBorders>
          </w:tcPr>
          <w:p w:rsidR="009E4BA0" w:rsidRDefault="00C907F9">
            <w:pPr>
              <w:tabs>
                <w:tab w:val="center" w:pos="1257"/>
                <w:tab w:val="right" w:pos="3137"/>
              </w:tabs>
              <w:spacing w:after="0" w:line="259" w:lineRule="auto"/>
              <w:ind w:left="0" w:firstLine="0"/>
              <w:jc w:val="left"/>
            </w:pPr>
            <w:r>
              <w:t xml:space="preserve">Sierra </w:t>
            </w:r>
            <w:r>
              <w:tab/>
              <w:t xml:space="preserve">Leone </w:t>
            </w:r>
            <w:r>
              <w:tab/>
              <w:t xml:space="preserve">Immigration </w:t>
            </w:r>
          </w:p>
          <w:p w:rsidR="009E4BA0" w:rsidRDefault="00C907F9">
            <w:pPr>
              <w:spacing w:after="0" w:line="259" w:lineRule="auto"/>
              <w:ind w:left="0" w:firstLine="0"/>
              <w:jc w:val="left"/>
            </w:pPr>
            <w:r>
              <w:t xml:space="preserve">Department. </w:t>
            </w:r>
          </w:p>
        </w:tc>
      </w:tr>
    </w:tbl>
    <w:p w:rsidR="009E4BA0" w:rsidRDefault="00C907F9">
      <w:pPr>
        <w:spacing w:after="301" w:line="259" w:lineRule="auto"/>
        <w:ind w:left="0" w:firstLine="0"/>
        <w:jc w:val="left"/>
      </w:pPr>
      <w:r>
        <w:rPr>
          <w:rFonts w:ascii="Palatino Linotype" w:eastAsia="Palatino Linotype" w:hAnsi="Palatino Linotype" w:cs="Palatino Linotype"/>
        </w:rPr>
        <w:t xml:space="preserve"> </w:t>
      </w:r>
    </w:p>
    <w:p w:rsidR="009E4BA0" w:rsidRDefault="00C907F9">
      <w:pPr>
        <w:pStyle w:val="Heading2"/>
        <w:ind w:left="7"/>
      </w:pPr>
      <w:bookmarkStart w:id="51" w:name="_Toc516679"/>
      <w:r>
        <w:t xml:space="preserve">2.5. </w:t>
      </w:r>
      <w:r>
        <w:rPr>
          <w:rFonts w:ascii="Arial" w:eastAsia="Arial" w:hAnsi="Arial" w:cs="Arial"/>
        </w:rPr>
        <w:t xml:space="preserve"> </w:t>
      </w:r>
      <w:r>
        <w:t xml:space="preserve">International Environmental and Social Instruments/Obligations for Sierra Leone </w:t>
      </w:r>
      <w:bookmarkEnd w:id="51"/>
    </w:p>
    <w:p w:rsidR="009E4BA0" w:rsidRDefault="00C907F9">
      <w:pPr>
        <w:spacing w:after="266"/>
        <w:ind w:left="9"/>
      </w:pPr>
      <w:r>
        <w:rPr>
          <w:color w:val="000000"/>
        </w:rPr>
        <w:t xml:space="preserve">Sierra Leone is a party to various regional and international Policies, treaties and agreements that create international Energy and the Environment obligations. These policies, treaties and agreements include the following: </w:t>
      </w:r>
    </w:p>
    <w:p w:rsidR="009E4BA0" w:rsidRDefault="00C907F9">
      <w:pPr>
        <w:pStyle w:val="Heading3"/>
        <w:ind w:left="7"/>
      </w:pPr>
      <w:bookmarkStart w:id="52" w:name="_Toc516680"/>
      <w:r>
        <w:t>2.5.1.</w:t>
      </w:r>
      <w:r>
        <w:rPr>
          <w:rFonts w:ascii="Arial" w:eastAsia="Arial" w:hAnsi="Arial" w:cs="Arial"/>
        </w:rPr>
        <w:t xml:space="preserve"> </w:t>
      </w:r>
      <w:r>
        <w:t>ECOWAS Energy Efficienc</w:t>
      </w:r>
      <w:r>
        <w:t xml:space="preserve">y Policies (EEEP)  </w:t>
      </w:r>
      <w:bookmarkEnd w:id="52"/>
    </w:p>
    <w:p w:rsidR="009E4BA0" w:rsidRDefault="00C907F9">
      <w:pPr>
        <w:spacing w:after="266"/>
        <w:ind w:left="9"/>
      </w:pPr>
      <w:r>
        <w:rPr>
          <w:color w:val="000000"/>
        </w:rPr>
        <w:t>This ECOWAS Energy Efficiency Policy was adopted on 17 and 18 July 2013. This policy will contribute to creating a favourable environment for private investments in energy efficiency and will spur industrial development and employment t</w:t>
      </w:r>
      <w:r>
        <w:rPr>
          <w:color w:val="000000"/>
        </w:rPr>
        <w:t>hrough reduction of energy bills. Energy efficiency will contribute to job creation, both in energy using sectors, and in the energy efficiency supply chain. Increasing energy efficiency is an integral part of the modernisation and greening of the West Afr</w:t>
      </w:r>
      <w:r>
        <w:rPr>
          <w:color w:val="000000"/>
        </w:rPr>
        <w:t xml:space="preserve">ican economies. Sierra Leone is part of ECOWAS thus the policy applies. </w:t>
      </w:r>
    </w:p>
    <w:p w:rsidR="009E4BA0" w:rsidRDefault="00C907F9">
      <w:pPr>
        <w:pStyle w:val="Heading3"/>
        <w:ind w:left="7"/>
      </w:pPr>
      <w:bookmarkStart w:id="53" w:name="_Toc516681"/>
      <w:r>
        <w:t>2.5.2.</w:t>
      </w:r>
      <w:r>
        <w:rPr>
          <w:rFonts w:ascii="Arial" w:eastAsia="Arial" w:hAnsi="Arial" w:cs="Arial"/>
        </w:rPr>
        <w:t xml:space="preserve"> </w:t>
      </w:r>
      <w:r>
        <w:t xml:space="preserve">The Africa Renewable Energy Initiative (AREI) </w:t>
      </w:r>
      <w:bookmarkEnd w:id="53"/>
    </w:p>
    <w:p w:rsidR="009E4BA0" w:rsidRDefault="00C907F9">
      <w:pPr>
        <w:spacing w:after="266"/>
        <w:ind w:left="9"/>
      </w:pPr>
      <w:r>
        <w:rPr>
          <w:color w:val="000000"/>
        </w:rPr>
        <w:t>The Africa Renewable Energy Initiative is a visionary and continent-wide endeavour aimed at accelerating the adoption of renewabl</w:t>
      </w:r>
      <w:r>
        <w:rPr>
          <w:color w:val="000000"/>
        </w:rPr>
        <w:t>e energy throughout Africa. Launched during the 21st Conference of the Parties (COP21) to the United Nations Framework Convention on Climate Change (UNFCCC) in Paris in 2015, this initiative is dedicated to addressing energy poverty, climate change, and su</w:t>
      </w:r>
      <w:r>
        <w:rPr>
          <w:color w:val="000000"/>
        </w:rPr>
        <w:t xml:space="preserve">stainable development challenges in Africa. Here are key highlights of the Africa Renewable Energy Initiative: </w:t>
      </w:r>
    </w:p>
    <w:p w:rsidR="009E4BA0" w:rsidRDefault="00C907F9">
      <w:pPr>
        <w:numPr>
          <w:ilvl w:val="0"/>
          <w:numId w:val="14"/>
        </w:numPr>
        <w:ind w:left="631" w:hanging="271"/>
      </w:pPr>
      <w:r>
        <w:rPr>
          <w:color w:val="000000"/>
        </w:rPr>
        <w:t>Ambitious Renewable Energy Goals: AREI's primary objective is to add 300 gigawatts (GW) of renewable energy capacity to Africa's energy mix by 2</w:t>
      </w:r>
      <w:r>
        <w:rPr>
          <w:color w:val="000000"/>
        </w:rPr>
        <w:t xml:space="preserve">030. This ambitious target aims to significantly boost the contribution of renewable energy to the continent's overall energy generation, while concurrently curbing greenhouse gas emissions. </w:t>
      </w:r>
    </w:p>
    <w:p w:rsidR="009E4BA0" w:rsidRDefault="00C907F9">
      <w:pPr>
        <w:numPr>
          <w:ilvl w:val="0"/>
          <w:numId w:val="14"/>
        </w:numPr>
        <w:spacing w:after="422"/>
        <w:ind w:left="631" w:hanging="271"/>
      </w:pPr>
      <w:r>
        <w:rPr>
          <w:color w:val="000000"/>
        </w:rPr>
        <w:t>Renewable Energy Access: AREI places special emphasis on extendi</w:t>
      </w:r>
      <w:r>
        <w:rPr>
          <w:color w:val="000000"/>
        </w:rPr>
        <w:t xml:space="preserve">ng energy access across Africa, especially to rural and underserved regions. By promoting renewable energy projects, the initiative </w:t>
      </w:r>
    </w:p>
    <w:p w:rsidR="009E4BA0" w:rsidRDefault="00C907F9">
      <w:pPr>
        <w:spacing w:after="0" w:line="259" w:lineRule="auto"/>
        <w:ind w:left="0" w:firstLine="0"/>
        <w:jc w:val="left"/>
      </w:pPr>
      <w:r>
        <w:rPr>
          <w:noProof/>
          <w:color w:val="000000"/>
        </w:rPr>
        <mc:AlternateContent>
          <mc:Choice Requires="wpg">
            <w:drawing>
              <wp:inline distT="0" distB="0" distL="0" distR="0">
                <wp:extent cx="1829435" cy="7620"/>
                <wp:effectExtent l="0" t="0" r="0" b="0"/>
                <wp:docPr id="377915" name="Group 377915"/>
                <wp:cNvGraphicFramePr/>
                <a:graphic xmlns:a="http://schemas.openxmlformats.org/drawingml/2006/main">
                  <a:graphicData uri="http://schemas.microsoft.com/office/word/2010/wordprocessingGroup">
                    <wpg:wgp>
                      <wpg:cNvGrpSpPr/>
                      <wpg:grpSpPr>
                        <a:xfrm>
                          <a:off x="0" y="0"/>
                          <a:ext cx="1829435" cy="7620"/>
                          <a:chOff x="0" y="0"/>
                          <a:chExt cx="1829435" cy="7620"/>
                        </a:xfrm>
                      </wpg:grpSpPr>
                      <wps:wsp>
                        <wps:cNvPr id="528305" name="Shape 528305"/>
                        <wps:cNvSpPr/>
                        <wps:spPr>
                          <a:xfrm>
                            <a:off x="0" y="0"/>
                            <a:ext cx="1829435" cy="9144"/>
                          </a:xfrm>
                          <a:custGeom>
                            <a:avLst/>
                            <a:gdLst/>
                            <a:ahLst/>
                            <a:cxnLst/>
                            <a:rect l="0" t="0" r="0" b="0"/>
                            <a:pathLst>
                              <a:path w="1829435" h="9144">
                                <a:moveTo>
                                  <a:pt x="0" y="0"/>
                                </a:moveTo>
                                <a:lnTo>
                                  <a:pt x="1829435" y="0"/>
                                </a:lnTo>
                                <a:lnTo>
                                  <a:pt x="1829435" y="9144"/>
                                </a:lnTo>
                                <a:lnTo>
                                  <a:pt x="0" y="9144"/>
                                </a:lnTo>
                                <a:lnTo>
                                  <a:pt x="0" y="0"/>
                                </a:lnTo>
                              </a:path>
                            </a:pathLst>
                          </a:custGeom>
                          <a:ln w="0" cap="flat">
                            <a:miter lim="127000"/>
                          </a:ln>
                        </wps:spPr>
                        <wps:style>
                          <a:lnRef idx="0">
                            <a:srgbClr val="000000">
                              <a:alpha val="0"/>
                            </a:srgbClr>
                          </a:lnRef>
                          <a:fillRef idx="1">
                            <a:srgbClr val="0D0D0D"/>
                          </a:fillRef>
                          <a:effectRef idx="0">
                            <a:scrgbClr r="0" g="0" b="0"/>
                          </a:effectRef>
                          <a:fontRef idx="none"/>
                        </wps:style>
                        <wps:bodyPr/>
                      </wps:wsp>
                    </wpg:wgp>
                  </a:graphicData>
                </a:graphic>
              </wp:inline>
            </w:drawing>
          </mc:Choice>
          <mc:Fallback>
            <w:pict>
              <v:group w14:anchorId="6E9EA4EA" id="Group 377915" o:spid="_x0000_s1026" style="width:144.05pt;height:.6pt;mso-position-horizontal-relative:char;mso-position-vertical-relative:line" coordsize="182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">
                <v:shape id="Shape 528305" o:spid="_x0000_s1027" style="position:absolute;width:18294;height:91;visibility:visible;mso-wrap-style:square;v-text-anchor:top" coordsize="182943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GqAMgA&#10;AADfAAAADwAAAGRycy9kb3ducmV2LnhtbESPT2vCQBTE74V+h+UVvJS60aKE1FVECQY9+YeeH9nX&#10;JG32bciuJvXTu4LgcZiZ3zCzRW9qcaHWVZYVjIYRCOLc6ooLBadj+hGDcB5ZY22ZFPyTg8X89WWG&#10;ibYd7+ly8IUIEHYJKii9bxIpXV6SQTe0DXHwfmxr0AfZFlK32AW4qeU4iqbSYMVhocSGViXlf4ez&#10;UbD5Pk1/t/lot2myd5um13WcdWulBm/98guEp94/w492phVMxvFnNIH7n/AF5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YaoAyAAAAN8AAAAPAAAAAAAAAAAAAAAAAJgCAABk&#10;cnMvZG93bnJldi54bWxQSwUGAAAAAAQABAD1AAAAjQMAAAAA&#10;" path="m,l1829435,r,9144l,9144,,e" fillcolor="#0d0d0d" stroked="f" strokeweight="0">
                  <v:stroke miterlimit="83231f" joinstyle="miter"/>
                  <v:path arrowok="t" textboxrect="0,0,1829435,9144"/>
                </v:shape>
                <w10:anchorlock/>
              </v:group>
            </w:pict>
          </mc:Fallback>
        </mc:AlternateContent>
      </w:r>
      <w:r>
        <w:rPr>
          <w:rFonts w:ascii="Palatino Linotype" w:eastAsia="Palatino Linotype" w:hAnsi="Palatino Linotype" w:cs="Palatino Linotype"/>
        </w:rPr>
        <w:t xml:space="preserve"> </w:t>
      </w:r>
    </w:p>
    <w:p w:rsidR="009E4BA0" w:rsidRDefault="00C907F9">
      <w:pPr>
        <w:ind w:left="642"/>
      </w:pPr>
      <w:r>
        <w:rPr>
          <w:color w:val="000000"/>
        </w:rPr>
        <w:t xml:space="preserve">seeks to bring modern and reliable electricity to millions of people who currently lack access to such services. </w:t>
      </w:r>
    </w:p>
    <w:p w:rsidR="009E4BA0" w:rsidRDefault="00C907F9">
      <w:pPr>
        <w:numPr>
          <w:ilvl w:val="0"/>
          <w:numId w:val="14"/>
        </w:numPr>
        <w:ind w:left="631" w:hanging="271"/>
      </w:pPr>
      <w:r>
        <w:rPr>
          <w:color w:val="000000"/>
        </w:rPr>
        <w:t>Climate Change Mitigation: As part of global climate change mitigation efforts, AREI actively contributes to reducing Africa's carbon footprint by transitioning away from fossil fuels and adopting clean and sustainable renewable energy sources. This aligns</w:t>
      </w:r>
      <w:r>
        <w:rPr>
          <w:color w:val="000000"/>
        </w:rPr>
        <w:t xml:space="preserve"> with the objectives of the Paris Agreement to limit global warming and combat climate change impacts. </w:t>
      </w:r>
    </w:p>
    <w:p w:rsidR="009E4BA0" w:rsidRDefault="00C907F9">
      <w:pPr>
        <w:numPr>
          <w:ilvl w:val="0"/>
          <w:numId w:val="14"/>
        </w:numPr>
        <w:ind w:left="631" w:hanging="271"/>
      </w:pPr>
      <w:r>
        <w:rPr>
          <w:color w:val="000000"/>
        </w:rPr>
        <w:t>Investment and Financing: AREI is focused on mobilizing public and private sector investment and financing to support renewable energy projects across A</w:t>
      </w:r>
      <w:r>
        <w:rPr>
          <w:color w:val="000000"/>
        </w:rPr>
        <w:t xml:space="preserve">frica. By attracting investments from international donors, financial institutions, and private companies, the initiative seeks to fund and propel renewable energy initiatives on the continent. </w:t>
      </w:r>
    </w:p>
    <w:p w:rsidR="009E4BA0" w:rsidRDefault="00C907F9">
      <w:pPr>
        <w:numPr>
          <w:ilvl w:val="0"/>
          <w:numId w:val="14"/>
        </w:numPr>
        <w:ind w:left="631" w:hanging="271"/>
      </w:pPr>
      <w:r>
        <w:rPr>
          <w:color w:val="000000"/>
        </w:rPr>
        <w:t xml:space="preserve">Pan-African Collaboration: AREI promotes collaboration among </w:t>
      </w:r>
      <w:r>
        <w:rPr>
          <w:color w:val="000000"/>
        </w:rPr>
        <w:t>African countries, regional organizations, and development partners to pool resources and expertise in advancing renewable energy projects. By fostering cooperation, AREI aims to overcome shared challenges and facilitate the exchange of best practices in r</w:t>
      </w:r>
      <w:r>
        <w:rPr>
          <w:color w:val="000000"/>
        </w:rPr>
        <w:t xml:space="preserve">enewable energy development. </w:t>
      </w:r>
    </w:p>
    <w:p w:rsidR="009E4BA0" w:rsidRDefault="00C907F9">
      <w:pPr>
        <w:numPr>
          <w:ilvl w:val="0"/>
          <w:numId w:val="14"/>
        </w:numPr>
        <w:ind w:left="631" w:hanging="271"/>
      </w:pPr>
      <w:r>
        <w:rPr>
          <w:color w:val="000000"/>
        </w:rPr>
        <w:t xml:space="preserve">Gender Equality and Social Inclusion: AREI prioritizes gender equality and social inclusion within its projects, ensuring that women and marginalized groups benefit from renewable energy initiatives. The initiative recognizes </w:t>
      </w:r>
      <w:r>
        <w:rPr>
          <w:color w:val="000000"/>
        </w:rPr>
        <w:t xml:space="preserve">the significance of social equity and empowerment, striving to provide sustainable energy access to all segments of society. </w:t>
      </w:r>
    </w:p>
    <w:p w:rsidR="009E4BA0" w:rsidRDefault="00C907F9">
      <w:pPr>
        <w:numPr>
          <w:ilvl w:val="0"/>
          <w:numId w:val="14"/>
        </w:numPr>
        <w:ind w:left="631" w:hanging="271"/>
      </w:pPr>
      <w:r>
        <w:rPr>
          <w:color w:val="000000"/>
        </w:rPr>
        <w:t>Renewable Energy Technologies: AREI supports a diverse range of renewable energy technologies, including solar, wind, hydro, geoth</w:t>
      </w:r>
      <w:r>
        <w:rPr>
          <w:color w:val="000000"/>
        </w:rPr>
        <w:t xml:space="preserve">ermal, and biomass. By promoting a varied portfolio of renewable sources, the initiative aims to harness Africa's abundant renewable energy potential. </w:t>
      </w:r>
    </w:p>
    <w:p w:rsidR="009E4BA0" w:rsidRDefault="00C907F9">
      <w:pPr>
        <w:numPr>
          <w:ilvl w:val="0"/>
          <w:numId w:val="14"/>
        </w:numPr>
        <w:spacing w:after="233"/>
        <w:ind w:left="631" w:hanging="271"/>
      </w:pPr>
      <w:r>
        <w:rPr>
          <w:color w:val="000000"/>
        </w:rPr>
        <w:t>Capacity Building and Knowledge Sharing: AREI is committed to building local capacity and expertise in r</w:t>
      </w:r>
      <w:r>
        <w:rPr>
          <w:color w:val="000000"/>
        </w:rPr>
        <w:t xml:space="preserve">enewable energy development through training and knowledge-sharing initiatives. By empowering African countries with essential skills and know-how, the initiative fosters long-term sustainability and self-reliance in the renewable energy sector. </w:t>
      </w:r>
    </w:p>
    <w:p w:rsidR="009E4BA0" w:rsidRDefault="00C907F9">
      <w:pPr>
        <w:spacing w:after="266"/>
        <w:ind w:left="9"/>
      </w:pPr>
      <w:r>
        <w:rPr>
          <w:color w:val="000000"/>
        </w:rPr>
        <w:t>AREI repr</w:t>
      </w:r>
      <w:r>
        <w:rPr>
          <w:color w:val="000000"/>
        </w:rPr>
        <w:t>esents a transformative approach to renewable energy development in Africa, bringing together stakeholders to create a sustainable and prosperous energy future for the continent. The initiative underscores the vital role of renewable energy in driving econ</w:t>
      </w:r>
      <w:r>
        <w:rPr>
          <w:color w:val="000000"/>
        </w:rPr>
        <w:t xml:space="preserve">omic growth, safeguarding the environment, and fostering social progress throughout Africa. </w:t>
      </w:r>
    </w:p>
    <w:p w:rsidR="009E4BA0" w:rsidRDefault="00C907F9">
      <w:pPr>
        <w:pStyle w:val="Heading3"/>
        <w:ind w:left="7"/>
      </w:pPr>
      <w:bookmarkStart w:id="54" w:name="_Toc516682"/>
      <w:r>
        <w:t>2.5.3.</w:t>
      </w:r>
      <w:r>
        <w:rPr>
          <w:rFonts w:ascii="Arial" w:eastAsia="Arial" w:hAnsi="Arial" w:cs="Arial"/>
        </w:rPr>
        <w:t xml:space="preserve"> </w:t>
      </w:r>
      <w:r>
        <w:t xml:space="preserve">Sustainable Development Goal 7  </w:t>
      </w:r>
      <w:bookmarkEnd w:id="54"/>
    </w:p>
    <w:p w:rsidR="009E4BA0" w:rsidRDefault="00C907F9">
      <w:pPr>
        <w:spacing w:after="265"/>
        <w:ind w:left="9"/>
      </w:pPr>
      <w:r>
        <w:rPr>
          <w:color w:val="000000"/>
        </w:rPr>
        <w:t>Sustainable Development Goal 7 (SDG 7) focuses on ensuring universal access to affordable, reliable, sustainable, and moder</w:t>
      </w:r>
      <w:r>
        <w:rPr>
          <w:color w:val="000000"/>
        </w:rPr>
        <w:t>n energy. In the context of solar projects, SDG 7 highlights specific areas where solar energy plays a significant role in achieving this goal. Incorporating solar projects in energy plans and policies enables countries to make substantial progress in achi</w:t>
      </w:r>
      <w:r>
        <w:rPr>
          <w:color w:val="000000"/>
        </w:rPr>
        <w:t xml:space="preserve">eving SDG 7, while also contributing to broader sustainable development objectives and fostering a greener and more inclusive future. Here are the key highlights of SDG 7 for the project: </w:t>
      </w:r>
    </w:p>
    <w:p w:rsidR="009E4BA0" w:rsidRDefault="00C907F9">
      <w:pPr>
        <w:numPr>
          <w:ilvl w:val="0"/>
          <w:numId w:val="15"/>
        </w:numPr>
        <w:ind w:left="631" w:hanging="271"/>
      </w:pPr>
      <w:r>
        <w:rPr>
          <w:color w:val="000000"/>
        </w:rPr>
        <w:t>Promoting Renewable Energy: SDG 7 emphasizes the promotion of renew</w:t>
      </w:r>
      <w:r>
        <w:rPr>
          <w:color w:val="000000"/>
        </w:rPr>
        <w:t xml:space="preserve">able energy sources, including solar energy. By harnessing the sun's energy to generate electricity in an environmentally friendly and sustainable manner, solar projects contribute significantly to this goal. </w:t>
      </w:r>
    </w:p>
    <w:p w:rsidR="009E4BA0" w:rsidRDefault="00C907F9">
      <w:pPr>
        <w:numPr>
          <w:ilvl w:val="0"/>
          <w:numId w:val="15"/>
        </w:numPr>
        <w:ind w:left="631" w:hanging="271"/>
      </w:pPr>
      <w:r>
        <w:rPr>
          <w:color w:val="000000"/>
        </w:rPr>
        <w:t xml:space="preserve">Clean and Sustainable Energy: Solar energy is </w:t>
      </w:r>
      <w:r>
        <w:rPr>
          <w:color w:val="000000"/>
        </w:rPr>
        <w:t xml:space="preserve">clean and emits minimal greenhouse gases, making it an essential component of sustainable energy development. Investing in solar projects allows countries to reduce their carbon footprint and contribute to global efforts in combating climate change. </w:t>
      </w:r>
    </w:p>
    <w:p w:rsidR="009E4BA0" w:rsidRDefault="00C907F9">
      <w:pPr>
        <w:numPr>
          <w:ilvl w:val="0"/>
          <w:numId w:val="15"/>
        </w:numPr>
        <w:ind w:left="631" w:hanging="271"/>
      </w:pPr>
      <w:r>
        <w:rPr>
          <w:color w:val="000000"/>
        </w:rPr>
        <w:t>Energ</w:t>
      </w:r>
      <w:r>
        <w:rPr>
          <w:color w:val="000000"/>
        </w:rPr>
        <w:t>y Efficiency and Storage Integration: Solar projects integrate energy efficiency measures and energy storage technologies, optimizing energy use and ensuring power availability during periods of low sunlight. This contributes to a reliable and efficient en</w:t>
      </w:r>
      <w:r>
        <w:rPr>
          <w:color w:val="000000"/>
        </w:rPr>
        <w:t xml:space="preserve">ergy supply. </w:t>
      </w:r>
    </w:p>
    <w:p w:rsidR="009E4BA0" w:rsidRDefault="00C907F9">
      <w:pPr>
        <w:numPr>
          <w:ilvl w:val="0"/>
          <w:numId w:val="15"/>
        </w:numPr>
        <w:ind w:left="631" w:hanging="271"/>
      </w:pPr>
      <w:r>
        <w:rPr>
          <w:color w:val="000000"/>
        </w:rPr>
        <w:t xml:space="preserve">Rural Electrification: The project plays a vital role in rural electrification efforts, bridging the energy gap in rural communities and creating opportunities for economic growth, education, and improved healthcare. </w:t>
      </w:r>
    </w:p>
    <w:p w:rsidR="009E4BA0" w:rsidRDefault="00C907F9">
      <w:pPr>
        <w:numPr>
          <w:ilvl w:val="0"/>
          <w:numId w:val="15"/>
        </w:numPr>
        <w:ind w:left="631" w:hanging="271"/>
      </w:pPr>
      <w:r>
        <w:rPr>
          <w:color w:val="000000"/>
        </w:rPr>
        <w:t>Sustainable Development Synergy: Solar projects align with multiple SDGs beyond Goal 7. By providing clean energy, they support Goal 13 (Climate Action), Goal 11 (Sustainable Cities and Communities), and Goal 12 (Responsible Consumption and Production), am</w:t>
      </w:r>
      <w:r>
        <w:rPr>
          <w:color w:val="000000"/>
        </w:rPr>
        <w:t xml:space="preserve">ong others. </w:t>
      </w:r>
    </w:p>
    <w:p w:rsidR="009E4BA0" w:rsidRDefault="00C907F9">
      <w:pPr>
        <w:numPr>
          <w:ilvl w:val="0"/>
          <w:numId w:val="15"/>
        </w:numPr>
        <w:spacing w:after="267"/>
        <w:ind w:left="631" w:hanging="271"/>
      </w:pPr>
      <w:r>
        <w:rPr>
          <w:color w:val="000000"/>
        </w:rPr>
        <w:t>Job Creation and Economic Development: Solar projects create employment opportunities in manufacturing, installation, maintenance, and related sectors. Additionally, the growth of the solar industry contributes to economic development and buil</w:t>
      </w:r>
      <w:r>
        <w:rPr>
          <w:color w:val="000000"/>
        </w:rPr>
        <w:t xml:space="preserve">ds local capacity. </w:t>
      </w:r>
    </w:p>
    <w:p w:rsidR="009E4BA0" w:rsidRDefault="00C907F9">
      <w:pPr>
        <w:pStyle w:val="Heading3"/>
        <w:ind w:left="7"/>
      </w:pPr>
      <w:bookmarkStart w:id="55" w:name="_Toc516683"/>
      <w:r>
        <w:t>2.5.4.</w:t>
      </w:r>
      <w:r>
        <w:rPr>
          <w:rFonts w:ascii="Arial" w:eastAsia="Arial" w:hAnsi="Arial" w:cs="Arial"/>
        </w:rPr>
        <w:t xml:space="preserve"> </w:t>
      </w:r>
      <w:r>
        <w:t xml:space="preserve">United Nations Framework Convention on Climate Change (UNFCCC) </w:t>
      </w:r>
      <w:bookmarkEnd w:id="55"/>
    </w:p>
    <w:p w:rsidR="009E4BA0" w:rsidRDefault="00C907F9">
      <w:pPr>
        <w:spacing w:after="232"/>
        <w:ind w:left="9"/>
      </w:pPr>
      <w:r>
        <w:rPr>
          <w:color w:val="000000"/>
        </w:rPr>
        <w:t xml:space="preserve">The United Nations Framework Convention on Climate Change (UNFCCC) is an international environmental treaty drafted at the United Nations Conference on Environment and Development (UNCED), otherwise known as the Earth Summit, held in Rio de Janeiro from 3 </w:t>
      </w:r>
      <w:r>
        <w:rPr>
          <w:color w:val="000000"/>
        </w:rPr>
        <w:t xml:space="preserve">to 14 June 1992. The objective of the treaty is to stabilise greenhouse gas concentrations in the atmosphere at a level that would prevent dangerous anthropogenic interference with the climate system. </w:t>
      </w:r>
    </w:p>
    <w:p w:rsidR="009E4BA0" w:rsidRDefault="00C907F9">
      <w:pPr>
        <w:spacing w:after="232"/>
        <w:ind w:left="9"/>
      </w:pPr>
      <w:r>
        <w:rPr>
          <w:color w:val="000000"/>
        </w:rPr>
        <w:t>The UNFCCC was opened for signature on 9 May 1992, aft</w:t>
      </w:r>
      <w:r>
        <w:rPr>
          <w:color w:val="000000"/>
        </w:rPr>
        <w:t xml:space="preserve">er an Intergovernmental Negotiating Committee produced the text of the Framework Convention as a report following its meeting in New York from 30 April to 9 May 1992. It came into force on 21st March 1994. </w:t>
      </w:r>
    </w:p>
    <w:p w:rsidR="009E4BA0" w:rsidRDefault="00C907F9">
      <w:pPr>
        <w:spacing w:after="263"/>
        <w:ind w:left="9"/>
      </w:pPr>
      <w:r>
        <w:rPr>
          <w:color w:val="000000"/>
        </w:rPr>
        <w:t xml:space="preserve">The Kyoto Protocol is the protocol to the United </w:t>
      </w:r>
      <w:r>
        <w:rPr>
          <w:color w:val="000000"/>
        </w:rPr>
        <w:t xml:space="preserve">Nations Framework Convention on Climate Change (UNFCCC or FCCC) aimed at fighting global warming. The UNFCCC is an international environmental treaty whose goal </w:t>
      </w:r>
      <w:r>
        <w:rPr>
          <w:color w:val="000000"/>
        </w:rPr>
        <w:t xml:space="preserve">is to ensure the “stabilisation of greenhouse </w:t>
      </w:r>
      <w:r>
        <w:rPr>
          <w:color w:val="000000"/>
        </w:rPr>
        <w:t>gas concentrations in the atmosphere at a level t</w:t>
      </w:r>
      <w:r>
        <w:rPr>
          <w:color w:val="000000"/>
        </w:rPr>
        <w:t xml:space="preserve">hat would </w:t>
      </w:r>
      <w:r>
        <w:rPr>
          <w:color w:val="000000"/>
        </w:rPr>
        <w:t xml:space="preserve">prevent dangerous anthropogenic interference with the climate system.” The Protocol was initially adopted </w:t>
      </w:r>
      <w:r>
        <w:rPr>
          <w:color w:val="000000"/>
        </w:rPr>
        <w:t>on 11 December 1997 in Kyoto, Japan, and entered into force on 16 February 2005. As of November 2009, 187 States had signed and ratified the</w:t>
      </w:r>
      <w:r>
        <w:rPr>
          <w:color w:val="000000"/>
        </w:rPr>
        <w:t xml:space="preserve"> protocol.  </w:t>
      </w:r>
    </w:p>
    <w:p w:rsidR="009E4BA0" w:rsidRDefault="00C907F9">
      <w:pPr>
        <w:pStyle w:val="Heading3"/>
        <w:ind w:left="7"/>
      </w:pPr>
      <w:bookmarkStart w:id="56" w:name="_Toc516684"/>
      <w:r>
        <w:t>2.5.5.</w:t>
      </w:r>
      <w:r>
        <w:rPr>
          <w:rFonts w:ascii="Arial" w:eastAsia="Arial" w:hAnsi="Arial" w:cs="Arial"/>
        </w:rPr>
        <w:t xml:space="preserve"> </w:t>
      </w:r>
      <w:r>
        <w:t xml:space="preserve">The Montreal Protocol  </w:t>
      </w:r>
      <w:bookmarkEnd w:id="56"/>
    </w:p>
    <w:p w:rsidR="009E4BA0" w:rsidRDefault="00C907F9">
      <w:pPr>
        <w:spacing w:after="232"/>
        <w:ind w:left="9"/>
      </w:pPr>
      <w:r>
        <w:rPr>
          <w:color w:val="000000"/>
        </w:rPr>
        <w:t>The Montreal Protocol on Substances that Deplete the Ozone Layer (a protocol to the Vienna Convention for the Protection of the Ozone Layer) is an international treaty designed to protect the ozone layer by phasi</w:t>
      </w:r>
      <w:r>
        <w:rPr>
          <w:color w:val="000000"/>
        </w:rPr>
        <w:t xml:space="preserve">ng out the production of a number of substances believed to be responsible for ozone depletion.  </w:t>
      </w:r>
    </w:p>
    <w:p w:rsidR="009E4BA0" w:rsidRDefault="00C907F9">
      <w:pPr>
        <w:spacing w:after="266"/>
        <w:ind w:left="9"/>
      </w:pPr>
      <w:r>
        <w:rPr>
          <w:color w:val="000000"/>
        </w:rPr>
        <w:t>As a signatory to this convention in 1995, Sierra Leone gathers and share information on greenhouse gas emissions. No greenhouse gases, sulphur dioxide, or ni</w:t>
      </w:r>
      <w:r>
        <w:rPr>
          <w:color w:val="000000"/>
        </w:rPr>
        <w:t xml:space="preserve">trogen oxides are emitted by PV panels or concentrating mirrors. Air emissions are only expected during the construction phase of the Project. An Environmental Monitoring Plan includes air emission for the proposed project operations.  </w:t>
      </w:r>
    </w:p>
    <w:p w:rsidR="009E4BA0" w:rsidRDefault="00C907F9">
      <w:pPr>
        <w:pStyle w:val="Heading3"/>
        <w:ind w:left="7"/>
      </w:pPr>
      <w:bookmarkStart w:id="57" w:name="_Toc516685"/>
      <w:r>
        <w:t>2.5.6.</w:t>
      </w:r>
      <w:r>
        <w:rPr>
          <w:rFonts w:ascii="Arial" w:eastAsia="Arial" w:hAnsi="Arial" w:cs="Arial"/>
        </w:rPr>
        <w:t xml:space="preserve"> </w:t>
      </w:r>
      <w:r>
        <w:t>The Internat</w:t>
      </w:r>
      <w:r>
        <w:t xml:space="preserve">ional Labour Organization (ILO), 1919 </w:t>
      </w:r>
      <w:bookmarkEnd w:id="57"/>
    </w:p>
    <w:p w:rsidR="009E4BA0" w:rsidRDefault="00C907F9">
      <w:pPr>
        <w:spacing w:after="266"/>
        <w:ind w:left="9"/>
      </w:pPr>
      <w:r>
        <w:rPr>
          <w:color w:val="000000"/>
        </w:rPr>
        <w:t>Is a specialized agency of the United Nations that was established in 1919. The ILO's mission is to promote social justice and promote decent working conditions for all. There are currently 190 ILO conventions coverin</w:t>
      </w:r>
      <w:r>
        <w:rPr>
          <w:color w:val="000000"/>
        </w:rPr>
        <w:t xml:space="preserve">g a wide range of labour issues, including forced labour, child labour, freedom of association, collective bargaining, equal pay, occupational safety and health, and social security. Sierra Leone has been a member of the ILO since 1961 and has ratified 48 </w:t>
      </w:r>
      <w:r>
        <w:rPr>
          <w:color w:val="000000"/>
        </w:rPr>
        <w:t xml:space="preserve">conventions including the 10 fundamental conventions, 2 Governance Convention and 33 technical Conventions. The following are the 10 fundamental conventions:  </w:t>
      </w:r>
    </w:p>
    <w:p w:rsidR="009E4BA0" w:rsidRDefault="00C907F9">
      <w:pPr>
        <w:numPr>
          <w:ilvl w:val="0"/>
          <w:numId w:val="16"/>
        </w:numPr>
        <w:ind w:left="631" w:hanging="271"/>
      </w:pPr>
      <w:r>
        <w:rPr>
          <w:color w:val="000000"/>
        </w:rPr>
        <w:t xml:space="preserve">Forced Labour convention,1930. </w:t>
      </w:r>
    </w:p>
    <w:p w:rsidR="009E4BA0" w:rsidRDefault="00C907F9">
      <w:pPr>
        <w:numPr>
          <w:ilvl w:val="0"/>
          <w:numId w:val="16"/>
        </w:numPr>
        <w:ind w:left="631" w:hanging="271"/>
      </w:pPr>
      <w:r>
        <w:rPr>
          <w:color w:val="000000"/>
        </w:rPr>
        <w:t>Freedom of Association and Protection of the Right to Organize C</w:t>
      </w:r>
      <w:r>
        <w:rPr>
          <w:color w:val="000000"/>
        </w:rPr>
        <w:t xml:space="preserve">onvention, 1948. </w:t>
      </w:r>
    </w:p>
    <w:p w:rsidR="009E4BA0" w:rsidRDefault="00C907F9">
      <w:pPr>
        <w:numPr>
          <w:ilvl w:val="0"/>
          <w:numId w:val="16"/>
        </w:numPr>
        <w:ind w:left="631" w:hanging="271"/>
      </w:pPr>
      <w:r>
        <w:rPr>
          <w:color w:val="000000"/>
        </w:rPr>
        <w:t xml:space="preserve">Right to organize and collective bargaining convention, 1949. </w:t>
      </w:r>
    </w:p>
    <w:p w:rsidR="009E4BA0" w:rsidRDefault="00C907F9">
      <w:pPr>
        <w:numPr>
          <w:ilvl w:val="0"/>
          <w:numId w:val="16"/>
        </w:numPr>
        <w:ind w:left="631" w:hanging="271"/>
      </w:pPr>
      <w:r>
        <w:rPr>
          <w:color w:val="000000"/>
        </w:rPr>
        <w:t xml:space="preserve">Equal Remuneration Convention, 1951. </w:t>
      </w:r>
    </w:p>
    <w:p w:rsidR="009E4BA0" w:rsidRDefault="00C907F9">
      <w:pPr>
        <w:numPr>
          <w:ilvl w:val="0"/>
          <w:numId w:val="16"/>
        </w:numPr>
        <w:ind w:left="631" w:hanging="271"/>
      </w:pPr>
      <w:r>
        <w:rPr>
          <w:color w:val="000000"/>
        </w:rPr>
        <w:t xml:space="preserve">Abolition of Forced Labour Convention, 1957. </w:t>
      </w:r>
    </w:p>
    <w:p w:rsidR="009E4BA0" w:rsidRDefault="00C907F9">
      <w:pPr>
        <w:numPr>
          <w:ilvl w:val="0"/>
          <w:numId w:val="16"/>
        </w:numPr>
        <w:ind w:left="631" w:hanging="271"/>
      </w:pPr>
      <w:r>
        <w:rPr>
          <w:color w:val="000000"/>
        </w:rPr>
        <w:t xml:space="preserve">Discrimination (Employment and Occupation) Convention, 1958. </w:t>
      </w:r>
    </w:p>
    <w:p w:rsidR="009E4BA0" w:rsidRDefault="00C907F9">
      <w:pPr>
        <w:numPr>
          <w:ilvl w:val="0"/>
          <w:numId w:val="16"/>
        </w:numPr>
        <w:ind w:left="631" w:hanging="271"/>
      </w:pPr>
      <w:r>
        <w:rPr>
          <w:color w:val="000000"/>
        </w:rPr>
        <w:t xml:space="preserve">Minimum Age Convention 1973. </w:t>
      </w:r>
    </w:p>
    <w:p w:rsidR="009E4BA0" w:rsidRDefault="00C907F9">
      <w:pPr>
        <w:numPr>
          <w:ilvl w:val="0"/>
          <w:numId w:val="16"/>
        </w:numPr>
        <w:ind w:left="631" w:hanging="271"/>
      </w:pPr>
      <w:r>
        <w:rPr>
          <w:color w:val="000000"/>
        </w:rPr>
        <w:t xml:space="preserve">occupational Safety and Health Convention, 1981. </w:t>
      </w:r>
    </w:p>
    <w:p w:rsidR="009E4BA0" w:rsidRDefault="00C907F9">
      <w:pPr>
        <w:numPr>
          <w:ilvl w:val="0"/>
          <w:numId w:val="16"/>
        </w:numPr>
        <w:ind w:left="631" w:hanging="271"/>
      </w:pPr>
      <w:r>
        <w:rPr>
          <w:color w:val="000000"/>
        </w:rPr>
        <w:t xml:space="preserve">Worst forms of child Labour convention 1999. </w:t>
      </w:r>
    </w:p>
    <w:p w:rsidR="009E4BA0" w:rsidRDefault="00C907F9">
      <w:pPr>
        <w:numPr>
          <w:ilvl w:val="0"/>
          <w:numId w:val="16"/>
        </w:numPr>
        <w:spacing w:after="229"/>
        <w:ind w:left="631" w:hanging="271"/>
      </w:pPr>
      <w:r>
        <w:rPr>
          <w:color w:val="000000"/>
        </w:rPr>
        <w:t xml:space="preserve">Promotional framework for occupational safety and health convention, 2006. </w:t>
      </w:r>
    </w:p>
    <w:p w:rsidR="009E4BA0" w:rsidRDefault="00C907F9">
      <w:pPr>
        <w:spacing w:after="252" w:line="259" w:lineRule="auto"/>
        <w:ind w:left="-5"/>
        <w:jc w:val="left"/>
      </w:pPr>
      <w:r>
        <w:rPr>
          <w:b/>
          <w:i/>
          <w:color w:val="000000"/>
        </w:rPr>
        <w:t xml:space="preserve">The EPC contractor will take note of these conventions and adopt it in the C-ESMP. </w:t>
      </w:r>
    </w:p>
    <w:p w:rsidR="009E4BA0" w:rsidRDefault="00C907F9">
      <w:pPr>
        <w:pStyle w:val="Heading3"/>
        <w:ind w:left="7"/>
      </w:pPr>
      <w:bookmarkStart w:id="58" w:name="_Toc516686"/>
      <w:r>
        <w:t>2.5.7.</w:t>
      </w:r>
      <w:r>
        <w:rPr>
          <w:rFonts w:ascii="Arial" w:eastAsia="Arial" w:hAnsi="Arial" w:cs="Arial"/>
        </w:rPr>
        <w:t xml:space="preserve"> </w:t>
      </w:r>
      <w:r>
        <w:t xml:space="preserve">International Labour Organisation Ordinance No148  </w:t>
      </w:r>
      <w:bookmarkEnd w:id="58"/>
    </w:p>
    <w:p w:rsidR="009E4BA0" w:rsidRDefault="00C907F9">
      <w:pPr>
        <w:spacing w:after="232"/>
        <w:ind w:left="9"/>
      </w:pPr>
      <w:r>
        <w:rPr>
          <w:color w:val="000000"/>
        </w:rPr>
        <w:t xml:space="preserve">This Convention set up in 1995 to establish the principle of national action on the improvement of working conditions. Sierra Leone became signatory to this convention in 1961. Participating parties may accept the obligations of this convention separately </w:t>
      </w:r>
      <w:r>
        <w:rPr>
          <w:color w:val="000000"/>
        </w:rPr>
        <w:t xml:space="preserve">in respect of air pollution, noise, and vibration. Measures instituted to occupational hazards associated with these impacts, shall be prescribed by national laws and regulations as outlined in the Factories Act of 1974. </w:t>
      </w:r>
    </w:p>
    <w:p w:rsidR="009E4BA0" w:rsidRDefault="00C907F9">
      <w:pPr>
        <w:spacing w:after="266"/>
        <w:ind w:left="9"/>
      </w:pPr>
      <w:r>
        <w:rPr>
          <w:color w:val="000000"/>
        </w:rPr>
        <w:t>The Project will recognize that th</w:t>
      </w:r>
      <w:r>
        <w:rPr>
          <w:color w:val="000000"/>
        </w:rPr>
        <w:t>e safety and security of its employees and the communities in which it operates are an integral part of its operations. It sets up an environment in which people believe it is possible to work injury free, regardless of what role they perform. As part of i</w:t>
      </w:r>
      <w:r>
        <w:rPr>
          <w:color w:val="000000"/>
        </w:rPr>
        <w:t xml:space="preserve">ts Environmental and Social Management Plan, an Occupational Health &amp; Safety Plan (OHSP) will be prepared, aiming at:  </w:t>
      </w:r>
    </w:p>
    <w:p w:rsidR="009E4BA0" w:rsidRDefault="00C907F9">
      <w:pPr>
        <w:numPr>
          <w:ilvl w:val="0"/>
          <w:numId w:val="17"/>
        </w:numPr>
        <w:ind w:left="631" w:hanging="271"/>
      </w:pPr>
      <w:r>
        <w:rPr>
          <w:color w:val="000000"/>
        </w:rPr>
        <w:t xml:space="preserve">Defining and communicating the principles, practices and expectations of Health &amp; Safety objectives of the project.  </w:t>
      </w:r>
    </w:p>
    <w:p w:rsidR="009E4BA0" w:rsidRDefault="00C907F9">
      <w:pPr>
        <w:numPr>
          <w:ilvl w:val="0"/>
          <w:numId w:val="17"/>
        </w:numPr>
        <w:ind w:left="631" w:hanging="271"/>
      </w:pPr>
      <w:r>
        <w:rPr>
          <w:color w:val="000000"/>
        </w:rPr>
        <w:t>Setting out how th</w:t>
      </w:r>
      <w:r>
        <w:rPr>
          <w:color w:val="000000"/>
        </w:rPr>
        <w:t xml:space="preserve">e project is designed to manage and reduce risks associated with both routine activities and unplanned events.  </w:t>
      </w:r>
    </w:p>
    <w:p w:rsidR="009E4BA0" w:rsidRDefault="00C907F9">
      <w:pPr>
        <w:numPr>
          <w:ilvl w:val="0"/>
          <w:numId w:val="17"/>
        </w:numPr>
        <w:ind w:left="631" w:hanging="271"/>
      </w:pPr>
      <w:r>
        <w:rPr>
          <w:color w:val="000000"/>
        </w:rPr>
        <w:t xml:space="preserve">Defining the criteria against which Health &amp; Safety performance will be judged. </w:t>
      </w:r>
    </w:p>
    <w:p w:rsidR="009E4BA0" w:rsidRDefault="00C907F9">
      <w:pPr>
        <w:numPr>
          <w:ilvl w:val="0"/>
          <w:numId w:val="17"/>
        </w:numPr>
        <w:ind w:left="631" w:hanging="271"/>
      </w:pPr>
      <w:r>
        <w:rPr>
          <w:color w:val="000000"/>
        </w:rPr>
        <w:t>Describing areas of Health &amp; Safety responsibilities for the P</w:t>
      </w:r>
      <w:r>
        <w:rPr>
          <w:color w:val="000000"/>
        </w:rPr>
        <w:t xml:space="preserve">roject team, including contractors.  </w:t>
      </w:r>
    </w:p>
    <w:p w:rsidR="009E4BA0" w:rsidRDefault="00C907F9">
      <w:pPr>
        <w:numPr>
          <w:ilvl w:val="0"/>
          <w:numId w:val="17"/>
        </w:numPr>
        <w:ind w:left="631" w:hanging="271"/>
      </w:pPr>
      <w:r>
        <w:rPr>
          <w:color w:val="000000"/>
        </w:rPr>
        <w:t xml:space="preserve">Describing the Standard Operating Procedures (SOPs) that will ensure that Health &amp; Safety activities are organized, managed and reported in a systematic and consistent manner; and  </w:t>
      </w:r>
    </w:p>
    <w:p w:rsidR="009E4BA0" w:rsidRDefault="00C907F9">
      <w:pPr>
        <w:numPr>
          <w:ilvl w:val="0"/>
          <w:numId w:val="17"/>
        </w:numPr>
        <w:spacing w:after="261" w:line="249" w:lineRule="auto"/>
        <w:ind w:left="631" w:hanging="271"/>
      </w:pPr>
      <w:r>
        <w:rPr>
          <w:color w:val="000000"/>
        </w:rPr>
        <w:t>Providing education and training for</w:t>
      </w:r>
      <w:r>
        <w:rPr>
          <w:color w:val="000000"/>
        </w:rPr>
        <w:t xml:space="preserve"> staff at the company’s operations in health and safety issues.</w:t>
      </w:r>
      <w:r>
        <w:rPr>
          <w:color w:val="000000"/>
        </w:rPr>
        <w:t xml:space="preserve"> </w:t>
      </w:r>
    </w:p>
    <w:p w:rsidR="009E4BA0" w:rsidRDefault="00C907F9">
      <w:pPr>
        <w:pStyle w:val="Heading3"/>
        <w:ind w:left="7"/>
      </w:pPr>
      <w:bookmarkStart w:id="59" w:name="_Toc516687"/>
      <w:r>
        <w:t>2.5.8.</w:t>
      </w:r>
      <w:r>
        <w:rPr>
          <w:rFonts w:ascii="Arial" w:eastAsia="Arial" w:hAnsi="Arial" w:cs="Arial"/>
        </w:rPr>
        <w:t xml:space="preserve"> </w:t>
      </w:r>
      <w:r>
        <w:t xml:space="preserve">The Stockholm Convention on Persistent Organic Pollutants  </w:t>
      </w:r>
      <w:bookmarkEnd w:id="59"/>
    </w:p>
    <w:p w:rsidR="009E4BA0" w:rsidRDefault="00C907F9">
      <w:pPr>
        <w:ind w:left="9"/>
      </w:pPr>
      <w:r>
        <w:rPr>
          <w:color w:val="000000"/>
        </w:rPr>
        <w:t>This is an international environmental treaty that aims to eliminate or restrict the production and use of persistent organi</w:t>
      </w:r>
      <w:r>
        <w:rPr>
          <w:color w:val="000000"/>
        </w:rPr>
        <w:t>c pollutants (POPs). Negotiations for the Convention were completed on 23 May 2001 in Stockholm. The convention came into force on 17 May 2004 with ratification by an initial 128 parties and 151 signatories. Co-signatories agree to outlaw nine of the dozen</w:t>
      </w:r>
      <w:r>
        <w:rPr>
          <w:color w:val="000000"/>
        </w:rPr>
        <w:t xml:space="preserve"> dirty chemicals, limit the use of DDT and curtail inadvertent production of dioxins and furans.  </w:t>
      </w:r>
    </w:p>
    <w:p w:rsidR="009E4BA0" w:rsidRDefault="00C907F9">
      <w:pPr>
        <w:pStyle w:val="Heading3"/>
        <w:ind w:left="7"/>
      </w:pPr>
      <w:bookmarkStart w:id="60" w:name="_Toc516688"/>
      <w:r>
        <w:t>2.5.9.</w:t>
      </w:r>
      <w:r>
        <w:rPr>
          <w:rFonts w:ascii="Arial" w:eastAsia="Arial" w:hAnsi="Arial" w:cs="Arial"/>
        </w:rPr>
        <w:t xml:space="preserve"> </w:t>
      </w:r>
      <w:r>
        <w:t xml:space="preserve">African Convention on Nature and Natural Resources </w:t>
      </w:r>
      <w:bookmarkEnd w:id="60"/>
    </w:p>
    <w:p w:rsidR="009E4BA0" w:rsidRDefault="00C907F9">
      <w:pPr>
        <w:spacing w:after="266"/>
        <w:ind w:left="9"/>
      </w:pPr>
      <w:r>
        <w:rPr>
          <w:color w:val="000000"/>
        </w:rPr>
        <w:t>The African Convention on the Conservation of Nature and Natural Resources (known also as Algiers Convention) is a continent-wide agreement signed in 1968 in Algiers but has now been superseded by the African Convention on Conservation of Nature and Natura</w:t>
      </w:r>
      <w:r>
        <w:rPr>
          <w:color w:val="000000"/>
        </w:rPr>
        <w:t xml:space="preserve">l Resources (revised) signed in Maputo in 2003. Its objective is to encourage conservation, utilisation and development of soil, water, flora, and fauna for the present and future welfare of mankind, from an economic, nutritional, scientific, educational, </w:t>
      </w:r>
      <w:r>
        <w:rPr>
          <w:color w:val="000000"/>
        </w:rPr>
        <w:t>cultural, and aesthetic point of view. Member states to the agreement undertake to adopt the measures necessary to ensure the conservation, utilisation and development of soil, water, floral and faunal resources in accordance with scientific principles and</w:t>
      </w:r>
      <w:r>
        <w:rPr>
          <w:color w:val="000000"/>
        </w:rPr>
        <w:t xml:space="preserve"> with due regard to the best interests of the people. </w:t>
      </w:r>
    </w:p>
    <w:p w:rsidR="009E4BA0" w:rsidRDefault="00C907F9">
      <w:pPr>
        <w:pStyle w:val="Heading3"/>
        <w:ind w:left="7"/>
      </w:pPr>
      <w:bookmarkStart w:id="61" w:name="_Toc516689"/>
      <w:r>
        <w:t>2.5.10.</w:t>
      </w:r>
      <w:r>
        <w:rPr>
          <w:rFonts w:ascii="Arial" w:eastAsia="Arial" w:hAnsi="Arial" w:cs="Arial"/>
        </w:rPr>
        <w:t xml:space="preserve"> </w:t>
      </w:r>
      <w:r>
        <w:t xml:space="preserve">The African Charter on Human and Peoples' Rights (ACHPR) from 1981 to 1986  </w:t>
      </w:r>
      <w:bookmarkEnd w:id="61"/>
    </w:p>
    <w:p w:rsidR="009E4BA0" w:rsidRDefault="00C907F9">
      <w:pPr>
        <w:spacing w:after="266"/>
        <w:ind w:left="9"/>
      </w:pPr>
      <w:r>
        <w:rPr>
          <w:color w:val="000000"/>
        </w:rPr>
        <w:t>ACHPR, also known as the Banjul Charter. This charter was adopted by the Organization of African Unity (OAU) in 1981</w:t>
      </w:r>
      <w:r>
        <w:rPr>
          <w:color w:val="000000"/>
        </w:rPr>
        <w:t xml:space="preserve"> and entered into force in 1986. It outlines the fundamental human rights that must be respected and protected by African governments, including civil and political rights, economic, social, and cultural rights, and the right to development. Sierra Leone r</w:t>
      </w:r>
      <w:r>
        <w:rPr>
          <w:color w:val="000000"/>
        </w:rPr>
        <w:t xml:space="preserve">atified the ACHPR, and its human rights policies </w:t>
      </w:r>
      <w:r>
        <w:rPr>
          <w:color w:val="000000"/>
        </w:rPr>
        <w:t>and practices are monitored by the African Commission on Human and Peoples’ Rights, which r</w:t>
      </w:r>
      <w:r>
        <w:rPr>
          <w:color w:val="000000"/>
        </w:rPr>
        <w:t xml:space="preserve">eviews the </w:t>
      </w:r>
      <w:r>
        <w:rPr>
          <w:color w:val="000000"/>
        </w:rPr>
        <w:t>State’s reports concerning its human rights situation and decides on complaints of alleged violations. Si</w:t>
      </w:r>
      <w:r>
        <w:rPr>
          <w:color w:val="000000"/>
        </w:rPr>
        <w:t xml:space="preserve">erra Leone has not accepted the jurisdiction of the African Court on Human and Peoples’ Rights to hear complaints </w:t>
      </w:r>
      <w:r>
        <w:rPr>
          <w:color w:val="000000"/>
        </w:rPr>
        <w:t xml:space="preserve">presented by the Commission, African intergovernmental organizations, and States parties to the African Charter.  </w:t>
      </w:r>
    </w:p>
    <w:p w:rsidR="009E4BA0" w:rsidRDefault="00C907F9">
      <w:pPr>
        <w:pStyle w:val="Heading3"/>
        <w:ind w:left="717" w:hanging="720"/>
      </w:pPr>
      <w:bookmarkStart w:id="62" w:name="_Toc516690"/>
      <w:r>
        <w:t>2.5.11.</w:t>
      </w:r>
      <w:r>
        <w:rPr>
          <w:rFonts w:ascii="Arial" w:eastAsia="Arial" w:hAnsi="Arial" w:cs="Arial"/>
        </w:rPr>
        <w:t xml:space="preserve"> </w:t>
      </w:r>
      <w:r>
        <w:t>Protocol to the Afr</w:t>
      </w:r>
      <w:r>
        <w:t xml:space="preserve">ican Charter on Human and Peoples' Rights on the Rights of Women in Africa, 2003.  </w:t>
      </w:r>
      <w:bookmarkEnd w:id="62"/>
    </w:p>
    <w:p w:rsidR="009E4BA0" w:rsidRDefault="00C907F9">
      <w:pPr>
        <w:spacing w:after="266"/>
        <w:ind w:left="9"/>
      </w:pPr>
      <w:r>
        <w:rPr>
          <w:color w:val="000000"/>
        </w:rPr>
        <w:t xml:space="preserve">This is an international treaty that was adopted by the African Union in 2003 to promote and protect the rights of women in Africa. This treaty builds on the provisions of </w:t>
      </w:r>
      <w:r>
        <w:rPr>
          <w:color w:val="000000"/>
        </w:rPr>
        <w:t xml:space="preserve">the ACHPR, and specifically focuses on the rights of women. The following are some of the key provisions of the Protocol: </w:t>
      </w:r>
    </w:p>
    <w:p w:rsidR="009E4BA0" w:rsidRDefault="00C907F9">
      <w:pPr>
        <w:numPr>
          <w:ilvl w:val="0"/>
          <w:numId w:val="18"/>
        </w:numPr>
        <w:ind w:left="631" w:hanging="271"/>
      </w:pPr>
      <w:r>
        <w:rPr>
          <w:color w:val="000000"/>
        </w:rPr>
        <w:t>Elimination of discrimination against women which includes all forms of discrimination against women, including areas of education, e</w:t>
      </w:r>
      <w:r>
        <w:rPr>
          <w:color w:val="000000"/>
        </w:rPr>
        <w:t xml:space="preserve">mployment, and access to justice.  </w:t>
      </w:r>
    </w:p>
    <w:p w:rsidR="009E4BA0" w:rsidRDefault="00C907F9">
      <w:pPr>
        <w:numPr>
          <w:ilvl w:val="0"/>
          <w:numId w:val="18"/>
        </w:numPr>
        <w:ind w:left="631" w:hanging="271"/>
      </w:pPr>
      <w:r>
        <w:rPr>
          <w:color w:val="000000"/>
        </w:rPr>
        <w:t xml:space="preserve">Prevention of violence against women which involves the prevention and punishment of all forms of violence against women, including domestic violence, rape, and female genital mutilation.  </w:t>
      </w:r>
    </w:p>
    <w:p w:rsidR="009E4BA0" w:rsidRDefault="00C907F9">
      <w:pPr>
        <w:numPr>
          <w:ilvl w:val="0"/>
          <w:numId w:val="18"/>
        </w:numPr>
        <w:ind w:left="631" w:hanging="271"/>
      </w:pPr>
      <w:r>
        <w:rPr>
          <w:color w:val="000000"/>
        </w:rPr>
        <w:t>Protection of women in armed c</w:t>
      </w:r>
      <w:r>
        <w:rPr>
          <w:color w:val="000000"/>
        </w:rPr>
        <w:t xml:space="preserve">onflicts by ensuring their safety, holding perpetrators of sexual violence accountable etc. </w:t>
      </w:r>
    </w:p>
    <w:p w:rsidR="009E4BA0" w:rsidRDefault="00C907F9">
      <w:pPr>
        <w:numPr>
          <w:ilvl w:val="0"/>
          <w:numId w:val="18"/>
        </w:numPr>
        <w:ind w:left="631" w:hanging="271"/>
      </w:pPr>
      <w:r>
        <w:rPr>
          <w:color w:val="000000"/>
        </w:rPr>
        <w:t xml:space="preserve">Promotion of women's rights in health which include access to healthcare services, including reproductive healthcare, and prevention of HIV/AIDS. </w:t>
      </w:r>
    </w:p>
    <w:p w:rsidR="009E4BA0" w:rsidRDefault="00C907F9">
      <w:pPr>
        <w:numPr>
          <w:ilvl w:val="0"/>
          <w:numId w:val="18"/>
        </w:numPr>
        <w:ind w:left="631" w:hanging="271"/>
      </w:pPr>
      <w:r>
        <w:rPr>
          <w:color w:val="000000"/>
        </w:rPr>
        <w:t xml:space="preserve">Promotion of women's rights in politics and decision-making. </w:t>
      </w:r>
    </w:p>
    <w:p w:rsidR="009E4BA0" w:rsidRDefault="00C907F9">
      <w:pPr>
        <w:numPr>
          <w:ilvl w:val="0"/>
          <w:numId w:val="18"/>
        </w:numPr>
        <w:spacing w:after="229"/>
        <w:ind w:left="631" w:hanging="271"/>
      </w:pPr>
      <w:r>
        <w:rPr>
          <w:color w:val="000000"/>
        </w:rPr>
        <w:t xml:space="preserve">Protection of the rights of widows from discrimination and violence. </w:t>
      </w:r>
    </w:p>
    <w:p w:rsidR="009E4BA0" w:rsidRDefault="00C907F9">
      <w:pPr>
        <w:ind w:left="9"/>
      </w:pPr>
      <w:r>
        <w:rPr>
          <w:color w:val="000000"/>
        </w:rPr>
        <w:t xml:space="preserve">Sierra Leone has ratified the protocol which has played an important role in promoting and protecting </w:t>
      </w:r>
      <w:r>
        <w:rPr>
          <w:color w:val="000000"/>
        </w:rPr>
        <w:t>women's rights as in t</w:t>
      </w:r>
      <w:r>
        <w:rPr>
          <w:color w:val="000000"/>
        </w:rPr>
        <w:t>he recent enactment of The Gender Equality and Women’s Empowerment Act (GEWE) 2022. This Act enshrines improvements to women’s acces</w:t>
      </w:r>
      <w:r>
        <w:rPr>
          <w:color w:val="000000"/>
        </w:rPr>
        <w:t xml:space="preserve">s to finance, employment opportunities, equal pay, </w:t>
      </w:r>
      <w:r>
        <w:rPr>
          <w:color w:val="000000"/>
        </w:rPr>
        <w:t>maternity leave, and political representation. GEWE 2022 establishes a 30</w:t>
      </w:r>
      <w:r>
        <w:rPr>
          <w:color w:val="000000"/>
        </w:rPr>
        <w:t xml:space="preserve"> percent quota for women’s </w:t>
      </w:r>
      <w:r>
        <w:rPr>
          <w:color w:val="000000"/>
        </w:rPr>
        <w:t xml:space="preserve">participation in government for both appointed positions, including cabinet, ministry, and ambassador roles, and elected positions, such as parliamentary and local council seats. </w:t>
      </w:r>
    </w:p>
    <w:p w:rsidR="009E4BA0" w:rsidRDefault="00C907F9">
      <w:pPr>
        <w:pStyle w:val="Heading3"/>
        <w:ind w:left="7"/>
      </w:pPr>
      <w:bookmarkStart w:id="63" w:name="_Toc516691"/>
      <w:r>
        <w:t>2.5.12.</w:t>
      </w:r>
      <w:r>
        <w:rPr>
          <w:rFonts w:ascii="Arial" w:eastAsia="Arial" w:hAnsi="Arial" w:cs="Arial"/>
        </w:rPr>
        <w:t xml:space="preserve"> </w:t>
      </w:r>
      <w:r>
        <w:t>The African Charter on the Rights and Wel</w:t>
      </w:r>
      <w:r>
        <w:t xml:space="preserve">fare of the Child (ACERWC), 1990 </w:t>
      </w:r>
      <w:bookmarkEnd w:id="63"/>
    </w:p>
    <w:p w:rsidR="009E4BA0" w:rsidRDefault="00C907F9">
      <w:pPr>
        <w:spacing w:after="232"/>
        <w:ind w:left="9"/>
      </w:pPr>
      <w:r>
        <w:rPr>
          <w:color w:val="000000"/>
        </w:rPr>
        <w:t xml:space="preserve">ACERWC is a regional human rights treaty that was adopted by the African Union (AU).  It sets out the rights and responsibilities of children in Africa and establishes the legal framework for their protection and welfare. </w:t>
      </w:r>
    </w:p>
    <w:p w:rsidR="009E4BA0" w:rsidRDefault="00C907F9">
      <w:pPr>
        <w:spacing w:after="266"/>
        <w:ind w:left="9"/>
      </w:pPr>
      <w:r>
        <w:rPr>
          <w:color w:val="000000"/>
        </w:rPr>
        <w:t>The Charter defines a child as any person below the age of 18 years and recognizes that every child has the right to life, education, protection from harmful cultural practices, and access to healthcare, among other rights. It requires states to take meas</w:t>
      </w:r>
      <w:r>
        <w:rPr>
          <w:color w:val="000000"/>
        </w:rPr>
        <w:t xml:space="preserve">ures to protect children from abuse, neglect, and exploitation, and to provide support and care for children who need special protection.  Sierra Leone is a member and ratified ACERWC in 2002.    </w:t>
      </w:r>
    </w:p>
    <w:p w:rsidR="009E4BA0" w:rsidRDefault="00C907F9">
      <w:pPr>
        <w:pStyle w:val="Heading3"/>
        <w:ind w:left="7"/>
      </w:pPr>
      <w:bookmarkStart w:id="64" w:name="_Toc516692"/>
      <w:r>
        <w:t>2.5.13.</w:t>
      </w:r>
      <w:r>
        <w:rPr>
          <w:rFonts w:ascii="Arial" w:eastAsia="Arial" w:hAnsi="Arial" w:cs="Arial"/>
        </w:rPr>
        <w:t xml:space="preserve"> </w:t>
      </w:r>
      <w:r>
        <w:t>United Nations Convention on the Rights of the Chil</w:t>
      </w:r>
      <w:r>
        <w:t xml:space="preserve">d, 1989  </w:t>
      </w:r>
      <w:bookmarkEnd w:id="64"/>
    </w:p>
    <w:p w:rsidR="009E4BA0" w:rsidRDefault="00C907F9">
      <w:pPr>
        <w:spacing w:after="266"/>
        <w:ind w:left="9"/>
      </w:pPr>
      <w:r>
        <w:rPr>
          <w:color w:val="000000"/>
        </w:rPr>
        <w:t xml:space="preserve">This convention is the most widely ratified human rights treaty in history and has helped transform children’s </w:t>
      </w:r>
      <w:r>
        <w:rPr>
          <w:color w:val="000000"/>
        </w:rPr>
        <w:t>lives to making sure every child, has every right. Sierra Leone ratified the United Nations convention on the right of a child in 1991.</w:t>
      </w:r>
      <w:r>
        <w:rPr>
          <w:color w:val="000000"/>
        </w:rPr>
        <w:t xml:space="preserve"> This convention has the following protocols:  </w:t>
      </w:r>
    </w:p>
    <w:p w:rsidR="009E4BA0" w:rsidRDefault="00C907F9">
      <w:pPr>
        <w:numPr>
          <w:ilvl w:val="0"/>
          <w:numId w:val="19"/>
        </w:numPr>
        <w:ind w:left="631" w:hanging="271"/>
      </w:pPr>
      <w:r>
        <w:rPr>
          <w:color w:val="000000"/>
        </w:rPr>
        <w:t xml:space="preserve">optional protocol to the Convention on the Rights of the Child on the involvement of children in armed conflict signed and ratified by Sierra Leone on 8th September 2000 and 15th May 2002.  </w:t>
      </w:r>
    </w:p>
    <w:p w:rsidR="009E4BA0" w:rsidRDefault="00C907F9">
      <w:pPr>
        <w:numPr>
          <w:ilvl w:val="0"/>
          <w:numId w:val="19"/>
        </w:numPr>
        <w:spacing w:after="230"/>
        <w:ind w:left="631" w:hanging="271"/>
      </w:pPr>
      <w:r>
        <w:rPr>
          <w:color w:val="000000"/>
        </w:rPr>
        <w:t>optional protocol</w:t>
      </w:r>
      <w:r>
        <w:rPr>
          <w:color w:val="000000"/>
        </w:rPr>
        <w:t xml:space="preserve"> to the Convention on the Rights of the Child on the sale of children child prostitution and child pornography signed and ratified by Sierra Leone on 8th September 2000 and 7th September 2001.  </w:t>
      </w:r>
    </w:p>
    <w:p w:rsidR="009E4BA0" w:rsidRDefault="00C907F9">
      <w:pPr>
        <w:spacing w:after="267"/>
        <w:ind w:left="9"/>
      </w:pPr>
      <w:r>
        <w:rPr>
          <w:color w:val="000000"/>
        </w:rPr>
        <w:t>This convention and protocols have help in the enactment of T</w:t>
      </w:r>
      <w:r>
        <w:rPr>
          <w:color w:val="000000"/>
        </w:rPr>
        <w:t xml:space="preserve">he Childs Right Act, 2007 by the Sierra Leone parliament though not all legal provisions made it to the Act.  Other international and regional instruments on child protection are: </w:t>
      </w:r>
      <w:r>
        <w:rPr>
          <w:b/>
          <w:i/>
          <w:color w:val="000000"/>
        </w:rPr>
        <w:t>The Convention against Torture and Other Cruel, Inhuman or Degrading Treatme</w:t>
      </w:r>
      <w:r>
        <w:rPr>
          <w:b/>
          <w:i/>
          <w:color w:val="000000"/>
        </w:rPr>
        <w:t>nt or Punishment; and the African Charter on the Rights and Welfare of the Child</w:t>
      </w:r>
      <w:r>
        <w:rPr>
          <w:color w:val="000000"/>
        </w:rPr>
        <w:t xml:space="preserve">.  </w:t>
      </w:r>
    </w:p>
    <w:p w:rsidR="009E4BA0" w:rsidRDefault="00C907F9">
      <w:pPr>
        <w:pStyle w:val="Heading3"/>
        <w:ind w:left="7"/>
      </w:pPr>
      <w:bookmarkStart w:id="65" w:name="_Toc516693"/>
      <w:r>
        <w:t>2.5.14.</w:t>
      </w:r>
      <w:r>
        <w:rPr>
          <w:rFonts w:ascii="Arial" w:eastAsia="Arial" w:hAnsi="Arial" w:cs="Arial"/>
        </w:rPr>
        <w:t xml:space="preserve"> </w:t>
      </w:r>
      <w:r>
        <w:t xml:space="preserve">Convention on the Rights of Persons with Disabilities (CRPD) </w:t>
      </w:r>
      <w:bookmarkEnd w:id="65"/>
    </w:p>
    <w:p w:rsidR="009E4BA0" w:rsidRDefault="00C907F9">
      <w:pPr>
        <w:spacing w:after="266"/>
        <w:ind w:left="9"/>
      </w:pPr>
      <w:r>
        <w:rPr>
          <w:color w:val="000000"/>
        </w:rPr>
        <w:t>This convention and its Optional Protocol were adopted on 13 December 2006. Sierra Leone Signed the Co</w:t>
      </w:r>
      <w:r>
        <w:rPr>
          <w:color w:val="000000"/>
        </w:rPr>
        <w:t xml:space="preserve">nvention and its operational protocol on the 30 Mar 2007. The protocol has not been ratified except the convention which has been ratified on 4th Oct 2010.  </w:t>
      </w:r>
    </w:p>
    <w:p w:rsidR="009E4BA0" w:rsidRDefault="00C907F9">
      <w:pPr>
        <w:pStyle w:val="Heading3"/>
        <w:ind w:left="7"/>
      </w:pPr>
      <w:bookmarkStart w:id="66" w:name="_Toc516694"/>
      <w:r>
        <w:t>2.5.15.</w:t>
      </w:r>
      <w:r>
        <w:rPr>
          <w:rFonts w:ascii="Arial" w:eastAsia="Arial" w:hAnsi="Arial" w:cs="Arial"/>
        </w:rPr>
        <w:t xml:space="preserve"> </w:t>
      </w:r>
      <w:r>
        <w:t xml:space="preserve">Convention on the Elimination of All Forms of Discrimination against Women (CEDAW) 1979  </w:t>
      </w:r>
      <w:bookmarkEnd w:id="66"/>
    </w:p>
    <w:p w:rsidR="009E4BA0" w:rsidRDefault="00C907F9">
      <w:pPr>
        <w:spacing w:after="232"/>
        <w:ind w:left="9"/>
      </w:pPr>
      <w:r>
        <w:rPr>
          <w:color w:val="000000"/>
        </w:rPr>
        <w:t>The spirit of this convention is rooted in the goals of the UN to reaffirm faith in fundamental human rights, dignity and worth of the human person. This convention reaffirms equal rights of men and women as its spells out the meaning of equality and how i</w:t>
      </w:r>
      <w:r>
        <w:rPr>
          <w:color w:val="000000"/>
        </w:rPr>
        <w:t>t can be achieved. Article 2 of the convention obliges States to take all appropriate measures, including legislation, to modify or abolish existing laws, regulations, customs, and practices, which constitute discrimination against women. Sierra Leone is a</w:t>
      </w:r>
      <w:r>
        <w:rPr>
          <w:color w:val="000000"/>
        </w:rPr>
        <w:t xml:space="preserve"> signatory to CEDAW.  </w:t>
      </w:r>
    </w:p>
    <w:p w:rsidR="009E4BA0" w:rsidRDefault="00C907F9">
      <w:pPr>
        <w:ind w:left="9"/>
      </w:pPr>
      <w:r>
        <w:rPr>
          <w:color w:val="000000"/>
        </w:rPr>
        <w:t xml:space="preserve">Sierra Leone is also a signatory to key regional instruments such as the Protocol to the African Charter on </w:t>
      </w:r>
      <w:r>
        <w:rPr>
          <w:color w:val="000000"/>
        </w:rPr>
        <w:t xml:space="preserve">Human and People’s Rights on the Rights of Women in Africa (Maputo Protocol) 2003; the African Union </w:t>
      </w:r>
      <w:r>
        <w:rPr>
          <w:color w:val="000000"/>
        </w:rPr>
        <w:t>Declaration on Gender Eq</w:t>
      </w:r>
      <w:r>
        <w:rPr>
          <w:color w:val="000000"/>
        </w:rPr>
        <w:t xml:space="preserve">uality and Development; and the Economic Community of West Africa (ECOWAS) Protocols on Women and Development. However, by no means have all legal protections in all the conventions protocol and agreements yet been enacted into Sierra Leone law books. </w:t>
      </w:r>
    </w:p>
    <w:p w:rsidR="009E4BA0" w:rsidRDefault="00C907F9">
      <w:pPr>
        <w:pStyle w:val="Heading3"/>
        <w:ind w:left="7"/>
      </w:pPr>
      <w:bookmarkStart w:id="67" w:name="_Toc516695"/>
      <w:r>
        <w:t>2.5</w:t>
      </w:r>
      <w:r>
        <w:t>.16.</w:t>
      </w:r>
      <w:r>
        <w:rPr>
          <w:rFonts w:ascii="Arial" w:eastAsia="Arial" w:hAnsi="Arial" w:cs="Arial"/>
        </w:rPr>
        <w:t xml:space="preserve"> </w:t>
      </w:r>
      <w:r>
        <w:t xml:space="preserve">International Covenant on Economic, Social and Cultural Right </w:t>
      </w:r>
      <w:bookmarkEnd w:id="67"/>
    </w:p>
    <w:p w:rsidR="009E4BA0" w:rsidRDefault="00C907F9">
      <w:pPr>
        <w:spacing w:after="266"/>
        <w:ind w:left="9"/>
      </w:pPr>
      <w:r>
        <w:rPr>
          <w:color w:val="000000"/>
        </w:rPr>
        <w:t>This instrument is poised to the ideals of freedom from fear and wants which can only be achieved if conditions are created whereby everyone may enjoy his economic, social and cultural rights, as well as his civil and political rights. Sierra Leone is a si</w:t>
      </w:r>
      <w:r>
        <w:rPr>
          <w:color w:val="000000"/>
        </w:rPr>
        <w:t xml:space="preserve">gnatory to this convention and was ratified by Sierra Leone on 23 August 1966. </w:t>
      </w:r>
    </w:p>
    <w:p w:rsidR="009E4BA0" w:rsidRDefault="00C907F9">
      <w:pPr>
        <w:pStyle w:val="Heading2"/>
        <w:ind w:left="7"/>
      </w:pPr>
      <w:bookmarkStart w:id="68" w:name="_Toc516696"/>
      <w:r>
        <w:t>2.6.</w:t>
      </w:r>
      <w:r>
        <w:rPr>
          <w:rFonts w:ascii="Arial" w:eastAsia="Arial" w:hAnsi="Arial" w:cs="Arial"/>
        </w:rPr>
        <w:t xml:space="preserve"> </w:t>
      </w:r>
      <w:r>
        <w:t xml:space="preserve">International Conventions Ratified or Accepted by the GoSL </w:t>
      </w:r>
      <w:bookmarkEnd w:id="68"/>
    </w:p>
    <w:p w:rsidR="009E4BA0" w:rsidRDefault="00C907F9">
      <w:pPr>
        <w:spacing w:after="216"/>
        <w:ind w:left="9"/>
      </w:pPr>
      <w:r>
        <w:rPr>
          <w:color w:val="000000"/>
        </w:rPr>
        <w:t xml:space="preserve">The following pertains to international conventions that have been ratified or accepted by the Government of Sierra Leone (GoSL) </w:t>
      </w:r>
    </w:p>
    <w:p w:rsidR="009E4BA0" w:rsidRDefault="00C907F9">
      <w:pPr>
        <w:spacing w:after="3" w:line="259" w:lineRule="auto"/>
        <w:ind w:left="-3" w:right="51"/>
      </w:pPr>
      <w:r>
        <w:rPr>
          <w:b/>
          <w:i/>
          <w:sz w:val="20"/>
        </w:rPr>
        <w:t xml:space="preserve"> Table 2-2: List of International Conventions ratified by the GOSL. </w:t>
      </w:r>
    </w:p>
    <w:tbl>
      <w:tblPr>
        <w:tblStyle w:val="TableGrid"/>
        <w:tblW w:w="11071" w:type="dxa"/>
        <w:tblInd w:w="-450" w:type="dxa"/>
        <w:tblCellMar>
          <w:top w:w="47" w:type="dxa"/>
          <w:left w:w="107" w:type="dxa"/>
          <w:bottom w:w="0" w:type="dxa"/>
          <w:right w:w="58" w:type="dxa"/>
        </w:tblCellMar>
        <w:tblLook w:val="04A0" w:firstRow="1" w:lastRow="0" w:firstColumn="1" w:lastColumn="0" w:noHBand="0" w:noVBand="1"/>
      </w:tblPr>
      <w:tblGrid>
        <w:gridCol w:w="630"/>
        <w:gridCol w:w="6662"/>
        <w:gridCol w:w="3779"/>
      </w:tblGrid>
      <w:tr w:rsidR="009E4BA0">
        <w:trPr>
          <w:trHeight w:val="277"/>
        </w:trPr>
        <w:tc>
          <w:tcPr>
            <w:tcW w:w="63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74" w:firstLine="0"/>
              <w:jc w:val="left"/>
            </w:pPr>
            <w:r>
              <w:rPr>
                <w:b/>
              </w:rPr>
              <w:t xml:space="preserve">No </w:t>
            </w:r>
          </w:p>
        </w:tc>
        <w:tc>
          <w:tcPr>
            <w:tcW w:w="666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3" w:firstLine="0"/>
              <w:jc w:val="center"/>
            </w:pPr>
            <w:r>
              <w:rPr>
                <w:b/>
              </w:rPr>
              <w:t xml:space="preserve">Convention/Policy/Protocol </w:t>
            </w:r>
          </w:p>
        </w:tc>
        <w:tc>
          <w:tcPr>
            <w:tcW w:w="377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7" w:firstLine="0"/>
              <w:jc w:val="center"/>
            </w:pPr>
            <w:r>
              <w:rPr>
                <w:b/>
              </w:rPr>
              <w:t xml:space="preserve">Status </w:t>
            </w:r>
          </w:p>
        </w:tc>
      </w:tr>
      <w:tr w:rsidR="009E4BA0">
        <w:trPr>
          <w:trHeight w:val="280"/>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ECOWAS Energy Efficiency Policies (EEEP)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Adopted on 17 and 18 July 2013 </w:t>
            </w:r>
          </w:p>
        </w:tc>
      </w:tr>
      <w:tr w:rsidR="009E4BA0">
        <w:trPr>
          <w:trHeight w:val="27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2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The Convention on Biological Diversity (CBD)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Ratified in 1996 </w:t>
            </w:r>
          </w:p>
        </w:tc>
      </w:tr>
      <w:tr w:rsidR="009E4BA0">
        <w:trPr>
          <w:trHeight w:val="816"/>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3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Convention on International Trade in Endangered Species of Wild Fauna and Flora (CITES)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8" w:firstLine="0"/>
            </w:pPr>
            <w:r>
              <w:t xml:space="preserve">Ratified on 28th October 1994, and it entered into force on 26th January 1995. </w:t>
            </w:r>
          </w:p>
        </w:tc>
      </w:tr>
      <w:tr w:rsidR="009E4BA0">
        <w:trPr>
          <w:trHeight w:val="27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4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United Nations Framework Convention on Climate Change (UNFCCC)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Signed and ratified in June 1995 </w:t>
            </w:r>
          </w:p>
        </w:tc>
      </w:tr>
      <w:tr w:rsidR="009E4BA0">
        <w:trPr>
          <w:trHeight w:val="27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5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The Kyoto Protocol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Ratified in June 2005 </w:t>
            </w:r>
          </w:p>
        </w:tc>
      </w:tr>
      <w:tr w:rsidR="009E4BA0">
        <w:trPr>
          <w:trHeight w:val="27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6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The Montreal Protocol on Substances that Deplete the Ozone Layer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Ratified in 2001 </w:t>
            </w:r>
          </w:p>
        </w:tc>
      </w:tr>
      <w:tr w:rsidR="009E4BA0">
        <w:trPr>
          <w:trHeight w:val="27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7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Forced Labour Convention,1930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In force 13 June 1961 </w:t>
            </w:r>
          </w:p>
        </w:tc>
      </w:tr>
      <w:tr w:rsidR="009E4BA0">
        <w:trPr>
          <w:trHeight w:val="547"/>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8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pPr>
            <w:r>
              <w:t xml:space="preserve">Freedom of Association and Protection of the Right to Organize Convention, 1948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In force 15 June 1961 </w:t>
            </w:r>
          </w:p>
        </w:tc>
      </w:tr>
      <w:tr w:rsidR="009E4BA0">
        <w:trPr>
          <w:trHeight w:val="27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9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Right to Organize and Collective Bargaining Convention, 1949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In force 13 June 1961  </w:t>
            </w:r>
          </w:p>
        </w:tc>
      </w:tr>
      <w:tr w:rsidR="009E4BA0">
        <w:trPr>
          <w:trHeight w:val="279"/>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10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Equal Remuneration Convention, 1951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In Force 15 Nov 1968 </w:t>
            </w:r>
          </w:p>
        </w:tc>
      </w:tr>
      <w:tr w:rsidR="009E4BA0">
        <w:trPr>
          <w:trHeight w:val="27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11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Abolition of Forced Labour Convention, 1957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In force 15 Nov 1968 </w:t>
            </w:r>
          </w:p>
        </w:tc>
      </w:tr>
      <w:tr w:rsidR="009E4BA0">
        <w:trPr>
          <w:trHeight w:val="27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12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Discrimination (Employment and Occupation) Convention, 1958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In force 14 Oct 1966 </w:t>
            </w:r>
          </w:p>
        </w:tc>
      </w:tr>
      <w:tr w:rsidR="009E4BA0">
        <w:trPr>
          <w:trHeight w:val="27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13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Minimum Age Convention 1973; (Minimum age specified by 15 years)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In force 10 June 2011  </w:t>
            </w:r>
          </w:p>
        </w:tc>
      </w:tr>
      <w:tr w:rsidR="009E4BA0">
        <w:trPr>
          <w:trHeight w:val="27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14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Occupational Safety and Health Convention, 1981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In force 25 Aug 2021 </w:t>
            </w:r>
          </w:p>
        </w:tc>
      </w:tr>
      <w:tr w:rsidR="009E4BA0">
        <w:trPr>
          <w:trHeight w:val="27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15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Worst forms of Child Labour convention 1999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In force 10 June 2011 </w:t>
            </w:r>
          </w:p>
        </w:tc>
      </w:tr>
      <w:tr w:rsidR="009E4BA0">
        <w:trPr>
          <w:trHeight w:val="547"/>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16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pPr>
            <w:r>
              <w:t xml:space="preserve">Promotional framework for occupational safety and health convention, 2006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In force 25 Aug 2021 </w:t>
            </w:r>
          </w:p>
        </w:tc>
      </w:tr>
      <w:tr w:rsidR="009E4BA0">
        <w:trPr>
          <w:trHeight w:val="27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17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The Stockholm Convention on Persistent Organic Pollutants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Signed and ratified in 2003 </w:t>
            </w:r>
          </w:p>
        </w:tc>
      </w:tr>
      <w:tr w:rsidR="009E4BA0">
        <w:trPr>
          <w:trHeight w:val="547"/>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18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The African Convention on the Conservation of Nature and Natural Resources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Signed in 2003 </w:t>
            </w:r>
          </w:p>
        </w:tc>
      </w:tr>
      <w:tr w:rsidR="009E4BA0">
        <w:trPr>
          <w:trHeight w:val="27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19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The African Charter on Human and Peoples' Rights (ACHPR)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Ratified 21 September 1986 </w:t>
            </w:r>
          </w:p>
        </w:tc>
      </w:tr>
      <w:tr w:rsidR="009E4BA0">
        <w:trPr>
          <w:trHeight w:val="54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20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pPr>
            <w:r>
              <w:t xml:space="preserve">Protocol to the African Charter on Human and Peoples' Rights on the Rights of Women in Africa, 2003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Ratified 30 October 2015 </w:t>
            </w:r>
          </w:p>
        </w:tc>
      </w:tr>
      <w:tr w:rsidR="009E4BA0">
        <w:trPr>
          <w:trHeight w:val="27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21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United Nations Convention on the Rights of the Child, 1989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Ratified in 1991 </w:t>
            </w:r>
          </w:p>
        </w:tc>
      </w:tr>
      <w:tr w:rsidR="009E4BA0">
        <w:trPr>
          <w:trHeight w:val="547"/>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22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pPr>
            <w:r>
              <w:t xml:space="preserve">Optional Protocol to the Convention on the Rights of the Child on the involvement of children in armed conflict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Ratified on 15</w:t>
            </w:r>
            <w:r>
              <w:rPr>
                <w:vertAlign w:val="superscript"/>
              </w:rPr>
              <w:t>th</w:t>
            </w:r>
            <w:r>
              <w:t xml:space="preserve"> May 2002 </w:t>
            </w:r>
          </w:p>
        </w:tc>
      </w:tr>
      <w:tr w:rsidR="009E4BA0">
        <w:trPr>
          <w:trHeight w:val="547"/>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23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pPr>
            <w:r>
              <w:t xml:space="preserve">Optional Protocol to the Convention on the Rights of the Child on the sale of children, child prostitution and </w:t>
            </w:r>
            <w:r>
              <w:t xml:space="preserve">child pornography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Ratified on 7</w:t>
            </w:r>
            <w:r>
              <w:rPr>
                <w:vertAlign w:val="superscript"/>
              </w:rPr>
              <w:t>th</w:t>
            </w:r>
            <w:r>
              <w:t xml:space="preserve"> September 2001 </w:t>
            </w:r>
          </w:p>
        </w:tc>
      </w:tr>
      <w:tr w:rsidR="009E4BA0">
        <w:trPr>
          <w:trHeight w:val="547"/>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24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pPr>
            <w:r>
              <w:t xml:space="preserve">The Convention Against Torture and other Cruel, Inhuman or Degrading Treatment or Punishment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Ratified on 25</w:t>
            </w:r>
            <w:r>
              <w:rPr>
                <w:vertAlign w:val="superscript"/>
              </w:rPr>
              <w:t>th</w:t>
            </w:r>
            <w:r>
              <w:t xml:space="preserve"> April 2001 </w:t>
            </w:r>
          </w:p>
        </w:tc>
      </w:tr>
      <w:tr w:rsidR="009E4BA0">
        <w:trPr>
          <w:trHeight w:val="279"/>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25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The African Charter on the Rights and Welfare of the Child.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Ratified in 2002 </w:t>
            </w:r>
          </w:p>
        </w:tc>
      </w:tr>
      <w:tr w:rsidR="009E4BA0">
        <w:trPr>
          <w:trHeight w:val="27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26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Convention on the Rights of Persons with Disabilities (CRPD)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Ratified on 4</w:t>
            </w:r>
            <w:r>
              <w:rPr>
                <w:vertAlign w:val="superscript"/>
              </w:rPr>
              <w:t>th</w:t>
            </w:r>
            <w:r>
              <w:t xml:space="preserve"> October 2010 </w:t>
            </w:r>
          </w:p>
        </w:tc>
      </w:tr>
      <w:tr w:rsidR="009E4BA0">
        <w:trPr>
          <w:trHeight w:val="547"/>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27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t xml:space="preserve">Convention on the Elimination of All Forms of Discrimination Against Women (CEDAW) 1979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Ratified 11</w:t>
            </w:r>
            <w:r>
              <w:rPr>
                <w:vertAlign w:val="superscript"/>
              </w:rPr>
              <w:t>th</w:t>
            </w:r>
            <w:r>
              <w:t xml:space="preserve"> Nov 1988 </w:t>
            </w:r>
          </w:p>
        </w:tc>
      </w:tr>
      <w:tr w:rsidR="009E4BA0">
        <w:trPr>
          <w:trHeight w:val="278"/>
        </w:trPr>
        <w:tc>
          <w:tcPr>
            <w:tcW w:w="6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28 </w:t>
            </w:r>
          </w:p>
        </w:tc>
        <w:tc>
          <w:tcPr>
            <w:tcW w:w="6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The African Union Declaration on Gender Equality and Development </w:t>
            </w:r>
          </w:p>
        </w:tc>
        <w:tc>
          <w:tcPr>
            <w:tcW w:w="37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Ratified on 11</w:t>
            </w:r>
            <w:r>
              <w:rPr>
                <w:vertAlign w:val="superscript"/>
              </w:rPr>
              <w:t>th</w:t>
            </w:r>
            <w:r>
              <w:t xml:space="preserve"> November 1988 </w:t>
            </w:r>
          </w:p>
        </w:tc>
      </w:tr>
    </w:tbl>
    <w:p w:rsidR="009E4BA0" w:rsidRDefault="00C907F9">
      <w:pPr>
        <w:pStyle w:val="Heading2"/>
        <w:ind w:left="7"/>
      </w:pPr>
      <w:bookmarkStart w:id="69" w:name="_Toc516697"/>
      <w:r>
        <w:t>2.7.</w:t>
      </w:r>
      <w:r>
        <w:rPr>
          <w:rFonts w:ascii="Arial" w:eastAsia="Arial" w:hAnsi="Arial" w:cs="Arial"/>
        </w:rPr>
        <w:t xml:space="preserve"> </w:t>
      </w:r>
      <w:r>
        <w:t xml:space="preserve">International Lending Institutions' Policies, Standards and Guidelines  </w:t>
      </w:r>
      <w:bookmarkEnd w:id="69"/>
    </w:p>
    <w:p w:rsidR="009E4BA0" w:rsidRDefault="00C907F9">
      <w:pPr>
        <w:spacing w:after="262"/>
        <w:ind w:left="9"/>
      </w:pPr>
      <w:r>
        <w:rPr>
          <w:color w:val="000000"/>
        </w:rPr>
        <w:t xml:space="preserve">The following applies to the Project. </w:t>
      </w:r>
    </w:p>
    <w:p w:rsidR="009E4BA0" w:rsidRDefault="00C907F9">
      <w:pPr>
        <w:pStyle w:val="Heading3"/>
        <w:ind w:left="717" w:hanging="720"/>
      </w:pPr>
      <w:bookmarkStart w:id="70" w:name="_Toc516698"/>
      <w:r>
        <w:t>2.7.1.</w:t>
      </w:r>
      <w:r>
        <w:rPr>
          <w:rFonts w:ascii="Arial" w:eastAsia="Arial" w:hAnsi="Arial" w:cs="Arial"/>
        </w:rPr>
        <w:t xml:space="preserve"> </w:t>
      </w:r>
      <w:r>
        <w:t xml:space="preserve">World Bank (WB) Guidelines: Environmental, Health, and Safety Guidelines, General EHS Guidelines, 2007 </w:t>
      </w:r>
      <w:bookmarkEnd w:id="70"/>
    </w:p>
    <w:p w:rsidR="009E4BA0" w:rsidRDefault="00C907F9">
      <w:pPr>
        <w:spacing w:after="232"/>
        <w:ind w:left="9"/>
      </w:pPr>
      <w:r>
        <w:rPr>
          <w:color w:val="000000"/>
        </w:rPr>
        <w:t>The Environmental, Health, and Safety (EHS) Guidelines are technical reference documents with general and industry-specific examples of good internation</w:t>
      </w:r>
      <w:r>
        <w:rPr>
          <w:color w:val="000000"/>
        </w:rPr>
        <w:t xml:space="preserve">al industry practice. These general EHS guidelines are designed to be used together with the relevant Industry Sector EHS guidelines, which guide users on EHS issues in specific industry sectors. </w:t>
      </w:r>
    </w:p>
    <w:p w:rsidR="009E4BA0" w:rsidRDefault="00C907F9">
      <w:pPr>
        <w:spacing w:after="262"/>
        <w:ind w:left="9"/>
      </w:pPr>
      <w:r>
        <w:rPr>
          <w:color w:val="000000"/>
        </w:rPr>
        <w:t>The following EHS guidelines are applicable to the project.</w:t>
      </w:r>
      <w:r>
        <w:rPr>
          <w:color w:val="000000"/>
        </w:rPr>
        <w:t xml:space="preserve">   </w:t>
      </w:r>
    </w:p>
    <w:p w:rsidR="009E4BA0" w:rsidRDefault="00C907F9">
      <w:pPr>
        <w:numPr>
          <w:ilvl w:val="0"/>
          <w:numId w:val="20"/>
        </w:numPr>
        <w:spacing w:after="87"/>
        <w:ind w:hanging="360"/>
      </w:pPr>
      <w:r>
        <w:rPr>
          <w:color w:val="000000"/>
        </w:rPr>
        <w:t xml:space="preserve">EHS Guidelines - Environmental </w:t>
      </w:r>
    </w:p>
    <w:p w:rsidR="009E4BA0" w:rsidRDefault="00C907F9">
      <w:pPr>
        <w:numPr>
          <w:ilvl w:val="1"/>
          <w:numId w:val="20"/>
        </w:numPr>
        <w:ind w:hanging="180"/>
      </w:pPr>
      <w:r>
        <w:rPr>
          <w:color w:val="000000"/>
        </w:rPr>
        <w:t xml:space="preserve">Air Emissions and Ambient Air Quality </w:t>
      </w:r>
    </w:p>
    <w:p w:rsidR="009E4BA0" w:rsidRDefault="00C907F9">
      <w:pPr>
        <w:numPr>
          <w:ilvl w:val="1"/>
          <w:numId w:val="20"/>
        </w:numPr>
        <w:ind w:hanging="180"/>
      </w:pPr>
      <w:r>
        <w:rPr>
          <w:color w:val="000000"/>
        </w:rPr>
        <w:t xml:space="preserve">Wastewater and Ambient Water Quality </w:t>
      </w:r>
    </w:p>
    <w:p w:rsidR="009E4BA0" w:rsidRDefault="00C907F9">
      <w:pPr>
        <w:numPr>
          <w:ilvl w:val="1"/>
          <w:numId w:val="20"/>
        </w:numPr>
        <w:ind w:hanging="180"/>
      </w:pPr>
      <w:r>
        <w:rPr>
          <w:color w:val="000000"/>
        </w:rPr>
        <w:t xml:space="preserve">Water conservation </w:t>
      </w:r>
    </w:p>
    <w:p w:rsidR="009E4BA0" w:rsidRDefault="00C907F9">
      <w:pPr>
        <w:numPr>
          <w:ilvl w:val="1"/>
          <w:numId w:val="20"/>
        </w:numPr>
        <w:ind w:hanging="180"/>
      </w:pPr>
      <w:r>
        <w:rPr>
          <w:color w:val="000000"/>
        </w:rPr>
        <w:t xml:space="preserve">Hazardous Materials Management  </w:t>
      </w:r>
    </w:p>
    <w:p w:rsidR="009E4BA0" w:rsidRDefault="00C907F9">
      <w:pPr>
        <w:numPr>
          <w:ilvl w:val="1"/>
          <w:numId w:val="20"/>
        </w:numPr>
        <w:ind w:hanging="180"/>
      </w:pPr>
      <w:r>
        <w:rPr>
          <w:color w:val="000000"/>
        </w:rPr>
        <w:t xml:space="preserve">Waste Management  </w:t>
      </w:r>
    </w:p>
    <w:p w:rsidR="009E4BA0" w:rsidRDefault="00C907F9">
      <w:pPr>
        <w:numPr>
          <w:ilvl w:val="1"/>
          <w:numId w:val="20"/>
        </w:numPr>
        <w:ind w:hanging="180"/>
      </w:pPr>
      <w:r>
        <w:rPr>
          <w:color w:val="000000"/>
        </w:rPr>
        <w:t xml:space="preserve">Noise  </w:t>
      </w:r>
    </w:p>
    <w:p w:rsidR="009E4BA0" w:rsidRDefault="00C907F9">
      <w:pPr>
        <w:numPr>
          <w:ilvl w:val="1"/>
          <w:numId w:val="20"/>
        </w:numPr>
        <w:ind w:hanging="180"/>
      </w:pPr>
      <w:r>
        <w:rPr>
          <w:color w:val="000000"/>
        </w:rPr>
        <w:t xml:space="preserve">Contaminated Land </w:t>
      </w:r>
    </w:p>
    <w:p w:rsidR="009E4BA0" w:rsidRDefault="00C907F9">
      <w:pPr>
        <w:numPr>
          <w:ilvl w:val="0"/>
          <w:numId w:val="20"/>
        </w:numPr>
        <w:spacing w:after="89"/>
        <w:ind w:hanging="360"/>
      </w:pPr>
      <w:r>
        <w:rPr>
          <w:color w:val="000000"/>
        </w:rPr>
        <w:t xml:space="preserve">EHS Guidelines - </w:t>
      </w:r>
      <w:r>
        <w:rPr>
          <w:color w:val="000000"/>
        </w:rPr>
        <w:t xml:space="preserve">Occupational Health and Safety  </w:t>
      </w:r>
    </w:p>
    <w:p w:rsidR="009E4BA0" w:rsidRDefault="00C907F9">
      <w:pPr>
        <w:numPr>
          <w:ilvl w:val="1"/>
          <w:numId w:val="20"/>
        </w:numPr>
        <w:ind w:hanging="180"/>
      </w:pPr>
      <w:r>
        <w:rPr>
          <w:color w:val="000000"/>
        </w:rPr>
        <w:t xml:space="preserve">General Facility Design and Operation  </w:t>
      </w:r>
    </w:p>
    <w:p w:rsidR="009E4BA0" w:rsidRDefault="00C907F9">
      <w:pPr>
        <w:numPr>
          <w:ilvl w:val="1"/>
          <w:numId w:val="20"/>
        </w:numPr>
        <w:ind w:hanging="180"/>
      </w:pPr>
      <w:r>
        <w:rPr>
          <w:color w:val="000000"/>
        </w:rPr>
        <w:t xml:space="preserve">Communication and Training  </w:t>
      </w:r>
    </w:p>
    <w:p w:rsidR="009E4BA0" w:rsidRDefault="00C907F9">
      <w:pPr>
        <w:numPr>
          <w:ilvl w:val="1"/>
          <w:numId w:val="20"/>
        </w:numPr>
        <w:ind w:hanging="180"/>
      </w:pPr>
      <w:r>
        <w:rPr>
          <w:color w:val="000000"/>
        </w:rPr>
        <w:t xml:space="preserve">Physical Hazards  </w:t>
      </w:r>
    </w:p>
    <w:p w:rsidR="009E4BA0" w:rsidRDefault="00C907F9">
      <w:pPr>
        <w:numPr>
          <w:ilvl w:val="1"/>
          <w:numId w:val="20"/>
        </w:numPr>
        <w:ind w:hanging="180"/>
      </w:pPr>
      <w:r>
        <w:rPr>
          <w:color w:val="000000"/>
        </w:rPr>
        <w:t xml:space="preserve">Chemical Hazards  </w:t>
      </w:r>
    </w:p>
    <w:p w:rsidR="009E4BA0" w:rsidRDefault="00C907F9">
      <w:pPr>
        <w:numPr>
          <w:ilvl w:val="1"/>
          <w:numId w:val="20"/>
        </w:numPr>
        <w:ind w:hanging="180"/>
      </w:pPr>
      <w:r>
        <w:rPr>
          <w:color w:val="000000"/>
        </w:rPr>
        <w:t xml:space="preserve">Personal Protective Equipment (PPE)  </w:t>
      </w:r>
    </w:p>
    <w:p w:rsidR="009E4BA0" w:rsidRDefault="00C907F9">
      <w:pPr>
        <w:numPr>
          <w:ilvl w:val="1"/>
          <w:numId w:val="20"/>
        </w:numPr>
        <w:ind w:hanging="180"/>
      </w:pPr>
      <w:r>
        <w:rPr>
          <w:color w:val="000000"/>
        </w:rPr>
        <w:t xml:space="preserve">Monitoring  </w:t>
      </w:r>
    </w:p>
    <w:p w:rsidR="009E4BA0" w:rsidRDefault="00C907F9">
      <w:pPr>
        <w:numPr>
          <w:ilvl w:val="0"/>
          <w:numId w:val="20"/>
        </w:numPr>
        <w:spacing w:after="89"/>
        <w:ind w:hanging="360"/>
      </w:pPr>
      <w:r>
        <w:rPr>
          <w:color w:val="000000"/>
        </w:rPr>
        <w:t xml:space="preserve">EHS Guidelines </w:t>
      </w:r>
      <w:r>
        <w:rPr>
          <w:color w:val="000000"/>
        </w:rPr>
        <w:t>–</w:t>
      </w:r>
      <w:r>
        <w:rPr>
          <w:color w:val="000000"/>
        </w:rPr>
        <w:t xml:space="preserve"> Community Health and Safety </w:t>
      </w:r>
    </w:p>
    <w:p w:rsidR="009E4BA0" w:rsidRDefault="00C907F9">
      <w:pPr>
        <w:numPr>
          <w:ilvl w:val="1"/>
          <w:numId w:val="20"/>
        </w:numPr>
        <w:ind w:hanging="180"/>
      </w:pPr>
      <w:r>
        <w:rPr>
          <w:color w:val="000000"/>
        </w:rPr>
        <w:t>Water Quality and A</w:t>
      </w:r>
      <w:r>
        <w:rPr>
          <w:color w:val="000000"/>
        </w:rPr>
        <w:t xml:space="preserve">vailability </w:t>
      </w:r>
    </w:p>
    <w:p w:rsidR="009E4BA0" w:rsidRDefault="00C907F9">
      <w:pPr>
        <w:numPr>
          <w:ilvl w:val="1"/>
          <w:numId w:val="20"/>
        </w:numPr>
        <w:ind w:hanging="180"/>
      </w:pPr>
      <w:r>
        <w:rPr>
          <w:color w:val="000000"/>
        </w:rPr>
        <w:t xml:space="preserve">Structural Safety of Project Infrastructure  </w:t>
      </w:r>
    </w:p>
    <w:p w:rsidR="009E4BA0" w:rsidRDefault="00C907F9">
      <w:pPr>
        <w:numPr>
          <w:ilvl w:val="1"/>
          <w:numId w:val="20"/>
        </w:numPr>
        <w:ind w:hanging="180"/>
      </w:pPr>
      <w:r>
        <w:rPr>
          <w:color w:val="000000"/>
        </w:rPr>
        <w:t xml:space="preserve">Life and Fire Safety (L&amp;FS)  </w:t>
      </w:r>
    </w:p>
    <w:p w:rsidR="009E4BA0" w:rsidRDefault="00C907F9">
      <w:pPr>
        <w:numPr>
          <w:ilvl w:val="1"/>
          <w:numId w:val="20"/>
        </w:numPr>
        <w:ind w:hanging="180"/>
      </w:pPr>
      <w:r>
        <w:rPr>
          <w:color w:val="000000"/>
        </w:rPr>
        <w:t xml:space="preserve">Traffic Safety  </w:t>
      </w:r>
    </w:p>
    <w:p w:rsidR="009E4BA0" w:rsidRDefault="00C907F9">
      <w:pPr>
        <w:numPr>
          <w:ilvl w:val="1"/>
          <w:numId w:val="20"/>
        </w:numPr>
        <w:ind w:hanging="180"/>
      </w:pPr>
      <w:r>
        <w:rPr>
          <w:color w:val="000000"/>
        </w:rPr>
        <w:t xml:space="preserve">Transport of Hazardous Materials  </w:t>
      </w:r>
    </w:p>
    <w:p w:rsidR="009E4BA0" w:rsidRDefault="00C907F9">
      <w:pPr>
        <w:numPr>
          <w:ilvl w:val="1"/>
          <w:numId w:val="20"/>
        </w:numPr>
        <w:ind w:hanging="180"/>
      </w:pPr>
      <w:r>
        <w:rPr>
          <w:color w:val="000000"/>
        </w:rPr>
        <w:t xml:space="preserve">Disease Prevention </w:t>
      </w:r>
    </w:p>
    <w:p w:rsidR="009E4BA0" w:rsidRDefault="00C907F9">
      <w:pPr>
        <w:numPr>
          <w:ilvl w:val="1"/>
          <w:numId w:val="20"/>
        </w:numPr>
        <w:ind w:hanging="180"/>
      </w:pPr>
      <w:r>
        <w:rPr>
          <w:color w:val="000000"/>
        </w:rPr>
        <w:t xml:space="preserve">Emergency Preparedness and Response </w:t>
      </w:r>
    </w:p>
    <w:p w:rsidR="009E4BA0" w:rsidRDefault="00C907F9">
      <w:pPr>
        <w:numPr>
          <w:ilvl w:val="0"/>
          <w:numId w:val="20"/>
        </w:numPr>
        <w:spacing w:after="88"/>
        <w:ind w:hanging="360"/>
      </w:pPr>
      <w:r>
        <w:rPr>
          <w:color w:val="000000"/>
        </w:rPr>
        <w:t xml:space="preserve">EHS Guidelines - Construction and Decommissioning </w:t>
      </w:r>
    </w:p>
    <w:p w:rsidR="009E4BA0" w:rsidRDefault="00C907F9">
      <w:pPr>
        <w:numPr>
          <w:ilvl w:val="1"/>
          <w:numId w:val="20"/>
        </w:numPr>
        <w:ind w:hanging="180"/>
      </w:pPr>
      <w:r>
        <w:rPr>
          <w:color w:val="000000"/>
        </w:rPr>
        <w:t>Environ</w:t>
      </w:r>
      <w:r>
        <w:rPr>
          <w:color w:val="000000"/>
        </w:rPr>
        <w:t xml:space="preserve">ment  </w:t>
      </w:r>
    </w:p>
    <w:p w:rsidR="009E4BA0" w:rsidRDefault="00C907F9">
      <w:pPr>
        <w:numPr>
          <w:ilvl w:val="1"/>
          <w:numId w:val="20"/>
        </w:numPr>
        <w:ind w:hanging="180"/>
      </w:pPr>
      <w:r>
        <w:rPr>
          <w:color w:val="000000"/>
        </w:rPr>
        <w:t xml:space="preserve">Occupational Health &amp; Safety  </w:t>
      </w:r>
    </w:p>
    <w:p w:rsidR="009E4BA0" w:rsidRDefault="00C907F9">
      <w:pPr>
        <w:numPr>
          <w:ilvl w:val="1"/>
          <w:numId w:val="20"/>
        </w:numPr>
        <w:ind w:hanging="180"/>
      </w:pPr>
      <w:r>
        <w:rPr>
          <w:color w:val="000000"/>
        </w:rPr>
        <w:t xml:space="preserve">Community Health &amp; Safety </w:t>
      </w:r>
    </w:p>
    <w:p w:rsidR="009E4BA0" w:rsidRDefault="00C907F9">
      <w:pPr>
        <w:pStyle w:val="Heading3"/>
        <w:ind w:left="717" w:hanging="720"/>
      </w:pPr>
      <w:bookmarkStart w:id="71" w:name="_Toc516699"/>
      <w:r>
        <w:t>2.7.2.</w:t>
      </w:r>
      <w:r>
        <w:rPr>
          <w:rFonts w:ascii="Arial" w:eastAsia="Arial" w:hAnsi="Arial" w:cs="Arial"/>
        </w:rPr>
        <w:t xml:space="preserve"> </w:t>
      </w:r>
      <w:r>
        <w:t xml:space="preserve">World Bank Environmental, Health, And Safety Guidelines for Electric Power Transmission and Distribution  </w:t>
      </w:r>
      <w:bookmarkEnd w:id="71"/>
    </w:p>
    <w:p w:rsidR="009E4BA0" w:rsidRDefault="00C907F9">
      <w:pPr>
        <w:spacing w:after="240" w:line="239" w:lineRule="auto"/>
        <w:ind w:left="-5"/>
        <w:jc w:val="left"/>
      </w:pPr>
      <w:r>
        <w:rPr>
          <w:color w:val="000000"/>
        </w:rPr>
        <w:t>The EHS Guidelines for Electric Power Transmission and Distribution include information relevant to power transmission between a generation facility and a substation located within an electricity grid, in addition to power distribution from a substation to</w:t>
      </w:r>
      <w:r>
        <w:rPr>
          <w:color w:val="000000"/>
        </w:rPr>
        <w:t xml:space="preserve"> consumers located in residential, commercial, and industrial areas. </w:t>
      </w:r>
    </w:p>
    <w:p w:rsidR="009E4BA0" w:rsidRDefault="00C907F9">
      <w:pPr>
        <w:spacing w:after="262"/>
        <w:ind w:left="9"/>
      </w:pPr>
      <w:r>
        <w:rPr>
          <w:color w:val="000000"/>
        </w:rPr>
        <w:t xml:space="preserve">Some of the followings are addressed in the EHS Guidelines: ·  </w:t>
      </w:r>
    </w:p>
    <w:p w:rsidR="009E4BA0" w:rsidRDefault="00C907F9">
      <w:pPr>
        <w:numPr>
          <w:ilvl w:val="0"/>
          <w:numId w:val="21"/>
        </w:numPr>
        <w:spacing w:after="87"/>
        <w:ind w:hanging="360"/>
      </w:pPr>
      <w:r>
        <w:rPr>
          <w:color w:val="000000"/>
        </w:rPr>
        <w:t xml:space="preserve">Construction site waste generation; ·   </w:t>
      </w:r>
    </w:p>
    <w:p w:rsidR="009E4BA0" w:rsidRDefault="00C907F9">
      <w:pPr>
        <w:numPr>
          <w:ilvl w:val="0"/>
          <w:numId w:val="21"/>
        </w:numPr>
        <w:spacing w:after="90"/>
        <w:ind w:hanging="360"/>
      </w:pPr>
      <w:r>
        <w:rPr>
          <w:color w:val="000000"/>
        </w:rPr>
        <w:t xml:space="preserve">Terrestrial Habitat Alteration  </w:t>
      </w:r>
    </w:p>
    <w:p w:rsidR="009E4BA0" w:rsidRDefault="00C907F9">
      <w:pPr>
        <w:numPr>
          <w:ilvl w:val="0"/>
          <w:numId w:val="21"/>
        </w:numPr>
        <w:spacing w:after="90"/>
        <w:ind w:hanging="360"/>
      </w:pPr>
      <w:r>
        <w:rPr>
          <w:color w:val="000000"/>
        </w:rPr>
        <w:t xml:space="preserve">Construction of Right-of-Way </w:t>
      </w:r>
    </w:p>
    <w:p w:rsidR="009E4BA0" w:rsidRDefault="00C907F9">
      <w:pPr>
        <w:numPr>
          <w:ilvl w:val="0"/>
          <w:numId w:val="21"/>
        </w:numPr>
        <w:spacing w:after="330"/>
        <w:ind w:hanging="360"/>
      </w:pPr>
      <w:r>
        <w:rPr>
          <w:color w:val="000000"/>
        </w:rPr>
        <w:t xml:space="preserve">Avian and Bat Collisions and Electrocutions </w:t>
      </w:r>
    </w:p>
    <w:p w:rsidR="009E4BA0" w:rsidRDefault="00C907F9">
      <w:pPr>
        <w:pStyle w:val="Heading3"/>
        <w:ind w:left="7"/>
      </w:pPr>
      <w:bookmarkStart w:id="72" w:name="_Toc516700"/>
      <w:r>
        <w:t>2.7.3.</w:t>
      </w:r>
      <w:r>
        <w:rPr>
          <w:rFonts w:ascii="Arial" w:eastAsia="Arial" w:hAnsi="Arial" w:cs="Arial"/>
        </w:rPr>
        <w:t xml:space="preserve"> </w:t>
      </w:r>
      <w:r>
        <w:t xml:space="preserve">World Bank Environmental and Social Standards (ESS)  </w:t>
      </w:r>
      <w:bookmarkEnd w:id="72"/>
    </w:p>
    <w:p w:rsidR="009E4BA0" w:rsidRDefault="00C907F9">
      <w:pPr>
        <w:spacing w:after="232"/>
        <w:ind w:left="9"/>
      </w:pPr>
      <w:r>
        <w:rPr>
          <w:color w:val="000000"/>
        </w:rPr>
        <w:t xml:space="preserve">The ESSs </w:t>
      </w:r>
      <w:r>
        <w:rPr>
          <w:color w:val="000000"/>
        </w:rPr>
        <w:t xml:space="preserve">are technical reference documents that form part of the World Bank’s 2016 Environmental and </w:t>
      </w:r>
      <w:r>
        <w:rPr>
          <w:color w:val="000000"/>
        </w:rPr>
        <w:t>Social Framework (ESF) that guide the proponent o</w:t>
      </w:r>
      <w:r>
        <w:rPr>
          <w:color w:val="000000"/>
        </w:rPr>
        <w:t xml:space="preserve">n their application with general and industry-specific examples of Good International Industry Practice (GIIP). </w:t>
      </w:r>
    </w:p>
    <w:p w:rsidR="009E4BA0" w:rsidRDefault="00C907F9">
      <w:pPr>
        <w:spacing w:after="233"/>
        <w:ind w:left="9"/>
      </w:pPr>
      <w:r>
        <w:rPr>
          <w:color w:val="000000"/>
        </w:rPr>
        <w:t xml:space="preserve">As discussed in the previous sections, RESPITE will apply eight of the ten Environmental and Social Standards (ESS) with the exception of ESS7 </w:t>
      </w:r>
      <w:r>
        <w:rPr>
          <w:color w:val="000000"/>
        </w:rPr>
        <w:t>and ESS9. The Environment and Social Standard (ESS) 1 of the World Bank Environment and Social Framework requires the Borrower to carry out an environmental and social assessment (ESA) of the project to assess the environmental and social risks and impacts</w:t>
      </w:r>
      <w:r>
        <w:rPr>
          <w:color w:val="000000"/>
        </w:rPr>
        <w:t xml:space="preserve"> of the project throughout the project life cycle. </w:t>
      </w:r>
    </w:p>
    <w:p w:rsidR="009E4BA0" w:rsidRDefault="00C907F9">
      <w:pPr>
        <w:spacing w:after="261"/>
        <w:ind w:left="9"/>
      </w:pPr>
      <w:r>
        <w:rPr>
          <w:color w:val="000000"/>
        </w:rPr>
        <w:t>In addition to the ESS guidelines, the Project will follow the recommendation of the Good Practice Note for addressing SEA/SH in Investment Project Financing involving Major Civil Works.</w:t>
      </w:r>
      <w:r>
        <w:rPr>
          <w:color w:val="000000"/>
          <w:vertAlign w:val="superscript"/>
        </w:rPr>
        <w:t>3</w:t>
      </w:r>
      <w:r>
        <w:rPr>
          <w:color w:val="000000"/>
        </w:rPr>
        <w:t xml:space="preserve"> </w:t>
      </w:r>
    </w:p>
    <w:p w:rsidR="009E4BA0" w:rsidRDefault="00C907F9">
      <w:pPr>
        <w:spacing w:after="2729"/>
        <w:ind w:left="9"/>
      </w:pPr>
      <w:r>
        <w:rPr>
          <w:color w:val="000000"/>
        </w:rPr>
        <w:t>Where Sierra Le</w:t>
      </w:r>
      <w:r>
        <w:rPr>
          <w:color w:val="000000"/>
        </w:rPr>
        <w:t>one regulations differ from the measures presented in the ESS Guidelines, the project will be expected to apply whichever is more stringent, and for this case, the ESS guidelines. In short, the ESS guidelines will be used in conjunction with applicable Sie</w:t>
      </w:r>
      <w:r>
        <w:rPr>
          <w:color w:val="000000"/>
        </w:rPr>
        <w:t>rra Leonean laws such as the Factories Act, 1974 and the Public Health Ordinance Act, 1960 and Public Health Act, 2004. Table 2-3 presents summaries of the relevant standards and how they will be addressed in the Project.</w:t>
      </w:r>
    </w:p>
    <w:p w:rsidR="009E4BA0" w:rsidRDefault="00C907F9">
      <w:pPr>
        <w:spacing w:after="59" w:line="259" w:lineRule="auto"/>
        <w:ind w:left="0" w:firstLine="0"/>
        <w:jc w:val="left"/>
      </w:pPr>
      <w:r>
        <w:rPr>
          <w:noProof/>
          <w:color w:val="000000"/>
        </w:rPr>
        <mc:AlternateContent>
          <mc:Choice Requires="wpg">
            <w:drawing>
              <wp:inline distT="0" distB="0" distL="0" distR="0">
                <wp:extent cx="1829435" cy="7620"/>
                <wp:effectExtent l="0" t="0" r="0" b="0"/>
                <wp:docPr id="393801" name="Group 393801"/>
                <wp:cNvGraphicFramePr/>
                <a:graphic xmlns:a="http://schemas.openxmlformats.org/drawingml/2006/main">
                  <a:graphicData uri="http://schemas.microsoft.com/office/word/2010/wordprocessingGroup">
                    <wpg:wgp>
                      <wpg:cNvGrpSpPr/>
                      <wpg:grpSpPr>
                        <a:xfrm>
                          <a:off x="0" y="0"/>
                          <a:ext cx="1829435" cy="7620"/>
                          <a:chOff x="0" y="0"/>
                          <a:chExt cx="1829435" cy="7620"/>
                        </a:xfrm>
                      </wpg:grpSpPr>
                      <wps:wsp>
                        <wps:cNvPr id="528306" name="Shape 528306"/>
                        <wps:cNvSpPr/>
                        <wps:spPr>
                          <a:xfrm>
                            <a:off x="0" y="0"/>
                            <a:ext cx="1829435" cy="9144"/>
                          </a:xfrm>
                          <a:custGeom>
                            <a:avLst/>
                            <a:gdLst/>
                            <a:ahLst/>
                            <a:cxnLst/>
                            <a:rect l="0" t="0" r="0" b="0"/>
                            <a:pathLst>
                              <a:path w="1829435" h="9144">
                                <a:moveTo>
                                  <a:pt x="0" y="0"/>
                                </a:moveTo>
                                <a:lnTo>
                                  <a:pt x="1829435" y="0"/>
                                </a:lnTo>
                                <a:lnTo>
                                  <a:pt x="1829435" y="9144"/>
                                </a:lnTo>
                                <a:lnTo>
                                  <a:pt x="0" y="9144"/>
                                </a:lnTo>
                                <a:lnTo>
                                  <a:pt x="0" y="0"/>
                                </a:lnTo>
                              </a:path>
                            </a:pathLst>
                          </a:custGeom>
                          <a:ln w="0" cap="flat">
                            <a:miter lim="127000"/>
                          </a:ln>
                        </wps:spPr>
                        <wps:style>
                          <a:lnRef idx="0">
                            <a:srgbClr val="000000">
                              <a:alpha val="0"/>
                            </a:srgbClr>
                          </a:lnRef>
                          <a:fillRef idx="1">
                            <a:srgbClr val="0D0D0D"/>
                          </a:fillRef>
                          <a:effectRef idx="0">
                            <a:scrgbClr r="0" g="0" b="0"/>
                          </a:effectRef>
                          <a:fontRef idx="none"/>
                        </wps:style>
                        <wps:bodyPr/>
                      </wps:wsp>
                    </wpg:wgp>
                  </a:graphicData>
                </a:graphic>
              </wp:inline>
            </w:drawing>
          </mc:Choice>
          <mc:Fallback>
            <w:pict>
              <v:group w14:anchorId="497427D0" id="Group 393801" o:spid="_x0000_s1026" style="width:144.05pt;height:.6pt;mso-position-horizontal-relative:char;mso-position-vertical-relative:line" coordsize="182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">
                <v:shape id="Shape 528306" o:spid="_x0000_s1027" style="position:absolute;width:18294;height:91;visibility:visible;mso-wrap-style:square;v-text-anchor:top" coordsize="182943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M0d8gA&#10;AADfAAAADwAAAGRycy9kb3ducmV2LnhtbESPQWvCQBSE7wX/w/KEXoputBhC6iqiBIM9VaXnR/Y1&#10;Sc2+DdnVpP31bkHocZiZb5jlejCNuFHnassKZtMIBHFhdc2lgvMpmyQgnEfW2FgmBT/kYL0aPS0x&#10;1bbnD7odfSkChF2KCirv21RKV1Rk0E1tSxy8L9sZ9EF2pdQd9gFuGjmPolgarDksVNjStqLicrwa&#10;BfvPc/x9KGbv+zZ/sVn2u0vyfqfU83jYvIHwNPj/8KOdawWLefIaxfD3J3wBub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szR3yAAAAN8AAAAPAAAAAAAAAAAAAAAAAJgCAABk&#10;cnMvZG93bnJldi54bWxQSwUGAAAAAAQABAD1AAAAjQMAAAAA&#10;" path="m,l1829435,r,9144l,9144,,e" fillcolor="#0d0d0d" stroked="f" strokeweight="0">
                  <v:stroke miterlimit="83231f" joinstyle="miter"/>
                  <v:path arrowok="t" textboxrect="0,0,1829435,9144"/>
                </v:shape>
                <w10:anchorlock/>
              </v:group>
            </w:pict>
          </mc:Fallback>
        </mc:AlternateContent>
      </w:r>
      <w:r>
        <w:rPr>
          <w:rFonts w:ascii="Palatino Linotype" w:eastAsia="Palatino Linotype" w:hAnsi="Palatino Linotype" w:cs="Palatino Linotype"/>
        </w:rPr>
        <w:t xml:space="preserve"> </w:t>
      </w:r>
    </w:p>
    <w:p w:rsidR="009E4BA0" w:rsidRDefault="00C907F9">
      <w:pPr>
        <w:tabs>
          <w:tab w:val="right" w:pos="9639"/>
        </w:tabs>
        <w:spacing w:after="7" w:line="259" w:lineRule="auto"/>
        <w:ind w:left="-15" w:firstLine="0"/>
        <w:jc w:val="left"/>
      </w:pPr>
      <w:r>
        <w:rPr>
          <w:rFonts w:ascii="Palatino Linotype" w:eastAsia="Palatino Linotype" w:hAnsi="Palatino Linotype" w:cs="Palatino Linotype"/>
          <w:sz w:val="20"/>
        </w:rPr>
        <w:t>3</w:t>
      </w:r>
      <w:r>
        <w:rPr>
          <w:rFonts w:ascii="Palatino Linotype" w:eastAsia="Palatino Linotype" w:hAnsi="Palatino Linotype" w:cs="Palatino Linotype"/>
        </w:rPr>
        <w:t xml:space="preserve"> </w:t>
      </w:r>
      <w:r>
        <w:rPr>
          <w:rFonts w:ascii="Palatino Linotype" w:eastAsia="Palatino Linotype" w:hAnsi="Palatino Linotype" w:cs="Palatino Linotype"/>
        </w:rPr>
        <w:tab/>
      </w:r>
      <w:hyperlink r:id="rId23">
        <w:r>
          <w:rPr>
            <w:color w:val="0000FF"/>
            <w:sz w:val="20"/>
            <w:u w:val="single" w:color="0000FF"/>
          </w:rPr>
          <w:t>https://thedocs.worldbank.org/en/doc/6f3d9ddc6010c4221315dd1282958e41</w:t>
        </w:r>
      </w:hyperlink>
      <w:hyperlink r:id="rId24">
        <w:r>
          <w:rPr>
            <w:color w:val="0000FF"/>
            <w:sz w:val="20"/>
            <w:u w:val="single" w:color="0000FF"/>
          </w:rPr>
          <w:t>-</w:t>
        </w:r>
      </w:hyperlink>
      <w:hyperlink r:id="rId25">
        <w:r>
          <w:rPr>
            <w:color w:val="0000FF"/>
            <w:sz w:val="20"/>
            <w:u w:val="single" w:color="0000FF"/>
          </w:rPr>
          <w:t>0290032022/original/SEA</w:t>
        </w:r>
      </w:hyperlink>
      <w:hyperlink r:id="rId26">
        <w:r>
          <w:rPr>
            <w:color w:val="0000FF"/>
            <w:sz w:val="20"/>
            <w:u w:val="single" w:color="0000FF"/>
          </w:rPr>
          <w:t>-</w:t>
        </w:r>
      </w:hyperlink>
      <w:hyperlink r:id="rId27">
        <w:r>
          <w:rPr>
            <w:color w:val="0000FF"/>
            <w:sz w:val="20"/>
            <w:u w:val="single" w:color="0000FF"/>
          </w:rPr>
          <w:t>SH</w:t>
        </w:r>
      </w:hyperlink>
      <w:hyperlink r:id="rId28">
        <w:r>
          <w:rPr>
            <w:color w:val="0000FF"/>
            <w:sz w:val="20"/>
            <w:u w:val="single" w:color="0000FF"/>
          </w:rPr>
          <w:t>-</w:t>
        </w:r>
      </w:hyperlink>
      <w:hyperlink r:id="rId29">
        <w:r>
          <w:rPr>
            <w:color w:val="0000FF"/>
            <w:sz w:val="20"/>
            <w:u w:val="single" w:color="0000FF"/>
          </w:rPr>
          <w:t>Civil</w:t>
        </w:r>
      </w:hyperlink>
      <w:hyperlink r:id="rId30">
        <w:r>
          <w:rPr>
            <w:color w:val="0000FF"/>
            <w:sz w:val="20"/>
            <w:u w:val="single" w:color="0000FF"/>
          </w:rPr>
          <w:t>-</w:t>
        </w:r>
      </w:hyperlink>
    </w:p>
    <w:p w:rsidR="009E4BA0" w:rsidRDefault="00C907F9">
      <w:pPr>
        <w:spacing w:after="7" w:line="259" w:lineRule="auto"/>
        <w:ind w:left="282"/>
        <w:jc w:val="left"/>
      </w:pPr>
      <w:hyperlink r:id="rId31">
        <w:r>
          <w:rPr>
            <w:color w:val="0000FF"/>
            <w:sz w:val="20"/>
            <w:u w:val="single" w:color="0000FF"/>
          </w:rPr>
          <w:t>Works</w:t>
        </w:r>
      </w:hyperlink>
      <w:hyperlink r:id="rId32">
        <w:r>
          <w:rPr>
            <w:color w:val="0000FF"/>
            <w:sz w:val="20"/>
            <w:u w:val="single" w:color="0000FF"/>
          </w:rPr>
          <w:t>-</w:t>
        </w:r>
      </w:hyperlink>
      <w:hyperlink r:id="rId33">
        <w:r>
          <w:rPr>
            <w:color w:val="0000FF"/>
            <w:sz w:val="20"/>
            <w:u w:val="single" w:color="0000FF"/>
          </w:rPr>
          <w:t>GPN</w:t>
        </w:r>
      </w:hyperlink>
      <w:hyperlink r:id="rId34">
        <w:r>
          <w:rPr>
            <w:color w:val="0000FF"/>
            <w:sz w:val="20"/>
            <w:u w:val="single" w:color="0000FF"/>
          </w:rPr>
          <w:t>-</w:t>
        </w:r>
      </w:hyperlink>
      <w:hyperlink r:id="rId35">
        <w:r>
          <w:rPr>
            <w:color w:val="0000FF"/>
            <w:sz w:val="20"/>
            <w:u w:val="single" w:color="0000FF"/>
          </w:rPr>
          <w:t>Third</w:t>
        </w:r>
      </w:hyperlink>
      <w:hyperlink r:id="rId36">
        <w:r>
          <w:rPr>
            <w:color w:val="0000FF"/>
            <w:sz w:val="20"/>
            <w:u w:val="single" w:color="0000FF"/>
          </w:rPr>
          <w:t>-</w:t>
        </w:r>
      </w:hyperlink>
      <w:hyperlink r:id="rId37">
        <w:r>
          <w:rPr>
            <w:color w:val="0000FF"/>
            <w:sz w:val="20"/>
            <w:u w:val="single" w:color="0000FF"/>
          </w:rPr>
          <w:t>Edition</w:t>
        </w:r>
      </w:hyperlink>
      <w:hyperlink r:id="rId38">
        <w:r>
          <w:rPr>
            <w:color w:val="0000FF"/>
            <w:sz w:val="20"/>
            <w:u w:val="single" w:color="0000FF"/>
          </w:rPr>
          <w:t>-</w:t>
        </w:r>
      </w:hyperlink>
      <w:hyperlink r:id="rId39">
        <w:r>
          <w:rPr>
            <w:color w:val="0000FF"/>
            <w:sz w:val="20"/>
            <w:u w:val="single" w:color="0000FF"/>
          </w:rPr>
          <w:t>Final</w:t>
        </w:r>
      </w:hyperlink>
      <w:hyperlink r:id="rId40">
        <w:r>
          <w:rPr>
            <w:color w:val="0000FF"/>
            <w:sz w:val="20"/>
            <w:u w:val="single" w:color="0000FF"/>
          </w:rPr>
          <w:t>-</w:t>
        </w:r>
      </w:hyperlink>
      <w:hyperlink r:id="rId41">
        <w:r>
          <w:rPr>
            <w:color w:val="0000FF"/>
            <w:sz w:val="20"/>
            <w:u w:val="single" w:color="0000FF"/>
          </w:rPr>
          <w:t>October</w:t>
        </w:r>
      </w:hyperlink>
      <w:hyperlink r:id="rId42">
        <w:r>
          <w:rPr>
            <w:color w:val="0000FF"/>
            <w:sz w:val="20"/>
            <w:u w:val="single" w:color="0000FF"/>
          </w:rPr>
          <w:t>-</w:t>
        </w:r>
      </w:hyperlink>
      <w:hyperlink r:id="rId43">
        <w:r>
          <w:rPr>
            <w:color w:val="0000FF"/>
            <w:sz w:val="20"/>
            <w:u w:val="single" w:color="0000FF"/>
          </w:rPr>
          <w:t>12</w:t>
        </w:r>
      </w:hyperlink>
      <w:hyperlink r:id="rId44">
        <w:r>
          <w:rPr>
            <w:color w:val="0000FF"/>
            <w:sz w:val="20"/>
            <w:u w:val="single" w:color="0000FF"/>
          </w:rPr>
          <w:t>-</w:t>
        </w:r>
      </w:hyperlink>
      <w:hyperlink r:id="rId45">
        <w:r>
          <w:rPr>
            <w:color w:val="0000FF"/>
            <w:sz w:val="20"/>
            <w:u w:val="single" w:color="0000FF"/>
          </w:rPr>
          <w:t>2022.pdf</w:t>
        </w:r>
      </w:hyperlink>
      <w:hyperlink r:id="rId46">
        <w:r>
          <w:rPr>
            <w:sz w:val="20"/>
          </w:rPr>
          <w:t xml:space="preserve"> </w:t>
        </w:r>
      </w:hyperlink>
    </w:p>
    <w:p w:rsidR="009E4BA0" w:rsidRDefault="009E4BA0">
      <w:pPr>
        <w:sectPr w:rsidR="009E4BA0">
          <w:headerReference w:type="even" r:id="rId47"/>
          <w:headerReference w:type="default" r:id="rId48"/>
          <w:footerReference w:type="even" r:id="rId49"/>
          <w:footerReference w:type="default" r:id="rId50"/>
          <w:headerReference w:type="first" r:id="rId51"/>
          <w:footerReference w:type="first" r:id="rId52"/>
          <w:pgSz w:w="12240" w:h="15840"/>
          <w:pgMar w:top="1466" w:right="1430" w:bottom="1479" w:left="1171" w:header="720" w:footer="791" w:gutter="0"/>
          <w:pgNumType w:start="1"/>
          <w:cols w:space="720"/>
        </w:sectPr>
      </w:pPr>
    </w:p>
    <w:p w:rsidR="009E4BA0" w:rsidRDefault="00C907F9">
      <w:pPr>
        <w:spacing w:after="93" w:line="259" w:lineRule="auto"/>
        <w:ind w:left="108"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C907F9">
      <w:pPr>
        <w:tabs>
          <w:tab w:val="center" w:pos="3590"/>
        </w:tabs>
        <w:spacing w:after="3" w:line="259" w:lineRule="auto"/>
        <w:ind w:left="-13" w:firstLine="0"/>
        <w:jc w:val="left"/>
      </w:pPr>
      <w:r>
        <w:rPr>
          <w:b/>
          <w:i/>
          <w:sz w:val="20"/>
        </w:rPr>
        <w:t xml:space="preserve">Table 2-3 </w:t>
      </w:r>
      <w:r>
        <w:rPr>
          <w:b/>
          <w:i/>
          <w:sz w:val="20"/>
        </w:rPr>
        <w:tab/>
        <w:t xml:space="preserve">Summary of World Bank ESS Relevant to the Project </w:t>
      </w:r>
    </w:p>
    <w:tbl>
      <w:tblPr>
        <w:tblStyle w:val="TableGrid"/>
        <w:tblW w:w="15138" w:type="dxa"/>
        <w:tblInd w:w="-996" w:type="dxa"/>
        <w:tblCellMar>
          <w:top w:w="55" w:type="dxa"/>
          <w:left w:w="103" w:type="dxa"/>
          <w:bottom w:w="0" w:type="dxa"/>
          <w:right w:w="55" w:type="dxa"/>
        </w:tblCellMar>
        <w:tblLook w:val="04A0" w:firstRow="1" w:lastRow="0" w:firstColumn="1" w:lastColumn="0" w:noHBand="0" w:noVBand="1"/>
      </w:tblPr>
      <w:tblGrid>
        <w:gridCol w:w="906"/>
        <w:gridCol w:w="7392"/>
        <w:gridCol w:w="6840"/>
      </w:tblGrid>
      <w:tr w:rsidR="009E4BA0">
        <w:trPr>
          <w:trHeight w:val="356"/>
        </w:trPr>
        <w:tc>
          <w:tcPr>
            <w:tcW w:w="906"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2" w:firstLine="0"/>
              <w:jc w:val="left"/>
            </w:pPr>
            <w:r>
              <w:rPr>
                <w:b/>
              </w:rPr>
              <w:t xml:space="preserve">ESS No. </w:t>
            </w:r>
          </w:p>
        </w:tc>
        <w:tc>
          <w:tcPr>
            <w:tcW w:w="7392"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0" w:right="49" w:firstLine="0"/>
              <w:jc w:val="center"/>
            </w:pPr>
            <w:r>
              <w:rPr>
                <w:b/>
              </w:rPr>
              <w:t xml:space="preserve">Summary of ESS </w:t>
            </w:r>
          </w:p>
        </w:tc>
        <w:tc>
          <w:tcPr>
            <w:tcW w:w="6840"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0" w:right="46" w:firstLine="0"/>
              <w:jc w:val="center"/>
            </w:pPr>
            <w:r>
              <w:rPr>
                <w:b/>
              </w:rPr>
              <w:t xml:space="preserve">Implications of the ESS to the RESPITE Project </w:t>
            </w:r>
          </w:p>
        </w:tc>
      </w:tr>
      <w:tr w:rsidR="009E4BA0">
        <w:trPr>
          <w:trHeight w:val="4399"/>
        </w:trPr>
        <w:tc>
          <w:tcPr>
            <w:tcW w:w="906"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ESS 1 </w:t>
            </w:r>
          </w:p>
        </w:tc>
        <w:tc>
          <w:tcPr>
            <w:tcW w:w="7392"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99" w:lineRule="auto"/>
              <w:ind w:left="4" w:right="53" w:firstLine="0"/>
            </w:pPr>
            <w:r>
              <w:t xml:space="preserve">Assessment and Management of Environmental and Social Risks and Impacts   </w:t>
            </w:r>
            <w:r>
              <w:rPr>
                <w:b/>
              </w:rPr>
              <w:t xml:space="preserve">ESS1 </w:t>
            </w:r>
            <w:r>
              <w:t xml:space="preserve">outlines the Borrower’s responsibilities for assessing, managing and </w:t>
            </w:r>
            <w:r>
              <w:t>monitoring environmental and social risks and impacts associated with each stage of a project support</w:t>
            </w:r>
            <w:r>
              <w:t xml:space="preserve">ed by the Bank through Investment Project Financing (IPF), in order to achieve environmental and social outcomes consistent with the Environmental and Social Standards (ESSs)  </w:t>
            </w:r>
          </w:p>
          <w:p w:rsidR="009E4BA0" w:rsidRDefault="00C907F9">
            <w:pPr>
              <w:spacing w:after="0" w:line="259" w:lineRule="auto"/>
              <w:ind w:left="4" w:right="54" w:firstLine="0"/>
            </w:pPr>
            <w:r>
              <w:t>The objective of environmental and social assessment is to assist in making better decisions so that projects are environmentally sound and sustainable, and proportionate to the risks and impacts of the project. It will inform the project's design and be u</w:t>
            </w:r>
            <w:r>
              <w:t>sed to identify mitigation measures and actions to improve decision-making. The Bank classifies the proposed project into one of four categories, depending on the project's type, location, sensitivity, and scale and the nature and magnitude of its potentia</w:t>
            </w:r>
            <w:r>
              <w:t xml:space="preserve">l environmental impacts. </w:t>
            </w:r>
          </w:p>
        </w:tc>
        <w:tc>
          <w:tcPr>
            <w:tcW w:w="6840" w:type="dxa"/>
            <w:tcBorders>
              <w:top w:val="single" w:sz="12" w:space="0" w:color="000000"/>
              <w:left w:val="single" w:sz="12" w:space="0" w:color="000000"/>
              <w:bottom w:val="single" w:sz="12" w:space="0" w:color="000000"/>
              <w:right w:val="single" w:sz="12" w:space="0" w:color="000000"/>
            </w:tcBorders>
          </w:tcPr>
          <w:p w:rsidR="009E4BA0" w:rsidRDefault="00C907F9">
            <w:pPr>
              <w:spacing w:after="1" w:line="299" w:lineRule="auto"/>
              <w:ind w:left="5" w:right="51" w:firstLine="0"/>
            </w:pPr>
            <w:r>
              <w:t xml:space="preserve">RESPITE project Construction works for Solar PV plant, BESS and its transmission lines will involve some excavation, earth movement and impounding and disruption of ecosystems and loss of livelihood.  </w:t>
            </w:r>
          </w:p>
          <w:p w:rsidR="009E4BA0" w:rsidRDefault="00C907F9">
            <w:pPr>
              <w:spacing w:after="0" w:line="259" w:lineRule="auto"/>
              <w:ind w:left="5" w:right="47" w:firstLine="0"/>
            </w:pPr>
            <w:r>
              <w:t>Project activities will be s</w:t>
            </w:r>
            <w:r>
              <w:t>creened and assessed for environmental and social (E&amp;S) risks and impacts in accordance with the Environmental and Social Framework (ESF). Based on the screening and assessment results, detailed environmental and social impact assessments (ESIA) will be co</w:t>
            </w:r>
            <w:r>
              <w:t>nducted, as required, based on the nature and scale of the activity and its potential environmental and social risks and impacts. ESMP, C-ESMP, SEP, GM and other E&amp;S instruments will be developed and implemented to address any risks identified during the p</w:t>
            </w:r>
            <w:r>
              <w:t xml:space="preserve">rocess.  </w:t>
            </w:r>
          </w:p>
        </w:tc>
      </w:tr>
      <w:tr w:rsidR="009E4BA0">
        <w:trPr>
          <w:trHeight w:val="3051"/>
        </w:trPr>
        <w:tc>
          <w:tcPr>
            <w:tcW w:w="906"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ESS 2 </w:t>
            </w:r>
          </w:p>
        </w:tc>
        <w:tc>
          <w:tcPr>
            <w:tcW w:w="7392" w:type="dxa"/>
            <w:tcBorders>
              <w:top w:val="single" w:sz="12" w:space="0" w:color="000000"/>
              <w:left w:val="single" w:sz="12" w:space="0" w:color="000000"/>
              <w:bottom w:val="single" w:sz="12" w:space="0" w:color="000000"/>
              <w:right w:val="single" w:sz="12" w:space="0" w:color="000000"/>
            </w:tcBorders>
          </w:tcPr>
          <w:p w:rsidR="009E4BA0" w:rsidRDefault="00C907F9">
            <w:pPr>
              <w:spacing w:after="45" w:line="259" w:lineRule="auto"/>
              <w:ind w:left="4" w:firstLine="0"/>
              <w:jc w:val="left"/>
            </w:pPr>
            <w:r>
              <w:t xml:space="preserve">Labour and Working Conditions. </w:t>
            </w:r>
          </w:p>
          <w:p w:rsidR="009E4BA0" w:rsidRDefault="00C907F9">
            <w:pPr>
              <w:spacing w:after="0" w:line="299" w:lineRule="auto"/>
              <w:ind w:left="4" w:right="53" w:firstLine="0"/>
            </w:pPr>
            <w:r>
              <w:rPr>
                <w:b/>
              </w:rPr>
              <w:t>ESS2</w:t>
            </w:r>
            <w:r>
              <w:t xml:space="preserve"> acknowledges the significance of employment creation and income generation in pursuing poverty reduction and inclusive economic growth. However, the ESS prescribes that the project proponent will </w:t>
            </w:r>
            <w:r>
              <w:t xml:space="preserve">promote sound worker-management relationships and enhance the development benefits of the project by treating workers in the project fairly and providing safe healthy working conditions.  </w:t>
            </w:r>
          </w:p>
          <w:p w:rsidR="009E4BA0" w:rsidRDefault="00C907F9">
            <w:pPr>
              <w:spacing w:after="0" w:line="259" w:lineRule="auto"/>
              <w:ind w:left="4" w:firstLine="0"/>
            </w:pPr>
            <w:r>
              <w:t>The objective of ESS 2 is to promote safety and health at work, pro</w:t>
            </w:r>
            <w:r>
              <w:t xml:space="preserve">mote fair treatment, non-discrimination, and equal opportunity of project workers; </w:t>
            </w:r>
          </w:p>
        </w:tc>
        <w:tc>
          <w:tcPr>
            <w:tcW w:w="6840"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5" w:right="48" w:firstLine="0"/>
            </w:pPr>
            <w:r>
              <w:t>RESPITE Project activities involve civil and engineering works, vehicular movement, as well as the operation of tools and machinery. These activities may expose project-aff</w:t>
            </w:r>
            <w:r>
              <w:t>ected persons and local communities to notable risks such as noise and dust pollution, traffic congestion, and vehicular accidents. Risk of labour influx and the behaviour of project workers also create the condition for the exacerbation of sexual exploita</w:t>
            </w:r>
            <w:r>
              <w:t xml:space="preserve">tion and abuse, gender-based violence, transactional sex and sexually transmitted diseases and HIV/AIDs. Communities may also be exposed to transmission of COVID-19 and other emergency situations.  As </w:t>
            </w:r>
          </w:p>
        </w:tc>
      </w:tr>
    </w:tbl>
    <w:p w:rsidR="009E4BA0" w:rsidRDefault="009E4BA0">
      <w:pPr>
        <w:spacing w:after="0" w:line="259" w:lineRule="auto"/>
        <w:ind w:left="-1440" w:right="14210" w:firstLine="0"/>
        <w:jc w:val="left"/>
      </w:pPr>
    </w:p>
    <w:tbl>
      <w:tblPr>
        <w:tblStyle w:val="TableGrid"/>
        <w:tblW w:w="15138" w:type="dxa"/>
        <w:tblInd w:w="-996" w:type="dxa"/>
        <w:tblCellMar>
          <w:top w:w="55" w:type="dxa"/>
          <w:left w:w="103" w:type="dxa"/>
          <w:bottom w:w="0" w:type="dxa"/>
          <w:right w:w="55" w:type="dxa"/>
        </w:tblCellMar>
        <w:tblLook w:val="04A0" w:firstRow="1" w:lastRow="0" w:firstColumn="1" w:lastColumn="0" w:noHBand="0" w:noVBand="1"/>
      </w:tblPr>
      <w:tblGrid>
        <w:gridCol w:w="906"/>
        <w:gridCol w:w="7392"/>
        <w:gridCol w:w="6840"/>
      </w:tblGrid>
      <w:tr w:rsidR="009E4BA0">
        <w:trPr>
          <w:trHeight w:val="359"/>
        </w:trPr>
        <w:tc>
          <w:tcPr>
            <w:tcW w:w="906"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2" w:firstLine="0"/>
              <w:jc w:val="left"/>
            </w:pPr>
            <w:r>
              <w:rPr>
                <w:b/>
              </w:rPr>
              <w:t xml:space="preserve">ESS No. </w:t>
            </w:r>
          </w:p>
        </w:tc>
        <w:tc>
          <w:tcPr>
            <w:tcW w:w="7392"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0" w:right="49" w:firstLine="0"/>
              <w:jc w:val="center"/>
            </w:pPr>
            <w:r>
              <w:rPr>
                <w:b/>
              </w:rPr>
              <w:t xml:space="preserve">Summary of ESS </w:t>
            </w:r>
          </w:p>
        </w:tc>
        <w:tc>
          <w:tcPr>
            <w:tcW w:w="6840"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0" w:right="45" w:firstLine="0"/>
              <w:jc w:val="center"/>
            </w:pPr>
            <w:r>
              <w:rPr>
                <w:b/>
              </w:rPr>
              <w:t xml:space="preserve">Implications of the ESS to the RESPITE Project </w:t>
            </w:r>
          </w:p>
        </w:tc>
      </w:tr>
      <w:tr w:rsidR="009E4BA0">
        <w:trPr>
          <w:trHeight w:val="5741"/>
        </w:trPr>
        <w:tc>
          <w:tcPr>
            <w:tcW w:w="906" w:type="dxa"/>
            <w:tcBorders>
              <w:top w:val="single" w:sz="12" w:space="0" w:color="000000"/>
              <w:left w:val="single" w:sz="12" w:space="0" w:color="000000"/>
              <w:bottom w:val="single" w:sz="12" w:space="0" w:color="000000"/>
              <w:right w:val="single" w:sz="12" w:space="0" w:color="000000"/>
            </w:tcBorders>
          </w:tcPr>
          <w:p w:rsidR="009E4BA0" w:rsidRDefault="009E4BA0">
            <w:pPr>
              <w:spacing w:after="160" w:line="259" w:lineRule="auto"/>
              <w:ind w:left="0" w:firstLine="0"/>
              <w:jc w:val="left"/>
            </w:pPr>
          </w:p>
        </w:tc>
        <w:tc>
          <w:tcPr>
            <w:tcW w:w="7392"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99" w:lineRule="auto"/>
              <w:ind w:left="4" w:right="54" w:firstLine="0"/>
            </w:pPr>
            <w:r>
              <w:t xml:space="preserve">prevent the use of all forms of forced labour, child labour, SEA/SH and support the principles of freedom of association; support the principles of freedom of association and collective bargaining of project workers consistent with national laws and means </w:t>
            </w:r>
            <w:r>
              <w:t xml:space="preserve">to raise workplace concerns. It also provides project workers with accessible means to raise workplace concerns and to receive resolution.    </w:t>
            </w:r>
          </w:p>
          <w:p w:rsidR="009E4BA0" w:rsidRDefault="00C907F9">
            <w:pPr>
              <w:spacing w:after="43" w:line="259" w:lineRule="auto"/>
              <w:ind w:left="4" w:firstLine="0"/>
              <w:jc w:val="left"/>
            </w:pPr>
            <w:r>
              <w:t xml:space="preserve"> </w:t>
            </w:r>
          </w:p>
          <w:p w:rsidR="009E4BA0" w:rsidRDefault="00C907F9">
            <w:pPr>
              <w:spacing w:after="0" w:line="259" w:lineRule="auto"/>
              <w:ind w:left="4" w:firstLine="0"/>
              <w:jc w:val="left"/>
            </w:pPr>
            <w:r>
              <w:t xml:space="preserve"> </w:t>
            </w:r>
          </w:p>
        </w:tc>
        <w:tc>
          <w:tcPr>
            <w:tcW w:w="6840"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99" w:lineRule="auto"/>
              <w:ind w:left="5" w:right="49" w:firstLine="0"/>
            </w:pPr>
            <w:r>
              <w:t>part of ESIA, a GBV assessment will also be conducted and GBV Action Plan will be prepared in addition, Since</w:t>
            </w:r>
            <w:r>
              <w:t xml:space="preserve"> the RESPITE Project will use major suppliers, service providers, and contract workers. The ESS mandates that employees' health and working conditions be given high priority in the workplace and that they be treated equally and fairly without discriminatio</w:t>
            </w:r>
            <w:r>
              <w:t xml:space="preserve">n. Additionally, employees are free to form groups and voice any issues at work. </w:t>
            </w:r>
          </w:p>
          <w:p w:rsidR="009E4BA0" w:rsidRDefault="00C907F9">
            <w:pPr>
              <w:spacing w:after="0" w:line="259" w:lineRule="auto"/>
              <w:ind w:left="5" w:right="48" w:firstLine="0"/>
            </w:pPr>
            <w:r>
              <w:t xml:space="preserve">Therefore, the Client is required to adopt and implement the Labour Management Procedures (LMP) as part of the ESIA/ESMP, including </w:t>
            </w:r>
            <w:r>
              <w:t>provisions on working conditions, manageme</w:t>
            </w:r>
            <w:r>
              <w:t xml:space="preserve">nt of workers’ relationships, </w:t>
            </w:r>
            <w:r>
              <w:t>occupational health and safety (including personal protective equipment, and emergency preparedness and response), code of conduct (including relating to SEA and SH), forced labour, child labour, grievance arrangements for Pro</w:t>
            </w:r>
            <w:r>
              <w:t xml:space="preserve">ject workers, and applicable requirements for contractors, subcontractors, and supervising firms. Develop and maintain a Project GM, which will be available to Project workers, PIU staff, as described in the LMP and consistent with ESS2.  </w:t>
            </w:r>
          </w:p>
        </w:tc>
      </w:tr>
      <w:tr w:rsidR="009E4BA0">
        <w:trPr>
          <w:trHeight w:val="2042"/>
        </w:trPr>
        <w:tc>
          <w:tcPr>
            <w:tcW w:w="906"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ESS 3 </w:t>
            </w:r>
          </w:p>
        </w:tc>
        <w:tc>
          <w:tcPr>
            <w:tcW w:w="7392" w:type="dxa"/>
            <w:tcBorders>
              <w:top w:val="single" w:sz="12" w:space="0" w:color="000000"/>
              <w:left w:val="single" w:sz="12" w:space="0" w:color="000000"/>
              <w:bottom w:val="single" w:sz="12" w:space="0" w:color="000000"/>
              <w:right w:val="single" w:sz="12" w:space="0" w:color="000000"/>
            </w:tcBorders>
          </w:tcPr>
          <w:p w:rsidR="009E4BA0" w:rsidRDefault="00C907F9">
            <w:pPr>
              <w:spacing w:after="43" w:line="259" w:lineRule="auto"/>
              <w:ind w:left="4" w:firstLine="0"/>
              <w:jc w:val="left"/>
            </w:pPr>
            <w:r>
              <w:t xml:space="preserve">Resource Efficiency and Pollution Prevention and Management  </w:t>
            </w:r>
          </w:p>
          <w:p w:rsidR="009E4BA0" w:rsidRDefault="00C907F9">
            <w:pPr>
              <w:spacing w:after="0" w:line="299" w:lineRule="auto"/>
              <w:ind w:left="4" w:right="56" w:firstLine="0"/>
            </w:pPr>
            <w:r>
              <w:rPr>
                <w:b/>
              </w:rPr>
              <w:t>ESS3</w:t>
            </w:r>
            <w:r>
              <w:t xml:space="preserve"> recognizes that such projects often generate pollution to air, water, and land, and consume finite resources that may threaten people, ecosystem services, and the environment at the local a</w:t>
            </w:r>
            <w:r>
              <w:t xml:space="preserve">nd regional levels.  </w:t>
            </w:r>
          </w:p>
          <w:p w:rsidR="009E4BA0" w:rsidRDefault="00C907F9">
            <w:pPr>
              <w:spacing w:after="0" w:line="259" w:lineRule="auto"/>
              <w:ind w:left="4" w:firstLine="0"/>
            </w:pPr>
            <w:r>
              <w:t xml:space="preserve">The main objective of this standard is: to promote the sustainable use of resources, including energy, water and raw materials; avoid or minimize adverse </w:t>
            </w:r>
          </w:p>
        </w:tc>
        <w:tc>
          <w:tcPr>
            <w:tcW w:w="6840"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5" w:right="49" w:firstLine="0"/>
            </w:pPr>
            <w:r>
              <w:t xml:space="preserve">Project activities which include the construction of Solar PV, BESS, and transmission lines, will be associated with significant environmental and social risks and impacts such as disruption of ecosystems and scarce resources, liquid and solid waste could </w:t>
            </w:r>
            <w:r>
              <w:t xml:space="preserve">be generated from excavated soil, oils from construction machinery, concrete blocks, metal and glass pieces, etc. There could also be air emissions from heavy vehicles and machinery, </w:t>
            </w:r>
          </w:p>
        </w:tc>
      </w:tr>
    </w:tbl>
    <w:p w:rsidR="009E4BA0" w:rsidRDefault="009E4BA0">
      <w:pPr>
        <w:spacing w:after="0" w:line="259" w:lineRule="auto"/>
        <w:ind w:left="-1440" w:right="14210" w:firstLine="0"/>
        <w:jc w:val="left"/>
      </w:pPr>
    </w:p>
    <w:tbl>
      <w:tblPr>
        <w:tblStyle w:val="TableGrid"/>
        <w:tblW w:w="15138" w:type="dxa"/>
        <w:tblInd w:w="-996" w:type="dxa"/>
        <w:tblCellMar>
          <w:top w:w="55" w:type="dxa"/>
          <w:left w:w="103" w:type="dxa"/>
          <w:bottom w:w="0" w:type="dxa"/>
          <w:right w:w="54" w:type="dxa"/>
        </w:tblCellMar>
        <w:tblLook w:val="04A0" w:firstRow="1" w:lastRow="0" w:firstColumn="1" w:lastColumn="0" w:noHBand="0" w:noVBand="1"/>
      </w:tblPr>
      <w:tblGrid>
        <w:gridCol w:w="906"/>
        <w:gridCol w:w="7392"/>
        <w:gridCol w:w="6840"/>
      </w:tblGrid>
      <w:tr w:rsidR="009E4BA0">
        <w:trPr>
          <w:trHeight w:val="359"/>
        </w:trPr>
        <w:tc>
          <w:tcPr>
            <w:tcW w:w="906"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2" w:firstLine="0"/>
              <w:jc w:val="left"/>
            </w:pPr>
            <w:r>
              <w:rPr>
                <w:b/>
              </w:rPr>
              <w:t xml:space="preserve">ESS No. </w:t>
            </w:r>
          </w:p>
        </w:tc>
        <w:tc>
          <w:tcPr>
            <w:tcW w:w="7392"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0" w:right="50" w:firstLine="0"/>
              <w:jc w:val="center"/>
            </w:pPr>
            <w:r>
              <w:rPr>
                <w:b/>
              </w:rPr>
              <w:t xml:space="preserve">Summary of ESS </w:t>
            </w:r>
          </w:p>
        </w:tc>
        <w:tc>
          <w:tcPr>
            <w:tcW w:w="6840"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0" w:right="46" w:firstLine="0"/>
              <w:jc w:val="center"/>
            </w:pPr>
            <w:r>
              <w:rPr>
                <w:b/>
              </w:rPr>
              <w:t xml:space="preserve">Implications of the ESS to the RESPITE Project </w:t>
            </w:r>
          </w:p>
        </w:tc>
      </w:tr>
      <w:tr w:rsidR="009E4BA0">
        <w:trPr>
          <w:trHeight w:val="7085"/>
        </w:trPr>
        <w:tc>
          <w:tcPr>
            <w:tcW w:w="906" w:type="dxa"/>
            <w:tcBorders>
              <w:top w:val="single" w:sz="12" w:space="0" w:color="000000"/>
              <w:left w:val="single" w:sz="12" w:space="0" w:color="000000"/>
              <w:bottom w:val="single" w:sz="12" w:space="0" w:color="000000"/>
              <w:right w:val="single" w:sz="12" w:space="0" w:color="000000"/>
            </w:tcBorders>
          </w:tcPr>
          <w:p w:rsidR="009E4BA0" w:rsidRDefault="009E4BA0">
            <w:pPr>
              <w:spacing w:after="160" w:line="259" w:lineRule="auto"/>
              <w:ind w:left="0" w:firstLine="0"/>
              <w:jc w:val="left"/>
            </w:pPr>
          </w:p>
        </w:tc>
        <w:tc>
          <w:tcPr>
            <w:tcW w:w="7392"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99" w:lineRule="auto"/>
              <w:ind w:left="4" w:right="52" w:firstLine="0"/>
            </w:pPr>
            <w:r>
              <w:t>impacts on human health and the environment by avoiding or minimizing pollution from project activities; to avoid or minimize project-related emissions of short and long-lived climate pollutants; to avoid o</w:t>
            </w:r>
            <w:r>
              <w:t xml:space="preserve">r minimize generation of hazardous and non-hazardous waste; to minimize and manage the risks and impacts associated with pesticide use </w:t>
            </w:r>
          </w:p>
          <w:p w:rsidR="009E4BA0" w:rsidRDefault="00C907F9">
            <w:pPr>
              <w:spacing w:after="0" w:line="259" w:lineRule="auto"/>
              <w:ind w:left="4" w:right="56" w:firstLine="0"/>
            </w:pPr>
            <w:r>
              <w:t>The policy also applies to the management of all chemicals that pose a threat to the environment and the Bank supports a</w:t>
            </w:r>
            <w:r>
              <w:t xml:space="preserve"> strategy that promotes the use of biological or environmental control methods and reduces reliance on synthetic chemical pesticides. </w:t>
            </w:r>
          </w:p>
        </w:tc>
        <w:tc>
          <w:tcPr>
            <w:tcW w:w="6840"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99" w:lineRule="auto"/>
              <w:ind w:left="5" w:right="47" w:firstLine="0"/>
            </w:pPr>
            <w:r>
              <w:t>and fugitive dust generated by compaction and construction activities and use of hazardous and non-hazardous chemicals. A</w:t>
            </w:r>
            <w:r>
              <w:t xml:space="preserve"> framework and minimum requirement for Waste Management Plan for the project is developed under Section 8.4.3 of this ESIA, to manage hazardous, nonhazardous and electronic wastes as part of project ESIA/ESMP and to prevent or minimize pollution from inade</w:t>
            </w:r>
            <w:r>
              <w:t xml:space="preserve">quate waste management and disposal from the Solar PV and the power plant sites including disposal of old, damaged or disused PV panes, old batteries, electronic waste (ewaste), and other wastes. </w:t>
            </w:r>
          </w:p>
          <w:p w:rsidR="009E4BA0" w:rsidRDefault="00C907F9">
            <w:pPr>
              <w:spacing w:after="8" w:line="299" w:lineRule="auto"/>
              <w:ind w:left="5" w:right="47" w:firstLine="0"/>
            </w:pPr>
            <w:r>
              <w:t>It shall be a requirement for contractors to develop and im</w:t>
            </w:r>
            <w:r>
              <w:t xml:space="preserve">plement a sitespecific waste management plan (WMP). The plan shall address management of all solid and liquid refuse that result from project activities. The WMP will provide guidelines on waste reduction, segregation, collection and disposal practices in </w:t>
            </w:r>
            <w:r>
              <w:t>accordance with international best practices, to avoid deterioration of the natural environment and negative impacts on the health and safety of workers and the communities in the project areas. The Project is committed to apply the waste hierarchy and wil</w:t>
            </w:r>
            <w:r>
              <w:t xml:space="preserve">l seek to be a zero-waste discharge facility. This plan is the primary tool to guide employees towards waste management (see Section 8.4.3). </w:t>
            </w:r>
          </w:p>
          <w:p w:rsidR="009E4BA0" w:rsidRDefault="00C907F9">
            <w:pPr>
              <w:spacing w:after="45" w:line="259" w:lineRule="auto"/>
              <w:ind w:left="5" w:firstLine="0"/>
              <w:jc w:val="left"/>
            </w:pPr>
            <w:r>
              <w:rPr>
                <w:rFonts w:ascii="MS Gothic" w:eastAsia="MS Gothic" w:hAnsi="MS Gothic" w:cs="MS Gothic"/>
              </w:rPr>
              <w:t xml:space="preserve"> </w:t>
            </w:r>
            <w:r>
              <w:t xml:space="preserve"> </w:t>
            </w:r>
          </w:p>
          <w:p w:rsidR="009E4BA0" w:rsidRDefault="00C907F9">
            <w:pPr>
              <w:spacing w:after="0" w:line="259" w:lineRule="auto"/>
              <w:ind w:left="5" w:firstLine="0"/>
              <w:jc w:val="left"/>
            </w:pPr>
            <w:r>
              <w:t xml:space="preserve"> </w:t>
            </w:r>
          </w:p>
        </w:tc>
      </w:tr>
      <w:tr w:rsidR="009E4BA0">
        <w:trPr>
          <w:trHeight w:val="698"/>
        </w:trPr>
        <w:tc>
          <w:tcPr>
            <w:tcW w:w="906"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ESS 4 </w:t>
            </w:r>
          </w:p>
        </w:tc>
        <w:tc>
          <w:tcPr>
            <w:tcW w:w="7392"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4" w:firstLine="0"/>
              <w:jc w:val="left"/>
            </w:pPr>
            <w:r>
              <w:t xml:space="preserve">Community Health and Safety  </w:t>
            </w:r>
          </w:p>
        </w:tc>
        <w:tc>
          <w:tcPr>
            <w:tcW w:w="6840"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5" w:firstLine="0"/>
              <w:jc w:val="left"/>
            </w:pPr>
            <w:r>
              <w:t>There are health, safety, and security risk and impacts on project-</w:t>
            </w:r>
            <w:r>
              <w:t xml:space="preserve">affected communities.  </w:t>
            </w:r>
          </w:p>
        </w:tc>
      </w:tr>
    </w:tbl>
    <w:p w:rsidR="009E4BA0" w:rsidRDefault="009E4BA0">
      <w:pPr>
        <w:spacing w:after="0" w:line="259" w:lineRule="auto"/>
        <w:ind w:left="-1440" w:right="14210" w:firstLine="0"/>
        <w:jc w:val="left"/>
      </w:pPr>
    </w:p>
    <w:tbl>
      <w:tblPr>
        <w:tblStyle w:val="TableGrid"/>
        <w:tblW w:w="15138" w:type="dxa"/>
        <w:tblInd w:w="-996" w:type="dxa"/>
        <w:tblCellMar>
          <w:top w:w="55" w:type="dxa"/>
          <w:left w:w="103" w:type="dxa"/>
          <w:bottom w:w="0" w:type="dxa"/>
          <w:right w:w="54" w:type="dxa"/>
        </w:tblCellMar>
        <w:tblLook w:val="04A0" w:firstRow="1" w:lastRow="0" w:firstColumn="1" w:lastColumn="0" w:noHBand="0" w:noVBand="1"/>
      </w:tblPr>
      <w:tblGrid>
        <w:gridCol w:w="906"/>
        <w:gridCol w:w="7392"/>
        <w:gridCol w:w="6840"/>
      </w:tblGrid>
      <w:tr w:rsidR="009E4BA0">
        <w:trPr>
          <w:trHeight w:val="359"/>
        </w:trPr>
        <w:tc>
          <w:tcPr>
            <w:tcW w:w="906"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2" w:firstLine="0"/>
              <w:jc w:val="left"/>
            </w:pPr>
            <w:r>
              <w:rPr>
                <w:b/>
              </w:rPr>
              <w:t xml:space="preserve">ESS No. </w:t>
            </w:r>
          </w:p>
        </w:tc>
        <w:tc>
          <w:tcPr>
            <w:tcW w:w="7392"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0" w:right="49" w:firstLine="0"/>
              <w:jc w:val="center"/>
            </w:pPr>
            <w:r>
              <w:rPr>
                <w:b/>
              </w:rPr>
              <w:t xml:space="preserve">Summary of ESS </w:t>
            </w:r>
          </w:p>
        </w:tc>
        <w:tc>
          <w:tcPr>
            <w:tcW w:w="6840"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0" w:right="46" w:firstLine="0"/>
              <w:jc w:val="center"/>
            </w:pPr>
            <w:r>
              <w:rPr>
                <w:b/>
              </w:rPr>
              <w:t xml:space="preserve">Implications of the ESS to the RESPITE Project </w:t>
            </w:r>
          </w:p>
        </w:tc>
      </w:tr>
      <w:tr w:rsidR="009E4BA0">
        <w:trPr>
          <w:trHeight w:val="2719"/>
        </w:trPr>
        <w:tc>
          <w:tcPr>
            <w:tcW w:w="906" w:type="dxa"/>
            <w:tcBorders>
              <w:top w:val="single" w:sz="12" w:space="0" w:color="000000"/>
              <w:left w:val="single" w:sz="12" w:space="0" w:color="000000"/>
              <w:bottom w:val="single" w:sz="12" w:space="0" w:color="000000"/>
              <w:right w:val="single" w:sz="12" w:space="0" w:color="000000"/>
            </w:tcBorders>
          </w:tcPr>
          <w:p w:rsidR="009E4BA0" w:rsidRDefault="009E4BA0">
            <w:pPr>
              <w:spacing w:after="160" w:line="259" w:lineRule="auto"/>
              <w:ind w:left="0" w:firstLine="0"/>
              <w:jc w:val="left"/>
            </w:pPr>
          </w:p>
        </w:tc>
        <w:tc>
          <w:tcPr>
            <w:tcW w:w="7392"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4" w:right="52" w:firstLine="0"/>
            </w:pPr>
            <w:r>
              <w:rPr>
                <w:b/>
              </w:rPr>
              <w:t>ESS4</w:t>
            </w:r>
            <w:r>
              <w:t xml:space="preserve"> </w:t>
            </w:r>
            <w:r>
              <w:t>recognizes that project activities, equipment, and infrastructure can increase community exposure to risks and impacts. Communities that are already subjected to impacts from climate change may also experience acceleration or intensification of impacts due</w:t>
            </w:r>
            <w:r>
              <w:t xml:space="preserve"> to project activities. This standard addresses the health, safety, and security risks and impacts on project-affected communities and the corresponding responsibility of Borrowers to avoid or minimize such risks and impacts, with particular attention to p</w:t>
            </w:r>
            <w:r>
              <w:t xml:space="preserve">eople who, because of their circumstances, may be vulnerable </w:t>
            </w:r>
          </w:p>
        </w:tc>
        <w:tc>
          <w:tcPr>
            <w:tcW w:w="6840"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5" w:right="49" w:firstLine="0"/>
            </w:pPr>
            <w:r>
              <w:t>Specific risks and impacts to the community arising from Project activities include the behaviour of project workers, risks of labour influx, response to emergency situations (e.g., a fire respo</w:t>
            </w:r>
            <w:r>
              <w:t xml:space="preserve">nse or natural disaster), exposure to the COVID-19 disease, accidents and pollution, sexual exploitation and abuse, sexual harassment, and include mitigation measures in the ESMPs </w:t>
            </w:r>
          </w:p>
        </w:tc>
      </w:tr>
      <w:tr w:rsidR="009E4BA0">
        <w:trPr>
          <w:trHeight w:val="3387"/>
        </w:trPr>
        <w:tc>
          <w:tcPr>
            <w:tcW w:w="906"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ESS 5 </w:t>
            </w:r>
          </w:p>
        </w:tc>
        <w:tc>
          <w:tcPr>
            <w:tcW w:w="7392" w:type="dxa"/>
            <w:tcBorders>
              <w:top w:val="single" w:sz="12" w:space="0" w:color="000000"/>
              <w:left w:val="single" w:sz="12" w:space="0" w:color="000000"/>
              <w:bottom w:val="single" w:sz="12" w:space="0" w:color="000000"/>
              <w:right w:val="single" w:sz="12" w:space="0" w:color="000000"/>
            </w:tcBorders>
          </w:tcPr>
          <w:p w:rsidR="009E4BA0" w:rsidRDefault="00C907F9">
            <w:pPr>
              <w:spacing w:after="45" w:line="259" w:lineRule="auto"/>
              <w:ind w:left="4" w:firstLine="0"/>
              <w:jc w:val="left"/>
            </w:pPr>
            <w:r>
              <w:t>Land Acquisition, Restrictions on Land Use, and Involuntary Resettl</w:t>
            </w:r>
            <w:r>
              <w:t xml:space="preserve">ement:  </w:t>
            </w:r>
          </w:p>
          <w:p w:rsidR="009E4BA0" w:rsidRDefault="00C907F9">
            <w:pPr>
              <w:spacing w:after="0" w:line="259" w:lineRule="auto"/>
              <w:ind w:left="4" w:right="51" w:firstLine="0"/>
            </w:pPr>
            <w:r>
              <w:rPr>
                <w:b/>
              </w:rPr>
              <w:t>ESS 5</w:t>
            </w:r>
            <w:r>
              <w:t xml:space="preserve"> acknowledges that project-related land acquisition and land-</w:t>
            </w:r>
            <w:r>
              <w:t>use limitations can negatively affect communities and individuals. Physical displacement (relocation, loss of residential land, or loss of shelter) or economic displacement (loss of land, assets, or access to assets leading to loss of revenue sources or ot</w:t>
            </w:r>
            <w:r>
              <w:t xml:space="preserve">her means of subsistence) may result from project-related land acquisition or limits on land usage. </w:t>
            </w:r>
          </w:p>
        </w:tc>
        <w:tc>
          <w:tcPr>
            <w:tcW w:w="6840"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5" w:right="48" w:firstLine="0"/>
            </w:pPr>
            <w:r>
              <w:t>Construction of Solar PV, BESS and its transmission lines demand land, and this may involve land acquisition, land use change, restrictions on land use, an</w:t>
            </w:r>
            <w:r>
              <w:t>d economic displacement (loss of land, assets, or access to assets leading to loss of income sources or other means of livelihood). A Resettlement Plan (RP) will be prepared to address these potential impacts. The RAP aims to assess and mitigate any advers</w:t>
            </w:r>
            <w:r>
              <w:t xml:space="preserve">e effects on the Project Affected Persons (PAPs) resulting from the project's activities. The RAP outlines a series of measures and actions to minimize or compensate for the losses incurred by the PAPs. It ensures that affected individuals and communities </w:t>
            </w:r>
            <w:r>
              <w:t xml:space="preserve">receive appropriate assistance, support, and compensation. </w:t>
            </w:r>
          </w:p>
        </w:tc>
      </w:tr>
      <w:tr w:rsidR="009E4BA0">
        <w:trPr>
          <w:trHeight w:val="1709"/>
        </w:trPr>
        <w:tc>
          <w:tcPr>
            <w:tcW w:w="906"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ESS 6 </w:t>
            </w:r>
          </w:p>
        </w:tc>
        <w:tc>
          <w:tcPr>
            <w:tcW w:w="7392"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99" w:lineRule="auto"/>
              <w:ind w:left="4" w:firstLine="0"/>
              <w:jc w:val="left"/>
            </w:pPr>
            <w:r>
              <w:t xml:space="preserve">Biodiversity Conservation and Sustainable Management of Living Natural Resources:  </w:t>
            </w:r>
          </w:p>
          <w:p w:rsidR="009E4BA0" w:rsidRDefault="00C907F9">
            <w:pPr>
              <w:spacing w:after="0" w:line="259" w:lineRule="auto"/>
              <w:ind w:left="4" w:right="54" w:firstLine="0"/>
            </w:pPr>
            <w:r>
              <w:rPr>
                <w:b/>
              </w:rPr>
              <w:t>ESS6</w:t>
            </w:r>
            <w:r>
              <w:t xml:space="preserve"> </w:t>
            </w:r>
            <w:r>
              <w:t xml:space="preserve">recognizes the importance of maintaining the core ecological functions of habitats, including forests, wetlands, and the biodiversity they support. The Bank supports the protection and conservation of biodiversity and sustainably </w:t>
            </w:r>
          </w:p>
        </w:tc>
        <w:tc>
          <w:tcPr>
            <w:tcW w:w="6840"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5" w:right="46" w:firstLine="0"/>
            </w:pPr>
            <w:r>
              <w:t xml:space="preserve"> RESPITE Project activiti</w:t>
            </w:r>
            <w:r>
              <w:t xml:space="preserve">es such as clearing of site, and civil works may pose some biodiversity risks and impacts. However, project activities have been screened, and based on screening results, a Biodiversity Management Plan (BMP) is not required for the proposed project.  </w:t>
            </w:r>
          </w:p>
        </w:tc>
      </w:tr>
      <w:tr w:rsidR="009E4BA0">
        <w:trPr>
          <w:trHeight w:val="359"/>
        </w:trPr>
        <w:tc>
          <w:tcPr>
            <w:tcW w:w="906"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2" w:firstLine="0"/>
              <w:jc w:val="left"/>
            </w:pPr>
            <w:r>
              <w:rPr>
                <w:b/>
              </w:rPr>
              <w:t>ESS</w:t>
            </w:r>
            <w:r>
              <w:rPr>
                <w:b/>
              </w:rPr>
              <w:t xml:space="preserve"> No. </w:t>
            </w:r>
          </w:p>
        </w:tc>
        <w:tc>
          <w:tcPr>
            <w:tcW w:w="7392"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0" w:right="49" w:firstLine="0"/>
              <w:jc w:val="center"/>
            </w:pPr>
            <w:r>
              <w:rPr>
                <w:b/>
              </w:rPr>
              <w:t xml:space="preserve">Summary of ESS </w:t>
            </w:r>
          </w:p>
        </w:tc>
        <w:tc>
          <w:tcPr>
            <w:tcW w:w="6840"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0" w:right="46" w:firstLine="0"/>
              <w:jc w:val="center"/>
            </w:pPr>
            <w:r>
              <w:rPr>
                <w:b/>
              </w:rPr>
              <w:t xml:space="preserve">Implications of the ESS to the RESPITE Project </w:t>
            </w:r>
          </w:p>
        </w:tc>
      </w:tr>
      <w:tr w:rsidR="009E4BA0">
        <w:trPr>
          <w:trHeight w:val="704"/>
        </w:trPr>
        <w:tc>
          <w:tcPr>
            <w:tcW w:w="906" w:type="dxa"/>
            <w:tcBorders>
              <w:top w:val="single" w:sz="12" w:space="0" w:color="000000"/>
              <w:left w:val="single" w:sz="12" w:space="0" w:color="000000"/>
              <w:bottom w:val="single" w:sz="12" w:space="0" w:color="000000"/>
              <w:right w:val="single" w:sz="12" w:space="0" w:color="000000"/>
            </w:tcBorders>
          </w:tcPr>
          <w:p w:rsidR="009E4BA0" w:rsidRDefault="009E4BA0">
            <w:pPr>
              <w:spacing w:after="160" w:line="259" w:lineRule="auto"/>
              <w:ind w:left="0" w:firstLine="0"/>
              <w:jc w:val="left"/>
            </w:pPr>
          </w:p>
        </w:tc>
        <w:tc>
          <w:tcPr>
            <w:tcW w:w="7392"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4" w:firstLine="0"/>
            </w:pPr>
            <w:r>
              <w:t xml:space="preserve">managing living natural resources as these are fundamental to sustainable development. Requirements related to ecosystem services are set out in ESS1. </w:t>
            </w:r>
          </w:p>
        </w:tc>
        <w:tc>
          <w:tcPr>
            <w:tcW w:w="6840" w:type="dxa"/>
            <w:tcBorders>
              <w:top w:val="single" w:sz="12" w:space="0" w:color="000000"/>
              <w:left w:val="single" w:sz="12" w:space="0" w:color="000000"/>
              <w:bottom w:val="single" w:sz="12" w:space="0" w:color="000000"/>
              <w:right w:val="single" w:sz="12" w:space="0" w:color="000000"/>
            </w:tcBorders>
          </w:tcPr>
          <w:p w:rsidR="009E4BA0" w:rsidRDefault="009E4BA0">
            <w:pPr>
              <w:spacing w:after="160" w:line="259" w:lineRule="auto"/>
              <w:ind w:left="0" w:firstLine="0"/>
              <w:jc w:val="left"/>
            </w:pPr>
          </w:p>
        </w:tc>
      </w:tr>
      <w:tr w:rsidR="009E4BA0">
        <w:trPr>
          <w:trHeight w:val="3051"/>
        </w:trPr>
        <w:tc>
          <w:tcPr>
            <w:tcW w:w="906"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ESS 8 </w:t>
            </w:r>
          </w:p>
        </w:tc>
        <w:tc>
          <w:tcPr>
            <w:tcW w:w="7392" w:type="dxa"/>
            <w:tcBorders>
              <w:top w:val="single" w:sz="12" w:space="0" w:color="000000"/>
              <w:left w:val="single" w:sz="12" w:space="0" w:color="000000"/>
              <w:bottom w:val="single" w:sz="12" w:space="0" w:color="000000"/>
              <w:right w:val="single" w:sz="12" w:space="0" w:color="000000"/>
            </w:tcBorders>
          </w:tcPr>
          <w:p w:rsidR="009E4BA0" w:rsidRDefault="00C907F9">
            <w:pPr>
              <w:spacing w:after="45" w:line="259" w:lineRule="auto"/>
              <w:ind w:left="4" w:firstLine="0"/>
              <w:jc w:val="left"/>
            </w:pPr>
            <w:r>
              <w:t xml:space="preserve">Cultural Heritage:   </w:t>
            </w:r>
          </w:p>
          <w:p w:rsidR="009E4BA0" w:rsidRDefault="00C907F9">
            <w:pPr>
              <w:spacing w:after="0" w:line="259" w:lineRule="auto"/>
              <w:ind w:left="4" w:right="50" w:firstLine="0"/>
            </w:pPr>
            <w:r>
              <w:rPr>
                <w:b/>
              </w:rPr>
              <w:t>ESS8</w:t>
            </w:r>
            <w:r>
              <w:t xml:space="preserve"> recognizes that cultural heritage, in its many manifestations, is important as a source of valuable scientific and historical information, as an economic and </w:t>
            </w:r>
            <w:r>
              <w:t xml:space="preserve">social asset for development, and as an integral part of people ‘s cultural identity </w:t>
            </w:r>
            <w:r>
              <w:t>and prac</w:t>
            </w:r>
            <w:r>
              <w:t xml:space="preserve">tice. The objective of this ESS is to protect cultural heritage from the adverse impacts of project activities; address cultural heritage as an integral part of sustainable development; promote meaningful consultations with stakeholders regarding cultural </w:t>
            </w:r>
            <w:r>
              <w:t xml:space="preserve">heritage; and promote the equitable sharing of benefits from the use of cultural heritage </w:t>
            </w:r>
          </w:p>
        </w:tc>
        <w:tc>
          <w:tcPr>
            <w:tcW w:w="6840"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99" w:lineRule="auto"/>
              <w:ind w:left="5" w:right="49" w:firstLine="0"/>
            </w:pPr>
            <w:r>
              <w:t>The possibility for disruption of cultural heritage is very low for this project. However, should contractors encounter any, these will be mitigated through measures</w:t>
            </w:r>
            <w:r>
              <w:t xml:space="preserve"> outlined in a chance find procedure included in this </w:t>
            </w:r>
            <w:r>
              <w:rPr>
                <w:b/>
              </w:rPr>
              <w:t>ESIA/ESMP</w:t>
            </w:r>
            <w:r>
              <w:t xml:space="preserve"> (</w:t>
            </w:r>
            <w:r>
              <w:rPr>
                <w:b/>
                <w:i/>
              </w:rPr>
              <w:t>See plan in the ESMP chapter).</w:t>
            </w:r>
            <w:r>
              <w:t xml:space="preserve"> </w:t>
            </w:r>
          </w:p>
          <w:p w:rsidR="009E4BA0" w:rsidRDefault="00C907F9">
            <w:pPr>
              <w:spacing w:after="0" w:line="259" w:lineRule="auto"/>
              <w:ind w:left="5" w:firstLine="0"/>
              <w:jc w:val="left"/>
            </w:pPr>
            <w:r>
              <w:t xml:space="preserve"> </w:t>
            </w:r>
          </w:p>
        </w:tc>
      </w:tr>
      <w:tr w:rsidR="009E4BA0">
        <w:trPr>
          <w:trHeight w:val="2715"/>
        </w:trPr>
        <w:tc>
          <w:tcPr>
            <w:tcW w:w="906"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ESS 10 </w:t>
            </w:r>
          </w:p>
        </w:tc>
        <w:tc>
          <w:tcPr>
            <w:tcW w:w="7392" w:type="dxa"/>
            <w:tcBorders>
              <w:top w:val="single" w:sz="12" w:space="0" w:color="000000"/>
              <w:left w:val="single" w:sz="12" w:space="0" w:color="000000"/>
              <w:bottom w:val="single" w:sz="12" w:space="0" w:color="000000"/>
              <w:right w:val="single" w:sz="12" w:space="0" w:color="000000"/>
            </w:tcBorders>
          </w:tcPr>
          <w:p w:rsidR="009E4BA0" w:rsidRDefault="00C907F9">
            <w:pPr>
              <w:spacing w:after="45" w:line="259" w:lineRule="auto"/>
              <w:ind w:left="4" w:firstLine="0"/>
              <w:jc w:val="left"/>
            </w:pPr>
            <w:r>
              <w:t xml:space="preserve">Stakeholder Engagement and Information Disclosure: </w:t>
            </w:r>
          </w:p>
          <w:p w:rsidR="009E4BA0" w:rsidRDefault="00C907F9">
            <w:pPr>
              <w:spacing w:after="0" w:line="259" w:lineRule="auto"/>
              <w:ind w:left="4" w:right="52" w:firstLine="0"/>
            </w:pPr>
            <w:r>
              <w:rPr>
                <w:b/>
              </w:rPr>
              <w:t>ESS 10</w:t>
            </w:r>
            <w:r>
              <w:t xml:space="preserve"> </w:t>
            </w:r>
            <w:r>
              <w:t>recognises that effective stakeholder engagement can improve projects' environmental and social sustainability, enhance project acceptance, and significantly contribute to the design and implementation of a successful project. Stakeholder engagement is a p</w:t>
            </w:r>
            <w:r>
              <w:t xml:space="preserve">rocess that takes place at all stages of a project's life cycle. Where adequately designed and implemented, it supports the development of strong, constructive responsive relationships that are important for successfully managing a project's environmental </w:t>
            </w:r>
            <w:r>
              <w:t xml:space="preserve">and social risks. </w:t>
            </w:r>
          </w:p>
        </w:tc>
        <w:tc>
          <w:tcPr>
            <w:tcW w:w="6840"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5" w:right="47" w:firstLine="0"/>
            </w:pPr>
            <w:r>
              <w:t xml:space="preserve">RESPITE Project activities such as land acquisition and other project-related activities require much awareness and collaboration with local authorities </w:t>
            </w:r>
            <w:r>
              <w:t xml:space="preserve">(effective stakeholder engagement) throughout the project’s life cycle. </w:t>
            </w:r>
            <w:r>
              <w:t xml:space="preserve">Stakeholder Engagement Plan (SEP) for the project has been developed and will be adopted and implemented in accordance with ESCP.  </w:t>
            </w:r>
          </w:p>
        </w:tc>
      </w:tr>
    </w:tbl>
    <w:p w:rsidR="009E4BA0" w:rsidRDefault="00C907F9">
      <w:pPr>
        <w:spacing w:after="50" w:line="259" w:lineRule="auto"/>
        <w:ind w:left="0" w:firstLine="0"/>
      </w:pPr>
      <w:r>
        <w:rPr>
          <w:rFonts w:ascii="Palatino Linotype" w:eastAsia="Palatino Linotype" w:hAnsi="Palatino Linotype" w:cs="Palatino Linotype"/>
        </w:rPr>
        <w:t xml:space="preserve"> </w:t>
      </w:r>
    </w:p>
    <w:p w:rsidR="009E4BA0" w:rsidRDefault="00C907F9">
      <w:pPr>
        <w:spacing w:after="0" w:line="259" w:lineRule="auto"/>
        <w:ind w:left="0" w:firstLine="0"/>
      </w:pPr>
      <w:r>
        <w:rPr>
          <w:rFonts w:ascii="Palatino Linotype" w:eastAsia="Palatino Linotype" w:hAnsi="Palatino Linotype" w:cs="Palatino Linotype"/>
        </w:rPr>
        <w:t xml:space="preserve"> </w:t>
      </w:r>
    </w:p>
    <w:p w:rsidR="009E4BA0" w:rsidRDefault="00C907F9">
      <w:pPr>
        <w:pStyle w:val="Heading2"/>
        <w:spacing w:after="94" w:line="259" w:lineRule="auto"/>
        <w:ind w:left="-5"/>
      </w:pPr>
      <w:bookmarkStart w:id="73" w:name="_Toc516701"/>
      <w:r>
        <w:t>2.8.</w:t>
      </w:r>
      <w:r>
        <w:rPr>
          <w:rFonts w:ascii="Arial" w:eastAsia="Arial" w:hAnsi="Arial" w:cs="Arial"/>
        </w:rPr>
        <w:t xml:space="preserve"> </w:t>
      </w:r>
      <w:r>
        <w:t>Comparison of Sierra Leonean Regulations and World Bank’s ESF</w:t>
      </w:r>
      <w:r>
        <w:t xml:space="preserve"> </w:t>
      </w:r>
      <w:bookmarkEnd w:id="73"/>
    </w:p>
    <w:p w:rsidR="009E4BA0" w:rsidRDefault="00C907F9">
      <w:pPr>
        <w:tabs>
          <w:tab w:val="center" w:pos="5295"/>
        </w:tabs>
        <w:spacing w:after="3" w:line="259" w:lineRule="auto"/>
        <w:ind w:left="-13" w:firstLine="0"/>
        <w:jc w:val="left"/>
      </w:pPr>
      <w:r>
        <w:rPr>
          <w:b/>
          <w:i/>
          <w:sz w:val="20"/>
        </w:rPr>
        <w:t xml:space="preserve">Table 2-4 </w:t>
      </w:r>
      <w:r>
        <w:rPr>
          <w:b/>
          <w:i/>
          <w:sz w:val="20"/>
        </w:rPr>
        <w:tab/>
      </w:r>
      <w:r>
        <w:rPr>
          <w:b/>
          <w:i/>
          <w:sz w:val="20"/>
        </w:rPr>
        <w:t xml:space="preserve">Comparison of the Sierra Leonean regulations against ESF and provides measures to fill gaps. </w:t>
      </w:r>
    </w:p>
    <w:tbl>
      <w:tblPr>
        <w:tblStyle w:val="TableGrid"/>
        <w:tblW w:w="15027" w:type="dxa"/>
        <w:tblInd w:w="-988" w:type="dxa"/>
        <w:tblCellMar>
          <w:top w:w="43" w:type="dxa"/>
          <w:left w:w="104" w:type="dxa"/>
          <w:bottom w:w="0" w:type="dxa"/>
          <w:right w:w="57" w:type="dxa"/>
        </w:tblCellMar>
        <w:tblLook w:val="04A0" w:firstRow="1" w:lastRow="0" w:firstColumn="1" w:lastColumn="0" w:noHBand="0" w:noVBand="1"/>
      </w:tblPr>
      <w:tblGrid>
        <w:gridCol w:w="2071"/>
        <w:gridCol w:w="4318"/>
        <w:gridCol w:w="3272"/>
        <w:gridCol w:w="5366"/>
      </w:tblGrid>
      <w:tr w:rsidR="009E4BA0">
        <w:trPr>
          <w:trHeight w:val="277"/>
        </w:trPr>
        <w:tc>
          <w:tcPr>
            <w:tcW w:w="2072" w:type="dxa"/>
            <w:tcBorders>
              <w:top w:val="single" w:sz="8" w:space="0" w:color="0D0D0D"/>
              <w:left w:val="single" w:sz="8" w:space="0" w:color="0D0D0D"/>
              <w:bottom w:val="nil"/>
              <w:right w:val="single" w:sz="8" w:space="0" w:color="0D0D0D"/>
            </w:tcBorders>
            <w:shd w:val="clear" w:color="auto" w:fill="E7E6E6"/>
          </w:tcPr>
          <w:p w:rsidR="009E4BA0" w:rsidRDefault="00C907F9">
            <w:pPr>
              <w:spacing w:after="0" w:line="259" w:lineRule="auto"/>
              <w:ind w:left="0" w:firstLine="0"/>
              <w:jc w:val="left"/>
            </w:pPr>
            <w:r>
              <w:rPr>
                <w:b/>
              </w:rPr>
              <w:t xml:space="preserve">ESS &amp;Topic </w:t>
            </w:r>
          </w:p>
        </w:tc>
        <w:tc>
          <w:tcPr>
            <w:tcW w:w="4318" w:type="dxa"/>
            <w:tcBorders>
              <w:top w:val="single" w:sz="8" w:space="0" w:color="0D0D0D"/>
              <w:left w:val="single" w:sz="8" w:space="0" w:color="0D0D0D"/>
              <w:bottom w:val="nil"/>
              <w:right w:val="single" w:sz="8" w:space="0" w:color="0D0D0D"/>
            </w:tcBorders>
            <w:shd w:val="clear" w:color="auto" w:fill="E7E6E6"/>
          </w:tcPr>
          <w:p w:rsidR="009E4BA0" w:rsidRDefault="00C907F9">
            <w:pPr>
              <w:spacing w:after="0" w:line="259" w:lineRule="auto"/>
              <w:ind w:left="5" w:firstLine="0"/>
              <w:jc w:val="left"/>
            </w:pPr>
            <w:r>
              <w:rPr>
                <w:b/>
              </w:rPr>
              <w:t xml:space="preserve">ESF requirements </w:t>
            </w:r>
          </w:p>
        </w:tc>
        <w:tc>
          <w:tcPr>
            <w:tcW w:w="3272" w:type="dxa"/>
            <w:tcBorders>
              <w:top w:val="single" w:sz="8" w:space="0" w:color="0D0D0D"/>
              <w:left w:val="single" w:sz="8" w:space="0" w:color="0D0D0D"/>
              <w:bottom w:val="nil"/>
              <w:right w:val="single" w:sz="8" w:space="0" w:color="0D0D0D"/>
            </w:tcBorders>
            <w:shd w:val="clear" w:color="auto" w:fill="E7E6E6"/>
          </w:tcPr>
          <w:p w:rsidR="009E4BA0" w:rsidRDefault="00C907F9">
            <w:pPr>
              <w:spacing w:after="0" w:line="259" w:lineRule="auto"/>
              <w:ind w:left="3" w:firstLine="0"/>
              <w:jc w:val="left"/>
            </w:pPr>
            <w:r>
              <w:rPr>
                <w:b/>
              </w:rPr>
              <w:t xml:space="preserve">National requirements </w:t>
            </w:r>
          </w:p>
        </w:tc>
        <w:tc>
          <w:tcPr>
            <w:tcW w:w="5366" w:type="dxa"/>
            <w:tcBorders>
              <w:top w:val="single" w:sz="8" w:space="0" w:color="0D0D0D"/>
              <w:left w:val="single" w:sz="8" w:space="0" w:color="0D0D0D"/>
              <w:bottom w:val="nil"/>
              <w:right w:val="single" w:sz="8" w:space="0" w:color="0D0D0D"/>
            </w:tcBorders>
            <w:shd w:val="clear" w:color="auto" w:fill="E7E6E6"/>
          </w:tcPr>
          <w:p w:rsidR="009E4BA0" w:rsidRDefault="00C907F9">
            <w:pPr>
              <w:spacing w:after="0" w:line="259" w:lineRule="auto"/>
              <w:ind w:left="2" w:firstLine="0"/>
              <w:jc w:val="left"/>
            </w:pPr>
            <w:r>
              <w:rPr>
                <w:b/>
              </w:rPr>
              <w:t xml:space="preserve">Gap and remarks </w:t>
            </w:r>
          </w:p>
        </w:tc>
      </w:tr>
      <w:tr w:rsidR="009E4BA0">
        <w:trPr>
          <w:trHeight w:val="278"/>
        </w:trPr>
        <w:tc>
          <w:tcPr>
            <w:tcW w:w="9661" w:type="dxa"/>
            <w:gridSpan w:val="3"/>
            <w:tcBorders>
              <w:top w:val="nil"/>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ESS 1: Assessment and Management of Environmental and Social Risks and Impacts </w:t>
            </w:r>
          </w:p>
        </w:tc>
        <w:tc>
          <w:tcPr>
            <w:tcW w:w="5366" w:type="dxa"/>
            <w:tcBorders>
              <w:top w:val="nil"/>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 </w:t>
            </w:r>
          </w:p>
        </w:tc>
      </w:tr>
      <w:tr w:rsidR="009E4BA0">
        <w:trPr>
          <w:trHeight w:val="2168"/>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tabs>
                <w:tab w:val="right" w:pos="1911"/>
              </w:tabs>
              <w:spacing w:after="0" w:line="259" w:lineRule="auto"/>
              <w:ind w:left="0" w:firstLine="0"/>
              <w:jc w:val="left"/>
            </w:pPr>
            <w:r>
              <w:rPr>
                <w:b/>
              </w:rPr>
              <w:t xml:space="preserve">World </w:t>
            </w:r>
            <w:r>
              <w:rPr>
                <w:b/>
              </w:rPr>
              <w:tab/>
              <w:t xml:space="preserve">Bank </w:t>
            </w:r>
          </w:p>
          <w:p w:rsidR="009E4BA0" w:rsidRDefault="00C907F9">
            <w:pPr>
              <w:spacing w:after="0" w:line="259" w:lineRule="auto"/>
              <w:ind w:left="0" w:firstLine="0"/>
              <w:jc w:val="left"/>
            </w:pPr>
            <w:r>
              <w:rPr>
                <w:b/>
              </w:rPr>
              <w:t xml:space="preserve">Requirement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right="49" w:firstLine="0"/>
            </w:pPr>
            <w:r>
              <w:t xml:space="preserve">The Bank will require the client to conduct an environmental and social assessment of projects proposed for Bank support in accordance with ESS1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right="49" w:firstLine="0"/>
            </w:pPr>
            <w:r>
              <w:t xml:space="preserve">Projects with environmental risks and impacts are required to obtain an EIA license from EPASL to commence activities.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right="48" w:firstLine="0"/>
            </w:pPr>
            <w:r>
              <w:t>The national environmental law does not have stringent rules on emerging concepts, such as gender and disability inclusiveness and clima</w:t>
            </w:r>
            <w:r>
              <w:t xml:space="preserve">te change. Nonetheless, there are isolated instruments, such as the Gender Equality and </w:t>
            </w:r>
            <w:r>
              <w:t>Women’s Empowerment Act (2023) a</w:t>
            </w:r>
            <w:r>
              <w:t>nd climate policy, Action Plan, and the NDC. The project will be implemented in accordance with ESS1 and national laws, policies, and re</w:t>
            </w:r>
            <w:r>
              <w:t xml:space="preserve">gulations.    </w:t>
            </w:r>
          </w:p>
        </w:tc>
      </w:tr>
      <w:tr w:rsidR="009E4BA0">
        <w:trPr>
          <w:trHeight w:val="1364"/>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tabs>
                <w:tab w:val="right" w:pos="1911"/>
              </w:tabs>
              <w:spacing w:after="0" w:line="259" w:lineRule="auto"/>
              <w:ind w:left="0" w:firstLine="0"/>
              <w:jc w:val="left"/>
            </w:pPr>
            <w:r>
              <w:rPr>
                <w:b/>
              </w:rPr>
              <w:t xml:space="preserve">Borrower’s </w:t>
            </w:r>
            <w:r>
              <w:rPr>
                <w:b/>
              </w:rPr>
              <w:tab/>
              <w:t xml:space="preserve">E&amp;S </w:t>
            </w:r>
          </w:p>
          <w:p w:rsidR="009E4BA0" w:rsidRDefault="00C907F9">
            <w:pPr>
              <w:spacing w:after="0" w:line="259" w:lineRule="auto"/>
              <w:ind w:left="0" w:firstLine="0"/>
              <w:jc w:val="left"/>
            </w:pPr>
            <w:r>
              <w:rPr>
                <w:b/>
              </w:rPr>
              <w:t xml:space="preserve">Framework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40" w:lineRule="auto"/>
              <w:ind w:left="5" w:firstLine="0"/>
            </w:pPr>
            <w:r>
              <w:t xml:space="preserve">May use the client’s framework if it can meet </w:t>
            </w:r>
            <w:r>
              <w:t xml:space="preserve">the objectives of ESSs.  </w:t>
            </w:r>
          </w:p>
          <w:p w:rsidR="009E4BA0" w:rsidRDefault="00C907F9">
            <w:pPr>
              <w:spacing w:after="0" w:line="259" w:lineRule="auto"/>
              <w:ind w:left="5" w:firstLine="0"/>
              <w:jc w:val="left"/>
            </w:pPr>
            <w:r>
              <w:t xml:space="preserve">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right="50" w:firstLine="0"/>
            </w:pPr>
            <w:r>
              <w:t xml:space="preserve">No provision for alternative requirements except that international standards take precedence if agreements are in place.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right="50" w:firstLine="0"/>
            </w:pPr>
            <w:r>
              <w:t xml:space="preserve">The project may not use the client’s framework, but the </w:t>
            </w:r>
            <w:r>
              <w:t xml:space="preserve">World Bank ESSs will apply, together with Sierra Leone requirements (if they are not conflicting or weaker). </w:t>
            </w:r>
          </w:p>
        </w:tc>
      </w:tr>
      <w:tr w:rsidR="009E4BA0">
        <w:trPr>
          <w:trHeight w:val="2974"/>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A. E&amp;S Assessment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56"/>
              </w:numPr>
              <w:spacing w:after="0" w:line="259" w:lineRule="auto"/>
              <w:ind w:firstLine="0"/>
              <w:jc w:val="left"/>
            </w:pPr>
            <w:r>
              <w:t xml:space="preserve">Conduct </w:t>
            </w:r>
            <w:r>
              <w:tab/>
              <w:t xml:space="preserve">E&amp;S </w:t>
            </w:r>
            <w:r>
              <w:tab/>
              <w:t xml:space="preserve">assessment, </w:t>
            </w:r>
            <w:r>
              <w:tab/>
              <w:t xml:space="preserve">including </w:t>
            </w:r>
          </w:p>
          <w:p w:rsidR="009E4BA0" w:rsidRDefault="00C907F9">
            <w:pPr>
              <w:spacing w:after="0" w:line="259" w:lineRule="auto"/>
              <w:ind w:left="5" w:firstLine="0"/>
              <w:jc w:val="left"/>
            </w:pPr>
            <w:r>
              <w:t xml:space="preserve">stakeholder engagement </w:t>
            </w:r>
          </w:p>
          <w:p w:rsidR="009E4BA0" w:rsidRDefault="00C907F9">
            <w:pPr>
              <w:numPr>
                <w:ilvl w:val="0"/>
                <w:numId w:val="156"/>
              </w:numPr>
              <w:spacing w:after="0" w:line="259" w:lineRule="auto"/>
              <w:ind w:firstLine="0"/>
              <w:jc w:val="left"/>
            </w:pPr>
            <w:r>
              <w:t xml:space="preserve">Apply national framework, ESSs, </w:t>
            </w:r>
          </w:p>
          <w:p w:rsidR="009E4BA0" w:rsidRDefault="00C907F9">
            <w:pPr>
              <w:spacing w:after="0" w:line="259" w:lineRule="auto"/>
              <w:ind w:left="5" w:firstLine="0"/>
              <w:jc w:val="left"/>
            </w:pPr>
            <w:r>
              <w:t xml:space="preserve">EHSGs/GIIP </w:t>
            </w:r>
          </w:p>
          <w:p w:rsidR="009E4BA0" w:rsidRDefault="00C907F9">
            <w:pPr>
              <w:numPr>
                <w:ilvl w:val="0"/>
                <w:numId w:val="156"/>
              </w:numPr>
              <w:spacing w:after="0" w:line="259" w:lineRule="auto"/>
              <w:ind w:firstLine="0"/>
              <w:jc w:val="left"/>
            </w:pPr>
            <w:r>
              <w:t xml:space="preserve">Apply mitigation hierarchy </w:t>
            </w:r>
          </w:p>
          <w:p w:rsidR="009E4BA0" w:rsidRDefault="00C907F9">
            <w:pPr>
              <w:numPr>
                <w:ilvl w:val="0"/>
                <w:numId w:val="156"/>
              </w:numPr>
              <w:spacing w:after="0" w:line="259" w:lineRule="auto"/>
              <w:ind w:firstLine="0"/>
              <w:jc w:val="left"/>
            </w:pPr>
            <w:r>
              <w:t xml:space="preserve">Offset significant residual impacts </w:t>
            </w:r>
          </w:p>
          <w:p w:rsidR="009E4BA0" w:rsidRDefault="00C907F9">
            <w:pPr>
              <w:numPr>
                <w:ilvl w:val="0"/>
                <w:numId w:val="156"/>
              </w:numPr>
              <w:spacing w:after="0" w:line="259" w:lineRule="auto"/>
              <w:ind w:firstLine="0"/>
              <w:jc w:val="left"/>
            </w:pPr>
            <w:r>
              <w:t xml:space="preserve">Differential measures for vulnerable or disadvantaged people - Consider primary suppliers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57"/>
              </w:numPr>
              <w:spacing w:after="1" w:line="239" w:lineRule="auto"/>
              <w:ind w:right="50" w:firstLine="0"/>
            </w:pPr>
            <w:r>
              <w:t>ESIA law has much less emphasis on social conditions an</w:t>
            </w:r>
            <w:r>
              <w:t xml:space="preserve">d impacts, but other laws partly fill gaps, but with less specificity concerning community impacts </w:t>
            </w:r>
          </w:p>
          <w:p w:rsidR="009E4BA0" w:rsidRDefault="00C907F9">
            <w:pPr>
              <w:numPr>
                <w:ilvl w:val="0"/>
                <w:numId w:val="157"/>
              </w:numPr>
              <w:spacing w:after="1" w:line="239" w:lineRule="auto"/>
              <w:ind w:right="50" w:firstLine="0"/>
            </w:pPr>
            <w:r>
              <w:t xml:space="preserve">No reference to EHSGs or GIIP, but EPASL does recognize international guidelines and standards </w:t>
            </w:r>
          </w:p>
          <w:p w:rsidR="009E4BA0" w:rsidRDefault="00C907F9">
            <w:pPr>
              <w:numPr>
                <w:ilvl w:val="0"/>
                <w:numId w:val="157"/>
              </w:numPr>
              <w:spacing w:after="0" w:line="259" w:lineRule="auto"/>
              <w:ind w:right="50" w:firstLine="0"/>
            </w:pPr>
            <w:r>
              <w:t xml:space="preserve">No equivalent provision for </w:t>
            </w:r>
          </w:p>
          <w:p w:rsidR="009E4BA0" w:rsidRDefault="00C907F9">
            <w:pPr>
              <w:spacing w:after="0" w:line="259" w:lineRule="auto"/>
              <w:ind w:left="3" w:firstLine="0"/>
              <w:jc w:val="left"/>
            </w:pPr>
            <w:r>
              <w:t xml:space="preserve">Biodiversity Management Plan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pPr>
            <w:r>
              <w:t xml:space="preserve">World Bank ESSs will apply, together with Sierra Leone requirements (if they are not conflicting). </w:t>
            </w:r>
          </w:p>
        </w:tc>
      </w:tr>
    </w:tbl>
    <w:p w:rsidR="009E4BA0" w:rsidRDefault="009E4BA0">
      <w:pPr>
        <w:spacing w:after="0" w:line="259" w:lineRule="auto"/>
        <w:ind w:left="-1440" w:right="14210" w:firstLine="0"/>
        <w:jc w:val="left"/>
      </w:pPr>
    </w:p>
    <w:tbl>
      <w:tblPr>
        <w:tblStyle w:val="TableGrid"/>
        <w:tblW w:w="15027" w:type="dxa"/>
        <w:tblInd w:w="-988" w:type="dxa"/>
        <w:tblCellMar>
          <w:top w:w="52" w:type="dxa"/>
          <w:left w:w="104" w:type="dxa"/>
          <w:bottom w:w="0" w:type="dxa"/>
          <w:right w:w="0" w:type="dxa"/>
        </w:tblCellMar>
        <w:tblLook w:val="04A0" w:firstRow="1" w:lastRow="0" w:firstColumn="1" w:lastColumn="0" w:noHBand="0" w:noVBand="1"/>
      </w:tblPr>
      <w:tblGrid>
        <w:gridCol w:w="2071"/>
        <w:gridCol w:w="4318"/>
        <w:gridCol w:w="3272"/>
        <w:gridCol w:w="5366"/>
      </w:tblGrid>
      <w:tr w:rsidR="009E4BA0">
        <w:trPr>
          <w:trHeight w:val="284"/>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0" w:firstLine="0"/>
              <w:jc w:val="left"/>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5" w:firstLine="0"/>
              <w:jc w:val="left"/>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3" w:firstLine="0"/>
              <w:jc w:val="left"/>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2" w:firstLine="0"/>
              <w:jc w:val="left"/>
            </w:pPr>
            <w:r>
              <w:rPr>
                <w:b/>
              </w:rPr>
              <w:t xml:space="preserve">Gap and remarks </w:t>
            </w:r>
          </w:p>
        </w:tc>
      </w:tr>
      <w:tr w:rsidR="009E4BA0">
        <w:trPr>
          <w:trHeight w:val="1094"/>
        </w:trPr>
        <w:tc>
          <w:tcPr>
            <w:tcW w:w="207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4318"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58"/>
              </w:numPr>
              <w:spacing w:after="0" w:line="239" w:lineRule="auto"/>
              <w:ind w:right="39" w:firstLine="0"/>
              <w:jc w:val="left"/>
            </w:pPr>
            <w:r>
              <w:t xml:space="preserve">No equivalent provisions for vulnerable and disadvantaged people </w:t>
            </w:r>
          </w:p>
          <w:p w:rsidR="009E4BA0" w:rsidRDefault="00C907F9">
            <w:pPr>
              <w:numPr>
                <w:ilvl w:val="0"/>
                <w:numId w:val="158"/>
              </w:numPr>
              <w:spacing w:after="0" w:line="259" w:lineRule="auto"/>
              <w:ind w:right="39" w:firstLine="0"/>
              <w:jc w:val="left"/>
            </w:pPr>
            <w:r>
              <w:t xml:space="preserve">No coverage of primary suppliers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1364"/>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B. ESCP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firstLine="0"/>
              <w:jc w:val="left"/>
            </w:pPr>
            <w:r>
              <w:t xml:space="preserve">ESCP for compliance in a specified time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right="106" w:firstLine="0"/>
            </w:pPr>
            <w:r>
              <w:t xml:space="preserve">No provision in permits/approvals for delayed compliance. The only applicable condition is that no civil works will commence with an EIA license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The ESCP is a legally binding document between the Bank and the client that strictly applies. </w:t>
            </w:r>
          </w:p>
        </w:tc>
      </w:tr>
      <w:tr w:rsidR="009E4BA0">
        <w:trPr>
          <w:trHeight w:val="1364"/>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tabs>
                <w:tab w:val="center" w:pos="88"/>
                <w:tab w:val="center" w:pos="1534"/>
              </w:tabs>
              <w:spacing w:after="0" w:line="259" w:lineRule="auto"/>
              <w:ind w:left="0" w:firstLine="0"/>
              <w:jc w:val="left"/>
            </w:pPr>
            <w:r>
              <w:rPr>
                <w:color w:val="000000"/>
              </w:rPr>
              <w:tab/>
            </w:r>
            <w:r>
              <w:rPr>
                <w:b/>
              </w:rPr>
              <w:t xml:space="preserve">C. </w:t>
            </w:r>
            <w:r>
              <w:rPr>
                <w:b/>
              </w:rPr>
              <w:tab/>
              <w:t xml:space="preserve">project </w:t>
            </w:r>
          </w:p>
          <w:p w:rsidR="009E4BA0" w:rsidRDefault="00C907F9">
            <w:pPr>
              <w:spacing w:after="0" w:line="259" w:lineRule="auto"/>
              <w:ind w:left="0" w:firstLine="0"/>
              <w:jc w:val="left"/>
            </w:pPr>
            <w:r>
              <w:rPr>
                <w:b/>
              </w:rPr>
              <w:t xml:space="preserve">monitoring &amp; Reporting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1" w:line="238" w:lineRule="auto"/>
              <w:ind w:left="5" w:right="107" w:firstLine="0"/>
            </w:pPr>
            <w:r>
              <w:t xml:space="preserve">Monitor proportionate to the nature of the project, risks and impacts, and compliance requirements </w:t>
            </w:r>
          </w:p>
          <w:p w:rsidR="009E4BA0" w:rsidRDefault="00C907F9">
            <w:pPr>
              <w:spacing w:after="0" w:line="259" w:lineRule="auto"/>
              <w:ind w:left="5" w:firstLine="0"/>
              <w:jc w:val="left"/>
            </w:pPr>
            <w:r>
              <w:t xml:space="preserve">Reports to World Bank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right="108" w:firstLine="0"/>
            </w:pPr>
            <w:r>
              <w:t xml:space="preserve">Quarterly monitoring in place. EIA licenses are issued on an annual basis, and renewal is pending compliance with licensing conditions.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right="107" w:firstLine="0"/>
            </w:pPr>
            <w:r>
              <w:t xml:space="preserve">Project monitoring and reporting will be in accordance with the ESCP and project ESMP. Quarterly monitoring by EPASL </w:t>
            </w:r>
            <w:r>
              <w:t xml:space="preserve">will complement the project monitoring framework.  </w:t>
            </w:r>
          </w:p>
        </w:tc>
      </w:tr>
      <w:tr w:rsidR="009E4BA0">
        <w:trPr>
          <w:trHeight w:val="1363"/>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D. Stakeholder engagement and information disclosure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firstLine="0"/>
              <w:jc w:val="left"/>
            </w:pPr>
            <w:r>
              <w:t xml:space="preserve">Engage stakeholders through lifecycle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39" w:lineRule="auto"/>
              <w:ind w:left="3" w:firstLine="0"/>
            </w:pPr>
            <w:r>
              <w:t xml:space="preserve">Generally consistent, including project consultation and </w:t>
            </w:r>
          </w:p>
          <w:p w:rsidR="009E4BA0" w:rsidRDefault="00C907F9">
            <w:pPr>
              <w:spacing w:after="0" w:line="259" w:lineRule="auto"/>
              <w:ind w:left="3" w:right="304" w:firstLine="0"/>
              <w:jc w:val="left"/>
            </w:pPr>
            <w:r>
              <w:t xml:space="preserve">disclosure, but no requirement for project-specific </w:t>
            </w:r>
            <w:r>
              <w:t xml:space="preserve">stakeholder engagement plan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pPr>
            <w:r>
              <w:t xml:space="preserve">The project will implement the Stakeholder Engagement Plan, which will be periodically updated as necessary.  </w:t>
            </w:r>
          </w:p>
        </w:tc>
      </w:tr>
      <w:tr w:rsidR="009E4BA0">
        <w:trPr>
          <w:trHeight w:val="288"/>
        </w:trPr>
        <w:tc>
          <w:tcPr>
            <w:tcW w:w="9661" w:type="dxa"/>
            <w:gridSpan w:val="3"/>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114" w:firstLine="0"/>
              <w:jc w:val="center"/>
            </w:pPr>
            <w:r>
              <w:rPr>
                <w:b/>
              </w:rPr>
              <w:t xml:space="preserve">ESS2: Labor and Working Conditions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 </w:t>
            </w:r>
          </w:p>
        </w:tc>
      </w:tr>
      <w:tr w:rsidR="009E4BA0">
        <w:trPr>
          <w:trHeight w:val="2439"/>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tabs>
                <w:tab w:val="center" w:pos="96"/>
                <w:tab w:val="center" w:pos="932"/>
                <w:tab w:val="center" w:pos="1766"/>
              </w:tabs>
              <w:spacing w:after="0" w:line="259" w:lineRule="auto"/>
              <w:ind w:left="0" w:firstLine="0"/>
              <w:jc w:val="left"/>
            </w:pPr>
            <w:r>
              <w:rPr>
                <w:color w:val="000000"/>
              </w:rPr>
              <w:tab/>
            </w:r>
            <w:r>
              <w:rPr>
                <w:b/>
              </w:rPr>
              <w:t xml:space="preserve">A. </w:t>
            </w:r>
            <w:r>
              <w:rPr>
                <w:b/>
              </w:rPr>
              <w:tab/>
              <w:t xml:space="preserve">Scope </w:t>
            </w:r>
            <w:r>
              <w:rPr>
                <w:b/>
              </w:rPr>
              <w:tab/>
              <w:t xml:space="preserve">of </w:t>
            </w:r>
          </w:p>
          <w:p w:rsidR="009E4BA0" w:rsidRDefault="00C907F9">
            <w:pPr>
              <w:spacing w:after="0" w:line="259" w:lineRule="auto"/>
              <w:ind w:left="0" w:firstLine="0"/>
              <w:jc w:val="left"/>
            </w:pPr>
            <w:r>
              <w:rPr>
                <w:b/>
              </w:rPr>
              <w:t xml:space="preserve">application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right="106" w:firstLine="0"/>
            </w:pPr>
            <w:r>
              <w:t xml:space="preserve">ESS2 applies to workers employed by the client and contractor who work on the project and to contracted workers, primary supply workers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right="108" w:firstLine="0"/>
            </w:pPr>
            <w:r>
              <w:t>There is a national labour law (for employment), a Factories Inspectorate Act, (which makes provisions for occupational</w:t>
            </w:r>
            <w:r>
              <w:t xml:space="preserve"> health and safety), and Gender Empowerment Law (2023) which sets a minimum female employment at 30 percent of the workforce.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pPr>
            <w:r>
              <w:t xml:space="preserve">The project will be implemented per ESS2, as it applies to various categories of workers.   </w:t>
            </w:r>
          </w:p>
        </w:tc>
      </w:tr>
    </w:tbl>
    <w:p w:rsidR="009E4BA0" w:rsidRDefault="009E4BA0">
      <w:pPr>
        <w:spacing w:after="0" w:line="259" w:lineRule="auto"/>
        <w:ind w:left="-1440" w:right="14210" w:firstLine="0"/>
        <w:jc w:val="left"/>
      </w:pPr>
    </w:p>
    <w:tbl>
      <w:tblPr>
        <w:tblStyle w:val="TableGrid"/>
        <w:tblW w:w="15027" w:type="dxa"/>
        <w:tblInd w:w="-988" w:type="dxa"/>
        <w:tblCellMar>
          <w:top w:w="52" w:type="dxa"/>
          <w:left w:w="104" w:type="dxa"/>
          <w:bottom w:w="0" w:type="dxa"/>
          <w:right w:w="56" w:type="dxa"/>
        </w:tblCellMar>
        <w:tblLook w:val="04A0" w:firstRow="1" w:lastRow="0" w:firstColumn="1" w:lastColumn="0" w:noHBand="0" w:noVBand="1"/>
      </w:tblPr>
      <w:tblGrid>
        <w:gridCol w:w="2072"/>
        <w:gridCol w:w="4318"/>
        <w:gridCol w:w="3272"/>
        <w:gridCol w:w="5365"/>
      </w:tblGrid>
      <w:tr w:rsidR="009E4BA0">
        <w:trPr>
          <w:trHeight w:val="284"/>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0" w:firstLine="0"/>
              <w:jc w:val="left"/>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5" w:firstLine="0"/>
              <w:jc w:val="left"/>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3" w:firstLine="0"/>
              <w:jc w:val="left"/>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2" w:firstLine="0"/>
              <w:jc w:val="left"/>
            </w:pPr>
            <w:r>
              <w:rPr>
                <w:b/>
              </w:rPr>
              <w:t xml:space="preserve">Gap and remarks </w:t>
            </w:r>
          </w:p>
        </w:tc>
      </w:tr>
      <w:tr w:rsidR="009E4BA0">
        <w:trPr>
          <w:trHeight w:val="1094"/>
        </w:trPr>
        <w:tc>
          <w:tcPr>
            <w:tcW w:w="207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4318"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firstLine="0"/>
              <w:jc w:val="left"/>
            </w:pPr>
            <w:r>
              <w:t xml:space="preserve"> </w:t>
            </w:r>
          </w:p>
          <w:p w:rsidR="009E4BA0" w:rsidRDefault="00C907F9">
            <w:pPr>
              <w:spacing w:after="0" w:line="259" w:lineRule="auto"/>
              <w:ind w:left="3" w:right="52" w:firstLine="0"/>
            </w:pPr>
            <w:r>
              <w:t xml:space="preserve">Requirements apply to employer and employees but do not extend to suppliers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1095"/>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40" w:lineRule="auto"/>
              <w:ind w:left="0" w:right="50" w:firstLine="0"/>
            </w:pPr>
            <w:r>
              <w:rPr>
                <w:b/>
              </w:rPr>
              <w:t xml:space="preserve">B. Working conditions and management of </w:t>
            </w:r>
          </w:p>
          <w:p w:rsidR="009E4BA0" w:rsidRDefault="00C907F9">
            <w:pPr>
              <w:spacing w:after="0" w:line="259" w:lineRule="auto"/>
              <w:ind w:left="0" w:firstLine="0"/>
              <w:jc w:val="left"/>
            </w:pPr>
            <w:r>
              <w:rPr>
                <w:b/>
              </w:rPr>
              <w:t xml:space="preserve">labour relations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firstLine="0"/>
              <w:jc w:val="left"/>
            </w:pPr>
            <w:r>
              <w:t xml:space="preserve">Written labour management procedures </w:t>
            </w:r>
          </w:p>
          <w:p w:rsidR="009E4BA0" w:rsidRDefault="00C907F9">
            <w:pPr>
              <w:spacing w:after="0" w:line="259" w:lineRule="auto"/>
              <w:ind w:left="5" w:firstLine="0"/>
              <w:jc w:val="left"/>
            </w:pPr>
            <w:r>
              <w:t>Terms and conditions of employment</w:t>
            </w:r>
            <w:r>
              <w:t xml:space="preserve"> </w:t>
            </w:r>
          </w:p>
          <w:p w:rsidR="009E4BA0" w:rsidRDefault="00C907F9">
            <w:pPr>
              <w:spacing w:after="0" w:line="259" w:lineRule="auto"/>
              <w:ind w:left="5" w:firstLine="0"/>
              <w:jc w:val="left"/>
            </w:pPr>
            <w:r>
              <w:t xml:space="preserve">Non-discrimination and equal opportunity </w:t>
            </w:r>
          </w:p>
          <w:p w:rsidR="009E4BA0" w:rsidRDefault="00C907F9">
            <w:pPr>
              <w:spacing w:after="0" w:line="259" w:lineRule="auto"/>
              <w:ind w:left="5" w:firstLine="0"/>
              <w:jc w:val="left"/>
            </w:pPr>
            <w:r>
              <w:t>Worker’s organizations</w:t>
            </w:r>
            <w:r>
              <w:t xml:space="preserve">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right="51" w:firstLine="0"/>
            </w:pPr>
            <w:r>
              <w:t xml:space="preserve">Generally consistent with Part iii, iv and Vi of the employment Act of 2023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pPr>
            <w:r>
              <w:t xml:space="preserve">The project will be implemented per ESS2, as it applies to various categories of workers.   </w:t>
            </w:r>
          </w:p>
        </w:tc>
      </w:tr>
      <w:tr w:rsidR="009E4BA0">
        <w:trPr>
          <w:trHeight w:val="1632"/>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C. </w:t>
            </w:r>
            <w:r>
              <w:rPr>
                <w:b/>
              </w:rPr>
              <w:tab/>
              <w:t xml:space="preserve">Protecting </w:t>
            </w:r>
            <w:r>
              <w:rPr>
                <w:b/>
              </w:rPr>
              <w:tab/>
              <w:t xml:space="preserve">the workforce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1" w:line="238" w:lineRule="auto"/>
              <w:ind w:left="5" w:right="49" w:firstLine="0"/>
            </w:pPr>
            <w:r>
              <w:t xml:space="preserve">Prohibits child labour except in very specific and regulated community-based circumstances. Forbids Forced labour. </w:t>
            </w:r>
          </w:p>
          <w:p w:rsidR="009E4BA0" w:rsidRDefault="00C907F9">
            <w:pPr>
              <w:spacing w:after="0" w:line="259" w:lineRule="auto"/>
              <w:ind w:left="5" w:firstLine="0"/>
              <w:jc w:val="left"/>
            </w:pPr>
            <w:r>
              <w:t xml:space="preserve">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1" w:line="239" w:lineRule="auto"/>
              <w:ind w:left="3" w:right="51" w:firstLine="0"/>
            </w:pPr>
            <w:r>
              <w:t xml:space="preserve">Minimum employment age is 18, with other limits consistent with </w:t>
            </w:r>
            <w:r>
              <w:t>ILO, but no work that could “cause</w:t>
            </w:r>
            <w:r>
              <w:t xml:space="preserve"> </w:t>
            </w:r>
            <w:r>
              <w:t>health o</w:t>
            </w:r>
            <w:r>
              <w:t xml:space="preserve">r moral damage” if under </w:t>
            </w:r>
          </w:p>
          <w:p w:rsidR="009E4BA0" w:rsidRDefault="00C907F9">
            <w:pPr>
              <w:spacing w:after="0" w:line="259" w:lineRule="auto"/>
              <w:ind w:left="3" w:firstLine="0"/>
              <w:jc w:val="left"/>
            </w:pPr>
            <w:r>
              <w:t xml:space="preserve">18 </w:t>
            </w:r>
          </w:p>
          <w:p w:rsidR="009E4BA0" w:rsidRDefault="00C907F9">
            <w:pPr>
              <w:spacing w:after="0" w:line="259" w:lineRule="auto"/>
              <w:ind w:left="3" w:firstLine="0"/>
              <w:jc w:val="left"/>
            </w:pPr>
            <w:r>
              <w:t xml:space="preserve">- Forced labour prohibited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39" w:lineRule="auto"/>
              <w:ind w:left="2" w:firstLine="0"/>
              <w:jc w:val="left"/>
            </w:pPr>
            <w:r>
              <w:t xml:space="preserve">The project will be implemented in accordance with ESS2, as it applies to various categories of workers. </w:t>
            </w:r>
          </w:p>
          <w:p w:rsidR="009E4BA0" w:rsidRDefault="00C907F9">
            <w:pPr>
              <w:spacing w:after="0" w:line="259" w:lineRule="auto"/>
              <w:ind w:left="2" w:firstLine="0"/>
              <w:jc w:val="left"/>
            </w:pPr>
            <w:r>
              <w:t xml:space="preserve">No one under age 18 will be employed on this project.   </w:t>
            </w:r>
          </w:p>
        </w:tc>
      </w:tr>
      <w:tr w:rsidR="009E4BA0">
        <w:trPr>
          <w:trHeight w:val="557"/>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D. Grievance  mechanism (GM)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firstLine="0"/>
            </w:pPr>
            <w:r>
              <w:t xml:space="preserve">A separate workers GRM has to be provided for all direct and contracted workers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firstLine="0"/>
            </w:pPr>
            <w:r>
              <w:t xml:space="preserve">No specific requirement for a grievance mechanism for workers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ESS2 will be followed </w:t>
            </w:r>
          </w:p>
        </w:tc>
      </w:tr>
      <w:tr w:rsidR="009E4BA0">
        <w:trPr>
          <w:trHeight w:val="3514"/>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tabs>
                <w:tab w:val="center" w:pos="83"/>
                <w:tab w:val="center" w:pos="1256"/>
              </w:tabs>
              <w:spacing w:after="0" w:line="259" w:lineRule="auto"/>
              <w:ind w:left="0" w:firstLine="0"/>
              <w:jc w:val="left"/>
            </w:pPr>
            <w:r>
              <w:rPr>
                <w:color w:val="000000"/>
              </w:rPr>
              <w:tab/>
            </w:r>
            <w:r>
              <w:rPr>
                <w:b/>
              </w:rPr>
              <w:t xml:space="preserve">E. </w:t>
            </w:r>
            <w:r>
              <w:rPr>
                <w:b/>
              </w:rPr>
              <w:tab/>
              <w:t xml:space="preserve">Occupational </w:t>
            </w:r>
          </w:p>
          <w:p w:rsidR="009E4BA0" w:rsidRDefault="00C907F9">
            <w:pPr>
              <w:spacing w:after="0" w:line="259" w:lineRule="auto"/>
              <w:ind w:left="0" w:right="364" w:firstLine="0"/>
              <w:jc w:val="left"/>
            </w:pPr>
            <w:r>
              <w:rPr>
                <w:b/>
              </w:rPr>
              <w:t xml:space="preserve">Health and Safety (OHS)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39" w:lineRule="auto"/>
              <w:ind w:left="5" w:firstLine="0"/>
            </w:pPr>
            <w:r>
              <w:t xml:space="preserve">Measures relating to occupational </w:t>
            </w:r>
            <w:r>
              <w:t xml:space="preserve">health and safety will be applied to the project: </w:t>
            </w:r>
          </w:p>
          <w:p w:rsidR="009E4BA0" w:rsidRDefault="00C907F9">
            <w:pPr>
              <w:numPr>
                <w:ilvl w:val="0"/>
                <w:numId w:val="159"/>
              </w:numPr>
              <w:spacing w:after="0" w:line="239" w:lineRule="auto"/>
              <w:ind w:firstLine="0"/>
            </w:pPr>
            <w:r>
              <w:t xml:space="preserve">Apply World Bank Group General and sectorspecific EHS Guidelines </w:t>
            </w:r>
          </w:p>
          <w:p w:rsidR="009E4BA0" w:rsidRDefault="00C907F9">
            <w:pPr>
              <w:numPr>
                <w:ilvl w:val="0"/>
                <w:numId w:val="159"/>
              </w:numPr>
              <w:spacing w:after="0" w:line="240" w:lineRule="auto"/>
              <w:ind w:firstLine="0"/>
            </w:pPr>
            <w:r>
              <w:t xml:space="preserve">Requirements to protect workers, train workers, document incidents, emergency </w:t>
            </w:r>
          </w:p>
          <w:p w:rsidR="009E4BA0" w:rsidRDefault="00C907F9">
            <w:pPr>
              <w:spacing w:after="0" w:line="239" w:lineRule="auto"/>
              <w:ind w:left="5" w:right="959" w:firstLine="0"/>
              <w:jc w:val="left"/>
            </w:pPr>
            <w:r>
              <w:t xml:space="preserve">preparation, addressing issues - Provide safe working </w:t>
            </w:r>
            <w:r>
              <w:t xml:space="preserve">environment </w:t>
            </w:r>
          </w:p>
          <w:p w:rsidR="009E4BA0" w:rsidRDefault="00C907F9">
            <w:pPr>
              <w:numPr>
                <w:ilvl w:val="0"/>
                <w:numId w:val="159"/>
              </w:numPr>
              <w:spacing w:after="0" w:line="259" w:lineRule="auto"/>
              <w:ind w:firstLine="0"/>
            </w:pPr>
            <w:r>
              <w:t xml:space="preserve">Workers allowed to report safety issues and refuse to work under certain circumstances - Provide appropriate facilities (Canteens, toilets, etc.) and ensure accommodations meet needs of workers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39" w:lineRule="auto"/>
              <w:ind w:left="3" w:right="51" w:firstLine="0"/>
            </w:pPr>
            <w:r>
              <w:t>The Factories Act is generally consistent but le</w:t>
            </w:r>
            <w:r>
              <w:t xml:space="preserve">ss detailed. Implementation and enforcement </w:t>
            </w:r>
          </w:p>
          <w:p w:rsidR="009E4BA0" w:rsidRDefault="00C907F9">
            <w:pPr>
              <w:spacing w:after="0" w:line="259" w:lineRule="auto"/>
              <w:ind w:left="3" w:firstLine="0"/>
              <w:jc w:val="left"/>
            </w:pPr>
            <w:r>
              <w:t xml:space="preserve">not stringent </w:t>
            </w:r>
          </w:p>
          <w:p w:rsidR="009E4BA0" w:rsidRDefault="00C907F9">
            <w:pPr>
              <w:spacing w:after="0" w:line="259" w:lineRule="auto"/>
              <w:ind w:left="3" w:firstLine="0"/>
              <w:jc w:val="left"/>
            </w:pPr>
            <w:r>
              <w:t xml:space="preserve">- No requirements for accommodations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ESS2 will be followed </w:t>
            </w:r>
          </w:p>
        </w:tc>
      </w:tr>
    </w:tbl>
    <w:p w:rsidR="009E4BA0" w:rsidRDefault="009E4BA0">
      <w:pPr>
        <w:spacing w:after="0" w:line="259" w:lineRule="auto"/>
        <w:ind w:left="-1440" w:right="14210" w:firstLine="0"/>
        <w:jc w:val="left"/>
      </w:pPr>
    </w:p>
    <w:tbl>
      <w:tblPr>
        <w:tblStyle w:val="TableGrid"/>
        <w:tblW w:w="15027" w:type="dxa"/>
        <w:tblInd w:w="-988" w:type="dxa"/>
        <w:tblCellMar>
          <w:top w:w="52" w:type="dxa"/>
          <w:left w:w="104" w:type="dxa"/>
          <w:bottom w:w="0" w:type="dxa"/>
          <w:right w:w="56" w:type="dxa"/>
        </w:tblCellMar>
        <w:tblLook w:val="04A0" w:firstRow="1" w:lastRow="0" w:firstColumn="1" w:lastColumn="0" w:noHBand="0" w:noVBand="1"/>
      </w:tblPr>
      <w:tblGrid>
        <w:gridCol w:w="2071"/>
        <w:gridCol w:w="4318"/>
        <w:gridCol w:w="3272"/>
        <w:gridCol w:w="5366"/>
      </w:tblGrid>
      <w:tr w:rsidR="009E4BA0">
        <w:trPr>
          <w:trHeight w:val="284"/>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0" w:firstLine="0"/>
              <w:jc w:val="left"/>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5" w:firstLine="0"/>
              <w:jc w:val="left"/>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3" w:firstLine="0"/>
              <w:jc w:val="left"/>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2" w:firstLine="0"/>
              <w:jc w:val="left"/>
            </w:pPr>
            <w:r>
              <w:rPr>
                <w:b/>
              </w:rPr>
              <w:t xml:space="preserve">Gap and remarks </w:t>
            </w:r>
          </w:p>
        </w:tc>
      </w:tr>
      <w:tr w:rsidR="009E4BA0">
        <w:trPr>
          <w:trHeight w:val="828"/>
        </w:trPr>
        <w:tc>
          <w:tcPr>
            <w:tcW w:w="207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60"/>
              </w:numPr>
              <w:spacing w:after="0" w:line="239" w:lineRule="auto"/>
              <w:ind w:firstLine="0"/>
              <w:jc w:val="left"/>
            </w:pPr>
            <w:r>
              <w:t xml:space="preserve">All employers to collaborate on applying OSH requirements </w:t>
            </w:r>
          </w:p>
          <w:p w:rsidR="009E4BA0" w:rsidRDefault="00C907F9">
            <w:pPr>
              <w:numPr>
                <w:ilvl w:val="0"/>
                <w:numId w:val="160"/>
              </w:numPr>
              <w:spacing w:after="0" w:line="259" w:lineRule="auto"/>
              <w:ind w:firstLine="0"/>
              <w:jc w:val="left"/>
            </w:pPr>
            <w:r>
              <w:t xml:space="preserve">Monitor OSH performance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5366"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1899"/>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tabs>
                <w:tab w:val="center" w:pos="80"/>
                <w:tab w:val="center" w:pos="1354"/>
              </w:tabs>
              <w:spacing w:after="0" w:line="259" w:lineRule="auto"/>
              <w:ind w:left="0" w:firstLine="0"/>
              <w:jc w:val="left"/>
            </w:pPr>
            <w:r>
              <w:rPr>
                <w:color w:val="000000"/>
              </w:rPr>
              <w:tab/>
            </w:r>
            <w:r>
              <w:rPr>
                <w:b/>
              </w:rPr>
              <w:t xml:space="preserve">F. </w:t>
            </w:r>
            <w:r>
              <w:rPr>
                <w:b/>
              </w:rPr>
              <w:tab/>
              <w:t xml:space="preserve">Contracted </w:t>
            </w:r>
          </w:p>
          <w:p w:rsidR="009E4BA0" w:rsidRDefault="00C907F9">
            <w:pPr>
              <w:spacing w:after="0" w:line="259" w:lineRule="auto"/>
              <w:ind w:left="0" w:firstLine="0"/>
              <w:jc w:val="left"/>
            </w:pPr>
            <w:r>
              <w:rPr>
                <w:b/>
              </w:rPr>
              <w:t xml:space="preserve">workers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61"/>
              </w:numPr>
              <w:spacing w:after="0" w:line="240" w:lineRule="auto"/>
              <w:ind w:firstLine="0"/>
              <w:jc w:val="left"/>
            </w:pPr>
            <w:r>
              <w:t xml:space="preserve">Reasonable efforts to verify contractors have LMP to meet requirements of ESS2 (except those that apply to the community and primary supply workers) </w:t>
            </w:r>
          </w:p>
          <w:p w:rsidR="009E4BA0" w:rsidRDefault="00C907F9">
            <w:pPr>
              <w:numPr>
                <w:ilvl w:val="0"/>
                <w:numId w:val="161"/>
              </w:numPr>
              <w:spacing w:after="0" w:line="239" w:lineRule="auto"/>
              <w:ind w:firstLine="0"/>
              <w:jc w:val="left"/>
            </w:pPr>
            <w:r>
              <w:t xml:space="preserve">Procedures for managing and monitoring performance </w:t>
            </w:r>
          </w:p>
          <w:p w:rsidR="009E4BA0" w:rsidRDefault="00C907F9">
            <w:pPr>
              <w:numPr>
                <w:ilvl w:val="0"/>
                <w:numId w:val="161"/>
              </w:numPr>
              <w:spacing w:after="0" w:line="259" w:lineRule="auto"/>
              <w:ind w:firstLine="0"/>
              <w:jc w:val="left"/>
            </w:pPr>
            <w:r>
              <w:t>Access to worker’s G</w:t>
            </w:r>
            <w:r>
              <w:t xml:space="preserve">RM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right="52" w:firstLine="0"/>
            </w:pPr>
            <w:r>
              <w:t xml:space="preserve">Safety requirements apply to all employers, including contractors, but no obligation for developers to verify compliance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ESS2 will be followed </w:t>
            </w:r>
          </w:p>
        </w:tc>
      </w:tr>
      <w:tr w:rsidR="009E4BA0">
        <w:trPr>
          <w:trHeight w:val="557"/>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tabs>
                <w:tab w:val="center" w:pos="100"/>
                <w:tab w:val="center" w:pos="1327"/>
              </w:tabs>
              <w:spacing w:after="0" w:line="259" w:lineRule="auto"/>
              <w:ind w:left="0" w:firstLine="0"/>
              <w:jc w:val="left"/>
            </w:pPr>
            <w:r>
              <w:rPr>
                <w:color w:val="000000"/>
              </w:rPr>
              <w:tab/>
            </w:r>
            <w:r>
              <w:rPr>
                <w:b/>
              </w:rPr>
              <w:t xml:space="preserve">G. </w:t>
            </w:r>
            <w:r>
              <w:rPr>
                <w:b/>
              </w:rPr>
              <w:tab/>
              <w:t xml:space="preserve">Community </w:t>
            </w:r>
          </w:p>
          <w:p w:rsidR="009E4BA0" w:rsidRDefault="00C907F9">
            <w:pPr>
              <w:spacing w:after="0" w:line="259" w:lineRule="auto"/>
              <w:ind w:left="0" w:firstLine="0"/>
              <w:jc w:val="left"/>
            </w:pPr>
            <w:r>
              <w:rPr>
                <w:b/>
              </w:rPr>
              <w:t xml:space="preserve">workers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firstLine="0"/>
            </w:pPr>
            <w:r>
              <w:t xml:space="preserve">Requirements for working conditions and OHS applied to </w:t>
            </w:r>
            <w:r>
              <w:t xml:space="preserve">community labour.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firstLine="0"/>
            </w:pPr>
            <w:r>
              <w:t xml:space="preserve">Labour law applies to employers and employees, not volunteers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Community Labor will not be used in this project </w:t>
            </w:r>
          </w:p>
        </w:tc>
      </w:tr>
      <w:tr w:rsidR="009E4BA0">
        <w:trPr>
          <w:trHeight w:val="1095"/>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H. Primary supply Workers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right="48" w:firstLine="0"/>
            </w:pPr>
            <w:r>
              <w:t xml:space="preserve">Conduct due diligence on the primary </w:t>
            </w:r>
            <w:r>
              <w:t xml:space="preserve">supplier’s track record and risk of child </w:t>
            </w:r>
            <w:r>
              <w:t xml:space="preserve">labour, forced labour, and safety issues.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tabs>
                <w:tab w:val="center" w:pos="36"/>
                <w:tab w:val="center" w:pos="429"/>
                <w:tab w:val="center" w:pos="1394"/>
                <w:tab w:val="center" w:pos="2359"/>
                <w:tab w:val="center" w:pos="2888"/>
              </w:tabs>
              <w:spacing w:after="0" w:line="259" w:lineRule="auto"/>
              <w:ind w:left="0" w:firstLine="0"/>
              <w:jc w:val="left"/>
            </w:pPr>
            <w:r>
              <w:rPr>
                <w:color w:val="000000"/>
              </w:rPr>
              <w:tab/>
            </w:r>
            <w:r>
              <w:t xml:space="preserve">- </w:t>
            </w:r>
            <w:r>
              <w:tab/>
              <w:t xml:space="preserve">No </w:t>
            </w:r>
            <w:r>
              <w:tab/>
              <w:t xml:space="preserve">requirements </w:t>
            </w:r>
            <w:r>
              <w:tab/>
              <w:t xml:space="preserve">for </w:t>
            </w:r>
            <w:r>
              <w:tab/>
              <w:t xml:space="preserve">due </w:t>
            </w:r>
          </w:p>
          <w:p w:rsidR="009E4BA0" w:rsidRDefault="00C907F9">
            <w:pPr>
              <w:spacing w:after="0" w:line="259" w:lineRule="auto"/>
              <w:ind w:left="3" w:firstLine="0"/>
              <w:jc w:val="left"/>
            </w:pPr>
            <w:r>
              <w:t xml:space="preserve">diligence on primary suppliers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right="48" w:firstLine="0"/>
            </w:pPr>
            <w:r>
              <w:t xml:space="preserve">The client will conduct due diligence on the primary </w:t>
            </w:r>
            <w:r>
              <w:t xml:space="preserve">supplier’s track record and risk of child labour, forced </w:t>
            </w:r>
            <w:r>
              <w:t xml:space="preserve">labour, and safety issues. This will be done during procurement and bidding processes. </w:t>
            </w:r>
          </w:p>
        </w:tc>
      </w:tr>
      <w:tr w:rsidR="009E4BA0">
        <w:trPr>
          <w:trHeight w:val="288"/>
        </w:trPr>
        <w:tc>
          <w:tcPr>
            <w:tcW w:w="15027" w:type="dxa"/>
            <w:gridSpan w:val="4"/>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53" w:firstLine="0"/>
              <w:jc w:val="center"/>
            </w:pPr>
            <w:r>
              <w:rPr>
                <w:b/>
              </w:rPr>
              <w:t xml:space="preserve">ESS3: Resource Efficiency and Pollution Prevention and Management </w:t>
            </w:r>
          </w:p>
        </w:tc>
      </w:tr>
      <w:tr w:rsidR="009E4BA0">
        <w:trPr>
          <w:trHeight w:val="290"/>
        </w:trPr>
        <w:tc>
          <w:tcPr>
            <w:tcW w:w="9661" w:type="dxa"/>
            <w:gridSpan w:val="3"/>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Resource Efficiency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 </w:t>
            </w:r>
          </w:p>
        </w:tc>
      </w:tr>
      <w:tr w:rsidR="009E4BA0">
        <w:trPr>
          <w:trHeight w:val="1095"/>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Scope of application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right="48" w:firstLine="0"/>
            </w:pPr>
            <w:r>
              <w:t xml:space="preserve">Borrowers must apply feasible </w:t>
            </w:r>
            <w:r>
              <w:t xml:space="preserve">resource efficiency and pollution prevention measures in accordance with mitigation hierarchy.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right="51" w:firstLine="0"/>
            </w:pPr>
            <w:r>
              <w:t xml:space="preserve">There are requirements on pollution prevention, but little on nothing on resource efficiency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right="47" w:firstLine="0"/>
            </w:pPr>
            <w:r>
              <w:t xml:space="preserve">Project will be implemented in accordance with ESS3. The sourcing </w:t>
            </w:r>
            <w:r>
              <w:t xml:space="preserve">of materials will favour the lowest footprint. Materials will be procured from EIA licensed and certified vendors.   </w:t>
            </w:r>
          </w:p>
        </w:tc>
      </w:tr>
      <w:tr w:rsidR="009E4BA0">
        <w:trPr>
          <w:trHeight w:val="557"/>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A. Energy use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firstLine="0"/>
              <w:jc w:val="left"/>
            </w:pPr>
            <w:r>
              <w:t xml:space="preserve">Adopt measures in EHSGs if project is </w:t>
            </w:r>
          </w:p>
          <w:p w:rsidR="009E4BA0" w:rsidRDefault="00C907F9">
            <w:pPr>
              <w:spacing w:after="0" w:line="259" w:lineRule="auto"/>
              <w:ind w:left="5" w:firstLine="0"/>
              <w:jc w:val="left"/>
            </w:pPr>
            <w:r>
              <w:t xml:space="preserve">significant energy use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firstLine="0"/>
              <w:jc w:val="left"/>
            </w:pPr>
            <w:r>
              <w:t xml:space="preserve">No specific limits.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No significant energy usage. </w:t>
            </w:r>
          </w:p>
        </w:tc>
      </w:tr>
      <w:tr w:rsidR="009E4BA0">
        <w:trPr>
          <w:trHeight w:val="1363"/>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B. Water use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firstLine="0"/>
            </w:pPr>
            <w:r>
              <w:t xml:space="preserve">Assess water use and impacts on communities and adopt mitigation measures as needed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39" w:lineRule="auto"/>
              <w:ind w:left="3" w:right="52" w:firstLine="0"/>
            </w:pPr>
            <w:r>
              <w:t xml:space="preserve">No direct requirement on water assessment, but EIAs, by design, cover water conservation. </w:t>
            </w:r>
          </w:p>
          <w:p w:rsidR="009E4BA0" w:rsidRDefault="00C907F9">
            <w:pPr>
              <w:spacing w:after="0" w:line="259" w:lineRule="auto"/>
              <w:ind w:left="3" w:firstLine="0"/>
            </w:pPr>
            <w:r>
              <w:t xml:space="preserve">Permits required for water abstraction from streams or wells.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right="48" w:firstLine="0"/>
            </w:pPr>
            <w:r>
              <w:t>The project will be implemented as per the requirements set out under ESS3. In order to prevent any additional strain on community water sources, the project will implement a borehole for water abstraction. Additionally, the project will incorporate rainwa</w:t>
            </w:r>
            <w:r>
              <w:t xml:space="preserve">ter harvesting and </w:t>
            </w:r>
          </w:p>
        </w:tc>
      </w:tr>
    </w:tbl>
    <w:p w:rsidR="009E4BA0" w:rsidRDefault="009E4BA0">
      <w:pPr>
        <w:spacing w:after="0" w:line="259" w:lineRule="auto"/>
        <w:ind w:left="-1440" w:right="14210" w:firstLine="0"/>
        <w:jc w:val="left"/>
      </w:pPr>
    </w:p>
    <w:tbl>
      <w:tblPr>
        <w:tblStyle w:val="TableGrid"/>
        <w:tblW w:w="15027" w:type="dxa"/>
        <w:tblInd w:w="-988" w:type="dxa"/>
        <w:tblCellMar>
          <w:top w:w="52" w:type="dxa"/>
          <w:left w:w="104" w:type="dxa"/>
          <w:bottom w:w="0" w:type="dxa"/>
          <w:right w:w="56" w:type="dxa"/>
        </w:tblCellMar>
        <w:tblLook w:val="04A0" w:firstRow="1" w:lastRow="0" w:firstColumn="1" w:lastColumn="0" w:noHBand="0" w:noVBand="1"/>
      </w:tblPr>
      <w:tblGrid>
        <w:gridCol w:w="2071"/>
        <w:gridCol w:w="4318"/>
        <w:gridCol w:w="3272"/>
        <w:gridCol w:w="5366"/>
      </w:tblGrid>
      <w:tr w:rsidR="009E4BA0">
        <w:trPr>
          <w:trHeight w:val="284"/>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0" w:firstLine="0"/>
              <w:jc w:val="left"/>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5" w:firstLine="0"/>
              <w:jc w:val="left"/>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3" w:firstLine="0"/>
              <w:jc w:val="left"/>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2" w:firstLine="0"/>
              <w:jc w:val="left"/>
            </w:pPr>
            <w:r>
              <w:rPr>
                <w:b/>
              </w:rPr>
              <w:t xml:space="preserve">Gap and remarks </w:t>
            </w:r>
          </w:p>
        </w:tc>
      </w:tr>
      <w:tr w:rsidR="009E4BA0">
        <w:trPr>
          <w:trHeight w:val="559"/>
        </w:trPr>
        <w:tc>
          <w:tcPr>
            <w:tcW w:w="207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4318"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327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pPr>
            <w:r>
              <w:t xml:space="preserve">collect runoff from solar panel cleaning, which will then be recycled and reused. </w:t>
            </w:r>
          </w:p>
        </w:tc>
      </w:tr>
      <w:tr w:rsidR="009E4BA0">
        <w:trPr>
          <w:trHeight w:val="1095"/>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C. Raw material use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firstLine="0"/>
              <w:jc w:val="left"/>
            </w:pPr>
            <w:r>
              <w:t xml:space="preserve">Use GIIP to reduce significant resource usage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right="51" w:firstLine="0"/>
            </w:pPr>
            <w:r>
              <w:t xml:space="preserve">No direct requirement on resource use, but EIAs, by design, prioritizes sustainable use of resources.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Project will minimize footprint. </w:t>
            </w:r>
          </w:p>
        </w:tc>
      </w:tr>
      <w:tr w:rsidR="009E4BA0">
        <w:trPr>
          <w:trHeight w:val="288"/>
        </w:trPr>
        <w:tc>
          <w:tcPr>
            <w:tcW w:w="9661" w:type="dxa"/>
            <w:gridSpan w:val="3"/>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54" w:firstLine="0"/>
              <w:jc w:val="center"/>
            </w:pPr>
            <w:r>
              <w:rPr>
                <w:b/>
              </w:rPr>
              <w:t xml:space="preserve">Pollution prevention and management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 </w:t>
            </w:r>
          </w:p>
        </w:tc>
      </w:tr>
      <w:tr w:rsidR="009E4BA0">
        <w:trPr>
          <w:trHeight w:val="1632"/>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General requirements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62"/>
              </w:numPr>
              <w:spacing w:after="0" w:line="239" w:lineRule="auto"/>
              <w:ind w:right="48" w:firstLine="0"/>
              <w:jc w:val="left"/>
            </w:pPr>
            <w:r>
              <w:t xml:space="preserve">Avoid, minimize, and control </w:t>
            </w:r>
            <w:r>
              <w:t xml:space="preserve">release of pollutants, apply the more stringent of EHSGs and national law </w:t>
            </w:r>
          </w:p>
          <w:p w:rsidR="009E4BA0" w:rsidRDefault="00C907F9">
            <w:pPr>
              <w:numPr>
                <w:ilvl w:val="0"/>
                <w:numId w:val="162"/>
              </w:numPr>
              <w:spacing w:after="0" w:line="259" w:lineRule="auto"/>
              <w:ind w:right="48" w:firstLine="0"/>
              <w:jc w:val="left"/>
            </w:pPr>
            <w:r>
              <w:t xml:space="preserve">Historic pollution and non-degradation requirements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39" w:lineRule="auto"/>
              <w:ind w:left="3" w:right="51" w:firstLine="0"/>
            </w:pPr>
            <w:r>
              <w:t>No specific standards have been set. EPA applies standards in the Environmental Regulation for the mining sector to other projec</w:t>
            </w:r>
            <w:r>
              <w:t xml:space="preserve">ts. It also recognizes the WB EHSH </w:t>
            </w:r>
          </w:p>
          <w:p w:rsidR="009E4BA0" w:rsidRDefault="00C907F9">
            <w:pPr>
              <w:spacing w:after="0" w:line="259" w:lineRule="auto"/>
              <w:ind w:left="3" w:firstLine="0"/>
              <w:jc w:val="left"/>
            </w:pPr>
            <w:r>
              <w:t xml:space="preserve">Guidelines.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Any potential pollution/contamination will be minimal. The project will follow the WB EHSH Guidelines. </w:t>
            </w:r>
          </w:p>
        </w:tc>
      </w:tr>
      <w:tr w:rsidR="009E4BA0">
        <w:trPr>
          <w:trHeight w:val="1092"/>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A. Management of </w:t>
            </w:r>
          </w:p>
          <w:p w:rsidR="009E4BA0" w:rsidRDefault="00C907F9">
            <w:pPr>
              <w:spacing w:after="0" w:line="259" w:lineRule="auto"/>
              <w:ind w:left="0" w:firstLine="0"/>
              <w:jc w:val="left"/>
            </w:pPr>
            <w:r>
              <w:rPr>
                <w:b/>
              </w:rPr>
              <w:t xml:space="preserve">air pollution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right="49" w:firstLine="0"/>
            </w:pPr>
            <w:r>
              <w:t xml:space="preserve">Requires assessment of potential air emissions and implementation of technically and financially feasible and cost-effective options to minimize emissions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firstLine="0"/>
            </w:pPr>
            <w:r>
              <w:t xml:space="preserve">Emissions limits. Project will have only minor emissions.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ESS3 will be followed </w:t>
            </w:r>
          </w:p>
        </w:tc>
      </w:tr>
      <w:tr w:rsidR="009E4BA0">
        <w:trPr>
          <w:trHeight w:val="2170"/>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51" w:firstLine="0"/>
            </w:pPr>
            <w:r>
              <w:rPr>
                <w:b/>
              </w:rPr>
              <w:t xml:space="preserve">B. Management of hazardous and non-hazardous wastes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63"/>
              </w:numPr>
              <w:spacing w:after="0" w:line="239" w:lineRule="auto"/>
              <w:ind w:right="48" w:firstLine="0"/>
            </w:pPr>
            <w:r>
              <w:t xml:space="preserve">Apply </w:t>
            </w:r>
            <w:r>
              <w:tab/>
              <w:t xml:space="preserve">mitigation </w:t>
            </w:r>
            <w:r>
              <w:tab/>
              <w:t xml:space="preserve">hierarchy </w:t>
            </w:r>
            <w:r>
              <w:tab/>
              <w:t xml:space="preserve">to </w:t>
            </w:r>
            <w:r>
              <w:tab/>
              <w:t xml:space="preserve">waste management </w:t>
            </w:r>
          </w:p>
          <w:p w:rsidR="009E4BA0" w:rsidRDefault="00C907F9">
            <w:pPr>
              <w:numPr>
                <w:ilvl w:val="0"/>
                <w:numId w:val="163"/>
              </w:numPr>
              <w:spacing w:after="1" w:line="239" w:lineRule="auto"/>
              <w:ind w:right="48" w:firstLine="0"/>
            </w:pPr>
            <w:r>
              <w:t xml:space="preserve">National and international conventions for hazardous waste management and movement </w:t>
            </w:r>
          </w:p>
          <w:p w:rsidR="009E4BA0" w:rsidRDefault="00C907F9">
            <w:pPr>
              <w:numPr>
                <w:ilvl w:val="0"/>
                <w:numId w:val="163"/>
              </w:numPr>
              <w:spacing w:after="0" w:line="259" w:lineRule="auto"/>
              <w:ind w:right="48" w:firstLine="0"/>
            </w:pPr>
            <w:r>
              <w:t>Verify hazardous waste management contractors are licensed and disp</w:t>
            </w:r>
            <w:r>
              <w:t xml:space="preserve">osal sites operate to meet standards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64"/>
              </w:numPr>
              <w:spacing w:after="1" w:line="239" w:lineRule="auto"/>
              <w:ind w:right="52" w:firstLine="0"/>
              <w:jc w:val="left"/>
            </w:pPr>
            <w:r>
              <w:t xml:space="preserve">Detailed </w:t>
            </w:r>
            <w:r>
              <w:tab/>
              <w:t xml:space="preserve">requirements </w:t>
            </w:r>
            <w:r>
              <w:tab/>
              <w:t xml:space="preserve">for hazardous and other wastes - Signatory to international conventions </w:t>
            </w:r>
          </w:p>
          <w:p w:rsidR="009E4BA0" w:rsidRDefault="00C907F9">
            <w:pPr>
              <w:numPr>
                <w:ilvl w:val="0"/>
                <w:numId w:val="164"/>
              </w:numPr>
              <w:spacing w:after="0" w:line="259" w:lineRule="auto"/>
              <w:ind w:right="52" w:firstLine="0"/>
              <w:jc w:val="left"/>
            </w:pPr>
            <w:r>
              <w:t xml:space="preserve">No requirements to verify haulers/contractors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ESS3 will be followed </w:t>
            </w:r>
          </w:p>
        </w:tc>
      </w:tr>
      <w:tr w:rsidR="009E4BA0">
        <w:trPr>
          <w:trHeight w:val="1094"/>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51" w:firstLine="0"/>
            </w:pPr>
            <w:r>
              <w:rPr>
                <w:b/>
              </w:rPr>
              <w:t>C. Management of chemicals and hazardous materials</w:t>
            </w:r>
            <w:r>
              <w:rPr>
                <w:b/>
              </w:rPr>
              <w:t xml:space="preserve">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right="48" w:firstLine="0"/>
              <w:jc w:val="left"/>
            </w:pPr>
            <w:r>
              <w:t xml:space="preserve">- Minimize use of hazardous materials - Avoid use of internationally controlled materials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65"/>
              </w:numPr>
              <w:spacing w:after="0" w:line="259" w:lineRule="auto"/>
              <w:ind w:hanging="331"/>
              <w:jc w:val="left"/>
            </w:pPr>
            <w:r>
              <w:t xml:space="preserve">Regulations </w:t>
            </w:r>
            <w:r>
              <w:tab/>
              <w:t xml:space="preserve">on </w:t>
            </w:r>
            <w:r>
              <w:tab/>
              <w:t xml:space="preserve">hazardous </w:t>
            </w:r>
          </w:p>
          <w:p w:rsidR="009E4BA0" w:rsidRDefault="00C907F9">
            <w:pPr>
              <w:spacing w:after="0" w:line="259" w:lineRule="auto"/>
              <w:ind w:left="3" w:firstLine="0"/>
              <w:jc w:val="left"/>
            </w:pPr>
            <w:r>
              <w:t xml:space="preserve">materials </w:t>
            </w:r>
          </w:p>
          <w:p w:rsidR="009E4BA0" w:rsidRDefault="00C907F9">
            <w:pPr>
              <w:numPr>
                <w:ilvl w:val="0"/>
                <w:numId w:val="165"/>
              </w:numPr>
              <w:spacing w:after="0" w:line="259" w:lineRule="auto"/>
              <w:ind w:hanging="331"/>
              <w:jc w:val="left"/>
            </w:pPr>
            <w:r>
              <w:t xml:space="preserve">Signatory to international </w:t>
            </w:r>
          </w:p>
          <w:p w:rsidR="009E4BA0" w:rsidRDefault="00C907F9">
            <w:pPr>
              <w:spacing w:after="0" w:line="259" w:lineRule="auto"/>
              <w:ind w:left="3" w:firstLine="0"/>
              <w:jc w:val="left"/>
            </w:pPr>
            <w:r>
              <w:t xml:space="preserve">Conventions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ESS3 will be followed </w:t>
            </w:r>
          </w:p>
        </w:tc>
      </w:tr>
    </w:tbl>
    <w:p w:rsidR="009E4BA0" w:rsidRDefault="009E4BA0">
      <w:pPr>
        <w:spacing w:after="0" w:line="259" w:lineRule="auto"/>
        <w:ind w:left="-1440" w:right="14210" w:firstLine="0"/>
        <w:jc w:val="left"/>
      </w:pPr>
    </w:p>
    <w:tbl>
      <w:tblPr>
        <w:tblStyle w:val="TableGrid"/>
        <w:tblW w:w="15027" w:type="dxa"/>
        <w:tblInd w:w="-988" w:type="dxa"/>
        <w:tblCellMar>
          <w:top w:w="52" w:type="dxa"/>
          <w:left w:w="0" w:type="dxa"/>
          <w:bottom w:w="0" w:type="dxa"/>
          <w:right w:w="56" w:type="dxa"/>
        </w:tblCellMar>
        <w:tblLook w:val="04A0" w:firstRow="1" w:lastRow="0" w:firstColumn="1" w:lastColumn="0" w:noHBand="0" w:noVBand="1"/>
      </w:tblPr>
      <w:tblGrid>
        <w:gridCol w:w="1224"/>
        <w:gridCol w:w="847"/>
        <w:gridCol w:w="4318"/>
        <w:gridCol w:w="3272"/>
        <w:gridCol w:w="5366"/>
      </w:tblGrid>
      <w:tr w:rsidR="009E4BA0">
        <w:trPr>
          <w:trHeight w:val="284"/>
        </w:trPr>
        <w:tc>
          <w:tcPr>
            <w:tcW w:w="2072" w:type="dxa"/>
            <w:gridSpan w:val="2"/>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104" w:firstLine="0"/>
              <w:jc w:val="left"/>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109" w:firstLine="0"/>
              <w:jc w:val="left"/>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107" w:firstLine="0"/>
              <w:jc w:val="left"/>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107" w:firstLine="0"/>
              <w:jc w:val="left"/>
            </w:pPr>
            <w:r>
              <w:rPr>
                <w:b/>
              </w:rPr>
              <w:t xml:space="preserve">Gap and remarks </w:t>
            </w:r>
          </w:p>
        </w:tc>
      </w:tr>
      <w:tr w:rsidR="009E4BA0">
        <w:trPr>
          <w:trHeight w:val="559"/>
        </w:trPr>
        <w:tc>
          <w:tcPr>
            <w:tcW w:w="2072" w:type="dxa"/>
            <w:gridSpan w:val="2"/>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4" w:firstLine="0"/>
              <w:jc w:val="left"/>
            </w:pPr>
            <w:r>
              <w:rPr>
                <w:b/>
              </w:rPr>
              <w:t xml:space="preserve">D. Management of </w:t>
            </w:r>
          </w:p>
          <w:p w:rsidR="009E4BA0" w:rsidRDefault="00C907F9">
            <w:pPr>
              <w:spacing w:after="0" w:line="259" w:lineRule="auto"/>
              <w:ind w:left="104" w:firstLine="0"/>
              <w:jc w:val="left"/>
            </w:pPr>
            <w:r>
              <w:rPr>
                <w:b/>
              </w:rPr>
              <w:t xml:space="preserve">pesticides </w:t>
            </w:r>
          </w:p>
        </w:tc>
        <w:tc>
          <w:tcPr>
            <w:tcW w:w="7590" w:type="dxa"/>
            <w:gridSpan w:val="2"/>
            <w:tcBorders>
              <w:top w:val="single" w:sz="8" w:space="0" w:color="0D0D0D"/>
              <w:left w:val="single" w:sz="8" w:space="0" w:color="0D0D0D"/>
              <w:bottom w:val="single" w:sz="8" w:space="0" w:color="0D0D0D"/>
              <w:right w:val="nil"/>
            </w:tcBorders>
          </w:tcPr>
          <w:p w:rsidR="009E4BA0" w:rsidRDefault="00C907F9">
            <w:pPr>
              <w:spacing w:after="0" w:line="259" w:lineRule="auto"/>
              <w:ind w:left="109" w:firstLine="0"/>
              <w:jc w:val="left"/>
            </w:pPr>
            <w:r>
              <w:t xml:space="preserve">Not applicable to this project: no pesticides will be used </w:t>
            </w:r>
          </w:p>
        </w:tc>
        <w:tc>
          <w:tcPr>
            <w:tcW w:w="5366" w:type="dxa"/>
            <w:tcBorders>
              <w:top w:val="single" w:sz="8" w:space="0" w:color="0D0D0D"/>
              <w:left w:val="nil"/>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288"/>
        </w:trPr>
        <w:tc>
          <w:tcPr>
            <w:tcW w:w="9661" w:type="dxa"/>
            <w:gridSpan w:val="4"/>
            <w:tcBorders>
              <w:top w:val="single" w:sz="8" w:space="0" w:color="0D0D0D"/>
              <w:left w:val="single" w:sz="8" w:space="0" w:color="0D0D0D"/>
              <w:bottom w:val="single" w:sz="8" w:space="0" w:color="0D0D0D"/>
              <w:right w:val="nil"/>
            </w:tcBorders>
          </w:tcPr>
          <w:p w:rsidR="009E4BA0" w:rsidRDefault="00C907F9">
            <w:pPr>
              <w:spacing w:after="0" w:line="259" w:lineRule="auto"/>
              <w:ind w:left="104" w:firstLine="0"/>
              <w:jc w:val="left"/>
            </w:pPr>
            <w:r>
              <w:rPr>
                <w:b/>
              </w:rPr>
              <w:t>ESS4: Community Health and Safety</w:t>
            </w:r>
            <w:r>
              <w:rPr>
                <w:b/>
                <w:color w:val="FF0000"/>
              </w:rPr>
              <w:t xml:space="preserve"> </w:t>
            </w:r>
          </w:p>
        </w:tc>
        <w:tc>
          <w:tcPr>
            <w:tcW w:w="5366" w:type="dxa"/>
            <w:tcBorders>
              <w:top w:val="single" w:sz="8" w:space="0" w:color="0D0D0D"/>
              <w:left w:val="nil"/>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288"/>
        </w:trPr>
        <w:tc>
          <w:tcPr>
            <w:tcW w:w="9661" w:type="dxa"/>
            <w:gridSpan w:val="4"/>
            <w:tcBorders>
              <w:top w:val="single" w:sz="8" w:space="0" w:color="0D0D0D"/>
              <w:left w:val="single" w:sz="8" w:space="0" w:color="0D0D0D"/>
              <w:bottom w:val="single" w:sz="8" w:space="0" w:color="0D0D0D"/>
              <w:right w:val="nil"/>
            </w:tcBorders>
          </w:tcPr>
          <w:p w:rsidR="009E4BA0" w:rsidRDefault="00C907F9">
            <w:pPr>
              <w:spacing w:after="0" w:line="259" w:lineRule="auto"/>
              <w:ind w:left="104" w:firstLine="0"/>
              <w:jc w:val="left"/>
            </w:pPr>
            <w:r>
              <w:rPr>
                <w:b/>
              </w:rPr>
              <w:t xml:space="preserve">Community health and safety </w:t>
            </w:r>
          </w:p>
        </w:tc>
        <w:tc>
          <w:tcPr>
            <w:tcW w:w="5366" w:type="dxa"/>
            <w:tcBorders>
              <w:top w:val="single" w:sz="8" w:space="0" w:color="0D0D0D"/>
              <w:left w:val="nil"/>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5661"/>
        </w:trPr>
        <w:tc>
          <w:tcPr>
            <w:tcW w:w="1225" w:type="dxa"/>
            <w:tcBorders>
              <w:top w:val="single" w:sz="8" w:space="0" w:color="0D0D0D"/>
              <w:left w:val="single" w:sz="8" w:space="0" w:color="0D0D0D"/>
              <w:bottom w:val="single" w:sz="8" w:space="0" w:color="0D0D0D"/>
              <w:right w:val="nil"/>
            </w:tcBorders>
          </w:tcPr>
          <w:p w:rsidR="009E4BA0" w:rsidRDefault="00C907F9">
            <w:pPr>
              <w:spacing w:after="172" w:line="259" w:lineRule="auto"/>
              <w:ind w:left="0" w:right="24" w:firstLine="0"/>
              <w:jc w:val="center"/>
            </w:pPr>
            <w:r>
              <w:rPr>
                <w:b/>
                <w:sz w:val="28"/>
              </w:rPr>
              <w:t>3.</w:t>
            </w:r>
            <w:r>
              <w:rPr>
                <w:rFonts w:ascii="Arial" w:eastAsia="Arial" w:hAnsi="Arial" w:cs="Arial"/>
                <w:b/>
                <w:sz w:val="28"/>
              </w:rPr>
              <w:t xml:space="preserve"> </w:t>
            </w:r>
          </w:p>
          <w:p w:rsidR="009E4BA0" w:rsidRDefault="00C907F9">
            <w:pPr>
              <w:spacing w:after="0" w:line="259" w:lineRule="auto"/>
              <w:ind w:left="104" w:firstLine="0"/>
              <w:jc w:val="left"/>
            </w:pPr>
            <w:r>
              <w:rPr>
                <w:b/>
              </w:rPr>
              <w:t xml:space="preserve">safety </w:t>
            </w:r>
          </w:p>
        </w:tc>
        <w:tc>
          <w:tcPr>
            <w:tcW w:w="846" w:type="dxa"/>
            <w:tcBorders>
              <w:top w:val="single" w:sz="8" w:space="0" w:color="0D0D0D"/>
              <w:left w:val="nil"/>
              <w:bottom w:val="single" w:sz="8" w:space="0" w:color="0D0D0D"/>
              <w:right w:val="single" w:sz="8" w:space="0" w:color="0D0D0D"/>
            </w:tcBorders>
          </w:tcPr>
          <w:p w:rsidR="009E4BA0" w:rsidRDefault="00C907F9">
            <w:pPr>
              <w:spacing w:after="0" w:line="259" w:lineRule="auto"/>
              <w:ind w:left="-401" w:firstLine="0"/>
              <w:jc w:val="left"/>
            </w:pPr>
            <w:r>
              <w:rPr>
                <w:b/>
              </w:rPr>
              <w:t xml:space="preserve">Community health and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66"/>
              </w:numPr>
              <w:spacing w:after="0" w:line="240" w:lineRule="auto"/>
              <w:ind w:right="48" w:firstLine="0"/>
            </w:pPr>
            <w:r>
              <w:t xml:space="preserve">Evaluate risks to the community </w:t>
            </w:r>
            <w:r>
              <w:t xml:space="preserve">health and safety and apply mitigation hierarchy and GIIP to reduce risks </w:t>
            </w:r>
          </w:p>
          <w:p w:rsidR="009E4BA0" w:rsidRDefault="00C907F9">
            <w:pPr>
              <w:numPr>
                <w:ilvl w:val="0"/>
                <w:numId w:val="166"/>
              </w:numPr>
              <w:spacing w:after="0" w:line="239" w:lineRule="auto"/>
              <w:ind w:right="48" w:firstLine="0"/>
            </w:pPr>
            <w:r>
              <w:t xml:space="preserve">Consider third-party safety risks in designing infrastructure and equipment, regarding high risk locations </w:t>
            </w:r>
          </w:p>
          <w:p w:rsidR="009E4BA0" w:rsidRDefault="00C907F9">
            <w:pPr>
              <w:numPr>
                <w:ilvl w:val="0"/>
                <w:numId w:val="166"/>
              </w:numPr>
              <w:spacing w:after="0" w:line="239" w:lineRule="auto"/>
              <w:ind w:right="48" w:firstLine="0"/>
            </w:pPr>
            <w:r>
              <w:t xml:space="preserve">Ensure the safety of services provided to communities </w:t>
            </w:r>
          </w:p>
          <w:p w:rsidR="009E4BA0" w:rsidRDefault="00C907F9">
            <w:pPr>
              <w:numPr>
                <w:ilvl w:val="0"/>
                <w:numId w:val="166"/>
              </w:numPr>
              <w:spacing w:after="1" w:line="238" w:lineRule="auto"/>
              <w:ind w:right="48" w:firstLine="0"/>
            </w:pPr>
            <w:r>
              <w:t>Identify traffic/r</w:t>
            </w:r>
            <w:r>
              <w:t xml:space="preserve">oad risks, assess risks if needed, consider safety in fleet decisions, take measures to protect public </w:t>
            </w:r>
          </w:p>
          <w:p w:rsidR="009E4BA0" w:rsidRDefault="00C907F9">
            <w:pPr>
              <w:numPr>
                <w:ilvl w:val="0"/>
                <w:numId w:val="166"/>
              </w:numPr>
              <w:spacing w:after="0" w:line="239" w:lineRule="auto"/>
              <w:ind w:right="48" w:firstLine="0"/>
            </w:pPr>
            <w:r>
              <w:t xml:space="preserve">Assess and avoid impacts on provisioning and regulating </w:t>
            </w:r>
          </w:p>
          <w:p w:rsidR="009E4BA0" w:rsidRDefault="00C907F9">
            <w:pPr>
              <w:spacing w:after="0" w:line="259" w:lineRule="auto"/>
              <w:ind w:left="109" w:firstLine="0"/>
              <w:jc w:val="left"/>
            </w:pPr>
            <w:r>
              <w:t xml:space="preserve">ecosystem services as appropriate </w:t>
            </w:r>
          </w:p>
          <w:p w:rsidR="009E4BA0" w:rsidRDefault="00C907F9">
            <w:pPr>
              <w:numPr>
                <w:ilvl w:val="0"/>
                <w:numId w:val="166"/>
              </w:numPr>
              <w:spacing w:after="1" w:line="239" w:lineRule="auto"/>
              <w:ind w:right="48" w:firstLine="0"/>
            </w:pPr>
            <w:r>
              <w:t>Avoid or minimize potential for disease transmission and com</w:t>
            </w:r>
            <w:r>
              <w:t xml:space="preserve">munication, considering vulnerable groups </w:t>
            </w:r>
          </w:p>
          <w:p w:rsidR="009E4BA0" w:rsidRDefault="00C907F9">
            <w:pPr>
              <w:numPr>
                <w:ilvl w:val="0"/>
                <w:numId w:val="166"/>
              </w:numPr>
              <w:spacing w:after="0" w:line="239" w:lineRule="auto"/>
              <w:ind w:right="48" w:firstLine="0"/>
            </w:pPr>
            <w:r>
              <w:t xml:space="preserve">Address risks to community of hazardous materials management </w:t>
            </w:r>
          </w:p>
          <w:p w:rsidR="009E4BA0" w:rsidRDefault="00C907F9">
            <w:pPr>
              <w:numPr>
                <w:ilvl w:val="0"/>
                <w:numId w:val="166"/>
              </w:numPr>
              <w:spacing w:after="0" w:line="259" w:lineRule="auto"/>
              <w:ind w:right="48" w:firstLine="0"/>
            </w:pPr>
            <w:r>
              <w:t xml:space="preserve">Prepare of and respond to emergencies, consider in EIAs, prepare response plans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14" w:line="240" w:lineRule="auto"/>
              <w:ind w:left="107" w:firstLine="0"/>
              <w:jc w:val="left"/>
            </w:pPr>
            <w:r>
              <w:t xml:space="preserve">General requirements to minimize risk, </w:t>
            </w:r>
          </w:p>
          <w:p w:rsidR="009E4BA0" w:rsidRDefault="00C907F9">
            <w:pPr>
              <w:spacing w:after="0" w:line="259" w:lineRule="auto"/>
              <w:ind w:left="107" w:right="52" w:firstLine="0"/>
              <w:jc w:val="left"/>
            </w:pPr>
            <w:r>
              <w:t xml:space="preserve">no </w:t>
            </w:r>
            <w:r>
              <w:tab/>
              <w:t xml:space="preserve">specific </w:t>
            </w:r>
            <w:r>
              <w:tab/>
              <w:t xml:space="preserve">requirements </w:t>
            </w:r>
            <w:r>
              <w:tab/>
              <w:t xml:space="preserve">for services, ecosystem services, emergencies, etc.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40" w:lineRule="auto"/>
              <w:ind w:left="107" w:right="48" w:firstLine="0"/>
            </w:pPr>
            <w:r>
              <w:t>The project will follow ESS4. A traffic management plan in the ESMP has been prepared; an emergency response plan in the ESMP has been prepared to manage potential community h</w:t>
            </w:r>
            <w:r>
              <w:t xml:space="preserve">ealth and safety risk.  </w:t>
            </w:r>
          </w:p>
          <w:p w:rsidR="009E4BA0" w:rsidRDefault="00C907F9">
            <w:pPr>
              <w:spacing w:after="0" w:line="259" w:lineRule="auto"/>
              <w:ind w:left="107" w:right="48" w:firstLine="0"/>
            </w:pPr>
            <w:r>
              <w:t xml:space="preserve">SEA/SH Prevention and Response Action Plan will be prepared to prevent and address such incidents in the workplace and project communities.    </w:t>
            </w:r>
          </w:p>
        </w:tc>
      </w:tr>
      <w:tr w:rsidR="009E4BA0">
        <w:trPr>
          <w:trHeight w:val="1097"/>
        </w:trPr>
        <w:tc>
          <w:tcPr>
            <w:tcW w:w="2072" w:type="dxa"/>
            <w:gridSpan w:val="2"/>
            <w:tcBorders>
              <w:top w:val="single" w:sz="8" w:space="0" w:color="0D0D0D"/>
              <w:left w:val="single" w:sz="8" w:space="0" w:color="0D0D0D"/>
              <w:bottom w:val="single" w:sz="8" w:space="0" w:color="0D0D0D"/>
              <w:right w:val="single" w:sz="8" w:space="0" w:color="0D0D0D"/>
            </w:tcBorders>
          </w:tcPr>
          <w:p w:rsidR="009E4BA0" w:rsidRDefault="00C907F9">
            <w:pPr>
              <w:tabs>
                <w:tab w:val="center" w:pos="196"/>
                <w:tab w:val="center" w:pos="1594"/>
              </w:tabs>
              <w:spacing w:after="0" w:line="259" w:lineRule="auto"/>
              <w:ind w:left="0" w:firstLine="0"/>
              <w:jc w:val="left"/>
            </w:pPr>
            <w:r>
              <w:rPr>
                <w:color w:val="000000"/>
              </w:rPr>
              <w:tab/>
            </w:r>
            <w:r>
              <w:rPr>
                <w:b/>
              </w:rPr>
              <w:t xml:space="preserve">B. </w:t>
            </w:r>
            <w:r>
              <w:rPr>
                <w:b/>
              </w:rPr>
              <w:tab/>
              <w:t xml:space="preserve">Security </w:t>
            </w:r>
          </w:p>
          <w:p w:rsidR="009E4BA0" w:rsidRDefault="00C907F9">
            <w:pPr>
              <w:spacing w:after="0" w:line="259" w:lineRule="auto"/>
              <w:ind w:left="104" w:firstLine="0"/>
              <w:jc w:val="left"/>
            </w:pPr>
            <w:r>
              <w:rPr>
                <w:b/>
              </w:rPr>
              <w:t xml:space="preserve">personnel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67"/>
              </w:numPr>
              <w:spacing w:after="2" w:line="237" w:lineRule="auto"/>
              <w:ind w:firstLine="0"/>
              <w:jc w:val="left"/>
            </w:pPr>
            <w:r>
              <w:t xml:space="preserve">Assess and address risks of security arrangements </w:t>
            </w:r>
          </w:p>
          <w:p w:rsidR="009E4BA0" w:rsidRDefault="00C907F9">
            <w:pPr>
              <w:numPr>
                <w:ilvl w:val="0"/>
                <w:numId w:val="167"/>
              </w:numPr>
              <w:spacing w:after="0" w:line="259" w:lineRule="auto"/>
              <w:ind w:firstLine="0"/>
              <w:jc w:val="left"/>
            </w:pPr>
            <w:r>
              <w:t xml:space="preserve">Apply principles of proportionality, GIIP, and law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7" w:firstLine="0"/>
              <w:jc w:val="left"/>
            </w:pPr>
            <w:r>
              <w:t xml:space="preserve">No specific requirements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7" w:right="51" w:firstLine="0"/>
            </w:pPr>
            <w:r>
              <w:t xml:space="preserve">Good Practice Note on assessing and managing the risks and Impacts of the Use of Security Personnel will be followed.  </w:t>
            </w:r>
          </w:p>
        </w:tc>
      </w:tr>
    </w:tbl>
    <w:p w:rsidR="009E4BA0" w:rsidRDefault="009E4BA0">
      <w:pPr>
        <w:spacing w:after="0" w:line="259" w:lineRule="auto"/>
        <w:ind w:left="-1440" w:right="14210" w:firstLine="0"/>
        <w:jc w:val="left"/>
      </w:pPr>
    </w:p>
    <w:tbl>
      <w:tblPr>
        <w:tblStyle w:val="TableGrid"/>
        <w:tblW w:w="15027" w:type="dxa"/>
        <w:tblInd w:w="-988" w:type="dxa"/>
        <w:tblCellMar>
          <w:top w:w="52" w:type="dxa"/>
          <w:left w:w="104" w:type="dxa"/>
          <w:bottom w:w="0" w:type="dxa"/>
          <w:right w:w="56" w:type="dxa"/>
        </w:tblCellMar>
        <w:tblLook w:val="04A0" w:firstRow="1" w:lastRow="0" w:firstColumn="1" w:lastColumn="0" w:noHBand="0" w:noVBand="1"/>
      </w:tblPr>
      <w:tblGrid>
        <w:gridCol w:w="2071"/>
        <w:gridCol w:w="4318"/>
        <w:gridCol w:w="3272"/>
        <w:gridCol w:w="5366"/>
      </w:tblGrid>
      <w:tr w:rsidR="009E4BA0">
        <w:trPr>
          <w:trHeight w:val="284"/>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0" w:firstLine="0"/>
              <w:jc w:val="left"/>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5" w:firstLine="0"/>
              <w:jc w:val="left"/>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3" w:firstLine="0"/>
              <w:jc w:val="left"/>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2" w:firstLine="0"/>
              <w:jc w:val="left"/>
            </w:pPr>
            <w:r>
              <w:rPr>
                <w:b/>
              </w:rPr>
              <w:t xml:space="preserve">Gap and remarks </w:t>
            </w:r>
          </w:p>
        </w:tc>
      </w:tr>
      <w:tr w:rsidR="009E4BA0">
        <w:trPr>
          <w:trHeight w:val="1094"/>
        </w:trPr>
        <w:tc>
          <w:tcPr>
            <w:tcW w:w="207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68"/>
              </w:numPr>
              <w:spacing w:after="0" w:line="239" w:lineRule="auto"/>
              <w:ind w:firstLine="0"/>
              <w:jc w:val="left"/>
            </w:pPr>
            <w:r>
              <w:t xml:space="preserve">Verify contracted workers are not implicated in past abuses and are trained </w:t>
            </w:r>
          </w:p>
          <w:p w:rsidR="009E4BA0" w:rsidRDefault="00C907F9">
            <w:pPr>
              <w:numPr>
                <w:ilvl w:val="0"/>
                <w:numId w:val="168"/>
              </w:numPr>
              <w:spacing w:after="0" w:line="259" w:lineRule="auto"/>
              <w:ind w:firstLine="0"/>
              <w:jc w:val="left"/>
            </w:pPr>
            <w:r>
              <w:t xml:space="preserve">Investigate incidents, report unlawful acts to authorities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5366"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290"/>
        </w:trPr>
        <w:tc>
          <w:tcPr>
            <w:tcW w:w="15027" w:type="dxa"/>
            <w:gridSpan w:val="4"/>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ESS5: Land Acquisition, Restrictions on Land Use and Involuntary Resettlement </w:t>
            </w:r>
          </w:p>
        </w:tc>
      </w:tr>
      <w:tr w:rsidR="009E4BA0">
        <w:trPr>
          <w:trHeight w:val="2437"/>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Applicability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69"/>
              </w:numPr>
              <w:spacing w:after="0" w:line="259" w:lineRule="auto"/>
              <w:ind w:firstLine="0"/>
              <w:jc w:val="left"/>
            </w:pPr>
            <w:r>
              <w:t xml:space="preserve">Assess need during ESIA process </w:t>
            </w:r>
          </w:p>
          <w:p w:rsidR="009E4BA0" w:rsidRDefault="00C907F9">
            <w:pPr>
              <w:numPr>
                <w:ilvl w:val="0"/>
                <w:numId w:val="169"/>
              </w:numPr>
              <w:spacing w:after="0" w:line="259" w:lineRule="auto"/>
              <w:ind w:firstLine="0"/>
              <w:jc w:val="left"/>
            </w:pPr>
            <w:r>
              <w:t xml:space="preserve">Applies to permanent and temporary </w:t>
            </w:r>
          </w:p>
          <w:p w:rsidR="009E4BA0" w:rsidRDefault="00C907F9">
            <w:pPr>
              <w:spacing w:after="0" w:line="259" w:lineRule="auto"/>
              <w:ind w:left="5" w:firstLine="0"/>
              <w:jc w:val="left"/>
            </w:pPr>
            <w:r>
              <w:t xml:space="preserve">displacement, listing types of infringements </w:t>
            </w:r>
          </w:p>
          <w:p w:rsidR="009E4BA0" w:rsidRDefault="00C907F9">
            <w:pPr>
              <w:numPr>
                <w:ilvl w:val="0"/>
                <w:numId w:val="169"/>
              </w:numPr>
              <w:spacing w:after="0" w:line="259" w:lineRule="auto"/>
              <w:ind w:firstLine="0"/>
              <w:jc w:val="left"/>
            </w:pPr>
            <w:r>
              <w:t xml:space="preserve">Limitations on applicability </w:t>
            </w:r>
          </w:p>
          <w:p w:rsidR="009E4BA0" w:rsidRDefault="00C907F9">
            <w:pPr>
              <w:numPr>
                <w:ilvl w:val="0"/>
                <w:numId w:val="169"/>
              </w:numPr>
              <w:spacing w:after="0" w:line="259" w:lineRule="auto"/>
              <w:ind w:firstLine="0"/>
              <w:jc w:val="left"/>
            </w:pPr>
            <w:r>
              <w:t xml:space="preserve">Applies to land users and owners </w:t>
            </w:r>
          </w:p>
          <w:p w:rsidR="009E4BA0" w:rsidRDefault="00C907F9">
            <w:pPr>
              <w:numPr>
                <w:ilvl w:val="0"/>
                <w:numId w:val="169"/>
              </w:numPr>
              <w:spacing w:after="0" w:line="239" w:lineRule="auto"/>
              <w:ind w:firstLine="0"/>
              <w:jc w:val="left"/>
            </w:pPr>
            <w:r>
              <w:t xml:space="preserve">Recognizes customary land ownership and the impacts of access restrictions on livelihoods </w:t>
            </w:r>
          </w:p>
          <w:p w:rsidR="009E4BA0" w:rsidRDefault="00C907F9">
            <w:pPr>
              <w:spacing w:after="0" w:line="259" w:lineRule="auto"/>
              <w:ind w:left="5" w:firstLine="0"/>
              <w:jc w:val="left"/>
            </w:pPr>
            <w:r>
              <w:t xml:space="preserve">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70"/>
              </w:numPr>
              <w:spacing w:after="0" w:line="239" w:lineRule="auto"/>
              <w:ind w:right="42" w:firstLine="0"/>
              <w:jc w:val="left"/>
            </w:pPr>
            <w:r>
              <w:t xml:space="preserve">Land can be privately or stateowned  </w:t>
            </w:r>
          </w:p>
          <w:p w:rsidR="009E4BA0" w:rsidRDefault="00C907F9">
            <w:pPr>
              <w:numPr>
                <w:ilvl w:val="0"/>
                <w:numId w:val="170"/>
              </w:numPr>
              <w:spacing w:after="0" w:line="239" w:lineRule="auto"/>
              <w:ind w:right="42" w:firstLine="0"/>
              <w:jc w:val="left"/>
            </w:pPr>
            <w:r>
              <w:t xml:space="preserve">ownership is shown   with a signed survey plan and later a deed at final completion  </w:t>
            </w:r>
          </w:p>
          <w:p w:rsidR="009E4BA0" w:rsidRDefault="00C907F9">
            <w:pPr>
              <w:numPr>
                <w:ilvl w:val="0"/>
                <w:numId w:val="170"/>
              </w:numPr>
              <w:spacing w:after="0" w:line="259" w:lineRule="auto"/>
              <w:ind w:right="42" w:firstLine="0"/>
              <w:jc w:val="left"/>
            </w:pPr>
            <w:r>
              <w:t xml:space="preserve">May be used only as authorized - Legal </w:t>
            </w:r>
            <w:r>
              <w:t xml:space="preserve">users may lease land for authorized uses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right="49" w:firstLine="0"/>
            </w:pPr>
            <w:r>
              <w:t xml:space="preserve">With respect to the Laws of Sierra Leone, Government can acquire any land for the general good of the state pending compensation, including compensation for economic trees and crops in accordance with the Ministry </w:t>
            </w:r>
            <w:r>
              <w:t xml:space="preserve">of </w:t>
            </w:r>
            <w:r>
              <w:t xml:space="preserve">Agriculture’s rate. </w:t>
            </w:r>
            <w:r>
              <w:t xml:space="preserve">The Land Act of 2022 which approved the establishment of the National Development Induced Resettlement Secretariate to provide the guidelines and processes for RP.     </w:t>
            </w:r>
          </w:p>
        </w:tc>
      </w:tr>
      <w:tr w:rsidR="009E4BA0">
        <w:trPr>
          <w:trHeight w:val="4049"/>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A. General</w:t>
            </w:r>
            <w:r>
              <w:rPr>
                <w:b/>
                <w:color w:val="FF0000"/>
              </w:rPr>
              <w:t xml:space="preserve">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71"/>
              </w:numPr>
              <w:spacing w:after="15" w:line="239" w:lineRule="auto"/>
              <w:ind w:right="48" w:firstLine="0"/>
            </w:pPr>
            <w:r>
              <w:t xml:space="preserve">Affected people: landowners, </w:t>
            </w:r>
            <w:r>
              <w:t xml:space="preserve">users with legal claims, and users with no legal claims </w:t>
            </w:r>
          </w:p>
          <w:p w:rsidR="009E4BA0" w:rsidRDefault="00C907F9">
            <w:pPr>
              <w:numPr>
                <w:ilvl w:val="0"/>
                <w:numId w:val="171"/>
              </w:numPr>
              <w:spacing w:after="0" w:line="239" w:lineRule="auto"/>
              <w:ind w:right="48" w:firstLine="0"/>
            </w:pPr>
            <w:r>
              <w:t xml:space="preserve">Design </w:t>
            </w:r>
            <w:r>
              <w:tab/>
              <w:t xml:space="preserve">project </w:t>
            </w:r>
            <w:r>
              <w:tab/>
              <w:t xml:space="preserve">to </w:t>
            </w:r>
            <w:r>
              <w:tab/>
              <w:t xml:space="preserve">avoid/minimize Displacement </w:t>
            </w:r>
          </w:p>
          <w:p w:rsidR="009E4BA0" w:rsidRDefault="00C907F9">
            <w:pPr>
              <w:numPr>
                <w:ilvl w:val="0"/>
                <w:numId w:val="171"/>
              </w:numPr>
              <w:spacing w:after="0" w:line="240" w:lineRule="auto"/>
              <w:ind w:right="48" w:firstLine="0"/>
            </w:pPr>
            <w:r>
              <w:t>Provide replacement cost and assistance, disclose standards, offer land-for-land were possible, pay compensation before displacing people were possib</w:t>
            </w:r>
            <w:r>
              <w:t xml:space="preserve">le. </w:t>
            </w:r>
          </w:p>
          <w:p w:rsidR="009E4BA0" w:rsidRDefault="00C907F9">
            <w:pPr>
              <w:numPr>
                <w:ilvl w:val="0"/>
                <w:numId w:val="171"/>
              </w:numPr>
              <w:spacing w:after="1" w:line="238" w:lineRule="auto"/>
              <w:ind w:right="48" w:firstLine="0"/>
            </w:pPr>
            <w:r>
              <w:t xml:space="preserve">Engaged with affected communities, including women - Grievance mechanism </w:t>
            </w:r>
          </w:p>
          <w:p w:rsidR="009E4BA0" w:rsidRDefault="00C907F9">
            <w:pPr>
              <w:numPr>
                <w:ilvl w:val="0"/>
                <w:numId w:val="171"/>
              </w:numPr>
              <w:spacing w:after="0" w:line="259" w:lineRule="auto"/>
              <w:ind w:right="48" w:firstLine="0"/>
            </w:pPr>
            <w:r>
              <w:t xml:space="preserve">Census, cut-off dates, notices; detailed plan and monitoring required; require compensation for customary land ownership and the impacts of access restrictions on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72"/>
              </w:numPr>
              <w:spacing w:after="0" w:line="239" w:lineRule="auto"/>
              <w:ind w:firstLine="0"/>
              <w:jc w:val="left"/>
            </w:pPr>
            <w:r>
              <w:t xml:space="preserve">Only those with legal rights are eligible </w:t>
            </w:r>
          </w:p>
          <w:p w:rsidR="009E4BA0" w:rsidRDefault="00C907F9">
            <w:pPr>
              <w:spacing w:after="0" w:line="259" w:lineRule="auto"/>
              <w:ind w:left="3" w:firstLine="0"/>
              <w:jc w:val="left"/>
            </w:pPr>
            <w:r>
              <w:t xml:space="preserve">for replacement land or </w:t>
            </w:r>
          </w:p>
          <w:p w:rsidR="009E4BA0" w:rsidRDefault="00C907F9">
            <w:pPr>
              <w:spacing w:after="0" w:line="259" w:lineRule="auto"/>
              <w:ind w:left="3" w:firstLine="0"/>
              <w:jc w:val="left"/>
            </w:pPr>
            <w:r>
              <w:t xml:space="preserve">compensation </w:t>
            </w:r>
          </w:p>
          <w:p w:rsidR="009E4BA0" w:rsidRDefault="00C907F9">
            <w:pPr>
              <w:numPr>
                <w:ilvl w:val="0"/>
                <w:numId w:val="172"/>
              </w:numPr>
              <w:spacing w:after="0" w:line="239" w:lineRule="auto"/>
              <w:ind w:firstLine="0"/>
              <w:jc w:val="left"/>
            </w:pPr>
            <w:r>
              <w:t xml:space="preserve">Replacement land preferred option </w:t>
            </w:r>
          </w:p>
          <w:p w:rsidR="009E4BA0" w:rsidRDefault="00C907F9">
            <w:pPr>
              <w:numPr>
                <w:ilvl w:val="0"/>
                <w:numId w:val="172"/>
              </w:numPr>
              <w:spacing w:after="0" w:line="240" w:lineRule="auto"/>
              <w:ind w:firstLine="0"/>
              <w:jc w:val="left"/>
            </w:pPr>
            <w:r>
              <w:t xml:space="preserve">No requirement for assistance - Detailed requirements for committee memberships and </w:t>
            </w:r>
          </w:p>
          <w:p w:rsidR="009E4BA0" w:rsidRDefault="00C907F9">
            <w:pPr>
              <w:spacing w:after="0" w:line="259" w:lineRule="auto"/>
              <w:ind w:left="3" w:firstLine="0"/>
              <w:jc w:val="left"/>
            </w:pPr>
            <w:r>
              <w:t xml:space="preserve">actions </w:t>
            </w:r>
          </w:p>
          <w:p w:rsidR="009E4BA0" w:rsidRDefault="00C907F9">
            <w:pPr>
              <w:numPr>
                <w:ilvl w:val="0"/>
                <w:numId w:val="172"/>
              </w:numPr>
              <w:spacing w:after="0" w:line="259" w:lineRule="auto"/>
              <w:ind w:firstLine="0"/>
              <w:jc w:val="left"/>
            </w:pPr>
            <w:r>
              <w:t xml:space="preserve">Compensation </w:t>
            </w:r>
            <w:r>
              <w:tab/>
              <w:t xml:space="preserve">based </w:t>
            </w:r>
            <w:r>
              <w:tab/>
              <w:t xml:space="preserve">on </w:t>
            </w:r>
          </w:p>
          <w:p w:rsidR="009E4BA0" w:rsidRDefault="00C907F9">
            <w:pPr>
              <w:spacing w:after="0" w:line="259" w:lineRule="auto"/>
              <w:ind w:left="3" w:firstLine="0"/>
              <w:jc w:val="left"/>
            </w:pPr>
            <w:r>
              <w:t xml:space="preserve">established </w:t>
            </w:r>
          </w:p>
          <w:p w:rsidR="009E4BA0" w:rsidRDefault="00C907F9">
            <w:pPr>
              <w:spacing w:after="0" w:line="259" w:lineRule="auto"/>
              <w:ind w:left="3" w:firstLine="0"/>
              <w:jc w:val="left"/>
            </w:pPr>
            <w:r>
              <w:t xml:space="preserve">rates for trees or other items lost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240" w:line="239" w:lineRule="auto"/>
              <w:ind w:left="2" w:right="49" w:firstLine="0"/>
            </w:pPr>
            <w:r>
              <w:t>Construction of Solar PV, BESS and its transmission lines demands land, and this will involve land acquisition, land use change, restrictions on land use, and economic displacement (loss of land, assets, or access to as</w:t>
            </w:r>
            <w:r>
              <w:t>sets leading to loss of income sources or other means of livelihood). A Resettlement Plan (RP) will be prepared and implemented, prior to commencement of any physical works of the project, to address such potential impacts. The RP aims to assess and mitiga</w:t>
            </w:r>
            <w:r>
              <w:t xml:space="preserve">te any adverse effects on the Project Affected Persons (PAPs) resulting from the project's activities. </w:t>
            </w:r>
          </w:p>
          <w:p w:rsidR="009E4BA0" w:rsidRDefault="00C907F9">
            <w:pPr>
              <w:spacing w:after="0" w:line="259" w:lineRule="auto"/>
              <w:ind w:left="2" w:right="47" w:firstLine="0"/>
            </w:pPr>
            <w:r>
              <w:t>No physical displacement of dwellings is expected. What is envisaged is the loss of crops, business stalls, and temporary access limitations to business</w:t>
            </w:r>
            <w:r>
              <w:t xml:space="preserve">es.  ESS5 will be </w:t>
            </w:r>
          </w:p>
        </w:tc>
      </w:tr>
    </w:tbl>
    <w:p w:rsidR="009E4BA0" w:rsidRDefault="009E4BA0">
      <w:pPr>
        <w:spacing w:after="0" w:line="259" w:lineRule="auto"/>
        <w:ind w:left="-1440" w:right="14210" w:firstLine="0"/>
        <w:jc w:val="left"/>
      </w:pPr>
    </w:p>
    <w:tbl>
      <w:tblPr>
        <w:tblStyle w:val="TableGrid"/>
        <w:tblW w:w="15027" w:type="dxa"/>
        <w:tblInd w:w="-988" w:type="dxa"/>
        <w:tblCellMar>
          <w:top w:w="52" w:type="dxa"/>
          <w:left w:w="104" w:type="dxa"/>
          <w:bottom w:w="0" w:type="dxa"/>
          <w:right w:w="56" w:type="dxa"/>
        </w:tblCellMar>
        <w:tblLook w:val="04A0" w:firstRow="1" w:lastRow="0" w:firstColumn="1" w:lastColumn="0" w:noHBand="0" w:noVBand="1"/>
      </w:tblPr>
      <w:tblGrid>
        <w:gridCol w:w="2072"/>
        <w:gridCol w:w="4318"/>
        <w:gridCol w:w="3272"/>
        <w:gridCol w:w="5365"/>
      </w:tblGrid>
      <w:tr w:rsidR="009E4BA0">
        <w:trPr>
          <w:trHeight w:val="284"/>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0" w:firstLine="0"/>
              <w:jc w:val="left"/>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5" w:firstLine="0"/>
              <w:jc w:val="left"/>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3" w:firstLine="0"/>
              <w:jc w:val="left"/>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2" w:firstLine="0"/>
              <w:jc w:val="left"/>
            </w:pPr>
            <w:r>
              <w:rPr>
                <w:b/>
              </w:rPr>
              <w:t xml:space="preserve">Gap and remarks </w:t>
            </w:r>
          </w:p>
        </w:tc>
      </w:tr>
      <w:tr w:rsidR="009E4BA0">
        <w:trPr>
          <w:trHeight w:val="1068"/>
        </w:trPr>
        <w:tc>
          <w:tcPr>
            <w:tcW w:w="207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firstLine="0"/>
              <w:jc w:val="left"/>
            </w:pPr>
            <w:r>
              <w:t xml:space="preserve">livelihoods; </w:t>
            </w:r>
            <w:r>
              <w:tab/>
              <w:t xml:space="preserve">require </w:t>
            </w:r>
            <w:r>
              <w:tab/>
              <w:t xml:space="preserve">audit </w:t>
            </w:r>
            <w:r>
              <w:tab/>
              <w:t xml:space="preserve">if </w:t>
            </w:r>
            <w:r>
              <w:tab/>
              <w:t xml:space="preserve">significant displacement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240" w:line="239" w:lineRule="auto"/>
              <w:ind w:left="2" w:firstLine="0"/>
            </w:pPr>
            <w:r>
              <w:t xml:space="preserve">followed, including regarding eligibility and compensation at replacement value will be used. </w:t>
            </w:r>
          </w:p>
          <w:p w:rsidR="009E4BA0" w:rsidRDefault="00C907F9">
            <w:pPr>
              <w:spacing w:after="0" w:line="259" w:lineRule="auto"/>
              <w:ind w:left="2" w:firstLine="0"/>
              <w:jc w:val="left"/>
            </w:pPr>
            <w:r>
              <w:t xml:space="preserve"> </w:t>
            </w:r>
          </w:p>
        </w:tc>
      </w:tr>
      <w:tr w:rsidR="009E4BA0">
        <w:trPr>
          <w:trHeight w:val="1630"/>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B. Displacement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73"/>
              </w:numPr>
              <w:spacing w:after="14" w:line="240" w:lineRule="auto"/>
              <w:ind w:firstLine="0"/>
              <w:jc w:val="left"/>
            </w:pPr>
            <w:r>
              <w:t xml:space="preserve">Detailed </w:t>
            </w:r>
            <w:r>
              <w:tab/>
              <w:t xml:space="preserve">requirements </w:t>
            </w:r>
            <w:r>
              <w:tab/>
              <w:t xml:space="preserve">for </w:t>
            </w:r>
            <w:r>
              <w:tab/>
              <w:t xml:space="preserve">physical displacement  </w:t>
            </w:r>
          </w:p>
          <w:p w:rsidR="009E4BA0" w:rsidRDefault="00C907F9">
            <w:pPr>
              <w:numPr>
                <w:ilvl w:val="0"/>
                <w:numId w:val="173"/>
              </w:numPr>
              <w:spacing w:after="0" w:line="259" w:lineRule="auto"/>
              <w:ind w:firstLine="0"/>
              <w:jc w:val="left"/>
            </w:pPr>
            <w:r>
              <w:t xml:space="preserve">Detailed </w:t>
            </w:r>
            <w:r>
              <w:tab/>
              <w:t xml:space="preserve">requirements </w:t>
            </w:r>
            <w:r>
              <w:tab/>
              <w:t xml:space="preserve">for </w:t>
            </w:r>
            <w:r>
              <w:tab/>
              <w:t xml:space="preserve">economic </w:t>
            </w:r>
          </w:p>
          <w:p w:rsidR="009E4BA0" w:rsidRDefault="00C907F9">
            <w:pPr>
              <w:spacing w:after="0" w:line="259" w:lineRule="auto"/>
              <w:ind w:left="5" w:firstLine="0"/>
              <w:jc w:val="left"/>
            </w:pPr>
            <w:r>
              <w:t xml:space="preserve">displacement, including livelihood restoration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74"/>
              </w:numPr>
              <w:spacing w:after="0" w:line="240" w:lineRule="auto"/>
              <w:ind w:right="52" w:firstLine="0"/>
            </w:pPr>
            <w:r>
              <w:t xml:space="preserve">Replacement with equivalent land and houses preferred over compensation </w:t>
            </w:r>
          </w:p>
          <w:p w:rsidR="009E4BA0" w:rsidRDefault="00C907F9">
            <w:pPr>
              <w:numPr>
                <w:ilvl w:val="0"/>
                <w:numId w:val="174"/>
              </w:numPr>
              <w:spacing w:after="0" w:line="259" w:lineRule="auto"/>
              <w:ind w:right="52" w:firstLine="0"/>
            </w:pPr>
            <w:r>
              <w:t xml:space="preserve">Compensation for lost profits required, but not livelihood restoration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ESS5 will be followed  </w:t>
            </w:r>
          </w:p>
        </w:tc>
      </w:tr>
      <w:tr w:rsidR="009E4BA0">
        <w:trPr>
          <w:trHeight w:val="290"/>
        </w:trPr>
        <w:tc>
          <w:tcPr>
            <w:tcW w:w="15027" w:type="dxa"/>
            <w:gridSpan w:val="4"/>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54" w:firstLine="0"/>
              <w:jc w:val="center"/>
            </w:pPr>
            <w:r>
              <w:rPr>
                <w:b/>
              </w:rPr>
              <w:t xml:space="preserve">ESS6: Biodiversity Conservation and Sustainable Management of Living Natural Resources </w:t>
            </w:r>
          </w:p>
        </w:tc>
      </w:tr>
      <w:tr w:rsidR="009E4BA0">
        <w:trPr>
          <w:trHeight w:val="4854"/>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A. General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75"/>
              </w:numPr>
              <w:spacing w:after="0" w:line="239" w:lineRule="auto"/>
              <w:ind w:firstLine="0"/>
              <w:jc w:val="left"/>
            </w:pPr>
            <w:r>
              <w:t xml:space="preserve">Consider direct, indirect, &amp; cumulative impacts in impact </w:t>
            </w:r>
            <w:r>
              <w:t xml:space="preserve">assessment under ESS1 </w:t>
            </w:r>
          </w:p>
          <w:p w:rsidR="009E4BA0" w:rsidRDefault="00C907F9">
            <w:pPr>
              <w:numPr>
                <w:ilvl w:val="0"/>
                <w:numId w:val="175"/>
              </w:numPr>
              <w:spacing w:after="0" w:line="259" w:lineRule="auto"/>
              <w:ind w:firstLine="0"/>
              <w:jc w:val="left"/>
            </w:pPr>
            <w:r>
              <w:t xml:space="preserve">Characterize baseline conditions </w:t>
            </w:r>
          </w:p>
          <w:p w:rsidR="009E4BA0" w:rsidRDefault="00C907F9">
            <w:pPr>
              <w:numPr>
                <w:ilvl w:val="0"/>
                <w:numId w:val="175"/>
              </w:numPr>
              <w:spacing w:after="0" w:line="239" w:lineRule="auto"/>
              <w:ind w:firstLine="0"/>
              <w:jc w:val="left"/>
            </w:pPr>
            <w:r>
              <w:t xml:space="preserve">Manage risks with mitigation hierarchy and GIIP, including adaptive management </w:t>
            </w:r>
          </w:p>
          <w:p w:rsidR="009E4BA0" w:rsidRDefault="00C907F9">
            <w:pPr>
              <w:numPr>
                <w:ilvl w:val="0"/>
                <w:numId w:val="175"/>
              </w:numPr>
              <w:spacing w:after="0" w:line="239" w:lineRule="auto"/>
              <w:ind w:firstLine="0"/>
              <w:jc w:val="left"/>
            </w:pPr>
            <w:r>
              <w:t xml:space="preserve">Differentiated habitats, ESS applies to all, provides for offsets. </w:t>
            </w:r>
          </w:p>
          <w:p w:rsidR="009E4BA0" w:rsidRDefault="00C907F9">
            <w:pPr>
              <w:numPr>
                <w:ilvl w:val="0"/>
                <w:numId w:val="175"/>
              </w:numPr>
              <w:spacing w:after="0" w:line="259" w:lineRule="auto"/>
              <w:ind w:firstLine="0"/>
              <w:jc w:val="left"/>
            </w:pPr>
            <w:r>
              <w:t xml:space="preserve">ESS applies to modified habitat with </w:t>
            </w:r>
          </w:p>
          <w:p w:rsidR="009E4BA0" w:rsidRDefault="00C907F9">
            <w:pPr>
              <w:spacing w:after="0" w:line="259" w:lineRule="auto"/>
              <w:ind w:left="5" w:firstLine="0"/>
              <w:jc w:val="left"/>
            </w:pPr>
            <w:r>
              <w:t xml:space="preserve">significant biodiversity value </w:t>
            </w:r>
          </w:p>
          <w:p w:rsidR="009E4BA0" w:rsidRDefault="00C907F9">
            <w:pPr>
              <w:numPr>
                <w:ilvl w:val="0"/>
                <w:numId w:val="175"/>
              </w:numPr>
              <w:spacing w:after="0" w:line="240" w:lineRule="auto"/>
              <w:ind w:firstLine="0"/>
              <w:jc w:val="left"/>
            </w:pPr>
            <w:r>
              <w:t xml:space="preserve">Avoid natural habitats unless no feasible alternative; if affected </w:t>
            </w:r>
          </w:p>
          <w:p w:rsidR="009E4BA0" w:rsidRDefault="00C907F9">
            <w:pPr>
              <w:spacing w:after="0" w:line="259" w:lineRule="auto"/>
              <w:ind w:left="5" w:firstLine="0"/>
              <w:jc w:val="left"/>
            </w:pPr>
            <w:r>
              <w:t xml:space="preserve">achieve no net loss loss of biodiversity </w:t>
            </w:r>
          </w:p>
          <w:p w:rsidR="009E4BA0" w:rsidRDefault="00C907F9">
            <w:pPr>
              <w:spacing w:after="0" w:line="259" w:lineRule="auto"/>
              <w:ind w:left="5" w:firstLine="0"/>
              <w:jc w:val="left"/>
            </w:pPr>
            <w:r>
              <w:t xml:space="preserve">Critical habitat </w:t>
            </w:r>
          </w:p>
          <w:p w:rsidR="009E4BA0" w:rsidRDefault="00C907F9">
            <w:pPr>
              <w:numPr>
                <w:ilvl w:val="0"/>
                <w:numId w:val="175"/>
              </w:numPr>
              <w:spacing w:after="0" w:line="239" w:lineRule="auto"/>
              <w:ind w:firstLine="0"/>
              <w:jc w:val="left"/>
            </w:pPr>
            <w:r>
              <w:t>Requirements if a project will affect legally protected and international recognized areas of hi</w:t>
            </w:r>
            <w:r>
              <w:t xml:space="preserve">gh biodiversity value </w:t>
            </w:r>
          </w:p>
          <w:p w:rsidR="009E4BA0" w:rsidRDefault="00C907F9">
            <w:pPr>
              <w:numPr>
                <w:ilvl w:val="0"/>
                <w:numId w:val="175"/>
              </w:numPr>
              <w:spacing w:after="0" w:line="259" w:lineRule="auto"/>
              <w:ind w:firstLine="0"/>
              <w:jc w:val="left"/>
            </w:pPr>
            <w:r>
              <w:t xml:space="preserve">Strict conditions on affecting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right="51" w:firstLine="0"/>
            </w:pPr>
            <w:r>
              <w:t xml:space="preserve">Requires protection of biodiversity but less detailed requirements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1" w:line="239" w:lineRule="auto"/>
              <w:ind w:left="2" w:right="49" w:firstLine="0"/>
            </w:pPr>
            <w:r>
              <w:t>Although there are no critical habitats in the area, the study has identified certain impacts on biodiversity due to the project. Sub</w:t>
            </w:r>
            <w:r>
              <w:t xml:space="preserve">sequent measures have been outlined for mitigation. </w:t>
            </w:r>
          </w:p>
          <w:p w:rsidR="009E4BA0" w:rsidRDefault="00C907F9">
            <w:pPr>
              <w:spacing w:after="0" w:line="259" w:lineRule="auto"/>
              <w:ind w:left="2" w:firstLine="0"/>
              <w:jc w:val="left"/>
            </w:pPr>
            <w:r>
              <w:t xml:space="preserve"> </w:t>
            </w:r>
          </w:p>
        </w:tc>
      </w:tr>
    </w:tbl>
    <w:p w:rsidR="009E4BA0" w:rsidRDefault="009E4BA0">
      <w:pPr>
        <w:spacing w:after="0" w:line="259" w:lineRule="auto"/>
        <w:ind w:left="-1440" w:right="14210" w:firstLine="0"/>
        <w:jc w:val="left"/>
      </w:pPr>
    </w:p>
    <w:tbl>
      <w:tblPr>
        <w:tblStyle w:val="TableGrid"/>
        <w:tblW w:w="15027" w:type="dxa"/>
        <w:tblInd w:w="-988" w:type="dxa"/>
        <w:tblCellMar>
          <w:top w:w="52" w:type="dxa"/>
          <w:left w:w="104" w:type="dxa"/>
          <w:bottom w:w="0" w:type="dxa"/>
          <w:right w:w="57" w:type="dxa"/>
        </w:tblCellMar>
        <w:tblLook w:val="04A0" w:firstRow="1" w:lastRow="0" w:firstColumn="1" w:lastColumn="0" w:noHBand="0" w:noVBand="1"/>
      </w:tblPr>
      <w:tblGrid>
        <w:gridCol w:w="2072"/>
        <w:gridCol w:w="4318"/>
        <w:gridCol w:w="3272"/>
        <w:gridCol w:w="5365"/>
      </w:tblGrid>
      <w:tr w:rsidR="009E4BA0">
        <w:trPr>
          <w:trHeight w:val="284"/>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0" w:firstLine="0"/>
              <w:jc w:val="left"/>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5" w:firstLine="0"/>
              <w:jc w:val="left"/>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3" w:firstLine="0"/>
              <w:jc w:val="left"/>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2" w:firstLine="0"/>
              <w:jc w:val="left"/>
            </w:pPr>
            <w:r>
              <w:rPr>
                <w:b/>
              </w:rPr>
              <w:t xml:space="preserve">Gap and remarks </w:t>
            </w:r>
          </w:p>
        </w:tc>
      </w:tr>
      <w:tr w:rsidR="009E4BA0">
        <w:trPr>
          <w:trHeight w:val="1633"/>
        </w:trPr>
        <w:tc>
          <w:tcPr>
            <w:tcW w:w="207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firstLine="0"/>
              <w:jc w:val="left"/>
            </w:pPr>
            <w:r>
              <w:t xml:space="preserve">critical habitats require BMP </w:t>
            </w:r>
          </w:p>
          <w:p w:rsidR="009E4BA0" w:rsidRDefault="00C907F9">
            <w:pPr>
              <w:numPr>
                <w:ilvl w:val="0"/>
                <w:numId w:val="176"/>
              </w:numPr>
              <w:spacing w:after="0" w:line="239" w:lineRule="auto"/>
              <w:ind w:right="843" w:firstLine="0"/>
              <w:jc w:val="left"/>
            </w:pPr>
            <w:r>
              <w:t xml:space="preserve">No introduction of the spreading of invasive species </w:t>
            </w:r>
          </w:p>
          <w:p w:rsidR="009E4BA0" w:rsidRDefault="00C907F9">
            <w:pPr>
              <w:numPr>
                <w:ilvl w:val="0"/>
                <w:numId w:val="176"/>
              </w:numPr>
              <w:spacing w:after="0" w:line="259" w:lineRule="auto"/>
              <w:ind w:right="843" w:firstLine="0"/>
              <w:jc w:val="left"/>
            </w:pPr>
            <w:r>
              <w:t xml:space="preserve">Requirements for projects </w:t>
            </w:r>
            <w:r>
              <w:t xml:space="preserve">involving primary production and harvesting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5366"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826"/>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B. Primary suppliers</w:t>
            </w:r>
            <w:r>
              <w:rPr>
                <w:b/>
                <w:color w:val="FF0000"/>
              </w:rPr>
              <w:t xml:space="preserve">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right="510" w:firstLine="0"/>
              <w:jc w:val="left"/>
            </w:pPr>
            <w:r>
              <w:t xml:space="preserve">Requirements when Borrower purchases natural resource commodities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firstLine="0"/>
              <w:jc w:val="left"/>
            </w:pPr>
            <w:r>
              <w:t xml:space="preserve">No equivalent requirements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ESS6 will be followed.  </w:t>
            </w:r>
          </w:p>
        </w:tc>
      </w:tr>
      <w:tr w:rsidR="009E4BA0">
        <w:trPr>
          <w:trHeight w:val="290"/>
        </w:trPr>
        <w:tc>
          <w:tcPr>
            <w:tcW w:w="9661" w:type="dxa"/>
            <w:gridSpan w:val="3"/>
            <w:tcBorders>
              <w:top w:val="single" w:sz="8" w:space="0" w:color="0D0D0D"/>
              <w:left w:val="single" w:sz="8" w:space="0" w:color="0D0D0D"/>
              <w:bottom w:val="single" w:sz="8" w:space="0" w:color="0D0D0D"/>
              <w:right w:val="nil"/>
            </w:tcBorders>
          </w:tcPr>
          <w:p w:rsidR="009E4BA0" w:rsidRDefault="00C907F9">
            <w:pPr>
              <w:spacing w:after="0" w:line="259" w:lineRule="auto"/>
              <w:ind w:left="0" w:firstLine="0"/>
              <w:jc w:val="left"/>
            </w:pPr>
            <w:r>
              <w:rPr>
                <w:b/>
              </w:rPr>
              <w:t>ESS7: Indigenous Peoples/Sub-</w:t>
            </w:r>
            <w:r>
              <w:rPr>
                <w:b/>
              </w:rPr>
              <w:t xml:space="preserve">Saharan African Historically Underserved Traditional Local Communities </w:t>
            </w:r>
          </w:p>
        </w:tc>
        <w:tc>
          <w:tcPr>
            <w:tcW w:w="5366" w:type="dxa"/>
            <w:tcBorders>
              <w:top w:val="single" w:sz="8" w:space="0" w:color="0D0D0D"/>
              <w:left w:val="nil"/>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288"/>
        </w:trPr>
        <w:tc>
          <w:tcPr>
            <w:tcW w:w="9661" w:type="dxa"/>
            <w:gridSpan w:val="3"/>
            <w:tcBorders>
              <w:top w:val="single" w:sz="8" w:space="0" w:color="0D0D0D"/>
              <w:left w:val="single" w:sz="8" w:space="0" w:color="0D0D0D"/>
              <w:bottom w:val="single" w:sz="8" w:space="0" w:color="0D0D0D"/>
              <w:right w:val="nil"/>
            </w:tcBorders>
          </w:tcPr>
          <w:p w:rsidR="009E4BA0" w:rsidRDefault="00C907F9">
            <w:pPr>
              <w:spacing w:after="0" w:line="259" w:lineRule="auto"/>
              <w:ind w:left="0" w:firstLine="0"/>
              <w:jc w:val="left"/>
            </w:pPr>
            <w:r>
              <w:rPr>
                <w:b/>
              </w:rPr>
              <w:t xml:space="preserve">Not relevant to the project </w:t>
            </w:r>
          </w:p>
        </w:tc>
        <w:tc>
          <w:tcPr>
            <w:tcW w:w="5366" w:type="dxa"/>
            <w:tcBorders>
              <w:top w:val="single" w:sz="8" w:space="0" w:color="0D0D0D"/>
              <w:left w:val="nil"/>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288"/>
        </w:trPr>
        <w:tc>
          <w:tcPr>
            <w:tcW w:w="9661" w:type="dxa"/>
            <w:gridSpan w:val="3"/>
            <w:tcBorders>
              <w:top w:val="single" w:sz="8" w:space="0" w:color="0D0D0D"/>
              <w:left w:val="single" w:sz="8" w:space="0" w:color="0D0D0D"/>
              <w:bottom w:val="single" w:sz="8" w:space="0" w:color="0D0D0D"/>
              <w:right w:val="nil"/>
            </w:tcBorders>
          </w:tcPr>
          <w:p w:rsidR="009E4BA0" w:rsidRDefault="00C907F9">
            <w:pPr>
              <w:spacing w:after="0" w:line="259" w:lineRule="auto"/>
              <w:ind w:left="0" w:firstLine="0"/>
              <w:jc w:val="left"/>
            </w:pPr>
            <w:r>
              <w:rPr>
                <w:b/>
              </w:rPr>
              <w:t xml:space="preserve">ESS8: Cultural Heritage </w:t>
            </w:r>
          </w:p>
        </w:tc>
        <w:tc>
          <w:tcPr>
            <w:tcW w:w="5366" w:type="dxa"/>
            <w:tcBorders>
              <w:top w:val="single" w:sz="8" w:space="0" w:color="0D0D0D"/>
              <w:left w:val="nil"/>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2436"/>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Application</w:t>
            </w:r>
            <w:r>
              <w:rPr>
                <w:b/>
                <w:color w:val="FF0000"/>
              </w:rPr>
              <w:t xml:space="preserve">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right="48" w:firstLine="0"/>
            </w:pPr>
            <w:r>
              <w:t xml:space="preserve">Covers tangible and intangible (limited) cultural heritage, whether legally protected or not and whether </w:t>
            </w:r>
            <w:r>
              <w:t xml:space="preserve">previously identified or not.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77"/>
              </w:numPr>
              <w:spacing w:after="0" w:line="239" w:lineRule="auto"/>
              <w:ind w:right="50" w:firstLine="0"/>
              <w:jc w:val="left"/>
            </w:pPr>
            <w:r>
              <w:t xml:space="preserve">Law covers non-material (language, customs, ceremonies and celebrations, knowledge, and skills, traditional crafts, dancing, music, art, etc.) and material cultural Heritage </w:t>
            </w:r>
          </w:p>
          <w:p w:rsidR="009E4BA0" w:rsidRDefault="00C907F9">
            <w:pPr>
              <w:numPr>
                <w:ilvl w:val="0"/>
                <w:numId w:val="177"/>
              </w:numPr>
              <w:spacing w:after="0" w:line="259" w:lineRule="auto"/>
              <w:ind w:right="50" w:firstLine="0"/>
              <w:jc w:val="left"/>
            </w:pPr>
            <w:r>
              <w:t xml:space="preserve">Some legal limits on weddings, </w:t>
            </w:r>
            <w:r>
              <w:t xml:space="preserve">funerals, and other activities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right="48" w:firstLine="0"/>
            </w:pPr>
            <w:r>
              <w:t>No cultural heritage was identified during the study in the project area. A chance find procedure is incorporated in the ESMP should the EPC contactor find things of cultural heritage during the construction and operation st</w:t>
            </w:r>
            <w:r>
              <w:t xml:space="preserve">age of the project   </w:t>
            </w:r>
          </w:p>
        </w:tc>
      </w:tr>
      <w:tr w:rsidR="009E4BA0">
        <w:trPr>
          <w:trHeight w:val="1633"/>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A. General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78"/>
              </w:numPr>
              <w:spacing w:after="0" w:line="259" w:lineRule="auto"/>
              <w:ind w:right="479" w:firstLine="0"/>
              <w:jc w:val="left"/>
            </w:pPr>
            <w:r>
              <w:t xml:space="preserve">Assess and avoid impacts on </w:t>
            </w:r>
          </w:p>
          <w:p w:rsidR="009E4BA0" w:rsidRDefault="00C907F9">
            <w:pPr>
              <w:spacing w:after="0" w:line="259" w:lineRule="auto"/>
              <w:ind w:left="5" w:firstLine="0"/>
              <w:jc w:val="left"/>
            </w:pPr>
            <w:r>
              <w:t xml:space="preserve">cultural heritage </w:t>
            </w:r>
          </w:p>
          <w:p w:rsidR="009E4BA0" w:rsidRDefault="00C907F9">
            <w:pPr>
              <w:numPr>
                <w:ilvl w:val="0"/>
                <w:numId w:val="178"/>
              </w:numPr>
              <w:spacing w:after="0" w:line="239" w:lineRule="auto"/>
              <w:ind w:right="479" w:firstLine="0"/>
              <w:jc w:val="left"/>
            </w:pPr>
            <w:r>
              <w:t xml:space="preserve">Follow chance find procedure if a find is encountered. </w:t>
            </w:r>
          </w:p>
          <w:p w:rsidR="009E4BA0" w:rsidRDefault="00C907F9">
            <w:pPr>
              <w:numPr>
                <w:ilvl w:val="0"/>
                <w:numId w:val="178"/>
              </w:numPr>
              <w:spacing w:after="0" w:line="259" w:lineRule="auto"/>
              <w:ind w:right="479" w:firstLine="0"/>
              <w:jc w:val="left"/>
            </w:pPr>
            <w:r>
              <w:t xml:space="preserve">Involve experts and national authorities if needed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1" w:line="238" w:lineRule="auto"/>
              <w:ind w:left="3" w:firstLine="0"/>
              <w:jc w:val="left"/>
            </w:pPr>
            <w:r>
              <w:t xml:space="preserve">General requirements to protect </w:t>
            </w:r>
            <w:r>
              <w:t xml:space="preserve">cultural heritage and not to disturb sites of interest. </w:t>
            </w:r>
          </w:p>
          <w:p w:rsidR="009E4BA0" w:rsidRDefault="00C907F9">
            <w:pPr>
              <w:spacing w:after="0" w:line="259" w:lineRule="auto"/>
              <w:ind w:left="3" w:firstLine="0"/>
            </w:pPr>
            <w:r>
              <w:t xml:space="preserve">No specific requirement for chance find procedure.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ESS 8 will be followed  </w:t>
            </w:r>
          </w:p>
        </w:tc>
      </w:tr>
      <w:tr w:rsidR="009E4BA0">
        <w:trPr>
          <w:trHeight w:val="559"/>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B. Stakeholder consultation and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right="635" w:firstLine="0"/>
              <w:jc w:val="left"/>
            </w:pPr>
            <w:r>
              <w:t xml:space="preserve">- Identify and consult with affected and interested stakeholders.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firstLine="0"/>
            </w:pPr>
            <w:r>
              <w:t xml:space="preserve">No requirement for consultations except with Ministry of Culture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ESS8 and ESS10 will be followed  </w:t>
            </w:r>
          </w:p>
        </w:tc>
      </w:tr>
    </w:tbl>
    <w:p w:rsidR="009E4BA0" w:rsidRDefault="009E4BA0">
      <w:pPr>
        <w:spacing w:after="0" w:line="259" w:lineRule="auto"/>
        <w:ind w:left="-1440" w:right="14210" w:firstLine="0"/>
        <w:jc w:val="left"/>
      </w:pPr>
    </w:p>
    <w:tbl>
      <w:tblPr>
        <w:tblStyle w:val="TableGrid"/>
        <w:tblW w:w="15027" w:type="dxa"/>
        <w:tblInd w:w="-988" w:type="dxa"/>
        <w:tblCellMar>
          <w:top w:w="52" w:type="dxa"/>
          <w:left w:w="0" w:type="dxa"/>
          <w:bottom w:w="0" w:type="dxa"/>
          <w:right w:w="0" w:type="dxa"/>
        </w:tblCellMar>
        <w:tblLook w:val="04A0" w:firstRow="1" w:lastRow="0" w:firstColumn="1" w:lastColumn="0" w:noHBand="0" w:noVBand="1"/>
      </w:tblPr>
      <w:tblGrid>
        <w:gridCol w:w="2072"/>
        <w:gridCol w:w="4072"/>
        <w:gridCol w:w="246"/>
        <w:gridCol w:w="2252"/>
        <w:gridCol w:w="630"/>
        <w:gridCol w:w="390"/>
        <w:gridCol w:w="5365"/>
      </w:tblGrid>
      <w:tr w:rsidR="009E4BA0">
        <w:trPr>
          <w:trHeight w:val="284"/>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104" w:firstLine="0"/>
              <w:jc w:val="left"/>
            </w:pPr>
            <w:r>
              <w:rPr>
                <w:b/>
              </w:rPr>
              <w:t xml:space="preserve">ESS &amp;Topic </w:t>
            </w:r>
          </w:p>
        </w:tc>
        <w:tc>
          <w:tcPr>
            <w:tcW w:w="4072" w:type="dxa"/>
            <w:tcBorders>
              <w:top w:val="single" w:sz="8" w:space="0" w:color="0D0D0D"/>
              <w:left w:val="single" w:sz="8" w:space="0" w:color="0D0D0D"/>
              <w:bottom w:val="single" w:sz="8" w:space="0" w:color="0D0D0D"/>
              <w:right w:val="nil"/>
            </w:tcBorders>
            <w:shd w:val="clear" w:color="auto" w:fill="E7E6E6"/>
          </w:tcPr>
          <w:p w:rsidR="009E4BA0" w:rsidRDefault="00C907F9">
            <w:pPr>
              <w:spacing w:after="0" w:line="259" w:lineRule="auto"/>
              <w:ind w:left="109" w:firstLine="0"/>
              <w:jc w:val="left"/>
            </w:pPr>
            <w:r>
              <w:rPr>
                <w:b/>
              </w:rPr>
              <w:t xml:space="preserve">ESF requirements </w:t>
            </w:r>
          </w:p>
        </w:tc>
        <w:tc>
          <w:tcPr>
            <w:tcW w:w="246" w:type="dxa"/>
            <w:tcBorders>
              <w:top w:val="single" w:sz="8" w:space="0" w:color="0D0D0D"/>
              <w:left w:val="nil"/>
              <w:bottom w:val="single" w:sz="8" w:space="0" w:color="0D0D0D"/>
              <w:right w:val="single" w:sz="8" w:space="0" w:color="0D0D0D"/>
            </w:tcBorders>
            <w:shd w:val="clear" w:color="auto" w:fill="E7E6E6"/>
          </w:tcPr>
          <w:p w:rsidR="009E4BA0" w:rsidRDefault="009E4BA0">
            <w:pPr>
              <w:spacing w:after="160" w:line="259" w:lineRule="auto"/>
              <w:ind w:left="0" w:firstLine="0"/>
              <w:jc w:val="left"/>
            </w:pPr>
          </w:p>
        </w:tc>
        <w:tc>
          <w:tcPr>
            <w:tcW w:w="3272" w:type="dxa"/>
            <w:gridSpan w:val="3"/>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107" w:firstLine="0"/>
              <w:jc w:val="left"/>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107" w:firstLine="0"/>
              <w:jc w:val="left"/>
            </w:pPr>
            <w:r>
              <w:rPr>
                <w:b/>
              </w:rPr>
              <w:t xml:space="preserve">Gap and remarks </w:t>
            </w:r>
          </w:p>
        </w:tc>
      </w:tr>
      <w:tr w:rsidR="009E4BA0">
        <w:trPr>
          <w:trHeight w:val="828"/>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4" w:firstLine="0"/>
              <w:jc w:val="left"/>
            </w:pPr>
            <w:r>
              <w:rPr>
                <w:b/>
              </w:rPr>
              <w:t xml:space="preserve">identification of cultural heritage </w:t>
            </w:r>
          </w:p>
        </w:tc>
        <w:tc>
          <w:tcPr>
            <w:tcW w:w="4072" w:type="dxa"/>
            <w:tcBorders>
              <w:top w:val="single" w:sz="8" w:space="0" w:color="0D0D0D"/>
              <w:left w:val="single" w:sz="8" w:space="0" w:color="0D0D0D"/>
              <w:bottom w:val="single" w:sz="8" w:space="0" w:color="0D0D0D"/>
              <w:right w:val="nil"/>
            </w:tcBorders>
          </w:tcPr>
          <w:p w:rsidR="009E4BA0" w:rsidRDefault="00C907F9">
            <w:pPr>
              <w:numPr>
                <w:ilvl w:val="0"/>
                <w:numId w:val="179"/>
              </w:numPr>
              <w:spacing w:after="0" w:line="259" w:lineRule="auto"/>
              <w:ind w:hanging="118"/>
              <w:jc w:val="left"/>
            </w:pPr>
            <w:r>
              <w:t xml:space="preserve">Maintain confidentiality if needed </w:t>
            </w:r>
          </w:p>
          <w:p w:rsidR="009E4BA0" w:rsidRDefault="00C907F9">
            <w:pPr>
              <w:numPr>
                <w:ilvl w:val="0"/>
                <w:numId w:val="179"/>
              </w:numPr>
              <w:spacing w:after="0" w:line="259" w:lineRule="auto"/>
              <w:ind w:hanging="118"/>
              <w:jc w:val="left"/>
            </w:pPr>
            <w:r>
              <w:t xml:space="preserve">Allow continued access to </w:t>
            </w:r>
          </w:p>
          <w:p w:rsidR="009E4BA0" w:rsidRDefault="00C907F9">
            <w:pPr>
              <w:spacing w:after="0" w:line="259" w:lineRule="auto"/>
              <w:ind w:left="109" w:firstLine="0"/>
              <w:jc w:val="left"/>
            </w:pPr>
            <w:r>
              <w:t xml:space="preserve">affected sites </w:t>
            </w:r>
          </w:p>
        </w:tc>
        <w:tc>
          <w:tcPr>
            <w:tcW w:w="246" w:type="dxa"/>
            <w:tcBorders>
              <w:top w:val="single" w:sz="8" w:space="0" w:color="0D0D0D"/>
              <w:left w:val="nil"/>
              <w:bottom w:val="single" w:sz="8" w:space="0" w:color="0D0D0D"/>
              <w:right w:val="single" w:sz="8" w:space="0" w:color="0D0D0D"/>
            </w:tcBorders>
          </w:tcPr>
          <w:p w:rsidR="009E4BA0" w:rsidRDefault="009E4BA0">
            <w:pPr>
              <w:spacing w:after="160" w:line="259" w:lineRule="auto"/>
              <w:ind w:left="0" w:firstLine="0"/>
              <w:jc w:val="left"/>
            </w:pPr>
          </w:p>
        </w:tc>
        <w:tc>
          <w:tcPr>
            <w:tcW w:w="3272" w:type="dxa"/>
            <w:gridSpan w:val="3"/>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7" w:firstLine="0"/>
              <w:jc w:val="left"/>
            </w:pPr>
            <w:r>
              <w:t xml:space="preserve">representatives </w:t>
            </w:r>
            <w:r>
              <w:tab/>
              <w:t xml:space="preserve">must </w:t>
            </w:r>
            <w:r>
              <w:tab/>
              <w:t xml:space="preserve">provide access.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826"/>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4" w:firstLine="0"/>
              <w:jc w:val="left"/>
            </w:pPr>
            <w:r>
              <w:rPr>
                <w:b/>
              </w:rPr>
              <w:t xml:space="preserve">C. Legally protected cultural </w:t>
            </w:r>
            <w:r>
              <w:rPr>
                <w:b/>
              </w:rPr>
              <w:tab/>
              <w:t xml:space="preserve">heritage areas </w:t>
            </w:r>
          </w:p>
        </w:tc>
        <w:tc>
          <w:tcPr>
            <w:tcW w:w="4072" w:type="dxa"/>
            <w:tcBorders>
              <w:top w:val="single" w:sz="8" w:space="0" w:color="0D0D0D"/>
              <w:left w:val="single" w:sz="8" w:space="0" w:color="0D0D0D"/>
              <w:bottom w:val="single" w:sz="8" w:space="0" w:color="0D0D0D"/>
              <w:right w:val="nil"/>
            </w:tcBorders>
          </w:tcPr>
          <w:p w:rsidR="009E4BA0" w:rsidRDefault="00C907F9">
            <w:pPr>
              <w:spacing w:after="0" w:line="259" w:lineRule="auto"/>
              <w:ind w:left="109" w:right="121" w:firstLine="0"/>
              <w:jc w:val="left"/>
            </w:pPr>
            <w:r>
              <w:t xml:space="preserve">Comply with regulations and plans, consult with sponsors </w:t>
            </w:r>
          </w:p>
        </w:tc>
        <w:tc>
          <w:tcPr>
            <w:tcW w:w="246" w:type="dxa"/>
            <w:tcBorders>
              <w:top w:val="single" w:sz="8" w:space="0" w:color="0D0D0D"/>
              <w:left w:val="nil"/>
              <w:bottom w:val="single" w:sz="8" w:space="0" w:color="0D0D0D"/>
              <w:right w:val="single" w:sz="8" w:space="0" w:color="0D0D0D"/>
            </w:tcBorders>
          </w:tcPr>
          <w:p w:rsidR="009E4BA0" w:rsidRDefault="009E4BA0">
            <w:pPr>
              <w:spacing w:after="160" w:line="259" w:lineRule="auto"/>
              <w:ind w:left="0" w:firstLine="0"/>
              <w:jc w:val="left"/>
            </w:pPr>
          </w:p>
        </w:tc>
        <w:tc>
          <w:tcPr>
            <w:tcW w:w="3272" w:type="dxa"/>
            <w:gridSpan w:val="3"/>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7" w:firstLine="0"/>
              <w:jc w:val="left"/>
            </w:pPr>
            <w:r>
              <w:t xml:space="preserve">Generally consistent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7" w:firstLine="0"/>
              <w:jc w:val="left"/>
            </w:pPr>
            <w:r>
              <w:t xml:space="preserve">ESS8 Will be followed  </w:t>
            </w:r>
          </w:p>
        </w:tc>
      </w:tr>
      <w:tr w:rsidR="009E4BA0">
        <w:trPr>
          <w:trHeight w:val="2974"/>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tabs>
                <w:tab w:val="center" w:pos="203"/>
                <w:tab w:val="center" w:pos="1000"/>
                <w:tab w:val="center" w:pos="1829"/>
              </w:tabs>
              <w:spacing w:after="0" w:line="259" w:lineRule="auto"/>
              <w:ind w:left="0" w:firstLine="0"/>
              <w:jc w:val="left"/>
            </w:pPr>
            <w:r>
              <w:rPr>
                <w:color w:val="000000"/>
              </w:rPr>
              <w:tab/>
            </w:r>
            <w:r>
              <w:rPr>
                <w:b/>
              </w:rPr>
              <w:t xml:space="preserve">D. </w:t>
            </w:r>
            <w:r>
              <w:rPr>
                <w:b/>
              </w:rPr>
              <w:tab/>
              <w:t xml:space="preserve">Provisions </w:t>
            </w:r>
            <w:r>
              <w:rPr>
                <w:b/>
              </w:rPr>
              <w:tab/>
              <w:t xml:space="preserve">for </w:t>
            </w:r>
          </w:p>
          <w:p w:rsidR="009E4BA0" w:rsidRDefault="00C907F9">
            <w:pPr>
              <w:spacing w:after="0" w:line="259" w:lineRule="auto"/>
              <w:ind w:left="104" w:right="483" w:firstLine="0"/>
              <w:jc w:val="left"/>
            </w:pPr>
            <w:r>
              <w:rPr>
                <w:b/>
              </w:rPr>
              <w:t xml:space="preserve">specific types of cultural heritage </w:t>
            </w:r>
          </w:p>
        </w:tc>
        <w:tc>
          <w:tcPr>
            <w:tcW w:w="4072" w:type="dxa"/>
            <w:tcBorders>
              <w:top w:val="single" w:sz="8" w:space="0" w:color="0D0D0D"/>
              <w:left w:val="single" w:sz="8" w:space="0" w:color="0D0D0D"/>
              <w:bottom w:val="single" w:sz="8" w:space="0" w:color="0D0D0D"/>
              <w:right w:val="nil"/>
            </w:tcBorders>
          </w:tcPr>
          <w:p w:rsidR="009E4BA0" w:rsidRDefault="00C907F9">
            <w:pPr>
              <w:numPr>
                <w:ilvl w:val="0"/>
                <w:numId w:val="180"/>
              </w:numPr>
              <w:spacing w:after="0" w:line="239" w:lineRule="auto"/>
              <w:ind w:right="635" w:firstLine="0"/>
              <w:jc w:val="left"/>
            </w:pPr>
            <w:r>
              <w:t xml:space="preserve">Desk-based and expert consultation to identify. archaeological sites and specify. protections </w:t>
            </w:r>
          </w:p>
          <w:p w:rsidR="009E4BA0" w:rsidRDefault="00C907F9">
            <w:pPr>
              <w:numPr>
                <w:ilvl w:val="0"/>
                <w:numId w:val="180"/>
              </w:numPr>
              <w:spacing w:after="0" w:line="239" w:lineRule="auto"/>
              <w:ind w:right="635" w:firstLine="0"/>
              <w:jc w:val="left"/>
            </w:pPr>
            <w:r>
              <w:t xml:space="preserve">Mitigate impacts on built heritage, preserve physical and visual context of structures - </w:t>
            </w:r>
            <w:r>
              <w:t xml:space="preserve">Identify and protect treasured natural features </w:t>
            </w:r>
          </w:p>
          <w:p w:rsidR="009E4BA0" w:rsidRDefault="00C907F9">
            <w:pPr>
              <w:numPr>
                <w:ilvl w:val="0"/>
                <w:numId w:val="180"/>
              </w:numPr>
              <w:spacing w:after="0" w:line="259" w:lineRule="auto"/>
              <w:ind w:right="635" w:firstLine="0"/>
              <w:jc w:val="left"/>
            </w:pPr>
            <w:r>
              <w:t xml:space="preserve">Identify and protect movable cultural heritage </w:t>
            </w:r>
          </w:p>
        </w:tc>
        <w:tc>
          <w:tcPr>
            <w:tcW w:w="246" w:type="dxa"/>
            <w:tcBorders>
              <w:top w:val="single" w:sz="8" w:space="0" w:color="0D0D0D"/>
              <w:left w:val="nil"/>
              <w:bottom w:val="single" w:sz="8" w:space="0" w:color="0D0D0D"/>
              <w:right w:val="single" w:sz="8" w:space="0" w:color="0D0D0D"/>
            </w:tcBorders>
          </w:tcPr>
          <w:p w:rsidR="009E4BA0" w:rsidRDefault="009E4BA0">
            <w:pPr>
              <w:spacing w:after="160" w:line="259" w:lineRule="auto"/>
              <w:ind w:left="0" w:firstLine="0"/>
              <w:jc w:val="left"/>
            </w:pPr>
          </w:p>
        </w:tc>
        <w:tc>
          <w:tcPr>
            <w:tcW w:w="2252" w:type="dxa"/>
            <w:tcBorders>
              <w:top w:val="single" w:sz="8" w:space="0" w:color="0D0D0D"/>
              <w:left w:val="single" w:sz="8" w:space="0" w:color="0D0D0D"/>
              <w:bottom w:val="single" w:sz="8" w:space="0" w:color="0D0D0D"/>
              <w:right w:val="nil"/>
            </w:tcBorders>
          </w:tcPr>
          <w:p w:rsidR="009E4BA0" w:rsidRDefault="00C907F9">
            <w:pPr>
              <w:spacing w:after="0" w:line="259" w:lineRule="auto"/>
              <w:ind w:left="107" w:right="-628" w:firstLine="0"/>
            </w:pPr>
            <w:r>
              <w:t xml:space="preserve">Less detailed requirements but generally consistent </w:t>
            </w:r>
          </w:p>
        </w:tc>
        <w:tc>
          <w:tcPr>
            <w:tcW w:w="630" w:type="dxa"/>
            <w:tcBorders>
              <w:top w:val="single" w:sz="8" w:space="0" w:color="0D0D0D"/>
              <w:left w:val="nil"/>
              <w:bottom w:val="single" w:sz="8" w:space="0" w:color="0D0D0D"/>
              <w:right w:val="nil"/>
            </w:tcBorders>
          </w:tcPr>
          <w:p w:rsidR="009E4BA0" w:rsidRDefault="009E4BA0">
            <w:pPr>
              <w:spacing w:after="160" w:line="259" w:lineRule="auto"/>
              <w:ind w:left="0" w:firstLine="0"/>
              <w:jc w:val="left"/>
            </w:pPr>
          </w:p>
        </w:tc>
        <w:tc>
          <w:tcPr>
            <w:tcW w:w="390" w:type="dxa"/>
            <w:tcBorders>
              <w:top w:val="single" w:sz="8" w:space="0" w:color="0D0D0D"/>
              <w:left w:val="nil"/>
              <w:bottom w:val="single" w:sz="8" w:space="0" w:color="0D0D0D"/>
              <w:right w:val="single" w:sz="8" w:space="0" w:color="0D0D0D"/>
            </w:tcBorders>
          </w:tcPr>
          <w:p w:rsidR="009E4BA0" w:rsidRDefault="00C907F9">
            <w:pPr>
              <w:spacing w:after="0" w:line="259" w:lineRule="auto"/>
              <w:ind w:left="0" w:firstLine="0"/>
              <w:jc w:val="left"/>
            </w:pPr>
            <w:r>
              <w:t xml:space="preserve">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7" w:firstLine="0"/>
              <w:jc w:val="left"/>
            </w:pPr>
            <w:r>
              <w:t xml:space="preserve">ESS 8 will be followed  </w:t>
            </w:r>
          </w:p>
        </w:tc>
      </w:tr>
      <w:tr w:rsidR="009E4BA0">
        <w:trPr>
          <w:trHeight w:val="826"/>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4" w:firstLine="0"/>
              <w:jc w:val="left"/>
            </w:pPr>
            <w:r>
              <w:rPr>
                <w:b/>
              </w:rPr>
              <w:t xml:space="preserve">E. Commercial use </w:t>
            </w:r>
          </w:p>
          <w:p w:rsidR="009E4BA0" w:rsidRDefault="00C907F9">
            <w:pPr>
              <w:spacing w:after="0" w:line="259" w:lineRule="auto"/>
              <w:ind w:left="104" w:firstLine="0"/>
              <w:jc w:val="left"/>
            </w:pPr>
            <w:r>
              <w:rPr>
                <w:b/>
              </w:rPr>
              <w:t xml:space="preserve">of </w:t>
            </w:r>
          </w:p>
          <w:p w:rsidR="009E4BA0" w:rsidRDefault="00C907F9">
            <w:pPr>
              <w:spacing w:after="0" w:line="259" w:lineRule="auto"/>
              <w:ind w:left="104" w:firstLine="0"/>
              <w:jc w:val="left"/>
            </w:pPr>
            <w:r>
              <w:rPr>
                <w:b/>
              </w:rPr>
              <w:t xml:space="preserve">cultural heritage </w:t>
            </w:r>
          </w:p>
        </w:tc>
        <w:tc>
          <w:tcPr>
            <w:tcW w:w="4072" w:type="dxa"/>
            <w:tcBorders>
              <w:top w:val="single" w:sz="8" w:space="0" w:color="0D0D0D"/>
              <w:left w:val="single" w:sz="8" w:space="0" w:color="0D0D0D"/>
              <w:bottom w:val="single" w:sz="8" w:space="0" w:color="0D0D0D"/>
              <w:right w:val="nil"/>
            </w:tcBorders>
          </w:tcPr>
          <w:p w:rsidR="009E4BA0" w:rsidRDefault="00C907F9">
            <w:pPr>
              <w:spacing w:after="0" w:line="259" w:lineRule="auto"/>
              <w:ind w:left="109" w:firstLine="0"/>
              <w:jc w:val="left"/>
            </w:pPr>
            <w:r>
              <w:t xml:space="preserve">Not relevant for this project </w:t>
            </w:r>
          </w:p>
        </w:tc>
        <w:tc>
          <w:tcPr>
            <w:tcW w:w="246" w:type="dxa"/>
            <w:tcBorders>
              <w:top w:val="single" w:sz="8" w:space="0" w:color="0D0D0D"/>
              <w:left w:val="nil"/>
              <w:bottom w:val="single" w:sz="8" w:space="0" w:color="0D0D0D"/>
              <w:right w:val="single" w:sz="8" w:space="0" w:color="0D0D0D"/>
            </w:tcBorders>
          </w:tcPr>
          <w:p w:rsidR="009E4BA0" w:rsidRDefault="009E4BA0">
            <w:pPr>
              <w:spacing w:after="160" w:line="259" w:lineRule="auto"/>
              <w:ind w:left="0" w:firstLine="0"/>
              <w:jc w:val="left"/>
            </w:pPr>
          </w:p>
        </w:tc>
        <w:tc>
          <w:tcPr>
            <w:tcW w:w="2252" w:type="dxa"/>
            <w:tcBorders>
              <w:top w:val="single" w:sz="8" w:space="0" w:color="0D0D0D"/>
              <w:left w:val="single" w:sz="8" w:space="0" w:color="0D0D0D"/>
              <w:bottom w:val="single" w:sz="8" w:space="0" w:color="0D0D0D"/>
              <w:right w:val="nil"/>
            </w:tcBorders>
          </w:tcPr>
          <w:p w:rsidR="009E4BA0" w:rsidRDefault="00C907F9">
            <w:pPr>
              <w:spacing w:after="0" w:line="259" w:lineRule="auto"/>
              <w:ind w:left="107" w:firstLine="0"/>
              <w:jc w:val="left"/>
            </w:pPr>
            <w:r>
              <w:t xml:space="preserve">n/a </w:t>
            </w:r>
          </w:p>
        </w:tc>
        <w:tc>
          <w:tcPr>
            <w:tcW w:w="630" w:type="dxa"/>
            <w:tcBorders>
              <w:top w:val="single" w:sz="8" w:space="0" w:color="0D0D0D"/>
              <w:left w:val="nil"/>
              <w:bottom w:val="single" w:sz="8" w:space="0" w:color="0D0D0D"/>
              <w:right w:val="nil"/>
            </w:tcBorders>
          </w:tcPr>
          <w:p w:rsidR="009E4BA0" w:rsidRDefault="009E4BA0">
            <w:pPr>
              <w:spacing w:after="160" w:line="259" w:lineRule="auto"/>
              <w:ind w:left="0" w:firstLine="0"/>
              <w:jc w:val="left"/>
            </w:pPr>
          </w:p>
        </w:tc>
        <w:tc>
          <w:tcPr>
            <w:tcW w:w="390" w:type="dxa"/>
            <w:tcBorders>
              <w:top w:val="single" w:sz="8" w:space="0" w:color="0D0D0D"/>
              <w:left w:val="nil"/>
              <w:bottom w:val="single" w:sz="8" w:space="0" w:color="0D0D0D"/>
              <w:right w:val="single" w:sz="8" w:space="0" w:color="0D0D0D"/>
            </w:tcBorders>
          </w:tcPr>
          <w:p w:rsidR="009E4BA0" w:rsidRDefault="009E4BA0">
            <w:pPr>
              <w:spacing w:after="160" w:line="259" w:lineRule="auto"/>
              <w:ind w:left="0" w:firstLine="0"/>
              <w:jc w:val="left"/>
            </w:pP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7" w:firstLine="0"/>
              <w:jc w:val="left"/>
            </w:pPr>
            <w:r>
              <w:t xml:space="preserve">n/a  </w:t>
            </w:r>
          </w:p>
        </w:tc>
      </w:tr>
      <w:tr w:rsidR="009E4BA0">
        <w:trPr>
          <w:trHeight w:val="288"/>
        </w:trPr>
        <w:tc>
          <w:tcPr>
            <w:tcW w:w="6144" w:type="dxa"/>
            <w:gridSpan w:val="2"/>
            <w:tcBorders>
              <w:top w:val="single" w:sz="8" w:space="0" w:color="0D0D0D"/>
              <w:left w:val="single" w:sz="8" w:space="0" w:color="0D0D0D"/>
              <w:bottom w:val="single" w:sz="8" w:space="0" w:color="0D0D0D"/>
              <w:right w:val="nil"/>
            </w:tcBorders>
          </w:tcPr>
          <w:p w:rsidR="009E4BA0" w:rsidRDefault="009E4BA0">
            <w:pPr>
              <w:spacing w:after="160" w:line="259" w:lineRule="auto"/>
              <w:ind w:left="0" w:firstLine="0"/>
              <w:jc w:val="left"/>
            </w:pPr>
          </w:p>
        </w:tc>
        <w:tc>
          <w:tcPr>
            <w:tcW w:w="246" w:type="dxa"/>
            <w:tcBorders>
              <w:top w:val="single" w:sz="8" w:space="0" w:color="0D0D0D"/>
              <w:left w:val="nil"/>
              <w:bottom w:val="single" w:sz="8" w:space="0" w:color="0D0D0D"/>
              <w:right w:val="nil"/>
            </w:tcBorders>
          </w:tcPr>
          <w:p w:rsidR="009E4BA0" w:rsidRDefault="00C907F9">
            <w:pPr>
              <w:spacing w:after="0" w:line="259" w:lineRule="auto"/>
              <w:ind w:left="0" w:firstLine="0"/>
            </w:pPr>
            <w:r>
              <w:rPr>
                <w:b/>
              </w:rPr>
              <w:t>ES</w:t>
            </w:r>
          </w:p>
        </w:tc>
        <w:tc>
          <w:tcPr>
            <w:tcW w:w="2252" w:type="dxa"/>
            <w:tcBorders>
              <w:top w:val="single" w:sz="8" w:space="0" w:color="0D0D0D"/>
              <w:left w:val="nil"/>
              <w:bottom w:val="single" w:sz="8" w:space="0" w:color="0D0D0D"/>
              <w:right w:val="nil"/>
            </w:tcBorders>
          </w:tcPr>
          <w:p w:rsidR="009E4BA0" w:rsidRDefault="00C907F9">
            <w:pPr>
              <w:spacing w:after="0" w:line="259" w:lineRule="auto"/>
              <w:ind w:left="-35" w:firstLine="0"/>
            </w:pPr>
            <w:r>
              <w:rPr>
                <w:b/>
              </w:rPr>
              <w:t>S9: Financial Intermediar</w:t>
            </w:r>
          </w:p>
        </w:tc>
        <w:tc>
          <w:tcPr>
            <w:tcW w:w="630" w:type="dxa"/>
            <w:tcBorders>
              <w:top w:val="single" w:sz="8" w:space="0" w:color="0D0D0D"/>
              <w:left w:val="nil"/>
              <w:bottom w:val="single" w:sz="8" w:space="0" w:color="0D0D0D"/>
              <w:right w:val="nil"/>
            </w:tcBorders>
          </w:tcPr>
          <w:p w:rsidR="009E4BA0" w:rsidRDefault="00C907F9">
            <w:pPr>
              <w:spacing w:after="0" w:line="259" w:lineRule="auto"/>
              <w:ind w:left="-12" w:firstLine="0"/>
              <w:jc w:val="left"/>
            </w:pPr>
            <w:r>
              <w:rPr>
                <w:b/>
              </w:rPr>
              <w:t xml:space="preserve">ies </w:t>
            </w:r>
          </w:p>
        </w:tc>
        <w:tc>
          <w:tcPr>
            <w:tcW w:w="390" w:type="dxa"/>
            <w:tcBorders>
              <w:top w:val="single" w:sz="8" w:space="0" w:color="0D0D0D"/>
              <w:left w:val="nil"/>
              <w:bottom w:val="single" w:sz="8" w:space="0" w:color="0D0D0D"/>
              <w:right w:val="nil"/>
            </w:tcBorders>
          </w:tcPr>
          <w:p w:rsidR="009E4BA0" w:rsidRDefault="009E4BA0">
            <w:pPr>
              <w:spacing w:after="160" w:line="259" w:lineRule="auto"/>
              <w:ind w:left="0" w:firstLine="0"/>
              <w:jc w:val="left"/>
            </w:pPr>
          </w:p>
        </w:tc>
        <w:tc>
          <w:tcPr>
            <w:tcW w:w="5366" w:type="dxa"/>
            <w:tcBorders>
              <w:top w:val="single" w:sz="8" w:space="0" w:color="0D0D0D"/>
              <w:left w:val="nil"/>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289"/>
        </w:trPr>
        <w:tc>
          <w:tcPr>
            <w:tcW w:w="6144" w:type="dxa"/>
            <w:gridSpan w:val="2"/>
            <w:tcBorders>
              <w:top w:val="single" w:sz="8" w:space="0" w:color="0D0D0D"/>
              <w:left w:val="single" w:sz="8" w:space="0" w:color="0D0D0D"/>
              <w:bottom w:val="single" w:sz="8" w:space="0" w:color="0D0D0D"/>
              <w:right w:val="nil"/>
            </w:tcBorders>
          </w:tcPr>
          <w:p w:rsidR="009E4BA0" w:rsidRDefault="009E4BA0">
            <w:pPr>
              <w:spacing w:after="160" w:line="259" w:lineRule="auto"/>
              <w:ind w:left="0" w:firstLine="0"/>
              <w:jc w:val="left"/>
            </w:pPr>
          </w:p>
        </w:tc>
        <w:tc>
          <w:tcPr>
            <w:tcW w:w="246" w:type="dxa"/>
            <w:tcBorders>
              <w:top w:val="single" w:sz="8" w:space="0" w:color="0D0D0D"/>
              <w:left w:val="nil"/>
              <w:bottom w:val="single" w:sz="8" w:space="0" w:color="0D0D0D"/>
              <w:right w:val="nil"/>
            </w:tcBorders>
          </w:tcPr>
          <w:p w:rsidR="009E4BA0" w:rsidRDefault="009E4BA0">
            <w:pPr>
              <w:spacing w:after="160" w:line="259" w:lineRule="auto"/>
              <w:ind w:left="0" w:firstLine="0"/>
              <w:jc w:val="left"/>
            </w:pPr>
          </w:p>
        </w:tc>
        <w:tc>
          <w:tcPr>
            <w:tcW w:w="2252" w:type="dxa"/>
            <w:tcBorders>
              <w:top w:val="single" w:sz="8" w:space="0" w:color="0D0D0D"/>
              <w:left w:val="nil"/>
              <w:bottom w:val="single" w:sz="8" w:space="0" w:color="0D0D0D"/>
              <w:right w:val="nil"/>
            </w:tcBorders>
          </w:tcPr>
          <w:p w:rsidR="009E4BA0" w:rsidRDefault="00C907F9">
            <w:pPr>
              <w:spacing w:after="0" w:line="259" w:lineRule="auto"/>
              <w:ind w:left="-102" w:firstLine="0"/>
              <w:jc w:val="left"/>
            </w:pPr>
            <w:r>
              <w:rPr>
                <w:b/>
              </w:rPr>
              <w:t>Not relevant to the proje</w:t>
            </w:r>
          </w:p>
        </w:tc>
        <w:tc>
          <w:tcPr>
            <w:tcW w:w="630" w:type="dxa"/>
            <w:tcBorders>
              <w:top w:val="single" w:sz="8" w:space="0" w:color="0D0D0D"/>
              <w:left w:val="nil"/>
              <w:bottom w:val="single" w:sz="8" w:space="0" w:color="0D0D0D"/>
              <w:right w:val="nil"/>
            </w:tcBorders>
          </w:tcPr>
          <w:p w:rsidR="009E4BA0" w:rsidRDefault="00C907F9">
            <w:pPr>
              <w:spacing w:after="0" w:line="259" w:lineRule="auto"/>
              <w:ind w:left="-73" w:firstLine="0"/>
              <w:jc w:val="left"/>
            </w:pPr>
            <w:r>
              <w:rPr>
                <w:b/>
              </w:rPr>
              <w:t xml:space="preserve">ct </w:t>
            </w:r>
          </w:p>
        </w:tc>
        <w:tc>
          <w:tcPr>
            <w:tcW w:w="390" w:type="dxa"/>
            <w:tcBorders>
              <w:top w:val="single" w:sz="8" w:space="0" w:color="0D0D0D"/>
              <w:left w:val="nil"/>
              <w:bottom w:val="single" w:sz="8" w:space="0" w:color="0D0D0D"/>
              <w:right w:val="nil"/>
            </w:tcBorders>
          </w:tcPr>
          <w:p w:rsidR="009E4BA0" w:rsidRDefault="009E4BA0">
            <w:pPr>
              <w:spacing w:after="160" w:line="259" w:lineRule="auto"/>
              <w:ind w:left="0" w:firstLine="0"/>
              <w:jc w:val="left"/>
            </w:pPr>
          </w:p>
        </w:tc>
        <w:tc>
          <w:tcPr>
            <w:tcW w:w="5366" w:type="dxa"/>
            <w:tcBorders>
              <w:top w:val="single" w:sz="8" w:space="0" w:color="0D0D0D"/>
              <w:left w:val="nil"/>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290"/>
        </w:trPr>
        <w:tc>
          <w:tcPr>
            <w:tcW w:w="6144" w:type="dxa"/>
            <w:gridSpan w:val="2"/>
            <w:tcBorders>
              <w:top w:val="single" w:sz="8" w:space="0" w:color="0D0D0D"/>
              <w:left w:val="single" w:sz="8" w:space="0" w:color="0D0D0D"/>
              <w:bottom w:val="single" w:sz="8" w:space="0" w:color="0D0D0D"/>
              <w:right w:val="nil"/>
            </w:tcBorders>
          </w:tcPr>
          <w:p w:rsidR="009E4BA0" w:rsidRDefault="00C907F9">
            <w:pPr>
              <w:spacing w:after="0" w:line="259" w:lineRule="auto"/>
              <w:ind w:left="104" w:firstLine="0"/>
              <w:jc w:val="left"/>
            </w:pPr>
            <w:r>
              <w:rPr>
                <w:b/>
              </w:rPr>
              <w:t xml:space="preserve">ESS10: Stakeholder Engagement and Information Disclosure </w:t>
            </w:r>
          </w:p>
        </w:tc>
        <w:tc>
          <w:tcPr>
            <w:tcW w:w="246" w:type="dxa"/>
            <w:tcBorders>
              <w:top w:val="single" w:sz="8" w:space="0" w:color="0D0D0D"/>
              <w:left w:val="nil"/>
              <w:bottom w:val="single" w:sz="8" w:space="0" w:color="0D0D0D"/>
              <w:right w:val="nil"/>
            </w:tcBorders>
          </w:tcPr>
          <w:p w:rsidR="009E4BA0" w:rsidRDefault="009E4BA0">
            <w:pPr>
              <w:spacing w:after="160" w:line="259" w:lineRule="auto"/>
              <w:ind w:left="0" w:firstLine="0"/>
              <w:jc w:val="left"/>
            </w:pPr>
          </w:p>
        </w:tc>
        <w:tc>
          <w:tcPr>
            <w:tcW w:w="2252" w:type="dxa"/>
            <w:tcBorders>
              <w:top w:val="single" w:sz="8" w:space="0" w:color="0D0D0D"/>
              <w:left w:val="nil"/>
              <w:bottom w:val="single" w:sz="8" w:space="0" w:color="0D0D0D"/>
              <w:right w:val="nil"/>
            </w:tcBorders>
          </w:tcPr>
          <w:p w:rsidR="009E4BA0" w:rsidRDefault="009E4BA0">
            <w:pPr>
              <w:spacing w:after="160" w:line="259" w:lineRule="auto"/>
              <w:ind w:left="0" w:firstLine="0"/>
              <w:jc w:val="left"/>
            </w:pPr>
          </w:p>
        </w:tc>
        <w:tc>
          <w:tcPr>
            <w:tcW w:w="630" w:type="dxa"/>
            <w:tcBorders>
              <w:top w:val="single" w:sz="8" w:space="0" w:color="0D0D0D"/>
              <w:left w:val="nil"/>
              <w:bottom w:val="single" w:sz="8" w:space="0" w:color="0D0D0D"/>
              <w:right w:val="nil"/>
            </w:tcBorders>
          </w:tcPr>
          <w:p w:rsidR="009E4BA0" w:rsidRDefault="009E4BA0">
            <w:pPr>
              <w:spacing w:after="160" w:line="259" w:lineRule="auto"/>
              <w:ind w:left="0" w:firstLine="0"/>
              <w:jc w:val="left"/>
            </w:pPr>
          </w:p>
        </w:tc>
        <w:tc>
          <w:tcPr>
            <w:tcW w:w="390" w:type="dxa"/>
            <w:tcBorders>
              <w:top w:val="single" w:sz="8" w:space="0" w:color="0D0D0D"/>
              <w:left w:val="nil"/>
              <w:bottom w:val="single" w:sz="8" w:space="0" w:color="0D0D0D"/>
              <w:right w:val="nil"/>
            </w:tcBorders>
          </w:tcPr>
          <w:p w:rsidR="009E4BA0" w:rsidRDefault="009E4BA0">
            <w:pPr>
              <w:spacing w:after="160" w:line="259" w:lineRule="auto"/>
              <w:ind w:left="0" w:firstLine="0"/>
              <w:jc w:val="left"/>
            </w:pPr>
          </w:p>
        </w:tc>
        <w:tc>
          <w:tcPr>
            <w:tcW w:w="5366" w:type="dxa"/>
            <w:tcBorders>
              <w:top w:val="single" w:sz="8" w:space="0" w:color="0D0D0D"/>
              <w:left w:val="nil"/>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1632"/>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4" w:firstLine="0"/>
              <w:jc w:val="left"/>
            </w:pPr>
            <w:r>
              <w:rPr>
                <w:b/>
              </w:rPr>
              <w:t xml:space="preserve">Requirements </w:t>
            </w:r>
          </w:p>
        </w:tc>
        <w:tc>
          <w:tcPr>
            <w:tcW w:w="4072" w:type="dxa"/>
            <w:tcBorders>
              <w:top w:val="single" w:sz="8" w:space="0" w:color="0D0D0D"/>
              <w:left w:val="single" w:sz="8" w:space="0" w:color="0D0D0D"/>
              <w:bottom w:val="single" w:sz="8" w:space="0" w:color="0D0D0D"/>
              <w:right w:val="nil"/>
            </w:tcBorders>
          </w:tcPr>
          <w:p w:rsidR="009E4BA0" w:rsidRDefault="00C907F9">
            <w:pPr>
              <w:numPr>
                <w:ilvl w:val="0"/>
                <w:numId w:val="181"/>
              </w:numPr>
              <w:spacing w:after="1" w:line="239" w:lineRule="auto"/>
              <w:ind w:right="935" w:firstLine="0"/>
              <w:jc w:val="left"/>
            </w:pPr>
            <w:r>
              <w:t xml:space="preserve">Engage stakeholders throughout project life cycle, determine how they wish to be engaged - </w:t>
            </w:r>
            <w:r>
              <w:t xml:space="preserve">Provide stakeholders with information, </w:t>
            </w:r>
          </w:p>
          <w:p w:rsidR="009E4BA0" w:rsidRDefault="00C907F9">
            <w:pPr>
              <w:numPr>
                <w:ilvl w:val="0"/>
                <w:numId w:val="181"/>
              </w:numPr>
              <w:spacing w:after="0" w:line="259" w:lineRule="auto"/>
              <w:ind w:right="935" w:firstLine="0"/>
              <w:jc w:val="left"/>
            </w:pPr>
            <w:r>
              <w:t xml:space="preserve">Maintain documented record of </w:t>
            </w:r>
          </w:p>
        </w:tc>
        <w:tc>
          <w:tcPr>
            <w:tcW w:w="246" w:type="dxa"/>
            <w:tcBorders>
              <w:top w:val="single" w:sz="8" w:space="0" w:color="0D0D0D"/>
              <w:left w:val="nil"/>
              <w:bottom w:val="single" w:sz="8" w:space="0" w:color="0D0D0D"/>
              <w:right w:val="single" w:sz="8" w:space="0" w:color="0D0D0D"/>
            </w:tcBorders>
          </w:tcPr>
          <w:p w:rsidR="009E4BA0" w:rsidRDefault="009E4BA0">
            <w:pPr>
              <w:spacing w:after="160" w:line="259" w:lineRule="auto"/>
              <w:ind w:left="0" w:firstLine="0"/>
              <w:jc w:val="left"/>
            </w:pPr>
          </w:p>
        </w:tc>
        <w:tc>
          <w:tcPr>
            <w:tcW w:w="3272" w:type="dxa"/>
            <w:gridSpan w:val="3"/>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7" w:right="108" w:firstLine="0"/>
            </w:pPr>
            <w:r>
              <w:t xml:space="preserve">No consolidated law on stakeholder engagement but The Right to Access Information Act, 2013 provides for the disclosure of information held by public authorities and its agents.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7" w:firstLine="0"/>
              <w:jc w:val="left"/>
            </w:pPr>
            <w:r>
              <w:t xml:space="preserve">The PIU has developed SEP for this project guided by ESS10.  </w:t>
            </w:r>
          </w:p>
        </w:tc>
      </w:tr>
    </w:tbl>
    <w:p w:rsidR="009E4BA0" w:rsidRDefault="009E4BA0">
      <w:pPr>
        <w:spacing w:after="0" w:line="259" w:lineRule="auto"/>
        <w:ind w:left="-1440" w:right="14210" w:firstLine="0"/>
        <w:jc w:val="left"/>
      </w:pPr>
    </w:p>
    <w:tbl>
      <w:tblPr>
        <w:tblStyle w:val="TableGrid"/>
        <w:tblW w:w="15027" w:type="dxa"/>
        <w:tblInd w:w="-988" w:type="dxa"/>
        <w:tblCellMar>
          <w:top w:w="52" w:type="dxa"/>
          <w:left w:w="104" w:type="dxa"/>
          <w:bottom w:w="0" w:type="dxa"/>
          <w:right w:w="56" w:type="dxa"/>
        </w:tblCellMar>
        <w:tblLook w:val="04A0" w:firstRow="1" w:lastRow="0" w:firstColumn="1" w:lastColumn="0" w:noHBand="0" w:noVBand="1"/>
      </w:tblPr>
      <w:tblGrid>
        <w:gridCol w:w="2072"/>
        <w:gridCol w:w="4318"/>
        <w:gridCol w:w="3272"/>
        <w:gridCol w:w="5365"/>
      </w:tblGrid>
      <w:tr w:rsidR="009E4BA0">
        <w:trPr>
          <w:trHeight w:val="284"/>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0" w:firstLine="0"/>
              <w:jc w:val="left"/>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5" w:firstLine="0"/>
              <w:jc w:val="left"/>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3" w:firstLine="0"/>
              <w:jc w:val="left"/>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2" w:firstLine="0"/>
              <w:jc w:val="left"/>
            </w:pPr>
            <w:r>
              <w:rPr>
                <w:b/>
              </w:rPr>
              <w:t xml:space="preserve">Gap and remarks </w:t>
            </w:r>
          </w:p>
        </w:tc>
      </w:tr>
      <w:tr w:rsidR="009E4BA0">
        <w:trPr>
          <w:trHeight w:val="1633"/>
        </w:trPr>
        <w:tc>
          <w:tcPr>
            <w:tcW w:w="207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firstLine="0"/>
              <w:jc w:val="left"/>
            </w:pPr>
            <w:r>
              <w:t xml:space="preserve">Engagements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39" w:lineRule="auto"/>
              <w:ind w:left="3" w:right="52" w:firstLine="0"/>
            </w:pPr>
            <w:r>
              <w:t xml:space="preserve">-stakeholders are engage mostly during the conduct of environmental and social tools.  </w:t>
            </w:r>
          </w:p>
          <w:p w:rsidR="009E4BA0" w:rsidRDefault="00C907F9">
            <w:pPr>
              <w:spacing w:after="1" w:line="239" w:lineRule="auto"/>
              <w:ind w:left="3" w:firstLine="0"/>
            </w:pPr>
            <w:r>
              <w:t>-</w:t>
            </w:r>
            <w:r>
              <w:t xml:space="preserve">information are provided at the time of the study and during </w:t>
            </w:r>
          </w:p>
          <w:p w:rsidR="009E4BA0" w:rsidRDefault="00C907F9">
            <w:pPr>
              <w:spacing w:after="0" w:line="259" w:lineRule="auto"/>
              <w:ind w:left="3" w:firstLine="0"/>
              <w:jc w:val="left"/>
            </w:pPr>
            <w:r>
              <w:t xml:space="preserve">disclosure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3780"/>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2" w:lineRule="auto"/>
              <w:ind w:left="720" w:hanging="360"/>
              <w:jc w:val="left"/>
            </w:pPr>
            <w:r>
              <w:rPr>
                <w:b/>
                <w:sz w:val="28"/>
              </w:rPr>
              <w:t>3.</w:t>
            </w:r>
            <w:r>
              <w:rPr>
                <w:rFonts w:ascii="Arial" w:eastAsia="Arial" w:hAnsi="Arial" w:cs="Arial"/>
                <w:b/>
                <w:sz w:val="28"/>
              </w:rPr>
              <w:t xml:space="preserve"> </w:t>
            </w:r>
            <w:r>
              <w:rPr>
                <w:b/>
              </w:rPr>
              <w:t xml:space="preserve">Engagement during </w:t>
            </w:r>
          </w:p>
          <w:p w:rsidR="009E4BA0" w:rsidRDefault="00C907F9">
            <w:pPr>
              <w:spacing w:after="0" w:line="259" w:lineRule="auto"/>
              <w:ind w:left="0" w:firstLine="0"/>
              <w:jc w:val="left"/>
            </w:pPr>
            <w:r>
              <w:rPr>
                <w:b/>
              </w:rPr>
              <w:t xml:space="preserve">project preparation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82"/>
              </w:numPr>
              <w:spacing w:after="1" w:line="238" w:lineRule="auto"/>
              <w:ind w:right="1004" w:firstLine="0"/>
              <w:jc w:val="left"/>
            </w:pPr>
            <w:r>
              <w:t xml:space="preserve">Identify and analyze stakeholders, including disadvantaged or vulnerable </w:t>
            </w:r>
          </w:p>
          <w:p w:rsidR="009E4BA0" w:rsidRDefault="00C907F9">
            <w:pPr>
              <w:numPr>
                <w:ilvl w:val="0"/>
                <w:numId w:val="182"/>
              </w:numPr>
              <w:spacing w:after="0" w:line="239" w:lineRule="auto"/>
              <w:ind w:right="1004" w:firstLine="0"/>
              <w:jc w:val="left"/>
            </w:pPr>
            <w:r>
              <w:t xml:space="preserve">Stakeholder Engagement Plan (SEP) required, with detailed </w:t>
            </w:r>
            <w:r>
              <w:t xml:space="preserve">requirements for disclosure, timing of consultations, measures for disadvantaged or vulnerable, etc. </w:t>
            </w:r>
          </w:p>
          <w:p w:rsidR="009E4BA0" w:rsidRDefault="00C907F9">
            <w:pPr>
              <w:numPr>
                <w:ilvl w:val="0"/>
                <w:numId w:val="182"/>
              </w:numPr>
              <w:spacing w:after="0" w:line="259" w:lineRule="auto"/>
              <w:ind w:right="1004" w:firstLine="0"/>
              <w:jc w:val="left"/>
            </w:pPr>
            <w:r>
              <w:t xml:space="preserve">Disclosure of information early to allow consultation on design - Consultation to allow ongoing two-way communication throughout the project life cycle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numPr>
                <w:ilvl w:val="0"/>
                <w:numId w:val="183"/>
              </w:numPr>
              <w:spacing w:after="34" w:line="238" w:lineRule="auto"/>
              <w:ind w:hanging="211"/>
              <w:jc w:val="left"/>
            </w:pPr>
            <w:r>
              <w:t>N</w:t>
            </w:r>
            <w:r>
              <w:t xml:space="preserve">o requirement to analyze stakeholders </w:t>
            </w:r>
          </w:p>
          <w:p w:rsidR="009E4BA0" w:rsidRDefault="00C907F9">
            <w:pPr>
              <w:numPr>
                <w:ilvl w:val="0"/>
                <w:numId w:val="183"/>
              </w:numPr>
              <w:spacing w:after="11" w:line="259" w:lineRule="auto"/>
              <w:ind w:hanging="211"/>
              <w:jc w:val="left"/>
            </w:pPr>
            <w:r>
              <w:t xml:space="preserve">No formal plan required </w:t>
            </w:r>
          </w:p>
          <w:p w:rsidR="009E4BA0" w:rsidRDefault="00C907F9">
            <w:pPr>
              <w:numPr>
                <w:ilvl w:val="0"/>
                <w:numId w:val="183"/>
              </w:numPr>
              <w:spacing w:after="0" w:line="259" w:lineRule="auto"/>
              <w:ind w:hanging="211"/>
              <w:jc w:val="left"/>
            </w:pPr>
            <w:r>
              <w:t xml:space="preserve">Early disclosure required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1" w:line="238" w:lineRule="auto"/>
              <w:ind w:left="2" w:right="51" w:firstLine="0"/>
            </w:pPr>
            <w:r>
              <w:t xml:space="preserve">Stakeholders were consulted during project ESF instruments preparation, response documented, and report will be disclosed with respect to ESS10. </w:t>
            </w:r>
          </w:p>
          <w:p w:rsidR="009E4BA0" w:rsidRDefault="00C907F9">
            <w:pPr>
              <w:spacing w:after="161" w:line="239" w:lineRule="auto"/>
              <w:ind w:left="2" w:right="49" w:firstLine="0"/>
            </w:pPr>
            <w:r>
              <w:t>The information will also be disclosed before starting implementation of the project activities, during the construction works and throughout project implementation in a manner that is accessible and culturally appropriate;  taking into account of any spec</w:t>
            </w:r>
            <w:r>
              <w:t xml:space="preserve">ific needs of groups that may be differentially or disproportionately affected by the project or those with specific information needs (such as, disability, literacy, gender, mobility, etc.). </w:t>
            </w:r>
          </w:p>
          <w:p w:rsidR="009E4BA0" w:rsidRDefault="00C907F9">
            <w:pPr>
              <w:spacing w:after="0" w:line="259" w:lineRule="auto"/>
              <w:ind w:left="2" w:firstLine="0"/>
              <w:jc w:val="left"/>
            </w:pPr>
            <w:r>
              <w:t xml:space="preserve"> </w:t>
            </w:r>
          </w:p>
        </w:tc>
      </w:tr>
      <w:tr w:rsidR="009E4BA0">
        <w:trPr>
          <w:trHeight w:val="1633"/>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B. Engagement </w:t>
            </w:r>
          </w:p>
          <w:p w:rsidR="009E4BA0" w:rsidRDefault="00C907F9">
            <w:pPr>
              <w:spacing w:after="0" w:line="239" w:lineRule="auto"/>
              <w:ind w:left="0" w:right="435" w:firstLine="0"/>
              <w:jc w:val="left"/>
            </w:pPr>
            <w:r>
              <w:rPr>
                <w:b/>
              </w:rPr>
              <w:t xml:space="preserve">during project implementation and </w:t>
            </w:r>
          </w:p>
          <w:p w:rsidR="009E4BA0" w:rsidRDefault="00C907F9">
            <w:pPr>
              <w:spacing w:after="0" w:line="259" w:lineRule="auto"/>
              <w:ind w:left="0" w:firstLine="0"/>
              <w:jc w:val="left"/>
            </w:pPr>
            <w:r>
              <w:rPr>
                <w:b/>
              </w:rPr>
              <w:t xml:space="preserve">external reporting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right="350" w:firstLine="0"/>
              <w:jc w:val="left"/>
            </w:pPr>
            <w:r>
              <w:t xml:space="preserve">Engagement and disclosure of information to continue throughout implementation, following Plan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firstLine="0"/>
              <w:jc w:val="left"/>
            </w:pPr>
            <w:r>
              <w:t xml:space="preserve">No </w:t>
            </w:r>
            <w:r>
              <w:tab/>
              <w:t xml:space="preserve">specific </w:t>
            </w:r>
            <w:r>
              <w:tab/>
              <w:t xml:space="preserve">requirement </w:t>
            </w:r>
            <w:r>
              <w:tab/>
              <w:t xml:space="preserve">for continuing Engagement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jc w:val="left"/>
            </w:pPr>
            <w:r>
              <w:t xml:space="preserve">ESS10 will be followed  </w:t>
            </w:r>
          </w:p>
        </w:tc>
      </w:tr>
      <w:tr w:rsidR="009E4BA0">
        <w:trPr>
          <w:trHeight w:val="826"/>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rPr>
                <w:b/>
              </w:rPr>
              <w:t xml:space="preserve">C. Grievance mechanism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firstLine="0"/>
              <w:jc w:val="left"/>
            </w:pPr>
            <w:r>
              <w:t xml:space="preserve">- Establish and implement prompt, </w:t>
            </w:r>
          </w:p>
          <w:p w:rsidR="009E4BA0" w:rsidRDefault="00C907F9">
            <w:pPr>
              <w:spacing w:after="0" w:line="259" w:lineRule="auto"/>
              <w:ind w:left="5" w:firstLine="0"/>
            </w:pPr>
            <w:r>
              <w:t xml:space="preserve">effective, culturally appropriate, and discreet grievance mechanism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right="53" w:firstLine="0"/>
            </w:pPr>
            <w:r>
              <w:t xml:space="preserve">No specific layout for grievance mechanism other than law enforcement or legal remedy.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pPr>
            <w:r>
              <w:t xml:space="preserve">The PIU/EDSA has its Grievance Mechanism, which this project will use which is in line </w:t>
            </w:r>
            <w:r>
              <w:t xml:space="preserve">with ESS10  </w:t>
            </w:r>
          </w:p>
        </w:tc>
      </w:tr>
      <w:tr w:rsidR="009E4BA0">
        <w:trPr>
          <w:trHeight w:val="284"/>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0" w:firstLine="0"/>
              <w:jc w:val="left"/>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5" w:firstLine="0"/>
              <w:jc w:val="left"/>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3" w:firstLine="0"/>
              <w:jc w:val="left"/>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9E4BA0" w:rsidRDefault="00C907F9">
            <w:pPr>
              <w:spacing w:after="0" w:line="259" w:lineRule="auto"/>
              <w:ind w:left="2" w:firstLine="0"/>
              <w:jc w:val="left"/>
            </w:pPr>
            <w:r>
              <w:rPr>
                <w:b/>
              </w:rPr>
              <w:t xml:space="preserve">Gap and remarks </w:t>
            </w:r>
          </w:p>
        </w:tc>
      </w:tr>
      <w:tr w:rsidR="009E4BA0">
        <w:trPr>
          <w:trHeight w:val="290"/>
        </w:trPr>
        <w:tc>
          <w:tcPr>
            <w:tcW w:w="207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5" w:firstLine="0"/>
              <w:jc w:val="left"/>
            </w:pPr>
            <w:r>
              <w:t xml:space="preserve">- No limit on legal remedies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5366"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826"/>
        </w:trPr>
        <w:tc>
          <w:tcPr>
            <w:tcW w:w="20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326" w:firstLine="0"/>
              <w:jc w:val="left"/>
            </w:pPr>
            <w:r>
              <w:rPr>
                <w:b/>
              </w:rPr>
              <w:t xml:space="preserve">D. Organizational capacity and commitment </w:t>
            </w:r>
          </w:p>
        </w:tc>
        <w:tc>
          <w:tcPr>
            <w:tcW w:w="4318"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39" w:lineRule="auto"/>
              <w:ind w:left="5" w:firstLine="0"/>
            </w:pPr>
            <w:r>
              <w:t xml:space="preserve">Define roles &amp; responsibilities, assign personnel to implement stakeholder </w:t>
            </w:r>
          </w:p>
          <w:p w:rsidR="009E4BA0" w:rsidRDefault="00C907F9">
            <w:pPr>
              <w:spacing w:after="0" w:line="259" w:lineRule="auto"/>
              <w:ind w:left="5" w:firstLine="0"/>
              <w:jc w:val="left"/>
            </w:pPr>
            <w:r>
              <w:t xml:space="preserve">engagement activities </w:t>
            </w:r>
          </w:p>
        </w:tc>
        <w:tc>
          <w:tcPr>
            <w:tcW w:w="327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3" w:firstLine="0"/>
            </w:pPr>
            <w:r>
              <w:t xml:space="preserve">No specific requirement for assigning roles and responsibilities </w:t>
            </w:r>
          </w:p>
        </w:tc>
        <w:tc>
          <w:tcPr>
            <w:tcW w:w="5366"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2" w:firstLine="0"/>
            </w:pPr>
            <w:r>
              <w:t xml:space="preserve">The PIU/EDSA has developed SEP with defined roles and responsibilities of personnel to implement the plan </w:t>
            </w:r>
          </w:p>
        </w:tc>
      </w:tr>
    </w:tbl>
    <w:p w:rsidR="009E4BA0" w:rsidRDefault="00C907F9">
      <w:pPr>
        <w:spacing w:after="102" w:line="250" w:lineRule="auto"/>
        <w:ind w:left="10"/>
        <w:jc w:val="left"/>
      </w:pPr>
      <w:r>
        <w:rPr>
          <w:rFonts w:ascii="Palatino Linotype" w:eastAsia="Palatino Linotype" w:hAnsi="Palatino Linotype" w:cs="Palatino Linotype"/>
          <w:i/>
        </w:rPr>
        <w:t xml:space="preserve">N.B. In instance of differences between the Sierra Leone </w:t>
      </w:r>
      <w:r>
        <w:rPr>
          <w:rFonts w:ascii="Palatino Linotype" w:eastAsia="Palatino Linotype" w:hAnsi="Palatino Linotype" w:cs="Palatino Linotype"/>
          <w:i/>
        </w:rPr>
        <w:t>regulations and World Bank Environmental and Social Standards, the later will prevail.</w:t>
      </w:r>
    </w:p>
    <w:p w:rsidR="009E4BA0" w:rsidRDefault="009E4BA0">
      <w:pPr>
        <w:sectPr w:rsidR="009E4BA0">
          <w:headerReference w:type="even" r:id="rId53"/>
          <w:headerReference w:type="default" r:id="rId54"/>
          <w:footerReference w:type="even" r:id="rId55"/>
          <w:footerReference w:type="default" r:id="rId56"/>
          <w:headerReference w:type="first" r:id="rId57"/>
          <w:footerReference w:type="first" r:id="rId58"/>
          <w:pgSz w:w="16838" w:h="11906" w:orient="landscape"/>
          <w:pgMar w:top="900" w:right="2629" w:bottom="2096" w:left="1440" w:header="720" w:footer="704" w:gutter="0"/>
          <w:pgNumType w:start="51"/>
          <w:cols w:space="720"/>
        </w:sectPr>
      </w:pP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298" w:line="259" w:lineRule="auto"/>
        <w:ind w:left="0" w:firstLine="0"/>
        <w:jc w:val="left"/>
      </w:pPr>
      <w:r>
        <w:rPr>
          <w:rFonts w:ascii="Palatino Linotype" w:eastAsia="Palatino Linotype" w:hAnsi="Palatino Linotype" w:cs="Palatino Linotype"/>
        </w:rPr>
        <w:t xml:space="preserve"> </w:t>
      </w:r>
    </w:p>
    <w:p w:rsidR="009E4BA0" w:rsidRDefault="00C907F9">
      <w:pPr>
        <w:pStyle w:val="Heading2"/>
        <w:ind w:left="7"/>
      </w:pPr>
      <w:bookmarkStart w:id="74" w:name="_Toc516702"/>
      <w:r>
        <w:t>2.9.</w:t>
      </w:r>
      <w:r>
        <w:rPr>
          <w:rFonts w:ascii="Arial" w:eastAsia="Arial" w:hAnsi="Arial" w:cs="Arial"/>
        </w:rPr>
        <w:t xml:space="preserve"> </w:t>
      </w:r>
      <w:r>
        <w:t xml:space="preserve">Institutional Framework </w:t>
      </w:r>
      <w:bookmarkEnd w:id="74"/>
    </w:p>
    <w:p w:rsidR="009E4BA0" w:rsidRDefault="00C907F9">
      <w:pPr>
        <w:spacing w:after="266"/>
        <w:ind w:left="9"/>
      </w:pPr>
      <w:r>
        <w:rPr>
          <w:color w:val="000000"/>
        </w:rPr>
        <w:t>In any project, a dedicated set of institutions assumes responsibility for overseeing the planning, design, and execution of project deliverables. Furthermore, these institutions bear the onus of implementing robust environmental a</w:t>
      </w:r>
      <w:r>
        <w:rPr>
          <w:color w:val="000000"/>
        </w:rPr>
        <w:t xml:space="preserve">nd social measures to pre-emptively address potential risks and impacts linked to the project. This section provides a comprehensive overview of the specific institutions entrusted with the stewardship of this particular project. </w:t>
      </w:r>
    </w:p>
    <w:p w:rsidR="009E4BA0" w:rsidRDefault="00C907F9">
      <w:pPr>
        <w:pStyle w:val="Heading3"/>
        <w:ind w:left="7"/>
      </w:pPr>
      <w:bookmarkStart w:id="75" w:name="_Toc516703"/>
      <w:r>
        <w:t>2.9.1.</w:t>
      </w:r>
      <w:r>
        <w:rPr>
          <w:rFonts w:ascii="Arial" w:eastAsia="Arial" w:hAnsi="Arial" w:cs="Arial"/>
        </w:rPr>
        <w:t xml:space="preserve"> </w:t>
      </w:r>
      <w:r>
        <w:t>The Ministry of En</w:t>
      </w:r>
      <w:r>
        <w:t xml:space="preserve">ergy (MoE) </w:t>
      </w:r>
      <w:bookmarkEnd w:id="75"/>
    </w:p>
    <w:p w:rsidR="009E4BA0" w:rsidRDefault="00C907F9">
      <w:pPr>
        <w:spacing w:after="266"/>
        <w:ind w:left="9"/>
      </w:pPr>
      <w:r>
        <w:rPr>
          <w:color w:val="000000"/>
        </w:rPr>
        <w:t>The Ministry of Energy is the arm of the Government of Sierra Leone tasked with formulating and implementing energy policies, projects, and programs, as well as providing oversight functions for all subsector agencies (including electricity pro</w:t>
      </w:r>
      <w:r>
        <w:rPr>
          <w:color w:val="000000"/>
        </w:rPr>
        <w:t>duction, transmission, distribution, and supply) and other forms of energy supply and utilisation, coordinating, and managing all aspects of energy in its various forms in the country. The Ministry has oversight responsibility over EDSA; therefore, all tec</w:t>
      </w:r>
      <w:r>
        <w:rPr>
          <w:color w:val="000000"/>
        </w:rPr>
        <w:t xml:space="preserve">hnical and financial matters of the Project will have clearance from the Minister and his technical team.  </w:t>
      </w:r>
    </w:p>
    <w:p w:rsidR="009E4BA0" w:rsidRDefault="00C907F9">
      <w:pPr>
        <w:pStyle w:val="Heading6"/>
        <w:spacing w:after="227"/>
        <w:ind w:left="370" w:right="274"/>
      </w:pPr>
      <w:r>
        <w:rPr>
          <w:color w:val="000000"/>
        </w:rPr>
        <w:t>1.</w:t>
      </w:r>
      <w:r>
        <w:rPr>
          <w:rFonts w:ascii="Arial" w:eastAsia="Arial" w:hAnsi="Arial" w:cs="Arial"/>
          <w:color w:val="000000"/>
        </w:rPr>
        <w:t xml:space="preserve"> </w:t>
      </w:r>
      <w:r>
        <w:rPr>
          <w:color w:val="000000"/>
        </w:rPr>
        <w:t xml:space="preserve">The Electricity Distribution and Supply Authority  </w:t>
      </w:r>
    </w:p>
    <w:p w:rsidR="009E4BA0" w:rsidRDefault="00C907F9">
      <w:pPr>
        <w:spacing w:after="262"/>
        <w:ind w:left="9"/>
      </w:pPr>
      <w:r>
        <w:rPr>
          <w:color w:val="000000"/>
        </w:rPr>
        <w:t xml:space="preserve">Key functions of EDSA include: </w:t>
      </w:r>
    </w:p>
    <w:p w:rsidR="009E4BA0" w:rsidRDefault="00C907F9">
      <w:pPr>
        <w:numPr>
          <w:ilvl w:val="0"/>
          <w:numId w:val="22"/>
        </w:numPr>
        <w:ind w:hanging="271"/>
      </w:pPr>
      <w:r>
        <w:rPr>
          <w:color w:val="000000"/>
        </w:rPr>
        <w:t xml:space="preserve">responsible for the supply, distribution, and retail sale of electricity for the entire country except in areas in which the commission has issued a distribution license to another appropriately qualified entity. </w:t>
      </w:r>
    </w:p>
    <w:p w:rsidR="009E4BA0" w:rsidRDefault="00C907F9">
      <w:pPr>
        <w:numPr>
          <w:ilvl w:val="0"/>
          <w:numId w:val="22"/>
        </w:numPr>
        <w:ind w:hanging="271"/>
      </w:pPr>
      <w:r>
        <w:rPr>
          <w:color w:val="000000"/>
        </w:rPr>
        <w:t>Be responsible for dispatch and system con</w:t>
      </w:r>
      <w:r>
        <w:rPr>
          <w:color w:val="000000"/>
        </w:rPr>
        <w:t xml:space="preserve">trol of electricity within its territory. </w:t>
      </w:r>
    </w:p>
    <w:p w:rsidR="009E4BA0" w:rsidRDefault="00C907F9">
      <w:pPr>
        <w:numPr>
          <w:ilvl w:val="0"/>
          <w:numId w:val="22"/>
        </w:numPr>
        <w:ind w:hanging="271"/>
      </w:pPr>
      <w:r>
        <w:rPr>
          <w:color w:val="000000"/>
        </w:rPr>
        <w:t xml:space="preserve">Establish, as far as practicable, uniform standard voltages throughout its area of supply. </w:t>
      </w:r>
    </w:p>
    <w:p w:rsidR="009E4BA0" w:rsidRDefault="00C907F9">
      <w:pPr>
        <w:numPr>
          <w:ilvl w:val="0"/>
          <w:numId w:val="22"/>
        </w:numPr>
        <w:ind w:hanging="271"/>
      </w:pPr>
      <w:r>
        <w:rPr>
          <w:color w:val="000000"/>
        </w:rPr>
        <w:t xml:space="preserve">Secure the supply of electricity at reasonable prices. </w:t>
      </w:r>
    </w:p>
    <w:p w:rsidR="009E4BA0" w:rsidRDefault="00C907F9">
      <w:pPr>
        <w:numPr>
          <w:ilvl w:val="0"/>
          <w:numId w:val="22"/>
        </w:numPr>
        <w:ind w:hanging="271"/>
      </w:pPr>
      <w:r>
        <w:rPr>
          <w:color w:val="000000"/>
        </w:rPr>
        <w:t>Carry on any business usually associated with electricity distrib</w:t>
      </w:r>
      <w:r>
        <w:rPr>
          <w:color w:val="000000"/>
        </w:rPr>
        <w:t xml:space="preserve">ution and supply. </w:t>
      </w:r>
    </w:p>
    <w:p w:rsidR="009E4BA0" w:rsidRDefault="00C907F9">
      <w:pPr>
        <w:numPr>
          <w:ilvl w:val="0"/>
          <w:numId w:val="22"/>
        </w:numPr>
        <w:ind w:hanging="271"/>
      </w:pPr>
      <w:r>
        <w:rPr>
          <w:color w:val="000000"/>
        </w:rPr>
        <w:t xml:space="preserve">Promote and encourage the economical and efficient use of electricity, especially for domestic, commercial, agricultural, industrial, and manufacturing purposes; and </w:t>
      </w:r>
    </w:p>
    <w:p w:rsidR="009E4BA0" w:rsidRDefault="00C907F9">
      <w:pPr>
        <w:numPr>
          <w:ilvl w:val="0"/>
          <w:numId w:val="22"/>
        </w:numPr>
        <w:spacing w:after="229"/>
        <w:ind w:hanging="271"/>
      </w:pPr>
      <w:r>
        <w:rPr>
          <w:color w:val="000000"/>
        </w:rPr>
        <w:t>Perform any other functions incidental or consequential to its functio</w:t>
      </w:r>
      <w:r>
        <w:rPr>
          <w:color w:val="000000"/>
        </w:rPr>
        <w:t xml:space="preserve">ns under this Act. </w:t>
      </w:r>
    </w:p>
    <w:p w:rsidR="009E4BA0" w:rsidRDefault="00C907F9">
      <w:pPr>
        <w:spacing w:after="254"/>
        <w:ind w:left="9"/>
      </w:pPr>
      <w:r>
        <w:rPr>
          <w:color w:val="000000"/>
        </w:rPr>
        <w:t xml:space="preserve">EDSA has the mandate to handle transmission and distribution issues as this project involves the construction of transmission lines.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C907F9">
      <w:pPr>
        <w:spacing w:after="282" w:line="259" w:lineRule="auto"/>
        <w:ind w:left="22" w:firstLine="0"/>
        <w:jc w:val="left"/>
      </w:pPr>
      <w:r>
        <w:rPr>
          <w:noProof/>
          <w:color w:val="000000"/>
        </w:rPr>
        <mc:AlternateContent>
          <mc:Choice Requires="wpg">
            <w:drawing>
              <wp:inline distT="0" distB="0" distL="0" distR="0">
                <wp:extent cx="5889435" cy="4837618"/>
                <wp:effectExtent l="0" t="0" r="0" b="0"/>
                <wp:docPr id="391538" name="Group 391538"/>
                <wp:cNvGraphicFramePr/>
                <a:graphic xmlns:a="http://schemas.openxmlformats.org/drawingml/2006/main">
                  <a:graphicData uri="http://schemas.microsoft.com/office/word/2010/wordprocessingGroup">
                    <wpg:wgp>
                      <wpg:cNvGrpSpPr/>
                      <wpg:grpSpPr>
                        <a:xfrm>
                          <a:off x="0" y="0"/>
                          <a:ext cx="5889435" cy="4837618"/>
                          <a:chOff x="0" y="0"/>
                          <a:chExt cx="5889435" cy="4837618"/>
                        </a:xfrm>
                      </wpg:grpSpPr>
                      <wps:wsp>
                        <wps:cNvPr id="17358" name="Rectangle 17358"/>
                        <wps:cNvSpPr/>
                        <wps:spPr>
                          <a:xfrm>
                            <a:off x="5854382" y="4531861"/>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17359" name="Rectangle 17359"/>
                        <wps:cNvSpPr/>
                        <wps:spPr>
                          <a:xfrm>
                            <a:off x="1589595" y="4708779"/>
                            <a:ext cx="475599" cy="171356"/>
                          </a:xfrm>
                          <a:prstGeom prst="rect">
                            <a:avLst/>
                          </a:prstGeom>
                          <a:ln>
                            <a:noFill/>
                          </a:ln>
                        </wps:spPr>
                        <wps:txbx>
                          <w:txbxContent>
                            <w:p w:rsidR="009E4BA0" w:rsidRDefault="00C907F9">
                              <w:pPr>
                                <w:spacing w:after="160" w:line="259" w:lineRule="auto"/>
                                <w:ind w:left="0" w:firstLine="0"/>
                                <w:jc w:val="left"/>
                              </w:pPr>
                              <w:r>
                                <w:rPr>
                                  <w:b/>
                                  <w:i/>
                                  <w:color w:val="44546A"/>
                                  <w:sz w:val="20"/>
                                </w:rPr>
                                <w:t xml:space="preserve">Figure </w:t>
                              </w:r>
                            </w:p>
                          </w:txbxContent>
                        </wps:txbx>
                        <wps:bodyPr horzOverflow="overflow" vert="horz" lIns="0" tIns="0" rIns="0" bIns="0" rtlCol="0">
                          <a:noAutofit/>
                        </wps:bodyPr>
                      </wps:wsp>
                      <wps:wsp>
                        <wps:cNvPr id="17360" name="Rectangle 17360"/>
                        <wps:cNvSpPr/>
                        <wps:spPr>
                          <a:xfrm>
                            <a:off x="1947736" y="4708779"/>
                            <a:ext cx="85295" cy="171356"/>
                          </a:xfrm>
                          <a:prstGeom prst="rect">
                            <a:avLst/>
                          </a:prstGeom>
                          <a:ln>
                            <a:noFill/>
                          </a:ln>
                        </wps:spPr>
                        <wps:txbx>
                          <w:txbxContent>
                            <w:p w:rsidR="009E4BA0" w:rsidRDefault="00C907F9">
                              <w:pPr>
                                <w:spacing w:after="160" w:line="259" w:lineRule="auto"/>
                                <w:ind w:left="0" w:firstLine="0"/>
                                <w:jc w:val="left"/>
                              </w:pPr>
                              <w:r>
                                <w:rPr>
                                  <w:b/>
                                  <w:i/>
                                  <w:color w:val="44546A"/>
                                  <w:sz w:val="20"/>
                                </w:rPr>
                                <w:t>2</w:t>
                              </w:r>
                            </w:p>
                          </w:txbxContent>
                        </wps:txbx>
                        <wps:bodyPr horzOverflow="overflow" vert="horz" lIns="0" tIns="0" rIns="0" bIns="0" rtlCol="0">
                          <a:noAutofit/>
                        </wps:bodyPr>
                      </wps:wsp>
                      <wps:wsp>
                        <wps:cNvPr id="17361" name="Rectangle 17361"/>
                        <wps:cNvSpPr/>
                        <wps:spPr>
                          <a:xfrm>
                            <a:off x="2013267" y="4708779"/>
                            <a:ext cx="51480" cy="171356"/>
                          </a:xfrm>
                          <a:prstGeom prst="rect">
                            <a:avLst/>
                          </a:prstGeom>
                          <a:ln>
                            <a:noFill/>
                          </a:ln>
                        </wps:spPr>
                        <wps:txbx>
                          <w:txbxContent>
                            <w:p w:rsidR="009E4BA0" w:rsidRDefault="00C907F9">
                              <w:pPr>
                                <w:spacing w:after="160" w:line="259" w:lineRule="auto"/>
                                <w:ind w:left="0" w:firstLine="0"/>
                                <w:jc w:val="left"/>
                              </w:pPr>
                              <w:r>
                                <w:rPr>
                                  <w:b/>
                                  <w:i/>
                                  <w:color w:val="44546A"/>
                                  <w:sz w:val="20"/>
                                </w:rPr>
                                <w:t>-</w:t>
                              </w:r>
                            </w:p>
                          </w:txbxContent>
                        </wps:txbx>
                        <wps:bodyPr horzOverflow="overflow" vert="horz" lIns="0" tIns="0" rIns="0" bIns="0" rtlCol="0">
                          <a:noAutofit/>
                        </wps:bodyPr>
                      </wps:wsp>
                      <wps:wsp>
                        <wps:cNvPr id="17362" name="Rectangle 17362"/>
                        <wps:cNvSpPr/>
                        <wps:spPr>
                          <a:xfrm>
                            <a:off x="2051367" y="4708779"/>
                            <a:ext cx="85295" cy="171356"/>
                          </a:xfrm>
                          <a:prstGeom prst="rect">
                            <a:avLst/>
                          </a:prstGeom>
                          <a:ln>
                            <a:noFill/>
                          </a:ln>
                        </wps:spPr>
                        <wps:txbx>
                          <w:txbxContent>
                            <w:p w:rsidR="009E4BA0" w:rsidRDefault="00C907F9">
                              <w:pPr>
                                <w:spacing w:after="160" w:line="259" w:lineRule="auto"/>
                                <w:ind w:left="0" w:firstLine="0"/>
                                <w:jc w:val="left"/>
                              </w:pPr>
                              <w:r>
                                <w:rPr>
                                  <w:b/>
                                  <w:i/>
                                  <w:color w:val="44546A"/>
                                  <w:sz w:val="20"/>
                                </w:rPr>
                                <w:t>1</w:t>
                              </w:r>
                            </w:p>
                          </w:txbxContent>
                        </wps:txbx>
                        <wps:bodyPr horzOverflow="overflow" vert="horz" lIns="0" tIns="0" rIns="0" bIns="0" rtlCol="0">
                          <a:noAutofit/>
                        </wps:bodyPr>
                      </wps:wsp>
                      <wps:wsp>
                        <wps:cNvPr id="391408" name="Rectangle 391408"/>
                        <wps:cNvSpPr/>
                        <wps:spPr>
                          <a:xfrm>
                            <a:off x="2115376" y="4708779"/>
                            <a:ext cx="46433" cy="171356"/>
                          </a:xfrm>
                          <a:prstGeom prst="rect">
                            <a:avLst/>
                          </a:prstGeom>
                          <a:ln>
                            <a:noFill/>
                          </a:ln>
                        </wps:spPr>
                        <wps:txbx>
                          <w:txbxContent>
                            <w:p w:rsidR="009E4BA0" w:rsidRDefault="00C907F9">
                              <w:pPr>
                                <w:spacing w:after="160" w:line="259" w:lineRule="auto"/>
                                <w:ind w:left="0" w:firstLine="0"/>
                                <w:jc w:val="left"/>
                              </w:pPr>
                              <w:r>
                                <w:rPr>
                                  <w:b/>
                                  <w:i/>
                                  <w:color w:val="44546A"/>
                                  <w:sz w:val="20"/>
                                </w:rPr>
                                <w:t>:</w:t>
                              </w:r>
                            </w:p>
                          </w:txbxContent>
                        </wps:txbx>
                        <wps:bodyPr horzOverflow="overflow" vert="horz" lIns="0" tIns="0" rIns="0" bIns="0" rtlCol="0">
                          <a:noAutofit/>
                        </wps:bodyPr>
                      </wps:wsp>
                      <wps:wsp>
                        <wps:cNvPr id="391409" name="Rectangle 391409"/>
                        <wps:cNvSpPr/>
                        <wps:spPr>
                          <a:xfrm>
                            <a:off x="2150287" y="4708779"/>
                            <a:ext cx="1959089" cy="171356"/>
                          </a:xfrm>
                          <a:prstGeom prst="rect">
                            <a:avLst/>
                          </a:prstGeom>
                          <a:ln>
                            <a:noFill/>
                          </a:ln>
                        </wps:spPr>
                        <wps:txbx>
                          <w:txbxContent>
                            <w:p w:rsidR="009E4BA0" w:rsidRDefault="00C907F9">
                              <w:pPr>
                                <w:spacing w:after="160" w:line="259" w:lineRule="auto"/>
                                <w:ind w:left="0" w:firstLine="0"/>
                                <w:jc w:val="left"/>
                              </w:pPr>
                              <w:r>
                                <w:rPr>
                                  <w:b/>
                                  <w:i/>
                                  <w:color w:val="44546A"/>
                                  <w:sz w:val="20"/>
                                </w:rPr>
                                <w:t xml:space="preserve"> Flow chart of RESPITE EDSA</w:t>
                              </w:r>
                            </w:p>
                          </w:txbxContent>
                        </wps:txbx>
                        <wps:bodyPr horzOverflow="overflow" vert="horz" lIns="0" tIns="0" rIns="0" bIns="0" rtlCol="0">
                          <a:noAutofit/>
                        </wps:bodyPr>
                      </wps:wsp>
                      <wps:wsp>
                        <wps:cNvPr id="17364" name="Rectangle 17364"/>
                        <wps:cNvSpPr/>
                        <wps:spPr>
                          <a:xfrm>
                            <a:off x="3624390" y="4708779"/>
                            <a:ext cx="51480" cy="171356"/>
                          </a:xfrm>
                          <a:prstGeom prst="rect">
                            <a:avLst/>
                          </a:prstGeom>
                          <a:ln>
                            <a:noFill/>
                          </a:ln>
                        </wps:spPr>
                        <wps:txbx>
                          <w:txbxContent>
                            <w:p w:rsidR="009E4BA0" w:rsidRDefault="00C907F9">
                              <w:pPr>
                                <w:spacing w:after="160" w:line="259" w:lineRule="auto"/>
                                <w:ind w:left="0" w:firstLine="0"/>
                                <w:jc w:val="left"/>
                              </w:pPr>
                              <w:r>
                                <w:rPr>
                                  <w:b/>
                                  <w:i/>
                                  <w:color w:val="44546A"/>
                                  <w:sz w:val="20"/>
                                </w:rPr>
                                <w:t>-</w:t>
                              </w:r>
                            </w:p>
                          </w:txbxContent>
                        </wps:txbx>
                        <wps:bodyPr horzOverflow="overflow" vert="horz" lIns="0" tIns="0" rIns="0" bIns="0" rtlCol="0">
                          <a:noAutofit/>
                        </wps:bodyPr>
                      </wps:wsp>
                      <wps:wsp>
                        <wps:cNvPr id="17365" name="Rectangle 17365"/>
                        <wps:cNvSpPr/>
                        <wps:spPr>
                          <a:xfrm>
                            <a:off x="3664014" y="4708779"/>
                            <a:ext cx="1182351" cy="171356"/>
                          </a:xfrm>
                          <a:prstGeom prst="rect">
                            <a:avLst/>
                          </a:prstGeom>
                          <a:ln>
                            <a:noFill/>
                          </a:ln>
                        </wps:spPr>
                        <wps:txbx>
                          <w:txbxContent>
                            <w:p w:rsidR="009E4BA0" w:rsidRDefault="00C907F9">
                              <w:pPr>
                                <w:spacing w:after="160" w:line="259" w:lineRule="auto"/>
                                <w:ind w:left="0" w:firstLine="0"/>
                                <w:jc w:val="left"/>
                              </w:pPr>
                              <w:r>
                                <w:rPr>
                                  <w:b/>
                                  <w:i/>
                                  <w:color w:val="44546A"/>
                                  <w:sz w:val="20"/>
                                </w:rPr>
                                <w:t>PIU Organogram</w:t>
                              </w:r>
                            </w:p>
                          </w:txbxContent>
                        </wps:txbx>
                        <wps:bodyPr horzOverflow="overflow" vert="horz" lIns="0" tIns="0" rIns="0" bIns="0" rtlCol="0">
                          <a:noAutofit/>
                        </wps:bodyPr>
                      </wps:wsp>
                      <wps:wsp>
                        <wps:cNvPr id="17366" name="Rectangle 17366"/>
                        <wps:cNvSpPr/>
                        <wps:spPr>
                          <a:xfrm>
                            <a:off x="4555554" y="4708779"/>
                            <a:ext cx="38021" cy="171356"/>
                          </a:xfrm>
                          <a:prstGeom prst="rect">
                            <a:avLst/>
                          </a:prstGeom>
                          <a:ln>
                            <a:noFill/>
                          </a:ln>
                        </wps:spPr>
                        <wps:txbx>
                          <w:txbxContent>
                            <w:p w:rsidR="009E4BA0" w:rsidRDefault="00C907F9">
                              <w:pPr>
                                <w:spacing w:after="160" w:line="259" w:lineRule="auto"/>
                                <w:ind w:left="0" w:firstLine="0"/>
                                <w:jc w:val="left"/>
                              </w:pPr>
                              <w:r>
                                <w:rPr>
                                  <w:b/>
                                  <w:i/>
                                  <w:color w:val="44546A"/>
                                  <w:sz w:val="20"/>
                                </w:rPr>
                                <w:t xml:space="preserve"> </w:t>
                              </w:r>
                            </w:p>
                          </w:txbxContent>
                        </wps:txbx>
                        <wps:bodyPr horzOverflow="overflow" vert="horz" lIns="0" tIns="0" rIns="0" bIns="0" rtlCol="0">
                          <a:noAutofit/>
                        </wps:bodyPr>
                      </wps:wsp>
                      <pic:pic xmlns:pic="http://schemas.openxmlformats.org/drawingml/2006/picture">
                        <pic:nvPicPr>
                          <pic:cNvPr id="17395" name="Picture 17395"/>
                          <pic:cNvPicPr/>
                        </pic:nvPicPr>
                        <pic:blipFill>
                          <a:blip r:embed="rId59"/>
                          <a:stretch>
                            <a:fillRect/>
                          </a:stretch>
                        </pic:blipFill>
                        <pic:spPr>
                          <a:xfrm>
                            <a:off x="4763" y="4699"/>
                            <a:ext cx="5822950" cy="4609592"/>
                          </a:xfrm>
                          <a:prstGeom prst="rect">
                            <a:avLst/>
                          </a:prstGeom>
                        </pic:spPr>
                      </pic:pic>
                      <wps:wsp>
                        <wps:cNvPr id="17396" name="Shape 17396"/>
                        <wps:cNvSpPr/>
                        <wps:spPr>
                          <a:xfrm>
                            <a:off x="0" y="0"/>
                            <a:ext cx="5832475" cy="4619117"/>
                          </a:xfrm>
                          <a:custGeom>
                            <a:avLst/>
                            <a:gdLst/>
                            <a:ahLst/>
                            <a:cxnLst/>
                            <a:rect l="0" t="0" r="0" b="0"/>
                            <a:pathLst>
                              <a:path w="5832475" h="4619117">
                                <a:moveTo>
                                  <a:pt x="0" y="4619117"/>
                                </a:moveTo>
                                <a:lnTo>
                                  <a:pt x="5832475" y="4619117"/>
                                </a:lnTo>
                                <a:lnTo>
                                  <a:pt x="5832475" y="0"/>
                                </a:lnTo>
                                <a:lnTo>
                                  <a:pt x="0" y="0"/>
                                </a:lnTo>
                                <a:close/>
                              </a:path>
                            </a:pathLst>
                          </a:custGeom>
                          <a:ln w="9525"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391538" o:spid="_x0000_s1026" style="width:463.75pt;height:380.9pt;mso-position-horizontal-relative:char;mso-position-vertical-relative:line" coordsize="58894,483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&#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">
                <v:rect id="Rectangle 17358" o:spid="_x0000_s1027" style="position:absolute;left:58543;top:45318;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b70cgA&#10;AADeAAAADwAAAGRycy9kb3ducmV2LnhtbESPzW7CQAyE75V4h5WReisbitpCYEGotIIjP5Vob1bW&#10;JBFZb5TdkpSnx4dK3GzNeObzbNG5Sl2oCaVnA8NBAoo487bk3MDX4fNpDCpEZIuVZzLwRwEW897D&#10;DFPrW97RZR9zJSEcUjRQxFinWoesIIdh4Gti0U6+cRhlbXJtG2wl3FX6OUletcOSpaHAmt4Lys77&#10;X2dgPa6X3xt/bfPq42d93B4nq8MkGvPY75ZTUJG6eDf/X2+s4L+NXoRX3p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xvvR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17359" o:spid="_x0000_s1028" style="position:absolute;left:15895;top:47087;width:475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peSsUA&#10;AADeAAAADwAAAGRycy9kb3ducmV2LnhtbERPTWvCQBC9C/0PyxR6042WWhNdRVqLHlsV1NuQHZNg&#10;djZkVxP99a4g9DaP9zmTWWtKcaHaFZYV9HsRCOLU6oIzBdvNT3cEwnlkjaVlUnAlB7PpS2eCibYN&#10;/9Fl7TMRQtglqCD3vkqkdGlOBl3PVsSBO9raoA+wzqSusQnhppSDKBpKgwWHhhwr+sopPa3PRsFy&#10;VM33K3trsnJxWO5+d/H3JvZKvb228zEIT63/Fz/dKx3mf75/xP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il5KxQAAAN4AAAAPAAAAAAAAAAAAAAAAAJgCAABkcnMv&#10;ZG93bnJldi54bWxQSwUGAAAAAAQABAD1AAAAigMAAAAA&#10;" filled="f" stroked="f">
                  <v:textbox inset="0,0,0,0">
                    <w:txbxContent>
                      <w:p w:rsidR="009E4BA0" w:rsidRDefault="00C907F9">
                        <w:pPr>
                          <w:spacing w:after="160" w:line="259" w:lineRule="auto"/>
                          <w:ind w:left="0" w:firstLine="0"/>
                          <w:jc w:val="left"/>
                        </w:pPr>
                        <w:r>
                          <w:rPr>
                            <w:b/>
                            <w:i/>
                            <w:color w:val="44546A"/>
                            <w:sz w:val="20"/>
                          </w:rPr>
                          <w:t xml:space="preserve">Figure </w:t>
                        </w:r>
                      </w:p>
                    </w:txbxContent>
                  </v:textbox>
                </v:rect>
                <v:rect id="Rectangle 17360" o:spid="_x0000_s1029" style="position:absolute;left:19477;top:47087;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w9asgA&#10;AADeAAAADwAAAGRycy9kb3ducmV2LnhtbESPS2/CQAyE70j8h5WRuMGGIvFIWRDqQ3CkUIn2ZmXd&#10;JCLrjbJbkvbX4wMSN1sez8y32nSuUldqQunZwGScgCLOvC05N/B5eh8tQIWIbLHyTAb+KMBm3e+t&#10;MLW+5Q+6HmOuxIRDigaKGOtU65AV5DCMfU0stx/fOIyyNrm2DbZi7ir9lCQz7bBkSSiwppeCssvx&#10;1xnYLert197/t3n19r07H87L19MyGjMcdNtnUJG6+BDfv/dW6s+nMwEQHJlBr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3D1qyAAAAN4AAAAPAAAAAAAAAAAAAAAAAJgCAABk&#10;cnMvZG93bnJldi54bWxQSwUGAAAAAAQABAD1AAAAjQMAAAAA&#10;" filled="f" stroked="f">
                  <v:textbox inset="0,0,0,0">
                    <w:txbxContent>
                      <w:p w:rsidR="009E4BA0" w:rsidRDefault="00C907F9">
                        <w:pPr>
                          <w:spacing w:after="160" w:line="259" w:lineRule="auto"/>
                          <w:ind w:left="0" w:firstLine="0"/>
                          <w:jc w:val="left"/>
                        </w:pPr>
                        <w:r>
                          <w:rPr>
                            <w:b/>
                            <w:i/>
                            <w:color w:val="44546A"/>
                            <w:sz w:val="20"/>
                          </w:rPr>
                          <w:t>2</w:t>
                        </w:r>
                      </w:p>
                    </w:txbxContent>
                  </v:textbox>
                </v:rect>
                <v:rect id="Rectangle 17361" o:spid="_x0000_s1030" style="position:absolute;left:20132;top:47087;width:51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CY8cQA&#10;AADeAAAADwAAAGRycy9kb3ducmV2LnhtbERPS4vCMBC+C/sfwix401QFH9Uosip69LHg7m1oxrZs&#10;MylNtNVfbwRhb/PxPWe2aEwhblS53LKCXjcCQZxYnXOq4Pu06YxBOI+ssbBMCu7kYDH/aM0w1rbm&#10;A92OPhUhhF2MCjLvy1hKl2Rk0HVtSRy4i60M+gCrVOoK6xBuCtmPoqE0mHNoyLCkr4ySv+PVKNiO&#10;y+XPzj7qtFj/bs/782R1mnil2p/NcgrCU+P/xW/3Tof5o8GwB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QmPHEAAAA3gAAAA8AAAAAAAAAAAAAAAAAmAIAAGRycy9k&#10;b3ducmV2LnhtbFBLBQYAAAAABAAEAPUAAACJAwAAAAA=&#10;" filled="f" stroked="f">
                  <v:textbox inset="0,0,0,0">
                    <w:txbxContent>
                      <w:p w:rsidR="009E4BA0" w:rsidRDefault="00C907F9">
                        <w:pPr>
                          <w:spacing w:after="160" w:line="259" w:lineRule="auto"/>
                          <w:ind w:left="0" w:firstLine="0"/>
                          <w:jc w:val="left"/>
                        </w:pPr>
                        <w:r>
                          <w:rPr>
                            <w:b/>
                            <w:i/>
                            <w:color w:val="44546A"/>
                            <w:sz w:val="20"/>
                          </w:rPr>
                          <w:t>-</w:t>
                        </w:r>
                      </w:p>
                    </w:txbxContent>
                  </v:textbox>
                </v:rect>
                <v:rect id="Rectangle 17362" o:spid="_x0000_s1031" style="position:absolute;left:20513;top:47087;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IGhsQA&#10;AADeAAAADwAAAGRycy9kb3ducmV2LnhtbERPS4vCMBC+C/6HMII3TdcFH9Uooit69LHg7m1oxrZs&#10;MylNtNVfbwRhb/PxPWe2aEwhblS53LKCj34EgjixOudUwfdp0xuDcB5ZY2GZFNzJwWLebs0w1rbm&#10;A92OPhUhhF2MCjLvy1hKl2Rk0PVtSRy4i60M+gCrVOoK6xBuCjmIoqE0mHNoyLCkVUbJ3/FqFGzH&#10;5fJnZx91Wnz9bs/782R9mnilup1mOQXhqfH/4rd7p8P80edw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CBobEAAAA3gAAAA8AAAAAAAAAAAAAAAAAmAIAAGRycy9k&#10;b3ducmV2LnhtbFBLBQYAAAAABAAEAPUAAACJAwAAAAA=&#10;" filled="f" stroked="f">
                  <v:textbox inset="0,0,0,0">
                    <w:txbxContent>
                      <w:p w:rsidR="009E4BA0" w:rsidRDefault="00C907F9">
                        <w:pPr>
                          <w:spacing w:after="160" w:line="259" w:lineRule="auto"/>
                          <w:ind w:left="0" w:firstLine="0"/>
                          <w:jc w:val="left"/>
                        </w:pPr>
                        <w:r>
                          <w:rPr>
                            <w:b/>
                            <w:i/>
                            <w:color w:val="44546A"/>
                            <w:sz w:val="20"/>
                          </w:rPr>
                          <w:t>1</w:t>
                        </w:r>
                      </w:p>
                    </w:txbxContent>
                  </v:textbox>
                </v:rect>
                <v:rect id="Rectangle 391408" o:spid="_x0000_s1032" style="position:absolute;left:21153;top:47087;width:46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kMQcQA&#10;AADfAAAADwAAAGRycy9kb3ducmV2LnhtbERPy4rCMBTdC/MP4Q6409QHYqtRZFR06eiAM7tLc23L&#10;NDelibb69WYhuDyc93zZmlLcqHaFZQWDfgSCOLW64EzBz2nbm4JwHlljaZkU3MnBcvHRmWOibcPf&#10;dDv6TIQQdgkqyL2vEildmpNB17cVceAutjboA6wzqWtsQrgp5TCKJtJgwaEhx4q+ckr/j1ejYDet&#10;Vr97+2iycvO3Ox/O8foUe6W6n+1qBsJT69/il3uvFYziwTgKg8Of8AX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JDEHEAAAA3wAAAA8AAAAAAAAAAAAAAAAAmAIAAGRycy9k&#10;b3ducmV2LnhtbFBLBQYAAAAABAAEAPUAAACJAwAAAAA=&#10;" filled="f" stroked="f">
                  <v:textbox inset="0,0,0,0">
                    <w:txbxContent>
                      <w:p w:rsidR="009E4BA0" w:rsidRDefault="00C907F9">
                        <w:pPr>
                          <w:spacing w:after="160" w:line="259" w:lineRule="auto"/>
                          <w:ind w:left="0" w:firstLine="0"/>
                          <w:jc w:val="left"/>
                        </w:pPr>
                        <w:r>
                          <w:rPr>
                            <w:b/>
                            <w:i/>
                            <w:color w:val="44546A"/>
                            <w:sz w:val="20"/>
                          </w:rPr>
                          <w:t>:</w:t>
                        </w:r>
                      </w:p>
                    </w:txbxContent>
                  </v:textbox>
                </v:rect>
                <v:rect id="Rectangle 391409" o:spid="_x0000_s1033" style="position:absolute;left:21502;top:47087;width:1959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Wp2sgA&#10;AADfAAAADwAAAGRycy9kb3ducmV2LnhtbESPQWvCQBSE74X+h+UVeqsbbSlJzCpiW/RoVYjeHtln&#10;Esy+DdmtSf31rlDocZiZb5hsPphGXKhztWUF41EEgriwuuZSwX739RKDcB5ZY2OZFPySg/ns8SHD&#10;VNuev+my9aUIEHYpKqi8b1MpXVGRQTeyLXHwTrYz6IPsSqk77APcNHISRe/SYM1hocKWlhUV5+2P&#10;UbCK28Vhba992XweV/kmTz52iVfq+WlYTEF4Gvx/+K+91gpek/FblMD9T/g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RanayAAAAN8AAAAPAAAAAAAAAAAAAAAAAJgCAABk&#10;cnMvZG93bnJldi54bWxQSwUGAAAAAAQABAD1AAAAjQMAAAAA&#10;" filled="f" stroked="f">
                  <v:textbox inset="0,0,0,0">
                    <w:txbxContent>
                      <w:p w:rsidR="009E4BA0" w:rsidRDefault="00C907F9">
                        <w:pPr>
                          <w:spacing w:after="160" w:line="259" w:lineRule="auto"/>
                          <w:ind w:left="0" w:firstLine="0"/>
                          <w:jc w:val="left"/>
                        </w:pPr>
                        <w:r>
                          <w:rPr>
                            <w:b/>
                            <w:i/>
                            <w:color w:val="44546A"/>
                            <w:sz w:val="20"/>
                          </w:rPr>
                          <w:t xml:space="preserve"> Flow chart of RESPITE EDSA</w:t>
                        </w:r>
                      </w:p>
                    </w:txbxContent>
                  </v:textbox>
                </v:rect>
                <v:rect id="Rectangle 17364" o:spid="_x0000_s1034" style="position:absolute;left:36243;top:47087;width:51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7acUA&#10;AADeAAAADwAAAGRycy9kb3ducmV2LnhtbERPS2vCQBC+F/wPywje6sZafERXkaro0aqg3obsmASz&#10;syG7mtRf3xUKvc3H95zpvDGFeFDlcssKet0IBHFidc6pguNh/T4C4TyyxsIyKfghB/NZ622KsbY1&#10;f9Nj71MRQtjFqCDzvoyldElGBl3XlsSBu9rKoA+wSqWusA7hppAfUTSQBnMODRmW9JVRctvfjYLN&#10;qFyct/ZZp8XqsjntTuPlYeyV6rSbxQSEp8b/i//cWx3mD/uDT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5ztpxQAAAN4AAAAPAAAAAAAAAAAAAAAAAJgCAABkcnMv&#10;ZG93bnJldi54bWxQSwUGAAAAAAQABAD1AAAAigMAAAAA&#10;" filled="f" stroked="f">
                  <v:textbox inset="0,0,0,0">
                    <w:txbxContent>
                      <w:p w:rsidR="009E4BA0" w:rsidRDefault="00C907F9">
                        <w:pPr>
                          <w:spacing w:after="160" w:line="259" w:lineRule="auto"/>
                          <w:ind w:left="0" w:firstLine="0"/>
                          <w:jc w:val="left"/>
                        </w:pPr>
                        <w:r>
                          <w:rPr>
                            <w:b/>
                            <w:i/>
                            <w:color w:val="44546A"/>
                            <w:sz w:val="20"/>
                          </w:rPr>
                          <w:t>-</w:t>
                        </w:r>
                      </w:p>
                    </w:txbxContent>
                  </v:textbox>
                </v:rect>
                <v:rect id="Rectangle 17365" o:spid="_x0000_s1035" style="position:absolute;left:36640;top:47087;width:1182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ue8sUA&#10;AADeAAAADwAAAGRycy9kb3ducmV2LnhtbERPS2vCQBC+F/wPywje6sZKfURXkaro0aqg3obsmASz&#10;syG7mtRf3xUKvc3H95zpvDGFeFDlcssKet0IBHFidc6pguNh/T4C4TyyxsIyKfghB/NZ622KsbY1&#10;f9Nj71MRQtjFqCDzvoyldElGBl3XlsSBu9rKoA+wSqWusA7hppAfUTSQBnMODRmW9JVRctvfjYLN&#10;qFyct/ZZp8XqsjntTuPlYeyV6rSbxQSEp8b/i//cWx3mD/uDT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q57yxQAAAN4AAAAPAAAAAAAAAAAAAAAAAJgCAABkcnMv&#10;ZG93bnJldi54bWxQSwUGAAAAAAQABAD1AAAAigMAAAAA&#10;" filled="f" stroked="f">
                  <v:textbox inset="0,0,0,0">
                    <w:txbxContent>
                      <w:p w:rsidR="009E4BA0" w:rsidRDefault="00C907F9">
                        <w:pPr>
                          <w:spacing w:after="160" w:line="259" w:lineRule="auto"/>
                          <w:ind w:left="0" w:firstLine="0"/>
                          <w:jc w:val="left"/>
                        </w:pPr>
                        <w:r>
                          <w:rPr>
                            <w:b/>
                            <w:i/>
                            <w:color w:val="44546A"/>
                            <w:sz w:val="20"/>
                          </w:rPr>
                          <w:t>PIU Organogram</w:t>
                        </w:r>
                      </w:p>
                    </w:txbxContent>
                  </v:textbox>
                </v:rect>
                <v:rect id="Rectangle 17366" o:spid="_x0000_s1036" style="position:absolute;left:45555;top:47087;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kAhcUA&#10;AADeAAAADwAAAGRycy9kb3ducmV2LnhtbERPTWvCQBC9F/oflil4aza1EGN0FakVPVotpN6G7DQJ&#10;zc6G7Gpif31XEHqbx/uc+XIwjbhQ52rLCl6iGARxYXXNpYLP4+Y5BeE8ssbGMim4koPl4vFhjpm2&#10;PX/Q5eBLEULYZaig8r7NpHRFRQZdZFviwH3bzqAPsCul7rAP4aaR4zhOpMGaQ0OFLb1VVPwczkbB&#10;Nm1XXzv725fN+2mb7/Pp+jj1So2ehtUMhKfB/4vv7p0O8yevSQ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eQCFxQAAAN4AAAAPAAAAAAAAAAAAAAAAAJgCAABkcnMv&#10;ZG93bnJldi54bWxQSwUGAAAAAAQABAD1AAAAigMAAAAA&#10;" filled="f" stroked="f">
                  <v:textbox inset="0,0,0,0">
                    <w:txbxContent>
                      <w:p w:rsidR="009E4BA0" w:rsidRDefault="00C907F9">
                        <w:pPr>
                          <w:spacing w:after="160" w:line="259" w:lineRule="auto"/>
                          <w:ind w:left="0" w:firstLine="0"/>
                          <w:jc w:val="left"/>
                        </w:pPr>
                        <w:r>
                          <w:rPr>
                            <w:b/>
                            <w:i/>
                            <w:color w:val="44546A"/>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395" o:spid="_x0000_s1037" type="#_x0000_t75" style="position:absolute;left:47;top:46;width:58230;height:4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1pkrHAAAA3gAAAA8AAABkcnMvZG93bnJldi54bWxET01rwkAQvQv9D8sUetNNta01dZVYKkqL&#10;h6ZSehyyYzaYnQ3ZjcZ/3xUKvc3jfc582dtanKj1lWMF96MEBHHhdMWlgv3XevgMwgdkjbVjUnAh&#10;D8vFzWCOqXZn/qRTHkoRQ9inqMCE0KRS+sKQRT9yDXHkDq61GCJsS6lbPMdwW8txkjxJixXHBoMN&#10;vRoqjnlnFWxW+S587x4y0x3ce7XNpm/dz4dSd7d99gIiUB/+xX/urY7zp5PZI1zfiTf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U1pkrHAAAA3gAAAA8AAAAAAAAAAAAA&#10;AAAAnwIAAGRycy9kb3ducmV2LnhtbFBLBQYAAAAABAAEAPcAAACTAwAAAAA=&#10;">
                  <v:imagedata r:id="rId60" o:title=""/>
                </v:shape>
                <v:shape id="Shape 17396" o:spid="_x0000_s1038" style="position:absolute;width:58324;height:46191;visibility:visible;mso-wrap-style:square;v-text-anchor:top" coordsize="5832475,4619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ru7cMA&#10;AADeAAAADwAAAGRycy9kb3ducmV2LnhtbERP3WrCMBS+H+wdwhl4N1MnVO1Mi0yFgRfDnwc4NGdN&#10;sTmpSdT69stgsLvz8f2eZTXYTtzIh9axgsk4A0FcO91yo+B03L7OQYSIrLFzTAoeFKAqn5+WWGh3&#10;5z3dDrERKYRDgQpMjH0hZagNWQxj1xMn7tt5izFB30jt8Z7CbSffsiyXFltODQZ7+jBUnw9Xq4Cm&#10;5uux3uH2WF/y9iQ3s0b7nVKjl2H1DiLSEP/Ff+5PnebPposcft9JN8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ru7cMAAADeAAAADwAAAAAAAAAAAAAAAACYAgAAZHJzL2Rv&#10;d25yZXYueG1sUEsFBgAAAAAEAAQA9QAAAIgDAAAAAA==&#10;" path="m,4619117r5832475,l5832475,,,,,4619117xe" filled="f" strokecolor="#0d0d0d">
                  <v:path arrowok="t" textboxrect="0,0,5832475,4619117"/>
                </v:shape>
                <w10:anchorlock/>
              </v:group>
            </w:pict>
          </mc:Fallback>
        </mc:AlternateContent>
      </w:r>
    </w:p>
    <w:p w:rsidR="009E4BA0" w:rsidRDefault="00C907F9">
      <w:pPr>
        <w:pStyle w:val="Heading6"/>
        <w:spacing w:after="227"/>
        <w:ind w:left="370" w:right="274"/>
      </w:pPr>
      <w:r>
        <w:rPr>
          <w:color w:val="000000"/>
        </w:rPr>
        <w:t>2.</w:t>
      </w:r>
      <w:r>
        <w:rPr>
          <w:rFonts w:ascii="Arial" w:eastAsia="Arial" w:hAnsi="Arial" w:cs="Arial"/>
          <w:color w:val="000000"/>
        </w:rPr>
        <w:t xml:space="preserve"> </w:t>
      </w:r>
      <w:r>
        <w:rPr>
          <w:color w:val="000000"/>
        </w:rPr>
        <w:t xml:space="preserve">Electricity Generation and Transmission Company  </w:t>
      </w:r>
    </w:p>
    <w:p w:rsidR="009E4BA0" w:rsidRDefault="00C907F9">
      <w:pPr>
        <w:spacing w:after="266"/>
        <w:ind w:left="9"/>
      </w:pPr>
      <w:r>
        <w:rPr>
          <w:color w:val="000000"/>
        </w:rPr>
        <w:t>According to the approved power purchase agreement, EGTC generates, transmits, and sells electricity to EDSA. The national transmission system, which connects electricity-producing sources to consumer centr</w:t>
      </w:r>
      <w:r>
        <w:rPr>
          <w:color w:val="000000"/>
        </w:rPr>
        <w:t xml:space="preserve">es for distribution, is likewise managed by EGTC. Since the major aspect of this project deals with the generation of energy using PV and BESS, EDSA must work together with EGTC on this project.  </w:t>
      </w:r>
    </w:p>
    <w:p w:rsidR="009E4BA0" w:rsidRDefault="00C907F9">
      <w:pPr>
        <w:pStyle w:val="Heading6"/>
        <w:spacing w:after="227"/>
        <w:ind w:left="370" w:right="274"/>
      </w:pPr>
      <w:r>
        <w:rPr>
          <w:color w:val="000000"/>
        </w:rPr>
        <w:t>3.</w:t>
      </w:r>
      <w:r>
        <w:rPr>
          <w:rFonts w:ascii="Arial" w:eastAsia="Arial" w:hAnsi="Arial" w:cs="Arial"/>
          <w:color w:val="000000"/>
        </w:rPr>
        <w:t xml:space="preserve"> </w:t>
      </w:r>
      <w:r>
        <w:rPr>
          <w:color w:val="000000"/>
        </w:rPr>
        <w:t xml:space="preserve">The Electricity and Water Regulatory Commission </w:t>
      </w:r>
    </w:p>
    <w:p w:rsidR="009E4BA0" w:rsidRDefault="00C907F9">
      <w:pPr>
        <w:spacing w:after="232"/>
        <w:ind w:left="9"/>
      </w:pPr>
      <w:r>
        <w:rPr>
          <w:color w:val="000000"/>
        </w:rPr>
        <w:t>Sierra Leone</w:t>
      </w:r>
      <w:r>
        <w:rPr>
          <w:color w:val="000000"/>
        </w:rPr>
        <w:t>’</w:t>
      </w:r>
      <w:r>
        <w:rPr>
          <w:color w:val="000000"/>
        </w:rPr>
        <w:t>s Electricity and Water Regulatory Commission was established in 2011. Its main functions are to formulate, implement, monitor quality and compliance, offer tariff guidelines, licenses, and implement regulatory frameworks for Sierra Leone</w:t>
      </w:r>
      <w:r>
        <w:rPr>
          <w:color w:val="000000"/>
        </w:rPr>
        <w:t>’</w:t>
      </w:r>
      <w:r>
        <w:rPr>
          <w:color w:val="000000"/>
        </w:rPr>
        <w:t>s sa</w:t>
      </w:r>
      <w:r>
        <w:rPr>
          <w:color w:val="000000"/>
        </w:rPr>
        <w:t xml:space="preserve">fe, secure, cheap, and dependable water and electricity supply.  </w:t>
      </w:r>
    </w:p>
    <w:p w:rsidR="009E4BA0" w:rsidRDefault="00C907F9">
      <w:pPr>
        <w:ind w:left="9"/>
      </w:pPr>
      <w:r>
        <w:rPr>
          <w:color w:val="000000"/>
        </w:rPr>
        <w:t xml:space="preserve">This commission is important to this project as they are pivotal in electrification tariff determination.  </w:t>
      </w:r>
    </w:p>
    <w:p w:rsidR="009E4BA0" w:rsidRDefault="00C907F9">
      <w:pPr>
        <w:pStyle w:val="Heading3"/>
        <w:ind w:left="7"/>
      </w:pPr>
      <w:bookmarkStart w:id="76" w:name="_Toc516704"/>
      <w:r>
        <w:t>2.9.2.</w:t>
      </w:r>
      <w:r>
        <w:rPr>
          <w:rFonts w:ascii="Arial" w:eastAsia="Arial" w:hAnsi="Arial" w:cs="Arial"/>
        </w:rPr>
        <w:t xml:space="preserve"> </w:t>
      </w:r>
      <w:r>
        <w:t xml:space="preserve">The Ministry of the Environment </w:t>
      </w:r>
      <w:bookmarkEnd w:id="76"/>
    </w:p>
    <w:p w:rsidR="009E4BA0" w:rsidRDefault="00C907F9">
      <w:pPr>
        <w:spacing w:after="230"/>
        <w:ind w:left="9"/>
      </w:pPr>
      <w:r>
        <w:rPr>
          <w:color w:val="000000"/>
        </w:rPr>
        <w:t>The Ministry of the Environment, established in November 2019, is responsible for a range of government policies related to protecting and managing the environment and natural resources. The responsibility for managing and protecting the environment lies w</w:t>
      </w:r>
      <w:r>
        <w:rPr>
          <w:color w:val="000000"/>
        </w:rPr>
        <w:t>ith the new Ministry of the Environment, which oversees the Environment Protection Agency, National Protected Areas Authority (NPAA), Nuclear Safety and Radiation in Sierra Leone, and the Standards Bureau. The political head of the Ministry is the Minister</w:t>
      </w:r>
      <w:r>
        <w:rPr>
          <w:color w:val="000000"/>
        </w:rPr>
        <w:t xml:space="preserve"> and has the superseding mandate to handle all matters as regards the environment. </w:t>
      </w:r>
    </w:p>
    <w:p w:rsidR="009E4BA0" w:rsidRDefault="00C907F9">
      <w:pPr>
        <w:spacing w:after="266"/>
        <w:ind w:left="9"/>
      </w:pPr>
      <w:r>
        <w:rPr>
          <w:color w:val="000000"/>
        </w:rPr>
        <w:t>Before the new Ministry of the Environment was formed, the Department of the Environment (DOE) created the National Environmental Action Plan with World Bank assistance (NE</w:t>
      </w:r>
      <w:r>
        <w:rPr>
          <w:color w:val="000000"/>
        </w:rPr>
        <w:t>AP). It is divided into two parts. The first volume examines Sierra Leone</w:t>
      </w:r>
      <w:r>
        <w:rPr>
          <w:color w:val="000000"/>
        </w:rPr>
        <w:t>’</w:t>
      </w:r>
      <w:r>
        <w:rPr>
          <w:color w:val="000000"/>
        </w:rPr>
        <w:t>s environmental problems and suggests solutions. The environmental proposals are contained in the second volume. There is a National Environmental Policy (NEP) in the works. The NEP</w:t>
      </w:r>
      <w:r>
        <w:rPr>
          <w:color w:val="000000"/>
        </w:rPr>
        <w:t>’</w:t>
      </w:r>
      <w:r>
        <w:rPr>
          <w:color w:val="000000"/>
        </w:rPr>
        <w:t>s aims, objectives, and strategies are all geared toward achieving Sierra Leone</w:t>
      </w:r>
      <w:r>
        <w:rPr>
          <w:color w:val="000000"/>
        </w:rPr>
        <w:t>’</w:t>
      </w:r>
      <w:r>
        <w:rPr>
          <w:color w:val="000000"/>
        </w:rPr>
        <w:t xml:space="preserve">s long-term growth through solid environmental management. The Ministry is mandated to perform the following functions: </w:t>
      </w:r>
    </w:p>
    <w:p w:rsidR="009E4BA0" w:rsidRDefault="00C907F9">
      <w:pPr>
        <w:numPr>
          <w:ilvl w:val="0"/>
          <w:numId w:val="23"/>
        </w:numPr>
        <w:ind w:hanging="271"/>
      </w:pPr>
      <w:r>
        <w:rPr>
          <w:color w:val="000000"/>
        </w:rPr>
        <w:t>Lead on the development and supervision of the legal an</w:t>
      </w:r>
      <w:r>
        <w:rPr>
          <w:color w:val="000000"/>
        </w:rPr>
        <w:t xml:space="preserve">d policy framework for building national environmental resilience as it relates to climate change, natural resources management, including forestry and wetlands/swamps conservation. </w:t>
      </w:r>
    </w:p>
    <w:p w:rsidR="009E4BA0" w:rsidRDefault="00C907F9">
      <w:pPr>
        <w:numPr>
          <w:ilvl w:val="0"/>
          <w:numId w:val="23"/>
        </w:numPr>
        <w:ind w:hanging="271"/>
      </w:pPr>
      <w:r>
        <w:rPr>
          <w:color w:val="000000"/>
        </w:rPr>
        <w:t>Provide policy advice to the President and government, take the lead on a</w:t>
      </w:r>
      <w:r>
        <w:rPr>
          <w:color w:val="000000"/>
        </w:rPr>
        <w:t xml:space="preserve">ll aspects of the environment and in particular make recommendations for the protection and management of the environment. </w:t>
      </w:r>
    </w:p>
    <w:p w:rsidR="009E4BA0" w:rsidRDefault="00C907F9">
      <w:pPr>
        <w:numPr>
          <w:ilvl w:val="0"/>
          <w:numId w:val="23"/>
        </w:numPr>
        <w:ind w:hanging="271"/>
      </w:pPr>
      <w:r>
        <w:rPr>
          <w:color w:val="000000"/>
        </w:rPr>
        <w:t>Formulate and review environmental policies, legislation, and standards to ensure consistency and application of international polic</w:t>
      </w:r>
      <w:r>
        <w:rPr>
          <w:color w:val="000000"/>
        </w:rPr>
        <w:t xml:space="preserve">ies relating to environmental protection to safeguard human health and well-being of people in Sierra Leone </w:t>
      </w:r>
    </w:p>
    <w:p w:rsidR="009E4BA0" w:rsidRDefault="00C907F9">
      <w:pPr>
        <w:numPr>
          <w:ilvl w:val="0"/>
          <w:numId w:val="23"/>
        </w:numPr>
        <w:ind w:hanging="271"/>
      </w:pPr>
      <w:r>
        <w:rPr>
          <w:color w:val="000000"/>
        </w:rPr>
        <w:t>Develop, coordinate and implement climate change legislation, adaptation and mitigation policies and strategies, programs, and initiatives in the c</w:t>
      </w:r>
      <w:r>
        <w:rPr>
          <w:color w:val="000000"/>
        </w:rPr>
        <w:t xml:space="preserve">ountry. </w:t>
      </w:r>
    </w:p>
    <w:p w:rsidR="009E4BA0" w:rsidRDefault="00C907F9">
      <w:pPr>
        <w:numPr>
          <w:ilvl w:val="0"/>
          <w:numId w:val="23"/>
        </w:numPr>
        <w:ind w:hanging="271"/>
      </w:pPr>
      <w:r>
        <w:rPr>
          <w:color w:val="000000"/>
        </w:rPr>
        <w:t xml:space="preserve">Develop policies to ban and reduce the abusive use of plastic bags and on the protection and management of environmentally sensitive areas. </w:t>
      </w:r>
    </w:p>
    <w:p w:rsidR="009E4BA0" w:rsidRDefault="00C907F9">
      <w:pPr>
        <w:numPr>
          <w:ilvl w:val="0"/>
          <w:numId w:val="23"/>
        </w:numPr>
        <w:ind w:hanging="271"/>
      </w:pPr>
      <w:r>
        <w:rPr>
          <w:color w:val="000000"/>
        </w:rPr>
        <w:t xml:space="preserve">Ensure environmental compliance and enforcement in Sierra Leone through EPA-SL </w:t>
      </w:r>
    </w:p>
    <w:p w:rsidR="009E4BA0" w:rsidRDefault="00C907F9">
      <w:pPr>
        <w:numPr>
          <w:ilvl w:val="0"/>
          <w:numId w:val="23"/>
        </w:numPr>
        <w:ind w:hanging="271"/>
      </w:pPr>
      <w:r>
        <w:rPr>
          <w:color w:val="000000"/>
        </w:rPr>
        <w:t xml:space="preserve">Coordinate relations with </w:t>
      </w:r>
      <w:r>
        <w:rPr>
          <w:color w:val="000000"/>
        </w:rPr>
        <w:t xml:space="preserve">national and international organizations dealing with environmental issues. </w:t>
      </w:r>
    </w:p>
    <w:p w:rsidR="009E4BA0" w:rsidRDefault="00C907F9">
      <w:pPr>
        <w:numPr>
          <w:ilvl w:val="0"/>
          <w:numId w:val="23"/>
        </w:numPr>
        <w:ind w:hanging="271"/>
      </w:pPr>
      <w:r>
        <w:rPr>
          <w:color w:val="000000"/>
        </w:rPr>
        <w:t xml:space="preserve">Collaborate with all relevant Ministries, Departments, and Agencies working on environmental issues. </w:t>
      </w:r>
    </w:p>
    <w:p w:rsidR="009E4BA0" w:rsidRDefault="00C907F9">
      <w:pPr>
        <w:numPr>
          <w:ilvl w:val="0"/>
          <w:numId w:val="23"/>
        </w:numPr>
        <w:ind w:hanging="271"/>
      </w:pPr>
      <w:r>
        <w:rPr>
          <w:color w:val="000000"/>
        </w:rPr>
        <w:t xml:space="preserve">Mobilize resources in support of the strengthening environmental resilience. </w:t>
      </w:r>
      <w:r>
        <w:rPr>
          <w:color w:val="000000"/>
        </w:rPr>
        <w:t xml:space="preserve"> </w:t>
      </w:r>
    </w:p>
    <w:p w:rsidR="009E4BA0" w:rsidRDefault="00C907F9">
      <w:pPr>
        <w:numPr>
          <w:ilvl w:val="0"/>
          <w:numId w:val="23"/>
        </w:numPr>
        <w:spacing w:after="230"/>
        <w:ind w:hanging="271"/>
      </w:pPr>
      <w:r>
        <w:rPr>
          <w:color w:val="000000"/>
        </w:rPr>
        <w:t xml:space="preserve">Perform any other function assigned to the Ministry by law or decision of the Cabinet of Sierra Leone. </w:t>
      </w:r>
    </w:p>
    <w:p w:rsidR="009E4BA0" w:rsidRDefault="00C907F9">
      <w:pPr>
        <w:ind w:left="9"/>
      </w:pPr>
      <w:r>
        <w:rPr>
          <w:color w:val="000000"/>
        </w:rPr>
        <w:t>This recently established Ministry has a huge mandate. It supervises the Environment Protection Agency, Nuclear Safety and Radiation Protection Author</w:t>
      </w:r>
      <w:r>
        <w:rPr>
          <w:color w:val="000000"/>
        </w:rPr>
        <w:t xml:space="preserve">ity, and the Forestry Department. All issues dealing with environmental impact assessment, environmental and social management plans, resettlement planning, and radiation protection have to be cleared by the Minister with the portfolio. Thus, EDSA and the </w:t>
      </w:r>
      <w:r>
        <w:rPr>
          <w:color w:val="000000"/>
        </w:rPr>
        <w:t xml:space="preserve">contractors must continue updating the Ministry about the progress the Project is making and the challenges. </w:t>
      </w:r>
    </w:p>
    <w:p w:rsidR="009E4BA0" w:rsidRDefault="00C907F9">
      <w:pPr>
        <w:pStyle w:val="Heading3"/>
        <w:ind w:left="7"/>
      </w:pPr>
      <w:bookmarkStart w:id="77" w:name="_Toc516705"/>
      <w:r>
        <w:t>2.9.3.</w:t>
      </w:r>
      <w:r>
        <w:rPr>
          <w:rFonts w:ascii="Arial" w:eastAsia="Arial" w:hAnsi="Arial" w:cs="Arial"/>
        </w:rPr>
        <w:t xml:space="preserve"> </w:t>
      </w:r>
      <w:r>
        <w:t xml:space="preserve">Environment Protection Agency </w:t>
      </w:r>
      <w:r>
        <w:t>–</w:t>
      </w:r>
      <w:r>
        <w:t xml:space="preserve"> Sierra Leone  </w:t>
      </w:r>
      <w:bookmarkEnd w:id="77"/>
    </w:p>
    <w:p w:rsidR="009E4BA0" w:rsidRDefault="00C907F9">
      <w:pPr>
        <w:spacing w:after="266"/>
        <w:ind w:left="9"/>
      </w:pPr>
      <w:r>
        <w:rPr>
          <w:color w:val="000000"/>
        </w:rPr>
        <w:t>The EPA was created to take the place of the National Commission for Environment and Forestr</w:t>
      </w:r>
      <w:r>
        <w:rPr>
          <w:color w:val="000000"/>
        </w:rPr>
        <w:t xml:space="preserve">y (NaCEF), which was in charge of overseeing forestry and environmental matters. The following are some responsibilities of the Agency under the Act:  </w:t>
      </w:r>
    </w:p>
    <w:p w:rsidR="009E4BA0" w:rsidRDefault="00C907F9">
      <w:pPr>
        <w:numPr>
          <w:ilvl w:val="0"/>
          <w:numId w:val="24"/>
        </w:numPr>
        <w:ind w:hanging="271"/>
      </w:pPr>
      <w:r>
        <w:rPr>
          <w:color w:val="000000"/>
        </w:rPr>
        <w:t>advise the Minister on the formulation of policies on all aspects of the environment and in particular m</w:t>
      </w:r>
      <w:r>
        <w:rPr>
          <w:color w:val="000000"/>
        </w:rPr>
        <w:t xml:space="preserve">ake recommendations for the protection of the environment.  </w:t>
      </w:r>
    </w:p>
    <w:p w:rsidR="009E4BA0" w:rsidRDefault="00C907F9">
      <w:pPr>
        <w:numPr>
          <w:ilvl w:val="0"/>
          <w:numId w:val="24"/>
        </w:numPr>
        <w:ind w:hanging="271"/>
      </w:pPr>
      <w:r>
        <w:rPr>
          <w:color w:val="000000"/>
        </w:rPr>
        <w:t xml:space="preserve">co-ordinate the activities of bodies concerned with the technical or practical aspects of the environment and serve as a channel of communication between such bodies and the Minister;  </w:t>
      </w:r>
    </w:p>
    <w:p w:rsidR="009E4BA0" w:rsidRDefault="00C907F9">
      <w:pPr>
        <w:numPr>
          <w:ilvl w:val="0"/>
          <w:numId w:val="24"/>
        </w:numPr>
        <w:ind w:hanging="271"/>
      </w:pPr>
      <w:r>
        <w:rPr>
          <w:color w:val="000000"/>
        </w:rPr>
        <w:t>co-</w:t>
      </w:r>
      <w:r>
        <w:rPr>
          <w:color w:val="000000"/>
        </w:rPr>
        <w:t xml:space="preserve">ordinate the activities of such bodies as it considers appropriate for controlling the generation, treatment, storage, transportation and disposal of industrial waste.  </w:t>
      </w:r>
    </w:p>
    <w:p w:rsidR="009E4BA0" w:rsidRDefault="00C907F9">
      <w:pPr>
        <w:numPr>
          <w:ilvl w:val="0"/>
          <w:numId w:val="24"/>
        </w:numPr>
        <w:ind w:hanging="271"/>
      </w:pPr>
      <w:r>
        <w:rPr>
          <w:color w:val="000000"/>
        </w:rPr>
        <w:t>issue environmental permits and pollution abatement notices for controlling the volume</w:t>
      </w:r>
      <w:r>
        <w:rPr>
          <w:color w:val="000000"/>
        </w:rPr>
        <w:t xml:space="preserve">, types, constituents and effects of waste discharges, emissions, deposits or other sources of pollutants and of substances that are hazardous or potentially dangerous to the quality of the environment or any segment of the environment. </w:t>
      </w:r>
    </w:p>
    <w:p w:rsidR="009E4BA0" w:rsidRDefault="00C907F9">
      <w:pPr>
        <w:numPr>
          <w:ilvl w:val="0"/>
          <w:numId w:val="24"/>
        </w:numPr>
        <w:ind w:hanging="271"/>
      </w:pPr>
      <w:r>
        <w:rPr>
          <w:color w:val="000000"/>
        </w:rPr>
        <w:t>issue notices in t</w:t>
      </w:r>
      <w:r>
        <w:rPr>
          <w:color w:val="000000"/>
        </w:rPr>
        <w:t xml:space="preserve">he form of directives, procedures or warnings to such bodies as it may determine for controlling the volume, intensity and quality of noise in the environment. </w:t>
      </w:r>
    </w:p>
    <w:p w:rsidR="009E4BA0" w:rsidRDefault="00C907F9">
      <w:pPr>
        <w:numPr>
          <w:ilvl w:val="0"/>
          <w:numId w:val="24"/>
        </w:numPr>
        <w:ind w:hanging="271"/>
      </w:pPr>
      <w:r>
        <w:rPr>
          <w:color w:val="000000"/>
        </w:rPr>
        <w:t>prescribe standards and guidelines relating to ambient air, water and soil quality, the polluti</w:t>
      </w:r>
      <w:r>
        <w:rPr>
          <w:color w:val="000000"/>
        </w:rPr>
        <w:t xml:space="preserve">on of air, water, land and other forms of environmental pollution, including the discharge of wastes and the control of toxic substances. </w:t>
      </w:r>
    </w:p>
    <w:p w:rsidR="009E4BA0" w:rsidRDefault="00C907F9">
      <w:pPr>
        <w:numPr>
          <w:ilvl w:val="0"/>
          <w:numId w:val="24"/>
        </w:numPr>
        <w:ind w:hanging="271"/>
      </w:pPr>
      <w:r>
        <w:rPr>
          <w:color w:val="000000"/>
        </w:rPr>
        <w:t>ensure compliance with any laid down environmental impact assessment procedures in the planning and execution of deve</w:t>
      </w:r>
      <w:r>
        <w:rPr>
          <w:color w:val="000000"/>
        </w:rPr>
        <w:t xml:space="preserve">lopment projects, including compliance in respect of existing projects. </w:t>
      </w:r>
    </w:p>
    <w:p w:rsidR="009E4BA0" w:rsidRDefault="00C907F9">
      <w:pPr>
        <w:numPr>
          <w:ilvl w:val="0"/>
          <w:numId w:val="24"/>
        </w:numPr>
        <w:spacing w:after="262"/>
        <w:ind w:hanging="271"/>
      </w:pPr>
      <w:r>
        <w:rPr>
          <w:color w:val="000000"/>
        </w:rPr>
        <w:t xml:space="preserve">promote effective planning in the management of the environment; etc. </w:t>
      </w:r>
    </w:p>
    <w:p w:rsidR="009E4BA0" w:rsidRDefault="00C907F9">
      <w:pPr>
        <w:pStyle w:val="Heading3"/>
        <w:ind w:left="7"/>
      </w:pPr>
      <w:bookmarkStart w:id="78" w:name="_Toc516706"/>
      <w:r>
        <w:t>2.9.4.</w:t>
      </w:r>
      <w:r>
        <w:rPr>
          <w:rFonts w:ascii="Arial" w:eastAsia="Arial" w:hAnsi="Arial" w:cs="Arial"/>
        </w:rPr>
        <w:t xml:space="preserve"> </w:t>
      </w:r>
      <w:r>
        <w:t xml:space="preserve">The Sierra Leone Roads Authority  </w:t>
      </w:r>
      <w:bookmarkEnd w:id="78"/>
    </w:p>
    <w:p w:rsidR="009E4BA0" w:rsidRDefault="00C907F9">
      <w:pPr>
        <w:spacing w:after="230"/>
        <w:ind w:left="9"/>
      </w:pPr>
      <w:r>
        <w:rPr>
          <w:color w:val="000000"/>
        </w:rPr>
        <w:t>The SLRA is the body in charge of administering the country</w:t>
      </w:r>
      <w:r>
        <w:rPr>
          <w:color w:val="000000"/>
        </w:rPr>
        <w:t>’</w:t>
      </w:r>
      <w:r>
        <w:rPr>
          <w:color w:val="000000"/>
        </w:rPr>
        <w:t>s roads. T</w:t>
      </w:r>
      <w:r>
        <w:rPr>
          <w:color w:val="000000"/>
        </w:rPr>
        <w:t>heir mission is to construct and maintain the national road network, provide general road policy advice to the government, and help resolve transportation issues. The SLRA manages Sierra Leone</w:t>
      </w:r>
      <w:r>
        <w:rPr>
          <w:color w:val="000000"/>
        </w:rPr>
        <w:t>’</w:t>
      </w:r>
      <w:r>
        <w:rPr>
          <w:color w:val="000000"/>
        </w:rPr>
        <w:t xml:space="preserve">s RoW. </w:t>
      </w:r>
    </w:p>
    <w:p w:rsidR="009E4BA0" w:rsidRDefault="00C907F9">
      <w:pPr>
        <w:spacing w:after="266"/>
        <w:ind w:left="9"/>
      </w:pPr>
      <w:r>
        <w:rPr>
          <w:color w:val="000000"/>
        </w:rPr>
        <w:t>SLRA shall play a vital role in this project by handlin</w:t>
      </w:r>
      <w:r>
        <w:rPr>
          <w:color w:val="000000"/>
        </w:rPr>
        <w:t xml:space="preserve">g permission issues and precise identification of the RoW. Furthermore, SLRA will engage in this project by collaborating the rehabilitation works of the access road in the project site. </w:t>
      </w:r>
    </w:p>
    <w:p w:rsidR="009E4BA0" w:rsidRDefault="00C907F9">
      <w:pPr>
        <w:pStyle w:val="Heading3"/>
        <w:ind w:left="7"/>
      </w:pPr>
      <w:bookmarkStart w:id="79" w:name="_Toc516707"/>
      <w:r>
        <w:t>2.9.5.</w:t>
      </w:r>
      <w:r>
        <w:rPr>
          <w:rFonts w:ascii="Arial" w:eastAsia="Arial" w:hAnsi="Arial" w:cs="Arial"/>
        </w:rPr>
        <w:t xml:space="preserve"> </w:t>
      </w:r>
      <w:r>
        <w:t xml:space="preserve">Western Area Rural District Council </w:t>
      </w:r>
      <w:bookmarkEnd w:id="79"/>
    </w:p>
    <w:p w:rsidR="009E4BA0" w:rsidRDefault="00C907F9">
      <w:pPr>
        <w:spacing w:after="232"/>
        <w:ind w:left="9"/>
      </w:pPr>
      <w:r>
        <w:rPr>
          <w:color w:val="000000"/>
        </w:rPr>
        <w:t>The Western Area Rural D</w:t>
      </w:r>
      <w:r>
        <w:rPr>
          <w:color w:val="000000"/>
        </w:rPr>
        <w:t xml:space="preserve">istrict Council (WARDC) is a local government authority in Sierra Leone. It is one of the administrative units within the Western Area of Sierra Leone. The council governs and provides public services to areas within its jurisdiction. </w:t>
      </w:r>
    </w:p>
    <w:p w:rsidR="009E4BA0" w:rsidRDefault="00C907F9">
      <w:pPr>
        <w:spacing w:after="127"/>
        <w:ind w:left="9"/>
      </w:pPr>
      <w:r>
        <w:rPr>
          <w:color w:val="000000"/>
        </w:rPr>
        <w:t>Newton is part of WA</w:t>
      </w:r>
      <w:r>
        <w:rPr>
          <w:color w:val="000000"/>
        </w:rPr>
        <w:t xml:space="preserve">RD-C, and Waterloo is the district capital. Other major towns in the district include Benguema, Leicester, Tombo and Regent. </w:t>
      </w:r>
    </w:p>
    <w:p w:rsidR="009E4BA0" w:rsidRDefault="00C907F9">
      <w:pPr>
        <w:spacing w:after="367" w:line="259" w:lineRule="auto"/>
        <w:ind w:left="0" w:firstLine="0"/>
        <w:jc w:val="left"/>
      </w:pPr>
      <w:r>
        <w:rPr>
          <w:rFonts w:ascii="Palatino Linotype" w:eastAsia="Palatino Linotype" w:hAnsi="Palatino Linotype" w:cs="Palatino Linotype"/>
          <w:sz w:val="10"/>
        </w:rPr>
        <w:t xml:space="preserve"> </w:t>
      </w:r>
    </w:p>
    <w:p w:rsidR="009E4BA0" w:rsidRDefault="00C907F9">
      <w:pPr>
        <w:spacing w:after="232"/>
        <w:ind w:left="9"/>
      </w:pPr>
      <w:r>
        <w:rPr>
          <w:color w:val="000000"/>
        </w:rPr>
        <w:t>The Chairman is the head of WARD-C, supported by the Chief Administrator, who advises on the technical decision concerning the a</w:t>
      </w:r>
      <w:r>
        <w:rPr>
          <w:color w:val="000000"/>
        </w:rPr>
        <w:t xml:space="preserve">dministration and general operations of the Council. The Chief Administrator supervises the professional staff of WARD-C and also serves as the vote controller ensuring prudent management of resources for council.  </w:t>
      </w:r>
    </w:p>
    <w:p w:rsidR="009E4BA0" w:rsidRDefault="00C907F9">
      <w:pPr>
        <w:spacing w:after="262"/>
        <w:ind w:left="9"/>
      </w:pPr>
      <w:r>
        <w:rPr>
          <w:color w:val="000000"/>
        </w:rPr>
        <w:t>The functions of the Chairman of WARD-</w:t>
      </w:r>
      <w:r>
        <w:rPr>
          <w:color w:val="000000"/>
        </w:rPr>
        <w:t xml:space="preserve">C are as follows:  </w:t>
      </w:r>
    </w:p>
    <w:p w:rsidR="009E4BA0" w:rsidRDefault="00C907F9">
      <w:pPr>
        <w:numPr>
          <w:ilvl w:val="0"/>
          <w:numId w:val="25"/>
        </w:numPr>
        <w:ind w:hanging="271"/>
      </w:pPr>
      <w:r>
        <w:rPr>
          <w:color w:val="000000"/>
        </w:rPr>
        <w:t xml:space="preserve">supervision of the Chief Administrator.  </w:t>
      </w:r>
    </w:p>
    <w:p w:rsidR="009E4BA0" w:rsidRDefault="00C907F9">
      <w:pPr>
        <w:numPr>
          <w:ilvl w:val="0"/>
          <w:numId w:val="25"/>
        </w:numPr>
        <w:ind w:hanging="271"/>
      </w:pPr>
      <w:r>
        <w:rPr>
          <w:color w:val="000000"/>
        </w:rPr>
        <w:t xml:space="preserve">cause to prepare and submit to the local council for its approval, the annual development plan and budget.  </w:t>
      </w:r>
    </w:p>
    <w:p w:rsidR="009E4BA0" w:rsidRDefault="00C907F9">
      <w:pPr>
        <w:numPr>
          <w:ilvl w:val="0"/>
          <w:numId w:val="25"/>
        </w:numPr>
        <w:ind w:hanging="271"/>
      </w:pPr>
      <w:r>
        <w:rPr>
          <w:color w:val="000000"/>
        </w:rPr>
        <w:t xml:space="preserve">report to the local council every month on activities of the council over the past month including </w:t>
      </w:r>
      <w:r>
        <w:rPr>
          <w:color w:val="000000"/>
        </w:rPr>
        <w:t xml:space="preserve">the implementation of the council’s decisions and </w:t>
      </w:r>
      <w:r>
        <w:rPr>
          <w:color w:val="000000"/>
        </w:rPr>
        <w:t xml:space="preserve">policies.  </w:t>
      </w:r>
    </w:p>
    <w:p w:rsidR="009E4BA0" w:rsidRDefault="00C907F9">
      <w:pPr>
        <w:numPr>
          <w:ilvl w:val="0"/>
          <w:numId w:val="25"/>
        </w:numPr>
        <w:ind w:hanging="271"/>
      </w:pPr>
      <w:r>
        <w:rPr>
          <w:color w:val="000000"/>
        </w:rPr>
        <w:t xml:space="preserve">ensure that decisions and resolutions of the local council are implemented. </w:t>
      </w:r>
    </w:p>
    <w:p w:rsidR="009E4BA0" w:rsidRDefault="00C907F9">
      <w:pPr>
        <w:numPr>
          <w:ilvl w:val="0"/>
          <w:numId w:val="25"/>
        </w:numPr>
        <w:spacing w:after="261"/>
        <w:ind w:hanging="271"/>
      </w:pPr>
      <w:r>
        <w:rPr>
          <w:color w:val="000000"/>
        </w:rPr>
        <w:t>ensure that the fi</w:t>
      </w:r>
      <w:r>
        <w:rPr>
          <w:color w:val="000000"/>
        </w:rPr>
        <w:t xml:space="preserve">nancial affairs of the local council are properly managed and controlled; and  </w:t>
      </w:r>
      <w:r>
        <w:rPr>
          <w:rFonts w:ascii="Wingdings" w:eastAsia="Wingdings" w:hAnsi="Wingdings" w:cs="Wingdings"/>
          <w:color w:val="000000"/>
        </w:rPr>
        <w:t>▪</w:t>
      </w:r>
      <w:r>
        <w:rPr>
          <w:rFonts w:ascii="Arial" w:eastAsia="Arial" w:hAnsi="Arial" w:cs="Arial"/>
          <w:color w:val="000000"/>
        </w:rPr>
        <w:t xml:space="preserve"> </w:t>
      </w:r>
      <w:r>
        <w:rPr>
          <w:color w:val="000000"/>
        </w:rPr>
        <w:t xml:space="preserve">perform such other functions as the local council may determine.  </w:t>
      </w:r>
    </w:p>
    <w:p w:rsidR="009E4BA0" w:rsidRDefault="00C907F9">
      <w:pPr>
        <w:pStyle w:val="Heading3"/>
        <w:ind w:left="7"/>
      </w:pPr>
      <w:bookmarkStart w:id="80" w:name="_Toc516708"/>
      <w:r>
        <w:t>2.9.6.</w:t>
      </w:r>
      <w:r>
        <w:rPr>
          <w:rFonts w:ascii="Arial" w:eastAsia="Arial" w:hAnsi="Arial" w:cs="Arial"/>
        </w:rPr>
        <w:t xml:space="preserve"> </w:t>
      </w:r>
      <w:r>
        <w:t xml:space="preserve">Customary hierarchy/Local Authority  </w:t>
      </w:r>
      <w:bookmarkEnd w:id="80"/>
    </w:p>
    <w:p w:rsidR="009E4BA0" w:rsidRDefault="00C907F9">
      <w:pPr>
        <w:spacing w:after="232"/>
        <w:ind w:left="9"/>
      </w:pPr>
      <w:r>
        <w:rPr>
          <w:color w:val="000000"/>
        </w:rPr>
        <w:t>The local governance at Newton is not in accordance with system</w:t>
      </w:r>
      <w:r>
        <w:rPr>
          <w:color w:val="000000"/>
        </w:rPr>
        <w:t xml:space="preserve"> of paramount chieftaincy in terms of section 72 of the Constitution of Sierra Leone as in the provinces.  </w:t>
      </w:r>
    </w:p>
    <w:p w:rsidR="009E4BA0" w:rsidRDefault="00C907F9">
      <w:pPr>
        <w:ind w:left="9"/>
      </w:pPr>
      <w:r>
        <w:rPr>
          <w:color w:val="000000"/>
        </w:rPr>
        <w:t xml:space="preserve">The community leader known as the </w:t>
      </w:r>
      <w:r>
        <w:rPr>
          <w:color w:val="000000"/>
        </w:rPr>
        <w:t>“</w:t>
      </w:r>
      <w:r>
        <w:rPr>
          <w:color w:val="000000"/>
        </w:rPr>
        <w:t>Head man</w:t>
      </w:r>
      <w:r>
        <w:rPr>
          <w:color w:val="000000"/>
        </w:rPr>
        <w:t>”</w:t>
      </w:r>
      <w:r>
        <w:rPr>
          <w:color w:val="000000"/>
        </w:rPr>
        <w:t xml:space="preserve"> at Magbafti Newton oversees local affairs within the community. He receives support from his deputy and</w:t>
      </w:r>
      <w:r>
        <w:rPr>
          <w:color w:val="000000"/>
        </w:rPr>
        <w:t xml:space="preserve"> a committee that includes the women</w:t>
      </w:r>
      <w:r>
        <w:rPr>
          <w:color w:val="000000"/>
        </w:rPr>
        <w:t>’</w:t>
      </w:r>
      <w:r>
        <w:rPr>
          <w:color w:val="000000"/>
        </w:rPr>
        <w:t>s leader and youth leader, among others. The Head man is accountable to the councillor of the ward to which Magbafti belongs. During monthly council meetings, the councillor updates the chairman about events and situati</w:t>
      </w:r>
      <w:r>
        <w:rPr>
          <w:color w:val="000000"/>
        </w:rPr>
        <w:t>ons within the ward. If an issue surpasses the chairman</w:t>
      </w:r>
      <w:r>
        <w:rPr>
          <w:color w:val="000000"/>
        </w:rPr>
        <w:t>’</w:t>
      </w:r>
      <w:r>
        <w:rPr>
          <w:color w:val="000000"/>
        </w:rPr>
        <w:t>s authority, he can then notify the central government through the Ministry of Local Government and Rural Development for prompt action.</w:t>
      </w:r>
    </w:p>
    <w:p w:rsidR="009E4BA0" w:rsidRDefault="009E4BA0">
      <w:pPr>
        <w:sectPr w:rsidR="009E4BA0">
          <w:headerReference w:type="even" r:id="rId61"/>
          <w:headerReference w:type="default" r:id="rId62"/>
          <w:footerReference w:type="even" r:id="rId63"/>
          <w:footerReference w:type="default" r:id="rId64"/>
          <w:headerReference w:type="first" r:id="rId65"/>
          <w:footerReference w:type="first" r:id="rId66"/>
          <w:pgSz w:w="12240" w:h="15840"/>
          <w:pgMar w:top="779" w:right="1434" w:bottom="1614" w:left="1440" w:header="720" w:footer="779" w:gutter="0"/>
          <w:pgNumType w:start="82"/>
          <w:cols w:space="720"/>
        </w:sectPr>
      </w:pPr>
    </w:p>
    <w:p w:rsidR="009E4BA0" w:rsidRDefault="00C907F9">
      <w:pPr>
        <w:spacing w:after="0" w:line="259" w:lineRule="auto"/>
        <w:ind w:left="0" w:firstLine="0"/>
        <w:jc w:val="left"/>
      </w:pPr>
      <w:r>
        <w:br w:type="page"/>
      </w:r>
    </w:p>
    <w:p w:rsidR="009E4BA0" w:rsidRDefault="00C907F9">
      <w:pPr>
        <w:pStyle w:val="Heading1"/>
        <w:ind w:left="1490"/>
      </w:pPr>
      <w:bookmarkStart w:id="81" w:name="_Toc516709"/>
      <w:r>
        <w:t>3.</w:t>
      </w:r>
      <w:r>
        <w:rPr>
          <w:rFonts w:ascii="Arial" w:eastAsia="Arial" w:hAnsi="Arial" w:cs="Arial"/>
        </w:rPr>
        <w:t xml:space="preserve"> </w:t>
      </w:r>
      <w:r>
        <w:t xml:space="preserve">CHAPTER THREE: PROJECT DESCRIPTION </w:t>
      </w:r>
      <w:bookmarkEnd w:id="81"/>
    </w:p>
    <w:p w:rsidR="009E4BA0" w:rsidRDefault="00C907F9">
      <w:pPr>
        <w:spacing w:after="286" w:line="259" w:lineRule="auto"/>
        <w:ind w:left="1464" w:firstLine="0"/>
        <w:jc w:val="left"/>
      </w:pPr>
      <w:r>
        <w:rPr>
          <w:noProof/>
          <w:color w:val="000000"/>
        </w:rPr>
        <mc:AlternateContent>
          <mc:Choice Requires="wpg">
            <w:drawing>
              <wp:inline distT="0" distB="0" distL="0" distR="0">
                <wp:extent cx="5033138" cy="6096"/>
                <wp:effectExtent l="0" t="0" r="0" b="0"/>
                <wp:docPr id="393170" name="Group 393170"/>
                <wp:cNvGraphicFramePr/>
                <a:graphic xmlns:a="http://schemas.openxmlformats.org/drawingml/2006/main">
                  <a:graphicData uri="http://schemas.microsoft.com/office/word/2010/wordprocessingGroup">
                    <wpg:wgp>
                      <wpg:cNvGrpSpPr/>
                      <wpg:grpSpPr>
                        <a:xfrm>
                          <a:off x="0" y="0"/>
                          <a:ext cx="5033138" cy="6096"/>
                          <a:chOff x="0" y="0"/>
                          <a:chExt cx="5033138" cy="6096"/>
                        </a:xfrm>
                      </wpg:grpSpPr>
                      <wps:wsp>
                        <wps:cNvPr id="528307" name="Shape 528307"/>
                        <wps:cNvSpPr/>
                        <wps:spPr>
                          <a:xfrm>
                            <a:off x="0" y="0"/>
                            <a:ext cx="5033138" cy="9144"/>
                          </a:xfrm>
                          <a:custGeom>
                            <a:avLst/>
                            <a:gdLst/>
                            <a:ahLst/>
                            <a:cxnLst/>
                            <a:rect l="0" t="0" r="0" b="0"/>
                            <a:pathLst>
                              <a:path w="5033138" h="9144">
                                <a:moveTo>
                                  <a:pt x="0" y="0"/>
                                </a:moveTo>
                                <a:lnTo>
                                  <a:pt x="5033138" y="0"/>
                                </a:lnTo>
                                <a:lnTo>
                                  <a:pt x="503313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88BFA7D" id="Group 393170" o:spid="_x0000_s1026" style="width:396.3pt;height:.5pt;mso-position-horizontal-relative:char;mso-position-vertical-relative:line" coordsize="5033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">
                <v:shape id="Shape 528307" o:spid="_x0000_s1027" style="position:absolute;width:50331;height:91;visibility:visible;mso-wrap-style:square;v-text-anchor:top" coordsize="503313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O6NscA&#10;AADfAAAADwAAAGRycy9kb3ducmV2LnhtbESPzWoCMRSF94LvEK7gTjMq6jg1ihQEFxbUdlF3l8nt&#10;ZOjkZjqJOvbpm4Lg8nB+Ps5y3dpKXKnxpWMFo2ECgjh3uuRCwcf7dpCC8AFZY+WYFNzJw3rV7Swx&#10;0+7GR7qeQiHiCPsMFZgQ6kxKnxuy6IeuJo7el2sshiibQuoGb3HcVnKcJDNpseRIMFjTq6H8+3Sx&#10;kfvzmy7OaD7dng7z49m+be1+oVS/125eQARqwzP8aO+0guk4nSRz+P8Tv4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jujbHAAAA3wAAAA8AAAAAAAAAAAAAAAAAmAIAAGRy&#10;cy9kb3ducmV2LnhtbFBLBQYAAAAABAAEAPUAAACMAwAAAAA=&#10;" path="m,l5033138,r,9144l,9144,,e" fillcolor="black" stroked="f" strokeweight="0">
                  <v:stroke miterlimit="83231f" joinstyle="miter"/>
                  <v:path arrowok="t" textboxrect="0,0,5033138,9144"/>
                </v:shape>
                <w10:anchorlock/>
              </v:group>
            </w:pict>
          </mc:Fallback>
        </mc:AlternateContent>
      </w:r>
    </w:p>
    <w:p w:rsidR="009E4BA0" w:rsidRDefault="00C907F9">
      <w:pPr>
        <w:spacing w:after="232"/>
        <w:ind w:left="9" w:right="433"/>
      </w:pPr>
      <w:r>
        <w:rPr>
          <w:color w:val="000000"/>
        </w:rPr>
        <w:t>The proposed project in Newton includes the expansion of an existing 5 MWac/ 6 MWp power plant at to 35 MWac/45MWp, adding storage to it and undertaking works for power evacuation, and O&amp;M for the first three years, as well as the addition of about 10 MWac</w:t>
      </w:r>
      <w:r>
        <w:rPr>
          <w:color w:val="000000"/>
        </w:rPr>
        <w:t>/13 MWp ground mounted solar PV with battery storage, undertaking works for power evacuation, and O&amp;M for the first three years. Furthermore, the project involves the development of 39 MWp (30 MWac) with 15 MWh Battery storage and addition of 7 MWh battery</w:t>
      </w:r>
      <w:r>
        <w:rPr>
          <w:color w:val="000000"/>
        </w:rPr>
        <w:t xml:space="preserve"> storage to the existing 6 MWp/5 MWac.  </w:t>
      </w:r>
    </w:p>
    <w:p w:rsidR="009E4BA0" w:rsidRDefault="00C907F9">
      <w:pPr>
        <w:spacing w:after="0"/>
        <w:ind w:left="9" w:right="433"/>
      </w:pPr>
      <w:r>
        <w:rPr>
          <w:color w:val="000000"/>
        </w:rPr>
        <w:t>A 6 MWp solar power plant has been developed in the Newton area through a grant to GoSL from Abu Dhabi Fund for Development. The proposed site is located at 8.322621°, -12.993666 with the government already having a</w:t>
      </w:r>
      <w:r>
        <w:rPr>
          <w:color w:val="000000"/>
        </w:rPr>
        <w:t>cquired the required plot of land. GoSL, Ministry of Lands Housing and Country Planning has allocated 223.1889 (Plot 1: 17.7377 Acres- housing the previous 6MW solar facility and Plot 2: 205.4512 - for the proposed 30MW PV/BESS plant boundary) Acres of lan</w:t>
      </w:r>
      <w:r>
        <w:rPr>
          <w:color w:val="000000"/>
        </w:rPr>
        <w:t xml:space="preserve">d in Newton to the Ministry of </w:t>
      </w:r>
    </w:p>
    <w:p w:rsidR="009E4BA0" w:rsidRDefault="00C907F9">
      <w:pPr>
        <w:spacing w:after="266"/>
        <w:ind w:left="9" w:right="432"/>
      </w:pPr>
      <w:r>
        <w:rPr>
          <w:color w:val="000000"/>
        </w:rPr>
        <w:t xml:space="preserve">Energy (MoE) for the purpose of energy development initiatives, in 2023. See Annex VII </w:t>
      </w:r>
      <w:r>
        <w:rPr>
          <w:color w:val="000000"/>
        </w:rPr>
        <w:t>–</w:t>
      </w:r>
      <w:r>
        <w:rPr>
          <w:color w:val="000000"/>
        </w:rPr>
        <w:t xml:space="preserve"> Allocation of State Land to MoE (March 13, 2023) and Annex IX- </w:t>
      </w:r>
      <w:r>
        <w:rPr>
          <w:color w:val="000000"/>
        </w:rPr>
        <w:t xml:space="preserve">Conveyance of State Land allocated to Newton Project Site (July 4, 2023). The site will be linked to the proposed Waterloo substation through a 33kV line and further to the 161kV Bumbuna transmission line to Newton. </w:t>
      </w:r>
    </w:p>
    <w:p w:rsidR="009E4BA0" w:rsidRDefault="00C907F9">
      <w:pPr>
        <w:pStyle w:val="Heading2"/>
        <w:ind w:left="370"/>
      </w:pPr>
      <w:bookmarkStart w:id="82" w:name="_Toc516710"/>
      <w:r>
        <w:t>3.1.</w:t>
      </w:r>
      <w:r>
        <w:rPr>
          <w:rFonts w:ascii="Arial" w:eastAsia="Arial" w:hAnsi="Arial" w:cs="Arial"/>
        </w:rPr>
        <w:t xml:space="preserve"> </w:t>
      </w:r>
      <w:r>
        <w:t xml:space="preserve">Project Location  </w:t>
      </w:r>
      <w:bookmarkEnd w:id="82"/>
    </w:p>
    <w:p w:rsidR="009E4BA0" w:rsidRDefault="00C907F9">
      <w:pPr>
        <w:spacing w:after="264"/>
        <w:ind w:left="9" w:right="430"/>
      </w:pPr>
      <w:r>
        <w:rPr>
          <w:color w:val="000000"/>
        </w:rPr>
        <w:t>The proposed PV</w:t>
      </w:r>
      <w:r>
        <w:rPr>
          <w:color w:val="000000"/>
        </w:rPr>
        <w:t xml:space="preserve"> and BESS site (Latitude 8°19'20.64"N, Longitude 12°59'41.82"W) is located in the Magbafti community, Newton, Western Rural District. Newton is positioned approximately 20 miles east of Freetown, and it is the third most populous city in the Western Area a</w:t>
      </w:r>
      <w:r>
        <w:rPr>
          <w:color w:val="000000"/>
        </w:rPr>
        <w:t>fter Freetown and Waterloo (see Map 3-1 for Newton Project Components and Area Profile). GoSL, Ministry of Lands Housing and Country Planning has allocated 223.1889 (Plot 1: 205.4512 Acres and Plot 2: 17.7377) Acres of land in Newton to the Ministry of Ene</w:t>
      </w:r>
      <w:r>
        <w:rPr>
          <w:color w:val="000000"/>
        </w:rPr>
        <w:t xml:space="preserve">rgy (MoE) for the purpose of energy development initiatives, in 2023.  </w:t>
      </w:r>
    </w:p>
    <w:p w:rsidR="009E4BA0" w:rsidRDefault="00C907F9">
      <w:pPr>
        <w:pStyle w:val="Heading2"/>
        <w:ind w:left="370"/>
      </w:pPr>
      <w:bookmarkStart w:id="83" w:name="_Toc516711"/>
      <w:r>
        <w:t>3.2.</w:t>
      </w:r>
      <w:r>
        <w:rPr>
          <w:rFonts w:ascii="Arial" w:eastAsia="Arial" w:hAnsi="Arial" w:cs="Arial"/>
        </w:rPr>
        <w:t xml:space="preserve"> </w:t>
      </w:r>
      <w:r>
        <w:t xml:space="preserve">The Existing Solar Facility </w:t>
      </w:r>
      <w:bookmarkEnd w:id="83"/>
    </w:p>
    <w:p w:rsidR="009E4BA0" w:rsidRDefault="00C907F9">
      <w:pPr>
        <w:ind w:left="9"/>
      </w:pPr>
      <w:r>
        <w:rPr>
          <w:color w:val="000000"/>
        </w:rPr>
        <w:t>17.7 acres of the said land currently houses a 6MW solar facility (refer to Figure 3-1 below). The current facilities comprise typical components of a</w:t>
      </w:r>
      <w:r>
        <w:rPr>
          <w:color w:val="000000"/>
        </w:rPr>
        <w:t xml:space="preserve"> solar PV project, which are: </w:t>
      </w:r>
    </w:p>
    <w:p w:rsidR="009E4BA0" w:rsidRDefault="00C907F9">
      <w:pPr>
        <w:numPr>
          <w:ilvl w:val="0"/>
          <w:numId w:val="26"/>
        </w:numPr>
        <w:ind w:hanging="269"/>
      </w:pPr>
      <w:r>
        <w:rPr>
          <w:color w:val="000000"/>
        </w:rPr>
        <w:t xml:space="preserve">PV solar panels/modules (arranged in arrays) </w:t>
      </w:r>
    </w:p>
    <w:p w:rsidR="009E4BA0" w:rsidRDefault="00C907F9">
      <w:pPr>
        <w:numPr>
          <w:ilvl w:val="0"/>
          <w:numId w:val="26"/>
        </w:numPr>
        <w:ind w:hanging="269"/>
      </w:pPr>
      <w:r>
        <w:rPr>
          <w:color w:val="000000"/>
        </w:rPr>
        <w:t xml:space="preserve">PV module mountings </w:t>
      </w:r>
    </w:p>
    <w:p w:rsidR="009E4BA0" w:rsidRDefault="00C907F9">
      <w:pPr>
        <w:numPr>
          <w:ilvl w:val="0"/>
          <w:numId w:val="26"/>
        </w:numPr>
        <w:ind w:hanging="269"/>
      </w:pPr>
      <w:r>
        <w:rPr>
          <w:color w:val="000000"/>
        </w:rPr>
        <w:t xml:space="preserve">Direct Current (DC) </w:t>
      </w:r>
      <w:r>
        <w:rPr>
          <w:color w:val="000000"/>
        </w:rPr>
        <w:t>–</w:t>
      </w:r>
      <w:r>
        <w:rPr>
          <w:color w:val="000000"/>
        </w:rPr>
        <w:t xml:space="preserve"> Alternative Current (AC) inverters </w:t>
      </w:r>
    </w:p>
    <w:p w:rsidR="009E4BA0" w:rsidRDefault="00C907F9">
      <w:pPr>
        <w:numPr>
          <w:ilvl w:val="0"/>
          <w:numId w:val="26"/>
        </w:numPr>
        <w:spacing w:after="230"/>
        <w:ind w:hanging="269"/>
      </w:pPr>
      <w:r>
        <w:rPr>
          <w:color w:val="000000"/>
        </w:rPr>
        <w:t xml:space="preserve">Underground cabling </w:t>
      </w:r>
    </w:p>
    <w:p w:rsidR="009E4BA0" w:rsidRDefault="00C907F9">
      <w:pPr>
        <w:ind w:left="9" w:right="434"/>
      </w:pPr>
      <w:r>
        <w:rPr>
          <w:color w:val="000000"/>
        </w:rPr>
        <w:t>Furthermore, the existing solar facilities are arranged in rows, with outer dri</w:t>
      </w:r>
      <w:r>
        <w:rPr>
          <w:color w:val="000000"/>
        </w:rPr>
        <w:t xml:space="preserve">veways and internal walkways to facilitate panel maintenance. The PV solar panels are mounted on steel frames and supports that are securely anchored into the ground. The plant includes various buildings and structures, such as: </w:t>
      </w:r>
      <w:r>
        <w:rPr>
          <w:rFonts w:ascii="Wingdings" w:eastAsia="Wingdings" w:hAnsi="Wingdings" w:cs="Wingdings"/>
          <w:color w:val="000000"/>
        </w:rPr>
        <w:t>▪</w:t>
      </w:r>
      <w:r>
        <w:rPr>
          <w:rFonts w:ascii="Arial" w:eastAsia="Arial" w:hAnsi="Arial" w:cs="Arial"/>
          <w:color w:val="000000"/>
        </w:rPr>
        <w:t xml:space="preserve"> </w:t>
      </w:r>
      <w:r>
        <w:rPr>
          <w:color w:val="000000"/>
        </w:rPr>
        <w:t>Control /Administration b</w:t>
      </w:r>
      <w:r>
        <w:rPr>
          <w:color w:val="000000"/>
        </w:rPr>
        <w:t xml:space="preserve">uilding. </w:t>
      </w:r>
    </w:p>
    <w:p w:rsidR="009E4BA0" w:rsidRDefault="00C907F9">
      <w:pPr>
        <w:numPr>
          <w:ilvl w:val="0"/>
          <w:numId w:val="27"/>
        </w:numPr>
        <w:ind w:hanging="360"/>
      </w:pPr>
      <w:r>
        <w:rPr>
          <w:color w:val="000000"/>
        </w:rPr>
        <w:t xml:space="preserve">Project Training Centre  </w:t>
      </w:r>
    </w:p>
    <w:p w:rsidR="009E4BA0" w:rsidRDefault="00C907F9">
      <w:pPr>
        <w:numPr>
          <w:ilvl w:val="0"/>
          <w:numId w:val="27"/>
        </w:numPr>
        <w:ind w:hanging="360"/>
      </w:pPr>
      <w:r>
        <w:rPr>
          <w:color w:val="000000"/>
        </w:rPr>
        <w:t xml:space="preserve">Operation and Maintenance Staff building  </w:t>
      </w:r>
    </w:p>
    <w:p w:rsidR="009E4BA0" w:rsidRDefault="00C907F9">
      <w:pPr>
        <w:numPr>
          <w:ilvl w:val="0"/>
          <w:numId w:val="27"/>
        </w:numPr>
        <w:ind w:hanging="360"/>
      </w:pPr>
      <w:r>
        <w:rPr>
          <w:color w:val="000000"/>
        </w:rPr>
        <w:t xml:space="preserve">Sub-station  </w:t>
      </w:r>
    </w:p>
    <w:p w:rsidR="009E4BA0" w:rsidRDefault="00C907F9">
      <w:pPr>
        <w:numPr>
          <w:ilvl w:val="0"/>
          <w:numId w:val="27"/>
        </w:numPr>
        <w:ind w:hanging="360"/>
      </w:pPr>
      <w:r>
        <w:rPr>
          <w:color w:val="000000"/>
        </w:rPr>
        <w:t xml:space="preserve">Transformers  </w:t>
      </w:r>
    </w:p>
    <w:p w:rsidR="009E4BA0" w:rsidRDefault="00C907F9">
      <w:pPr>
        <w:numPr>
          <w:ilvl w:val="0"/>
          <w:numId w:val="27"/>
        </w:numPr>
        <w:ind w:hanging="360"/>
      </w:pPr>
      <w:r>
        <w:rPr>
          <w:color w:val="000000"/>
        </w:rPr>
        <w:t xml:space="preserve">Electrical Rooms </w:t>
      </w:r>
    </w:p>
    <w:p w:rsidR="009E4BA0" w:rsidRDefault="00C907F9">
      <w:pPr>
        <w:spacing w:after="0" w:line="259" w:lineRule="auto"/>
        <w:ind w:left="720" w:firstLine="0"/>
        <w:jc w:val="left"/>
      </w:pPr>
      <w:r>
        <w:t xml:space="preserve"> </w:t>
      </w:r>
    </w:p>
    <w:p w:rsidR="009E4BA0" w:rsidRDefault="00C907F9">
      <w:pPr>
        <w:spacing w:after="141" w:line="259" w:lineRule="auto"/>
        <w:ind w:left="0" w:firstLine="0"/>
        <w:jc w:val="right"/>
      </w:pPr>
      <w:r>
        <w:rPr>
          <w:noProof/>
        </w:rPr>
        <w:drawing>
          <wp:inline distT="0" distB="0" distL="0" distR="0">
            <wp:extent cx="5731510" cy="4359910"/>
            <wp:effectExtent l="0" t="0" r="0" b="0"/>
            <wp:docPr id="17975" name="Picture 17975"/>
            <wp:cNvGraphicFramePr/>
            <a:graphic xmlns:a="http://schemas.openxmlformats.org/drawingml/2006/main">
              <a:graphicData uri="http://schemas.openxmlformats.org/drawingml/2006/picture">
                <pic:pic xmlns:pic="http://schemas.openxmlformats.org/drawingml/2006/picture">
                  <pic:nvPicPr>
                    <pic:cNvPr id="17975" name="Picture 17975"/>
                    <pic:cNvPicPr/>
                  </pic:nvPicPr>
                  <pic:blipFill>
                    <a:blip r:embed="rId67"/>
                    <a:stretch>
                      <a:fillRect/>
                    </a:stretch>
                  </pic:blipFill>
                  <pic:spPr>
                    <a:xfrm>
                      <a:off x="0" y="0"/>
                      <a:ext cx="5731510" cy="4359910"/>
                    </a:xfrm>
                    <a:prstGeom prst="rect">
                      <a:avLst/>
                    </a:prstGeom>
                  </pic:spPr>
                </pic:pic>
              </a:graphicData>
            </a:graphic>
          </wp:inline>
        </w:drawing>
      </w:r>
      <w:r>
        <w:rPr>
          <w:color w:val="000000"/>
        </w:rPr>
        <w:t xml:space="preserve"> </w:t>
      </w:r>
    </w:p>
    <w:p w:rsidR="009E4BA0" w:rsidRDefault="00C907F9">
      <w:pPr>
        <w:spacing w:after="239" w:line="259" w:lineRule="auto"/>
        <w:ind w:left="821"/>
        <w:jc w:val="left"/>
      </w:pPr>
      <w:r>
        <w:rPr>
          <w:b/>
          <w:i/>
          <w:color w:val="44546A"/>
          <w:sz w:val="20"/>
        </w:rPr>
        <w:t xml:space="preserve">Figure 3-1: Aerial View of the existing 6MW solar park (fence shown in red Project Location) </w:t>
      </w:r>
    </w:p>
    <w:p w:rsidR="009E4BA0" w:rsidRDefault="00C907F9">
      <w:pPr>
        <w:spacing w:after="266"/>
        <w:ind w:left="9" w:right="433"/>
      </w:pPr>
      <w:r>
        <w:rPr>
          <w:color w:val="000000"/>
        </w:rPr>
        <w:t>Within the proposed RESPITE project, the current infrastructure is poised for expansion, as an extra 30 MWp solar PV generation facility is planned for the remaining 205 acres of land. This development will be complemented by a battery energy storage syste</w:t>
      </w:r>
      <w:r>
        <w:rPr>
          <w:color w:val="000000"/>
        </w:rPr>
        <w:t xml:space="preserve">m. </w:t>
      </w:r>
    </w:p>
    <w:p w:rsidR="009E4BA0" w:rsidRDefault="00C907F9">
      <w:pPr>
        <w:pStyle w:val="Heading2"/>
        <w:ind w:left="370"/>
      </w:pPr>
      <w:bookmarkStart w:id="84" w:name="_Toc516712"/>
      <w:r>
        <w:t>3.3.</w:t>
      </w:r>
      <w:r>
        <w:rPr>
          <w:rFonts w:ascii="Arial" w:eastAsia="Arial" w:hAnsi="Arial" w:cs="Arial"/>
        </w:rPr>
        <w:t xml:space="preserve"> </w:t>
      </w:r>
      <w:r>
        <w:t xml:space="preserve">Access Roads </w:t>
      </w:r>
      <w:bookmarkEnd w:id="84"/>
    </w:p>
    <w:p w:rsidR="009E4BA0" w:rsidRDefault="00C907F9">
      <w:pPr>
        <w:spacing w:after="233"/>
        <w:ind w:left="9" w:right="430"/>
      </w:pPr>
      <w:r>
        <w:rPr>
          <w:color w:val="000000"/>
        </w:rPr>
        <w:t xml:space="preserve">The proposed PV and BESS site is reachable via an unpaved road located roughly 2.5 km from Newton junction, along the Masiaka-Waterloo highway. The SLRA designates the road as a township road and categorizes it as a low-volume road, </w:t>
      </w:r>
      <w:r>
        <w:rPr>
          <w:color w:val="000000"/>
        </w:rPr>
        <w:t xml:space="preserve"> </w:t>
      </w:r>
    </w:p>
    <w:p w:rsidR="009E4BA0" w:rsidRDefault="00C907F9">
      <w:pPr>
        <w:spacing w:after="230"/>
        <w:ind w:left="9" w:right="431"/>
      </w:pPr>
      <w:r>
        <w:rPr>
          <w:color w:val="000000"/>
        </w:rPr>
        <w:t>The only access route to the project site is from the Freetown-Masiaka highway, making it the only viable choice for this project. At the junction, some small-scale vendors with movable stalls, commercial motorbikes (Okada), and tricycles Kekes) are stoc</w:t>
      </w:r>
      <w:r>
        <w:rPr>
          <w:color w:val="000000"/>
        </w:rPr>
        <w:t xml:space="preserve">ked there during the day, making it challenging for trucks carrying equipment. Typically, trucks carrying 20 or 40 feet containers will be used to transport the equipment to site.  </w:t>
      </w:r>
    </w:p>
    <w:p w:rsidR="009E4BA0" w:rsidRDefault="00C907F9">
      <w:pPr>
        <w:spacing w:after="232"/>
        <w:ind w:left="10" w:right="432"/>
      </w:pPr>
      <w:r>
        <w:t>To enhance equipment transportation, the GoSL/ SLRA and EDSA plans to reha</w:t>
      </w:r>
      <w:r>
        <w:t>bilitate the rural access road from Newton junction to the PV and BESS site covering around 2.5 kilometres. The rehabilitation works will include improvements of the road surface quality, safety, and overall functionality. The rehabilitation will involve p</w:t>
      </w:r>
      <w:r>
        <w:t xml:space="preserve">othole patching and repairing or replacing damaged culverts. The RP will identify the actual impact of the road to be rehabilitated and come up with the appropriate compensation measures. </w:t>
      </w:r>
    </w:p>
    <w:p w:rsidR="009E4BA0" w:rsidRDefault="00C907F9">
      <w:pPr>
        <w:spacing w:after="213"/>
        <w:ind w:left="10" w:right="430"/>
      </w:pPr>
      <w:r>
        <w:t xml:space="preserve">Additionally, clearing obstructions at the Newton junction will be </w:t>
      </w:r>
      <w:r>
        <w:t>part of the access road rehabilitation plan of the project. This approach aims to reduce risks and streamline logistics for the project; facilitate the safe passage of vehicles transporting construction materials and equipment during the project thereby en</w:t>
      </w:r>
      <w:r>
        <w:t xml:space="preserve">suring the safety of individuals doing business at the Newton junction. </w:t>
      </w:r>
    </w:p>
    <w:p w:rsidR="009E4BA0" w:rsidRDefault="00C907F9">
      <w:pPr>
        <w:spacing w:after="83" w:line="259" w:lineRule="auto"/>
        <w:ind w:left="-5"/>
        <w:jc w:val="left"/>
      </w:pPr>
      <w:r>
        <w:rPr>
          <w:b/>
          <w:sz w:val="20"/>
        </w:rPr>
        <w:t xml:space="preserve">Figure 3-2: Sketch for the Access Road to be rehabilitated at Newton. </w:t>
      </w:r>
    </w:p>
    <w:p w:rsidR="009E4BA0" w:rsidRDefault="00C907F9">
      <w:pPr>
        <w:spacing w:after="45" w:line="259" w:lineRule="auto"/>
        <w:ind w:left="-280" w:firstLine="0"/>
        <w:jc w:val="left"/>
      </w:pPr>
      <w:r>
        <w:rPr>
          <w:noProof/>
        </w:rPr>
        <w:drawing>
          <wp:inline distT="0" distB="0" distL="0" distR="0">
            <wp:extent cx="5926326" cy="3473315"/>
            <wp:effectExtent l="0" t="0" r="0" b="0"/>
            <wp:docPr id="18015" name="Picture 18015"/>
            <wp:cNvGraphicFramePr/>
            <a:graphic xmlns:a="http://schemas.openxmlformats.org/drawingml/2006/main">
              <a:graphicData uri="http://schemas.openxmlformats.org/drawingml/2006/picture">
                <pic:pic xmlns:pic="http://schemas.openxmlformats.org/drawingml/2006/picture">
                  <pic:nvPicPr>
                    <pic:cNvPr id="18015" name="Picture 18015"/>
                    <pic:cNvPicPr/>
                  </pic:nvPicPr>
                  <pic:blipFill>
                    <a:blip r:embed="rId68"/>
                    <a:stretch>
                      <a:fillRect/>
                    </a:stretch>
                  </pic:blipFill>
                  <pic:spPr>
                    <a:xfrm>
                      <a:off x="0" y="0"/>
                      <a:ext cx="5926326" cy="3473315"/>
                    </a:xfrm>
                    <a:prstGeom prst="rect">
                      <a:avLst/>
                    </a:prstGeom>
                  </pic:spPr>
                </pic:pic>
              </a:graphicData>
            </a:graphic>
          </wp:inline>
        </w:drawing>
      </w:r>
    </w:p>
    <w:p w:rsidR="009E4BA0" w:rsidRDefault="00C907F9">
      <w:pPr>
        <w:spacing w:after="0" w:line="259" w:lineRule="auto"/>
        <w:ind w:left="0" w:firstLine="0"/>
        <w:jc w:val="left"/>
      </w:pPr>
      <w:r>
        <w:rPr>
          <w:b/>
          <w:i/>
        </w:rPr>
        <w:t xml:space="preserve"> </w:t>
      </w:r>
    </w:p>
    <w:p w:rsidR="009E4BA0" w:rsidRDefault="00C907F9">
      <w:pPr>
        <w:spacing w:after="0" w:line="259" w:lineRule="auto"/>
        <w:ind w:left="0" w:right="1473" w:firstLine="0"/>
        <w:jc w:val="right"/>
      </w:pPr>
      <w:r>
        <w:rPr>
          <w:noProof/>
        </w:rPr>
        <w:drawing>
          <wp:inline distT="0" distB="0" distL="0" distR="0">
            <wp:extent cx="3937001" cy="5249291"/>
            <wp:effectExtent l="0" t="0" r="0" b="0"/>
            <wp:docPr id="18086" name="Picture 18086"/>
            <wp:cNvGraphicFramePr/>
            <a:graphic xmlns:a="http://schemas.openxmlformats.org/drawingml/2006/main">
              <a:graphicData uri="http://schemas.openxmlformats.org/drawingml/2006/picture">
                <pic:pic xmlns:pic="http://schemas.openxmlformats.org/drawingml/2006/picture">
                  <pic:nvPicPr>
                    <pic:cNvPr id="18086" name="Picture 18086"/>
                    <pic:cNvPicPr/>
                  </pic:nvPicPr>
                  <pic:blipFill>
                    <a:blip r:embed="rId69"/>
                    <a:stretch>
                      <a:fillRect/>
                    </a:stretch>
                  </pic:blipFill>
                  <pic:spPr>
                    <a:xfrm rot="5399999">
                      <a:off x="0" y="0"/>
                      <a:ext cx="3937001" cy="5249291"/>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239" w:line="259" w:lineRule="auto"/>
        <w:ind w:left="10" w:right="437"/>
        <w:jc w:val="center"/>
      </w:pPr>
      <w:r>
        <w:rPr>
          <w:b/>
          <w:sz w:val="20"/>
        </w:rPr>
        <w:t>Figure 3-3: One of the damaged culverts to be rehabilitated</w:t>
      </w:r>
      <w:r>
        <w:rPr>
          <w:b/>
          <w:i/>
          <w:color w:val="44546A"/>
          <w:sz w:val="20"/>
        </w:rPr>
        <w:t xml:space="preserve">. </w:t>
      </w:r>
    </w:p>
    <w:p w:rsidR="009E4BA0" w:rsidRDefault="00C907F9">
      <w:pPr>
        <w:spacing w:after="232"/>
        <w:ind w:left="10" w:right="434"/>
      </w:pPr>
      <w:r>
        <w:t xml:space="preserve">As part of the road rehabilitation </w:t>
      </w:r>
      <w:r>
        <w:t>works, another key objective is to alleviate congestion at the Newton junction, ultimately promoting safer navigation for vehicles and pedestrians in the area. To achieve this, temporary business structures and the parking of motorcycles and tricycles will</w:t>
      </w:r>
      <w:r>
        <w:t xml:space="preserve"> need to be moved from the existing RoW. </w:t>
      </w:r>
    </w:p>
    <w:p w:rsidR="009E4BA0" w:rsidRDefault="00C907F9">
      <w:pPr>
        <w:spacing w:after="232"/>
        <w:ind w:left="10" w:right="434"/>
      </w:pPr>
      <w:r>
        <w:t xml:space="preserve"> The cooperation between the GoSL and the relevant authorities, namely the Sierra Leone Roads Authority (SLRA) and the Sierra Leone Road Safety Authority (SLRSA), will be instrumental in the successful execution of</w:t>
      </w:r>
      <w:r>
        <w:t xml:space="preserve"> this road rehabilitation. These authorities possess the necessary expertise and jurisdiction to manage road infrastructure and road safety in Sierra Leone, ensuring a seamless collaboration for this transformative project. </w:t>
      </w:r>
    </w:p>
    <w:p w:rsidR="009E4BA0" w:rsidRDefault="00C907F9">
      <w:pPr>
        <w:spacing w:after="230"/>
        <w:ind w:left="10" w:right="431"/>
      </w:pPr>
      <w:r>
        <w:t>A significant portion of the tr</w:t>
      </w:r>
      <w:r>
        <w:t>ansmission route, specifically around 2.5 kilometres, traverses a dirt road stretching from Newton junction to the proposed Solar PV and BESS site. Additionally, a substantial part of the route passes through built-up areas located along the Waterloo-Masia</w:t>
      </w:r>
      <w:r>
        <w:t xml:space="preserve">ka highway. The transmission route falls on the RoW. </w:t>
      </w:r>
    </w:p>
    <w:p w:rsidR="009E4BA0" w:rsidRDefault="00C907F9">
      <w:pPr>
        <w:spacing w:after="265"/>
        <w:ind w:left="10" w:right="435"/>
      </w:pPr>
      <w:r>
        <w:t>Equipment (solar panels, batteries, and other components) will be imported through a Bank approved procurement process and transported to the project site from Queen Elizabeth II Quay. To minimize trans</w:t>
      </w:r>
      <w:r>
        <w:t xml:space="preserve">portation risks, the equipment will be transported in convoys to a warehouse or storage facility to be constructed at the site (There is a storage facility used by the contractors of the 6MW which is owned by the community. </w:t>
      </w:r>
      <w:r>
        <w:rPr>
          <w:rFonts w:ascii="Palatino Linotype" w:eastAsia="Palatino Linotype" w:hAnsi="Palatino Linotype" w:cs="Palatino Linotype"/>
          <w:sz w:val="10"/>
        </w:rPr>
        <w:t xml:space="preserve"> </w:t>
      </w:r>
    </w:p>
    <w:p w:rsidR="009E4BA0" w:rsidRDefault="00C907F9">
      <w:pPr>
        <w:pStyle w:val="Heading2"/>
        <w:ind w:left="370"/>
      </w:pPr>
      <w:bookmarkStart w:id="85" w:name="_Toc516713"/>
      <w:r>
        <w:t>3.4.</w:t>
      </w:r>
      <w:r>
        <w:rPr>
          <w:rFonts w:ascii="Arial" w:eastAsia="Arial" w:hAnsi="Arial" w:cs="Arial"/>
        </w:rPr>
        <w:t xml:space="preserve"> </w:t>
      </w:r>
      <w:r>
        <w:t>The Proposed Project Faci</w:t>
      </w:r>
      <w:r>
        <w:t xml:space="preserve">lities and Components </w:t>
      </w:r>
      <w:bookmarkEnd w:id="85"/>
    </w:p>
    <w:p w:rsidR="009E4BA0" w:rsidRDefault="00C907F9">
      <w:pPr>
        <w:spacing w:after="266"/>
        <w:ind w:left="9" w:right="431"/>
      </w:pPr>
      <w:r>
        <w:rPr>
          <w:noProof/>
          <w:color w:val="000000"/>
        </w:rPr>
        <mc:AlternateContent>
          <mc:Choice Requires="wpg">
            <w:drawing>
              <wp:anchor distT="0" distB="0" distL="114300" distR="114300" simplePos="0" relativeHeight="251658240" behindDoc="0" locked="0" layoutInCell="1" allowOverlap="1">
                <wp:simplePos x="0" y="0"/>
                <wp:positionH relativeFrom="page">
                  <wp:posOffset>165735</wp:posOffset>
                </wp:positionH>
                <wp:positionV relativeFrom="page">
                  <wp:posOffset>775335</wp:posOffset>
                </wp:positionV>
                <wp:extent cx="7600315" cy="4201160"/>
                <wp:effectExtent l="0" t="0" r="0" b="0"/>
                <wp:wrapTopAndBottom/>
                <wp:docPr id="394696" name="Group 394696"/>
                <wp:cNvGraphicFramePr/>
                <a:graphic xmlns:a="http://schemas.openxmlformats.org/drawingml/2006/main">
                  <a:graphicData uri="http://schemas.microsoft.com/office/word/2010/wordprocessingGroup">
                    <wpg:wgp>
                      <wpg:cNvGrpSpPr/>
                      <wpg:grpSpPr>
                        <a:xfrm>
                          <a:off x="0" y="0"/>
                          <a:ext cx="7600315" cy="4201160"/>
                          <a:chOff x="0" y="0"/>
                          <a:chExt cx="7600315" cy="4201160"/>
                        </a:xfrm>
                      </wpg:grpSpPr>
                      <pic:pic xmlns:pic="http://schemas.openxmlformats.org/drawingml/2006/picture">
                        <pic:nvPicPr>
                          <pic:cNvPr id="18152" name="Picture 18152"/>
                          <pic:cNvPicPr/>
                        </pic:nvPicPr>
                        <pic:blipFill>
                          <a:blip r:embed="rId70"/>
                          <a:stretch>
                            <a:fillRect/>
                          </a:stretch>
                        </pic:blipFill>
                        <pic:spPr>
                          <a:xfrm>
                            <a:off x="0" y="76835"/>
                            <a:ext cx="3056255" cy="4074795"/>
                          </a:xfrm>
                          <a:prstGeom prst="rect">
                            <a:avLst/>
                          </a:prstGeom>
                        </pic:spPr>
                      </pic:pic>
                      <pic:pic xmlns:pic="http://schemas.openxmlformats.org/drawingml/2006/picture">
                        <pic:nvPicPr>
                          <pic:cNvPr id="18154" name="Picture 18154"/>
                          <pic:cNvPicPr/>
                        </pic:nvPicPr>
                        <pic:blipFill>
                          <a:blip r:embed="rId71"/>
                          <a:stretch>
                            <a:fillRect/>
                          </a:stretch>
                        </pic:blipFill>
                        <pic:spPr>
                          <a:xfrm>
                            <a:off x="3072765" y="0"/>
                            <a:ext cx="4527550" cy="4201160"/>
                          </a:xfrm>
                          <a:prstGeom prst="rect">
                            <a:avLst/>
                          </a:prstGeom>
                        </pic:spPr>
                      </pic:pic>
                      <wps:wsp>
                        <wps:cNvPr id="18156" name="Rectangle 18156"/>
                        <wps:cNvSpPr/>
                        <wps:spPr>
                          <a:xfrm>
                            <a:off x="1747139" y="3850259"/>
                            <a:ext cx="471225" cy="171356"/>
                          </a:xfrm>
                          <a:prstGeom prst="rect">
                            <a:avLst/>
                          </a:prstGeom>
                          <a:ln>
                            <a:noFill/>
                          </a:ln>
                        </wps:spPr>
                        <wps:txbx>
                          <w:txbxContent>
                            <w:p w:rsidR="009E4BA0" w:rsidRDefault="00C907F9">
                              <w:pPr>
                                <w:spacing w:after="160" w:line="259" w:lineRule="auto"/>
                                <w:ind w:left="0" w:firstLine="0"/>
                                <w:jc w:val="left"/>
                              </w:pPr>
                              <w:r>
                                <w:rPr>
                                  <w:b/>
                                  <w:sz w:val="20"/>
                                </w:rPr>
                                <w:t xml:space="preserve">Figure </w:t>
                              </w:r>
                            </w:p>
                          </w:txbxContent>
                        </wps:txbx>
                        <wps:bodyPr horzOverflow="overflow" vert="horz" lIns="0" tIns="0" rIns="0" bIns="0" rtlCol="0">
                          <a:noAutofit/>
                        </wps:bodyPr>
                      </wps:wsp>
                      <wps:wsp>
                        <wps:cNvPr id="18157" name="Rectangle 18157"/>
                        <wps:cNvSpPr/>
                        <wps:spPr>
                          <a:xfrm>
                            <a:off x="2120519" y="3850259"/>
                            <a:ext cx="85295" cy="171356"/>
                          </a:xfrm>
                          <a:prstGeom prst="rect">
                            <a:avLst/>
                          </a:prstGeom>
                          <a:ln>
                            <a:noFill/>
                          </a:ln>
                        </wps:spPr>
                        <wps:txbx>
                          <w:txbxContent>
                            <w:p w:rsidR="009E4BA0" w:rsidRDefault="00C907F9">
                              <w:pPr>
                                <w:spacing w:after="160" w:line="259" w:lineRule="auto"/>
                                <w:ind w:left="0" w:firstLine="0"/>
                                <w:jc w:val="left"/>
                              </w:pPr>
                              <w:r>
                                <w:rPr>
                                  <w:b/>
                                  <w:sz w:val="20"/>
                                </w:rPr>
                                <w:t>3</w:t>
                              </w:r>
                            </w:p>
                          </w:txbxContent>
                        </wps:txbx>
                        <wps:bodyPr horzOverflow="overflow" vert="horz" lIns="0" tIns="0" rIns="0" bIns="0" rtlCol="0">
                          <a:noAutofit/>
                        </wps:bodyPr>
                      </wps:wsp>
                      <wps:wsp>
                        <wps:cNvPr id="18158" name="Rectangle 18158"/>
                        <wps:cNvSpPr/>
                        <wps:spPr>
                          <a:xfrm>
                            <a:off x="2184527" y="3850259"/>
                            <a:ext cx="51480" cy="171356"/>
                          </a:xfrm>
                          <a:prstGeom prst="rect">
                            <a:avLst/>
                          </a:prstGeom>
                          <a:ln>
                            <a:noFill/>
                          </a:ln>
                        </wps:spPr>
                        <wps:txbx>
                          <w:txbxContent>
                            <w:p w:rsidR="009E4BA0" w:rsidRDefault="00C907F9">
                              <w:pPr>
                                <w:spacing w:after="160" w:line="259" w:lineRule="auto"/>
                                <w:ind w:left="0" w:firstLine="0"/>
                                <w:jc w:val="left"/>
                              </w:pPr>
                              <w:r>
                                <w:rPr>
                                  <w:b/>
                                  <w:sz w:val="20"/>
                                </w:rPr>
                                <w:t>-</w:t>
                              </w:r>
                            </w:p>
                          </w:txbxContent>
                        </wps:txbx>
                        <wps:bodyPr horzOverflow="overflow" vert="horz" lIns="0" tIns="0" rIns="0" bIns="0" rtlCol="0">
                          <a:noAutofit/>
                        </wps:bodyPr>
                      </wps:wsp>
                      <wps:wsp>
                        <wps:cNvPr id="18159" name="Rectangle 18159"/>
                        <wps:cNvSpPr/>
                        <wps:spPr>
                          <a:xfrm>
                            <a:off x="2222627" y="3850259"/>
                            <a:ext cx="85295" cy="171356"/>
                          </a:xfrm>
                          <a:prstGeom prst="rect">
                            <a:avLst/>
                          </a:prstGeom>
                          <a:ln>
                            <a:noFill/>
                          </a:ln>
                        </wps:spPr>
                        <wps:txbx>
                          <w:txbxContent>
                            <w:p w:rsidR="009E4BA0" w:rsidRDefault="00C907F9">
                              <w:pPr>
                                <w:spacing w:after="160" w:line="259" w:lineRule="auto"/>
                                <w:ind w:left="0" w:firstLine="0"/>
                                <w:jc w:val="left"/>
                              </w:pPr>
                              <w:r>
                                <w:rPr>
                                  <w:b/>
                                  <w:sz w:val="20"/>
                                </w:rPr>
                                <w:t>4</w:t>
                              </w:r>
                            </w:p>
                          </w:txbxContent>
                        </wps:txbx>
                        <wps:bodyPr horzOverflow="overflow" vert="horz" lIns="0" tIns="0" rIns="0" bIns="0" rtlCol="0">
                          <a:noAutofit/>
                        </wps:bodyPr>
                      </wps:wsp>
                      <wps:wsp>
                        <wps:cNvPr id="394646" name="Rectangle 394646"/>
                        <wps:cNvSpPr/>
                        <wps:spPr>
                          <a:xfrm>
                            <a:off x="2286635" y="3850259"/>
                            <a:ext cx="46433" cy="171356"/>
                          </a:xfrm>
                          <a:prstGeom prst="rect">
                            <a:avLst/>
                          </a:prstGeom>
                          <a:ln>
                            <a:noFill/>
                          </a:ln>
                        </wps:spPr>
                        <wps:txbx>
                          <w:txbxContent>
                            <w:p w:rsidR="009E4BA0" w:rsidRDefault="00C907F9">
                              <w:pPr>
                                <w:spacing w:after="160" w:line="259" w:lineRule="auto"/>
                                <w:ind w:left="0" w:firstLine="0"/>
                                <w:jc w:val="left"/>
                              </w:pPr>
                              <w:r>
                                <w:rPr>
                                  <w:b/>
                                  <w:sz w:val="20"/>
                                </w:rPr>
                                <w:t>:</w:t>
                              </w:r>
                            </w:p>
                          </w:txbxContent>
                        </wps:txbx>
                        <wps:bodyPr horzOverflow="overflow" vert="horz" lIns="0" tIns="0" rIns="0" bIns="0" rtlCol="0">
                          <a:noAutofit/>
                        </wps:bodyPr>
                      </wps:wsp>
                      <wps:wsp>
                        <wps:cNvPr id="394647" name="Rectangle 394647"/>
                        <wps:cNvSpPr/>
                        <wps:spPr>
                          <a:xfrm>
                            <a:off x="2321547" y="3850259"/>
                            <a:ext cx="3333059" cy="171356"/>
                          </a:xfrm>
                          <a:prstGeom prst="rect">
                            <a:avLst/>
                          </a:prstGeom>
                          <a:ln>
                            <a:noFill/>
                          </a:ln>
                        </wps:spPr>
                        <wps:txbx>
                          <w:txbxContent>
                            <w:p w:rsidR="009E4BA0" w:rsidRDefault="00C907F9">
                              <w:pPr>
                                <w:spacing w:after="160" w:line="259" w:lineRule="auto"/>
                                <w:ind w:left="0" w:firstLine="0"/>
                                <w:jc w:val="left"/>
                              </w:pPr>
                              <w:r>
                                <w:rPr>
                                  <w:b/>
                                  <w:sz w:val="20"/>
                                </w:rPr>
                                <w:t xml:space="preserve"> Photo showing the Access Road and Map of </w:t>
                              </w:r>
                            </w:p>
                          </w:txbxContent>
                        </wps:txbx>
                        <wps:bodyPr horzOverflow="overflow" vert="horz" lIns="0" tIns="0" rIns="0" bIns="0" rtlCol="0">
                          <a:noAutofit/>
                        </wps:bodyPr>
                      </wps:wsp>
                      <wps:wsp>
                        <wps:cNvPr id="18161" name="Rectangle 18161"/>
                        <wps:cNvSpPr/>
                        <wps:spPr>
                          <a:xfrm>
                            <a:off x="1747139" y="4005707"/>
                            <a:ext cx="1668380" cy="171356"/>
                          </a:xfrm>
                          <a:prstGeom prst="rect">
                            <a:avLst/>
                          </a:prstGeom>
                          <a:ln>
                            <a:noFill/>
                          </a:ln>
                        </wps:spPr>
                        <wps:txbx>
                          <w:txbxContent>
                            <w:p w:rsidR="009E4BA0" w:rsidRDefault="00C907F9">
                              <w:pPr>
                                <w:spacing w:after="160" w:line="259" w:lineRule="auto"/>
                                <w:ind w:left="0" w:firstLine="0"/>
                                <w:jc w:val="left"/>
                              </w:pPr>
                              <w:r>
                                <w:rPr>
                                  <w:b/>
                                  <w:sz w:val="20"/>
                                </w:rPr>
                                <w:t>TML traverses the road.</w:t>
                              </w:r>
                            </w:p>
                          </w:txbxContent>
                        </wps:txbx>
                        <wps:bodyPr horzOverflow="overflow" vert="horz" lIns="0" tIns="0" rIns="0" bIns="0" rtlCol="0">
                          <a:noAutofit/>
                        </wps:bodyPr>
                      </wps:wsp>
                      <wps:wsp>
                        <wps:cNvPr id="18162" name="Rectangle 18162"/>
                        <wps:cNvSpPr/>
                        <wps:spPr>
                          <a:xfrm>
                            <a:off x="3001772" y="4005707"/>
                            <a:ext cx="38021" cy="171356"/>
                          </a:xfrm>
                          <a:prstGeom prst="rect">
                            <a:avLst/>
                          </a:prstGeom>
                          <a:ln>
                            <a:noFill/>
                          </a:ln>
                        </wps:spPr>
                        <wps:txbx>
                          <w:txbxContent>
                            <w:p w:rsidR="009E4BA0" w:rsidRDefault="00C907F9">
                              <w:pPr>
                                <w:spacing w:after="160" w:line="259" w:lineRule="auto"/>
                                <w:ind w:left="0" w:firstLine="0"/>
                                <w:jc w:val="left"/>
                              </w:pPr>
                              <w:r>
                                <w:rPr>
                                  <w:b/>
                                  <w:sz w:val="20"/>
                                </w:rPr>
                                <w:t xml:space="preserve"> </w:t>
                              </w:r>
                            </w:p>
                          </w:txbxContent>
                        </wps:txbx>
                        <wps:bodyPr horzOverflow="overflow" vert="horz" lIns="0" tIns="0" rIns="0" bIns="0" rtlCol="0">
                          <a:noAutofit/>
                        </wps:bodyPr>
                      </wps:wsp>
                    </wpg:wgp>
                  </a:graphicData>
                </a:graphic>
              </wp:anchor>
            </w:drawing>
          </mc:Choice>
          <mc:Fallback>
            <w:pict>
              <v:group id="Group 394696" o:spid="_x0000_s1039" style="position:absolute;left:0;text-align:left;margin-left:13.05pt;margin-top:61.05pt;width:598.45pt;height:330.8pt;z-index:251658240;mso-position-horizontal-relative:page;mso-position-vertical-relative:page" coordsize="76003,420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">
                <v:shape id="Picture 18152" o:spid="_x0000_s1040" type="#_x0000_t75" style="position:absolute;top:768;width:30562;height:40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fbrCAAAA3gAAAA8AAABkcnMvZG93bnJldi54bWxET02LwjAQvQv+hzDCXmRNrSjSNcquIOxN&#10;reJ5aMam2ExKE7W7v94Igrd5vM9ZrDpbixu1vnKsYDxKQBAXTldcKjgeNp9zED4ga6wdk4I/8rBa&#10;9nsLzLS7855ueShFDGGfoQITQpNJ6QtDFv3INcSRO7vWYoiwLaVu8R7DbS3TJJlJixXHBoMNrQ0V&#10;l/xqFcz+6VIeU7/5acjs8t3kjKfhVqmPQff9BSJQF97il/tXx/nz8TSF5zvxBr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f326wgAAAN4AAAAPAAAAAAAAAAAAAAAAAJ8C&#10;AABkcnMvZG93bnJldi54bWxQSwUGAAAAAAQABAD3AAAAjgMAAAAA&#10;">
                  <v:imagedata r:id="rId72" o:title=""/>
                </v:shape>
                <v:shape id="Picture 18154" o:spid="_x0000_s1041" type="#_x0000_t75" style="position:absolute;left:30727;width:45276;height:42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HL6/FAAAA3gAAAA8AAABkcnMvZG93bnJldi54bWxET99rwjAQfh/sfwg32MvQ1DlH6YwissGc&#10;T2aC+HY0Z1vWXEqS2frfm8HAt/v4ft58OdhWnMmHxrGCyTgDQVw603ClYP/9McpBhIhssHVMCi4U&#10;YLm4v5tjYVzPOzrrWIkUwqFABXWMXSFlKGuyGMauI07cyXmLMUFfSeOxT+G2lc9Z9iotNpwaauxo&#10;XVP5o3+tgunpqz9o/9S9b3TJOj9uI2+9Uo8Pw+oNRKQh3sT/7k+T5ueT2Qv8vZNukI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hy+vxQAAAN4AAAAPAAAAAAAAAAAAAAAA&#10;AJ8CAABkcnMvZG93bnJldi54bWxQSwUGAAAAAAQABAD3AAAAkQMAAAAA&#10;">
                  <v:imagedata r:id="rId73" o:title=""/>
                </v:shape>
                <v:rect id="Rectangle 18156" o:spid="_x0000_s1042" style="position:absolute;left:17471;top:38502;width:471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IsjcQA&#10;AADeAAAADwAAAGRycy9kb3ducmV2LnhtbERPS4vCMBC+C/6HMII3TRWUWo0iPtDjrgrqbWjGtthM&#10;ShNtd3/9ZmFhb/PxPWexak0p3lS7wrKC0TACQZxaXXCm4HLeD2IQziNrLC2Tgi9ysFp2OwtMtG34&#10;k94nn4kQwi5BBbn3VSKlS3My6Ia2Ig7cw9YGfYB1JnWNTQg3pRxH0VQaLDg05FjRJqf0eXoZBYe4&#10;Wt+O9rvJyt39cP24zrbnmVeq32vXcxCeWv8v/nMfdZgfjyZ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SLI3EAAAA3gAAAA8AAAAAAAAAAAAAAAAAmAIAAGRycy9k&#10;b3ducmV2LnhtbFBLBQYAAAAABAAEAPUAAACJAwAAAAA=&#10;" filled="f" stroked="f">
                  <v:textbox inset="0,0,0,0">
                    <w:txbxContent>
                      <w:p w:rsidR="009E4BA0" w:rsidRDefault="00C907F9">
                        <w:pPr>
                          <w:spacing w:after="160" w:line="259" w:lineRule="auto"/>
                          <w:ind w:left="0" w:firstLine="0"/>
                          <w:jc w:val="left"/>
                        </w:pPr>
                        <w:r>
                          <w:rPr>
                            <w:b/>
                            <w:sz w:val="20"/>
                          </w:rPr>
                          <w:t xml:space="preserve">Figure </w:t>
                        </w:r>
                      </w:p>
                    </w:txbxContent>
                  </v:textbox>
                </v:rect>
                <v:rect id="Rectangle 18157" o:spid="_x0000_s1043" style="position:absolute;left:21205;top:38502;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6JFsQA&#10;AADeAAAADwAAAGRycy9kb3ducmV2LnhtbERPS2vCQBC+C/0PyxS86caCNUZXkaro0UfBehuy0yQ0&#10;Oxuyq0n99a4geJuP7znTeWtKcaXaFZYVDPoRCOLU6oIzBd/HdS8G4TyyxtIyKfgnB/PZW2eKibYN&#10;7+l68JkIIewSVJB7XyVSujQng65vK+LA/draoA+wzqSusQnhppQfUfQpDRYcGnKs6Cun9O9wMQo2&#10;cbX42dpbk5Wr8+a0O42Xx7FXqvveLiYgPLX+JX66tzrMjwfDE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eiRbEAAAA3gAAAA8AAAAAAAAAAAAAAAAAmAIAAGRycy9k&#10;b3ducmV2LnhtbFBLBQYAAAAABAAEAPUAAACJAwAAAAA=&#10;" filled="f" stroked="f">
                  <v:textbox inset="0,0,0,0">
                    <w:txbxContent>
                      <w:p w:rsidR="009E4BA0" w:rsidRDefault="00C907F9">
                        <w:pPr>
                          <w:spacing w:after="160" w:line="259" w:lineRule="auto"/>
                          <w:ind w:left="0" w:firstLine="0"/>
                          <w:jc w:val="left"/>
                        </w:pPr>
                        <w:r>
                          <w:rPr>
                            <w:b/>
                            <w:sz w:val="20"/>
                          </w:rPr>
                          <w:t>3</w:t>
                        </w:r>
                      </w:p>
                    </w:txbxContent>
                  </v:textbox>
                </v:rect>
                <v:rect id="Rectangle 18158" o:spid="_x0000_s1044" style="position:absolute;left:21845;top:38502;width:51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EdZMcA&#10;AADeAAAADwAAAGRycy9kb3ducmV2LnhtbESPQWvCQBCF74X+h2UK3upGwZKkriJV0WPVgu1tyE6T&#10;0OxsyK4m9td3DkJvM7w3730zXw6uUVfqQu3ZwGScgCIuvK25NPBx2j6noEJEtth4JgM3CrBcPD7M&#10;Mbe+5wNdj7FUEsIhRwNVjG2udSgqchjGviUW7dt3DqOsXalth72Eu0ZPk+RFO6xZGips6a2i4ud4&#10;cQZ2abv63Pvfvmw2X7vz+zlbn7JozOhpWL2CijTEf/P9em8FP53MhF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BHWTHAAAA3gAAAA8AAAAAAAAAAAAAAAAAmAIAAGRy&#10;cy9kb3ducmV2LnhtbFBLBQYAAAAABAAEAPUAAACMAwAAAAA=&#10;" filled="f" stroked="f">
                  <v:textbox inset="0,0,0,0">
                    <w:txbxContent>
                      <w:p w:rsidR="009E4BA0" w:rsidRDefault="00C907F9">
                        <w:pPr>
                          <w:spacing w:after="160" w:line="259" w:lineRule="auto"/>
                          <w:ind w:left="0" w:firstLine="0"/>
                          <w:jc w:val="left"/>
                        </w:pPr>
                        <w:r>
                          <w:rPr>
                            <w:b/>
                            <w:sz w:val="20"/>
                          </w:rPr>
                          <w:t>-</w:t>
                        </w:r>
                      </w:p>
                    </w:txbxContent>
                  </v:textbox>
                </v:rect>
                <v:rect id="Rectangle 18159" o:spid="_x0000_s1045" style="position:absolute;left:22226;top:38502;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24/8UA&#10;AADeAAAADwAAAGRycy9kb3ducmV2LnhtbERPTWvCQBC9F/wPywi91Y1CS5JmI6IteqxGsL0N2WkS&#10;zM6G7Nak/fVdQfA2j/c52XI0rbhQ7xrLCuazCARxaXXDlYJj8f4Ug3AeWWNrmRT8koNlPnnIMNV2&#10;4D1dDr4SIYRdigpq77tUSlfWZNDNbEccuG/bG/QB9pXUPQ4h3LRyEUUv0mDDoaHGjtY1lefDj1Gw&#10;jbvV587+DVX79rU9fZySTZF4pR6n4+oVhKfR38U3906H+fH8OYH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jbj/xQAAAN4AAAAPAAAAAAAAAAAAAAAAAJgCAABkcnMv&#10;ZG93bnJldi54bWxQSwUGAAAAAAQABAD1AAAAigMAAAAA&#10;" filled="f" stroked="f">
                  <v:textbox inset="0,0,0,0">
                    <w:txbxContent>
                      <w:p w:rsidR="009E4BA0" w:rsidRDefault="00C907F9">
                        <w:pPr>
                          <w:spacing w:after="160" w:line="259" w:lineRule="auto"/>
                          <w:ind w:left="0" w:firstLine="0"/>
                          <w:jc w:val="left"/>
                        </w:pPr>
                        <w:r>
                          <w:rPr>
                            <w:b/>
                            <w:sz w:val="20"/>
                          </w:rPr>
                          <w:t>4</w:t>
                        </w:r>
                      </w:p>
                    </w:txbxContent>
                  </v:textbox>
                </v:rect>
                <v:rect id="Rectangle 394646" o:spid="_x0000_s1046" style="position:absolute;left:22866;top:38502;width:46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ptusgA&#10;AADfAAAADwAAAGRycy9kb3ducmV2LnhtbESPT2vCQBTE7wW/w/IEb3VTlWCiq4ht0aP/wPb2yD6T&#10;0OzbkN2atJ/eFQSPw8z8hpkvO1OJKzWutKzgbRiBIM6sLjlXcDp+vk5BOI+ssbJMCv7IwXLRe5lj&#10;qm3Le7oefC4ChF2KCgrv61RKlxVk0A1tTRy8i20M+iCbXOoG2wA3lRxFUSwNlhwWCqxpXVD2c/g1&#10;CjbTevW1tf9tXn18b867c/J+TLxSg363moHw1Pln+NHeagXjZBJPYrj/CV9AL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ym26yAAAAN8AAAAPAAAAAAAAAAAAAAAAAJgCAABk&#10;cnMvZG93bnJldi54bWxQSwUGAAAAAAQABAD1AAAAjQMAAAAA&#10;" filled="f" stroked="f">
                  <v:textbox inset="0,0,0,0">
                    <w:txbxContent>
                      <w:p w:rsidR="009E4BA0" w:rsidRDefault="00C907F9">
                        <w:pPr>
                          <w:spacing w:after="160" w:line="259" w:lineRule="auto"/>
                          <w:ind w:left="0" w:firstLine="0"/>
                          <w:jc w:val="left"/>
                        </w:pPr>
                        <w:r>
                          <w:rPr>
                            <w:b/>
                            <w:sz w:val="20"/>
                          </w:rPr>
                          <w:t>:</w:t>
                        </w:r>
                      </w:p>
                    </w:txbxContent>
                  </v:textbox>
                </v:rect>
                <v:rect id="Rectangle 394647" o:spid="_x0000_s1047" style="position:absolute;left:23215;top:38502;width:3333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bIIcgA&#10;AADfAAAADwAAAGRycy9kb3ducmV2LnhtbESPT2vCQBTE7wW/w/IEb3VTFTXRVaSt6NF/oN4e2dck&#10;mH0bslsT++m7hYLHYWZ+w8yXrSnFnWpXWFbw1o9AEKdWF5wpOB3Xr1MQziNrLC2Tggc5WC46L3NM&#10;tG14T/eDz0SAsEtQQe59lUjp0pwMur6tiIP3ZWuDPsg6k7rGJsBNKQdRNJYGCw4LOVb0nlN6O3wb&#10;BZtptbps7U+TlZ/XzXl3jj+OsVeq121XMxCeWv8M/7e3WsEwHo1HE/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hsghyAAAAN8AAAAPAAAAAAAAAAAAAAAAAJgCAABk&#10;cnMvZG93bnJldi54bWxQSwUGAAAAAAQABAD1AAAAjQMAAAAA&#10;" filled="f" stroked="f">
                  <v:textbox inset="0,0,0,0">
                    <w:txbxContent>
                      <w:p w:rsidR="009E4BA0" w:rsidRDefault="00C907F9">
                        <w:pPr>
                          <w:spacing w:after="160" w:line="259" w:lineRule="auto"/>
                          <w:ind w:left="0" w:firstLine="0"/>
                          <w:jc w:val="left"/>
                        </w:pPr>
                        <w:r>
                          <w:rPr>
                            <w:b/>
                            <w:sz w:val="20"/>
                          </w:rPr>
                          <w:t xml:space="preserve"> Photo showing the Access Road and Map of </w:t>
                        </w:r>
                      </w:p>
                    </w:txbxContent>
                  </v:textbox>
                </v:rect>
                <v:rect id="Rectangle 18161" o:spid="_x0000_s1048" style="position:absolute;left:17471;top:40057;width:1668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d+RMUA&#10;AADeAAAADwAAAGRycy9kb3ducmV2LnhtbERPTWvCQBC9C/6HZYTedJMeQkyzEdEWc2xV0N6G7DQJ&#10;zc6G7Nak/fXdQsHbPN7n5JvJdOJGg2stK4hXEQjiyuqWawXn08syBeE8ssbOMin4JgebYj7LMdN2&#10;5De6HX0tQgi7DBU03veZlK5qyKBb2Z44cB92MOgDHGqpBxxDuOnkYxQl0mDLoaHBnnYNVZ/HL6Pg&#10;kPbba2l/xrp7fj9cXi/r/WntlXpYTNsnEJ4mfxf/u0sd5qdxEsPfO+EG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l35ExQAAAN4AAAAPAAAAAAAAAAAAAAAAAJgCAABkcnMv&#10;ZG93bnJldi54bWxQSwUGAAAAAAQABAD1AAAAigMAAAAA&#10;" filled="f" stroked="f">
                  <v:textbox inset="0,0,0,0">
                    <w:txbxContent>
                      <w:p w:rsidR="009E4BA0" w:rsidRDefault="00C907F9">
                        <w:pPr>
                          <w:spacing w:after="160" w:line="259" w:lineRule="auto"/>
                          <w:ind w:left="0" w:firstLine="0"/>
                          <w:jc w:val="left"/>
                        </w:pPr>
                        <w:r>
                          <w:rPr>
                            <w:b/>
                            <w:sz w:val="20"/>
                          </w:rPr>
                          <w:t>TML traverses the road.</w:t>
                        </w:r>
                      </w:p>
                    </w:txbxContent>
                  </v:textbox>
                </v:rect>
                <v:rect id="Rectangle 18162" o:spid="_x0000_s1049" style="position:absolute;left:30017;top:40057;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XgM8MA&#10;AADeAAAADwAAAGRycy9kb3ducmV2LnhtbERPS4vCMBC+C/sfwix401QPUqtRxF3Ro48F9TY0Y1ts&#10;JqWJtvrrjSDsbT6+50znrSnFnWpXWFYw6EcgiFOrC84U/B1WvRiE88gaS8uk4EEO5rOvzhQTbRve&#10;0X3vMxFC2CWoIPe+SqR0aU4GXd9WxIG72NqgD7DOpK6xCeGmlMMoGkmDBYeGHCta5pRe9zejYB1X&#10;i9PGPpus/D2vj9vj+Ocw9kp1v9vFBISn1v+LP+6NDvPjwWgI73fCDX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0XgM8MAAADeAAAADwAAAAAAAAAAAAAAAACYAgAAZHJzL2Rv&#10;d25yZXYueG1sUEsFBgAAAAAEAAQA9QAAAIgDAAAAAA==&#10;" filled="f" stroked="f">
                  <v:textbox inset="0,0,0,0">
                    <w:txbxContent>
                      <w:p w:rsidR="009E4BA0" w:rsidRDefault="00C907F9">
                        <w:pPr>
                          <w:spacing w:after="160" w:line="259" w:lineRule="auto"/>
                          <w:ind w:left="0" w:firstLine="0"/>
                          <w:jc w:val="left"/>
                        </w:pPr>
                        <w:r>
                          <w:rPr>
                            <w:b/>
                            <w:sz w:val="20"/>
                          </w:rPr>
                          <w:t xml:space="preserve"> </w:t>
                        </w:r>
                      </w:p>
                    </w:txbxContent>
                  </v:textbox>
                </v:rect>
                <w10:wrap type="topAndBottom" anchorx="page" anchory="page"/>
              </v:group>
            </w:pict>
          </mc:Fallback>
        </mc:AlternateContent>
      </w:r>
      <w:r>
        <w:rPr>
          <w:color w:val="000000"/>
        </w:rPr>
        <w:t xml:space="preserve">The project will involve the construction of a solar PV, </w:t>
      </w:r>
      <w:r>
        <w:rPr>
          <w:color w:val="000000"/>
        </w:rPr>
        <w:t>BESS facility and other components on 205 acres of land. The energy generated will be evacuated through overhead line to multiple points of interconnection between the new Newton PV plant and the main power grid. The interconnection comprises overhead line</w:t>
      </w:r>
      <w:r>
        <w:rPr>
          <w:color w:val="000000"/>
        </w:rPr>
        <w:t>s of three basic elements (</w:t>
      </w:r>
      <w:r>
        <w:rPr>
          <w:b/>
          <w:color w:val="000000"/>
        </w:rPr>
        <w:t>Error! Reference source not found.</w:t>
      </w:r>
      <w:r>
        <w:rPr>
          <w:color w:val="000000"/>
        </w:rPr>
        <w:t xml:space="preserve">): </w:t>
      </w:r>
    </w:p>
    <w:p w:rsidR="009E4BA0" w:rsidRDefault="00C907F9">
      <w:pPr>
        <w:numPr>
          <w:ilvl w:val="0"/>
          <w:numId w:val="28"/>
        </w:numPr>
        <w:ind w:hanging="360"/>
      </w:pPr>
      <w:r>
        <w:rPr>
          <w:color w:val="000000"/>
        </w:rPr>
        <w:t xml:space="preserve">Installation of a 35 MVA / 40MVA power transformer within the PV/BESS plant boundary along with 161 kV connection to the existing 161 kV bus at Newton.  </w:t>
      </w:r>
    </w:p>
    <w:p w:rsidR="009E4BA0" w:rsidRDefault="00C907F9">
      <w:pPr>
        <w:numPr>
          <w:ilvl w:val="0"/>
          <w:numId w:val="28"/>
        </w:numPr>
        <w:ind w:hanging="360"/>
      </w:pPr>
      <w:r>
        <w:rPr>
          <w:color w:val="000000"/>
        </w:rPr>
        <w:t xml:space="preserve">The second element is a connection to the 33kV network via looping in and out into the 33 kV Waterloo </w:t>
      </w:r>
      <w:r>
        <w:rPr>
          <w:color w:val="000000"/>
        </w:rPr>
        <w:t>–</w:t>
      </w:r>
      <w:r>
        <w:rPr>
          <w:color w:val="000000"/>
        </w:rPr>
        <w:t xml:space="preserve"> Jui transmission line at Waterloo junction. </w:t>
      </w:r>
    </w:p>
    <w:p w:rsidR="009E4BA0" w:rsidRDefault="00C907F9">
      <w:pPr>
        <w:numPr>
          <w:ilvl w:val="0"/>
          <w:numId w:val="28"/>
        </w:numPr>
        <w:ind w:hanging="360"/>
      </w:pPr>
      <w:r>
        <w:rPr>
          <w:color w:val="000000"/>
        </w:rPr>
        <w:t>The third component comprises of an 11 kV connection into the Waterloo village distribution network at Wate</w:t>
      </w:r>
      <w:r>
        <w:rPr>
          <w:color w:val="000000"/>
        </w:rPr>
        <w:t xml:space="preserve">rloo junction. </w:t>
      </w:r>
    </w:p>
    <w:p w:rsidR="009E4BA0" w:rsidRDefault="00C907F9">
      <w:pPr>
        <w:spacing w:after="0" w:line="259" w:lineRule="auto"/>
        <w:ind w:left="0" w:right="715" w:firstLine="0"/>
        <w:jc w:val="right"/>
      </w:pPr>
      <w:r>
        <w:rPr>
          <w:noProof/>
        </w:rPr>
        <w:drawing>
          <wp:inline distT="0" distB="0" distL="0" distR="0">
            <wp:extent cx="5731510" cy="2837180"/>
            <wp:effectExtent l="0" t="0" r="0" b="0"/>
            <wp:docPr id="18280" name="Picture 18280"/>
            <wp:cNvGraphicFramePr/>
            <a:graphic xmlns:a="http://schemas.openxmlformats.org/drawingml/2006/main">
              <a:graphicData uri="http://schemas.openxmlformats.org/drawingml/2006/picture">
                <pic:pic xmlns:pic="http://schemas.openxmlformats.org/drawingml/2006/picture">
                  <pic:nvPicPr>
                    <pic:cNvPr id="18280" name="Picture 18280"/>
                    <pic:cNvPicPr/>
                  </pic:nvPicPr>
                  <pic:blipFill>
                    <a:blip r:embed="rId74"/>
                    <a:stretch>
                      <a:fillRect/>
                    </a:stretch>
                  </pic:blipFill>
                  <pic:spPr>
                    <a:xfrm>
                      <a:off x="0" y="0"/>
                      <a:ext cx="5731510" cy="2837180"/>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0" w:line="259" w:lineRule="auto"/>
        <w:ind w:left="10" w:right="442"/>
        <w:jc w:val="center"/>
      </w:pPr>
      <w:r>
        <w:rPr>
          <w:b/>
          <w:sz w:val="20"/>
        </w:rPr>
        <w:t xml:space="preserve">Figure 3-5: Schematic of PV, BESS and transmission line </w:t>
      </w:r>
    </w:p>
    <w:p w:rsidR="009E4BA0" w:rsidRDefault="00C907F9">
      <w:pPr>
        <w:spacing w:after="250" w:line="249" w:lineRule="auto"/>
        <w:ind w:left="-5"/>
        <w:jc w:val="left"/>
      </w:pPr>
      <w:r>
        <w:rPr>
          <w:i/>
          <w:sz w:val="20"/>
        </w:rPr>
        <w:t>Source</w:t>
      </w:r>
      <w:r>
        <w:rPr>
          <w:b/>
          <w:i/>
          <w:sz w:val="20"/>
        </w:rPr>
        <w:t xml:space="preserve">: </w:t>
      </w:r>
      <w:hyperlink r:id="rId75">
        <w:r>
          <w:rPr>
            <w:b/>
            <w:i/>
            <w:color w:val="0000FF"/>
            <w:sz w:val="20"/>
            <w:u w:val="single" w:color="0000FF"/>
          </w:rPr>
          <w:t xml:space="preserve">How a PV System Works </w:t>
        </w:r>
      </w:hyperlink>
      <w:hyperlink r:id="rId76">
        <w:r>
          <w:rPr>
            <w:b/>
            <w:i/>
            <w:color w:val="0000FF"/>
            <w:sz w:val="20"/>
            <w:u w:val="single" w:color="0000FF"/>
          </w:rPr>
          <w:t xml:space="preserve">- </w:t>
        </w:r>
      </w:hyperlink>
      <w:hyperlink r:id="rId77">
        <w:r>
          <w:rPr>
            <w:b/>
            <w:i/>
            <w:color w:val="0000FF"/>
            <w:sz w:val="20"/>
            <w:u w:val="single" w:color="0000FF"/>
          </w:rPr>
          <w:t>FSEC</w:t>
        </w:r>
        <w:r>
          <w:rPr>
            <w:b/>
            <w:i/>
            <w:color w:val="0000FF"/>
            <w:sz w:val="20"/>
            <w:u w:val="single" w:color="0000FF"/>
          </w:rPr>
          <w:t>® (ucf.edu)</w:t>
        </w:r>
      </w:hyperlink>
      <w:hyperlink r:id="rId78">
        <w:r>
          <w:rPr>
            <w:b/>
            <w:i/>
            <w:sz w:val="20"/>
          </w:rPr>
          <w:t xml:space="preserve"> </w:t>
        </w:r>
      </w:hyperlink>
      <w:r>
        <w:rPr>
          <w:b/>
          <w:i/>
          <w:sz w:val="20"/>
        </w:rPr>
        <w:t xml:space="preserve">– </w:t>
      </w:r>
      <w:r>
        <w:rPr>
          <w:sz w:val="20"/>
        </w:rPr>
        <w:t>https://energyresearch.ucf.edu/consumer/solartechnologies/solar-electricity-basics/how-a-pv-system-works/</w:t>
      </w:r>
      <w:r>
        <w:rPr>
          <w:b/>
          <w:i/>
          <w:sz w:val="20"/>
        </w:rPr>
        <w:t xml:space="preserve"> </w:t>
      </w:r>
    </w:p>
    <w:p w:rsidR="009E4BA0" w:rsidRDefault="00C907F9">
      <w:pPr>
        <w:spacing w:after="265"/>
        <w:ind w:left="9" w:right="434"/>
      </w:pPr>
      <w:r>
        <w:rPr>
          <w:color w:val="000000"/>
        </w:rPr>
        <w:t>During th</w:t>
      </w:r>
      <w:r>
        <w:rPr>
          <w:color w:val="000000"/>
        </w:rPr>
        <w:t xml:space="preserve">e construction phase, the facility will be cleared of its vegetation and disposed of at a designated waste dumpsite. The facility will be cleared and demarcated for specific installations. These installations are listed below: </w:t>
      </w:r>
    </w:p>
    <w:p w:rsidR="009E4BA0" w:rsidRDefault="00C907F9">
      <w:pPr>
        <w:numPr>
          <w:ilvl w:val="0"/>
          <w:numId w:val="28"/>
        </w:numPr>
        <w:ind w:hanging="360"/>
      </w:pPr>
      <w:r>
        <w:rPr>
          <w:color w:val="000000"/>
        </w:rPr>
        <w:t xml:space="preserve">Solar PV modules </w:t>
      </w:r>
    </w:p>
    <w:p w:rsidR="009E4BA0" w:rsidRDefault="00C907F9">
      <w:pPr>
        <w:numPr>
          <w:ilvl w:val="0"/>
          <w:numId w:val="28"/>
        </w:numPr>
        <w:ind w:hanging="360"/>
      </w:pPr>
      <w:r>
        <w:rPr>
          <w:color w:val="000000"/>
        </w:rPr>
        <w:t xml:space="preserve">Cables </w:t>
      </w:r>
    </w:p>
    <w:p w:rsidR="009E4BA0" w:rsidRDefault="00C907F9">
      <w:pPr>
        <w:numPr>
          <w:ilvl w:val="0"/>
          <w:numId w:val="28"/>
        </w:numPr>
        <w:ind w:hanging="360"/>
      </w:pPr>
      <w:r>
        <w:rPr>
          <w:color w:val="000000"/>
        </w:rPr>
        <w:t>Tr</w:t>
      </w:r>
      <w:r>
        <w:rPr>
          <w:color w:val="000000"/>
        </w:rPr>
        <w:t xml:space="preserve">ansformers </w:t>
      </w:r>
    </w:p>
    <w:p w:rsidR="009E4BA0" w:rsidRDefault="00C907F9">
      <w:pPr>
        <w:numPr>
          <w:ilvl w:val="0"/>
          <w:numId w:val="28"/>
        </w:numPr>
        <w:ind w:hanging="360"/>
      </w:pPr>
      <w:r>
        <w:rPr>
          <w:color w:val="000000"/>
        </w:rPr>
        <w:t xml:space="preserve">Power Conditioning Unit (PCU) or inverter </w:t>
      </w:r>
    </w:p>
    <w:p w:rsidR="009E4BA0" w:rsidRDefault="00C907F9">
      <w:pPr>
        <w:numPr>
          <w:ilvl w:val="0"/>
          <w:numId w:val="28"/>
        </w:numPr>
        <w:ind w:hanging="360"/>
      </w:pPr>
      <w:r>
        <w:rPr>
          <w:color w:val="000000"/>
        </w:rPr>
        <w:t xml:space="preserve">Switchyard </w:t>
      </w:r>
    </w:p>
    <w:p w:rsidR="009E4BA0" w:rsidRDefault="00C907F9">
      <w:pPr>
        <w:numPr>
          <w:ilvl w:val="0"/>
          <w:numId w:val="28"/>
        </w:numPr>
        <w:ind w:hanging="360"/>
      </w:pPr>
      <w:r>
        <w:rPr>
          <w:color w:val="000000"/>
        </w:rPr>
        <w:t xml:space="preserve">Earthing and Lighting Protection </w:t>
      </w:r>
    </w:p>
    <w:p w:rsidR="009E4BA0" w:rsidRDefault="00C907F9">
      <w:pPr>
        <w:numPr>
          <w:ilvl w:val="0"/>
          <w:numId w:val="28"/>
        </w:numPr>
        <w:ind w:hanging="360"/>
      </w:pPr>
      <w:r>
        <w:rPr>
          <w:color w:val="000000"/>
        </w:rPr>
        <w:t xml:space="preserve">Main control room (office space and Supervisory Control and Data Acquisition) </w:t>
      </w:r>
    </w:p>
    <w:p w:rsidR="009E4BA0" w:rsidRDefault="00C907F9">
      <w:pPr>
        <w:numPr>
          <w:ilvl w:val="0"/>
          <w:numId w:val="28"/>
        </w:numPr>
        <w:ind w:hanging="360"/>
      </w:pPr>
      <w:r>
        <w:rPr>
          <w:color w:val="000000"/>
        </w:rPr>
        <w:t xml:space="preserve">Access roads </w:t>
      </w:r>
    </w:p>
    <w:p w:rsidR="009E4BA0" w:rsidRDefault="00C907F9">
      <w:pPr>
        <w:numPr>
          <w:ilvl w:val="0"/>
          <w:numId w:val="28"/>
        </w:numPr>
        <w:ind w:hanging="360"/>
      </w:pPr>
      <w:r>
        <w:rPr>
          <w:color w:val="000000"/>
        </w:rPr>
        <w:t xml:space="preserve">BESS facility  </w:t>
      </w:r>
    </w:p>
    <w:p w:rsidR="009E4BA0" w:rsidRDefault="00C907F9">
      <w:pPr>
        <w:numPr>
          <w:ilvl w:val="0"/>
          <w:numId w:val="28"/>
        </w:numPr>
        <w:ind w:hanging="360"/>
      </w:pPr>
      <w:r>
        <w:rPr>
          <w:color w:val="000000"/>
        </w:rPr>
        <w:t>Perimeter security post and fire assemble poin</w:t>
      </w:r>
      <w:r>
        <w:rPr>
          <w:color w:val="000000"/>
        </w:rPr>
        <w:t xml:space="preserve">t </w:t>
      </w:r>
    </w:p>
    <w:p w:rsidR="009E4BA0" w:rsidRDefault="00C907F9">
      <w:pPr>
        <w:numPr>
          <w:ilvl w:val="0"/>
          <w:numId w:val="28"/>
        </w:numPr>
        <w:ind w:hanging="360"/>
      </w:pPr>
      <w:r>
        <w:rPr>
          <w:color w:val="000000"/>
        </w:rPr>
        <w:t xml:space="preserve">Power Transmission Poles </w:t>
      </w:r>
    </w:p>
    <w:p w:rsidR="009E4BA0" w:rsidRDefault="00C907F9">
      <w:pPr>
        <w:numPr>
          <w:ilvl w:val="0"/>
          <w:numId w:val="28"/>
        </w:numPr>
        <w:ind w:hanging="360"/>
      </w:pPr>
      <w:r>
        <w:rPr>
          <w:color w:val="000000"/>
        </w:rPr>
        <w:t xml:space="preserve">Maintenance facility </w:t>
      </w:r>
    </w:p>
    <w:p w:rsidR="009E4BA0" w:rsidRDefault="00C907F9">
      <w:pPr>
        <w:numPr>
          <w:ilvl w:val="0"/>
          <w:numId w:val="28"/>
        </w:numPr>
        <w:ind w:hanging="360"/>
      </w:pPr>
      <w:r>
        <w:rPr>
          <w:color w:val="000000"/>
        </w:rPr>
        <w:t xml:space="preserve">Storage facility </w:t>
      </w:r>
    </w:p>
    <w:p w:rsidR="009E4BA0" w:rsidRDefault="00C907F9">
      <w:pPr>
        <w:numPr>
          <w:ilvl w:val="0"/>
          <w:numId w:val="28"/>
        </w:numPr>
        <w:ind w:hanging="360"/>
      </w:pPr>
      <w:r>
        <w:rPr>
          <w:color w:val="000000"/>
        </w:rPr>
        <w:t xml:space="preserve">Water supply  </w:t>
      </w:r>
    </w:p>
    <w:p w:rsidR="009E4BA0" w:rsidRDefault="00C907F9">
      <w:pPr>
        <w:numPr>
          <w:ilvl w:val="0"/>
          <w:numId w:val="28"/>
        </w:numPr>
        <w:ind w:hanging="360"/>
      </w:pPr>
      <w:r>
        <w:rPr>
          <w:color w:val="000000"/>
        </w:rPr>
        <w:t xml:space="preserve">Sanitary facility </w:t>
      </w:r>
    </w:p>
    <w:p w:rsidR="009E4BA0" w:rsidRDefault="00C907F9">
      <w:pPr>
        <w:numPr>
          <w:ilvl w:val="0"/>
          <w:numId w:val="28"/>
        </w:numPr>
        <w:ind w:hanging="360"/>
      </w:pPr>
      <w:r>
        <w:rPr>
          <w:color w:val="000000"/>
        </w:rPr>
        <w:t xml:space="preserve">Drainage system </w:t>
      </w:r>
    </w:p>
    <w:p w:rsidR="009E4BA0" w:rsidRDefault="00C907F9">
      <w:pPr>
        <w:numPr>
          <w:ilvl w:val="0"/>
          <w:numId w:val="28"/>
        </w:numPr>
        <w:ind w:hanging="360"/>
      </w:pPr>
      <w:r>
        <w:rPr>
          <w:color w:val="000000"/>
        </w:rPr>
        <w:t xml:space="preserve">Waste storage facility </w:t>
      </w:r>
    </w:p>
    <w:p w:rsidR="009E4BA0" w:rsidRDefault="00C907F9">
      <w:pPr>
        <w:pStyle w:val="Heading3"/>
        <w:ind w:left="370"/>
      </w:pPr>
      <w:bookmarkStart w:id="86" w:name="_Toc516714"/>
      <w:r>
        <w:t>3.4.1.</w:t>
      </w:r>
      <w:r>
        <w:rPr>
          <w:rFonts w:ascii="Arial" w:eastAsia="Arial" w:hAnsi="Arial" w:cs="Arial"/>
        </w:rPr>
        <w:t xml:space="preserve"> </w:t>
      </w:r>
      <w:r>
        <w:t xml:space="preserve">The Solar PV Facility </w:t>
      </w:r>
      <w:bookmarkEnd w:id="86"/>
    </w:p>
    <w:p w:rsidR="009E4BA0" w:rsidRDefault="00C907F9">
      <w:pPr>
        <w:ind w:left="9" w:right="437"/>
      </w:pPr>
      <w:r>
        <w:rPr>
          <w:color w:val="000000"/>
        </w:rPr>
        <w:t>Solar energy is converted into electricity through the utilization of solar cells, which are then interconnected to create photovoltaic (PV) modules, commonly known as solar panels. The project will involve the installation of 66,672 units of these solar P</w:t>
      </w:r>
      <w:r>
        <w:rPr>
          <w:color w:val="000000"/>
        </w:rPr>
        <w:t xml:space="preserve">V modules. (See </w:t>
      </w:r>
      <w:r>
        <w:rPr>
          <w:b/>
          <w:sz w:val="20"/>
        </w:rPr>
        <w:t>Figure 3-6 below f</w:t>
      </w:r>
      <w:r>
        <w:rPr>
          <w:color w:val="000000"/>
        </w:rPr>
        <w:t xml:space="preserve">or site layout). </w:t>
      </w:r>
    </w:p>
    <w:p w:rsidR="009E4BA0" w:rsidRDefault="00C907F9">
      <w:pPr>
        <w:spacing w:after="134" w:line="259" w:lineRule="auto"/>
        <w:ind w:left="-990" w:right="-714" w:firstLine="0"/>
        <w:jc w:val="left"/>
      </w:pPr>
      <w:r>
        <w:rPr>
          <w:noProof/>
        </w:rPr>
        <w:drawing>
          <wp:inline distT="0" distB="0" distL="0" distR="0">
            <wp:extent cx="7302500" cy="5194935"/>
            <wp:effectExtent l="0" t="0" r="0" b="0"/>
            <wp:docPr id="18351" name="Picture 18351"/>
            <wp:cNvGraphicFramePr/>
            <a:graphic xmlns:a="http://schemas.openxmlformats.org/drawingml/2006/main">
              <a:graphicData uri="http://schemas.openxmlformats.org/drawingml/2006/picture">
                <pic:pic xmlns:pic="http://schemas.openxmlformats.org/drawingml/2006/picture">
                  <pic:nvPicPr>
                    <pic:cNvPr id="18351" name="Picture 18351"/>
                    <pic:cNvPicPr/>
                  </pic:nvPicPr>
                  <pic:blipFill>
                    <a:blip r:embed="rId79"/>
                    <a:stretch>
                      <a:fillRect/>
                    </a:stretch>
                  </pic:blipFill>
                  <pic:spPr>
                    <a:xfrm>
                      <a:off x="0" y="0"/>
                      <a:ext cx="7302500" cy="5194935"/>
                    </a:xfrm>
                    <a:prstGeom prst="rect">
                      <a:avLst/>
                    </a:prstGeom>
                  </pic:spPr>
                </pic:pic>
              </a:graphicData>
            </a:graphic>
          </wp:inline>
        </w:drawing>
      </w:r>
    </w:p>
    <w:p w:rsidR="009E4BA0" w:rsidRDefault="00C907F9">
      <w:pPr>
        <w:spacing w:after="181" w:line="259" w:lineRule="auto"/>
        <w:ind w:left="10" w:right="276"/>
        <w:jc w:val="center"/>
      </w:pPr>
      <w:r>
        <w:rPr>
          <w:b/>
          <w:i/>
          <w:color w:val="44546A"/>
          <w:sz w:val="20"/>
        </w:rPr>
        <w:t>Figure 3-6: Newton 30 MWac Solar PV and BESS site Layout</w:t>
      </w:r>
      <w:r>
        <w:rPr>
          <w:b/>
          <w:i/>
          <w:sz w:val="20"/>
        </w:rPr>
        <w:t xml:space="preserve"> </w:t>
      </w:r>
    </w:p>
    <w:p w:rsidR="009E4BA0" w:rsidRDefault="00C907F9">
      <w:pPr>
        <w:spacing w:after="4" w:line="249" w:lineRule="auto"/>
        <w:ind w:left="-5"/>
        <w:jc w:val="left"/>
      </w:pPr>
      <w:r>
        <w:rPr>
          <w:b/>
          <w:i/>
          <w:sz w:val="20"/>
        </w:rPr>
        <w:t>Source</w:t>
      </w:r>
      <w:r>
        <w:rPr>
          <w:sz w:val="20"/>
        </w:rPr>
        <w:t xml:space="preserve">: Newton and Lungi PV Plant Grid Impact Studies by Intec GOPA Integrated Energy Consultants- October 2022. </w:t>
      </w:r>
    </w:p>
    <w:p w:rsidR="009E4BA0" w:rsidRDefault="00C907F9">
      <w:pPr>
        <w:spacing w:after="0" w:line="259" w:lineRule="auto"/>
        <w:ind w:left="0" w:firstLine="0"/>
        <w:jc w:val="left"/>
      </w:pPr>
      <w:r>
        <w:rPr>
          <w:sz w:val="20"/>
        </w:rPr>
        <w:t xml:space="preserve"> </w:t>
      </w:r>
    </w:p>
    <w:p w:rsidR="009E4BA0" w:rsidRDefault="00C907F9">
      <w:pPr>
        <w:spacing w:after="0" w:line="259" w:lineRule="auto"/>
        <w:ind w:left="0" w:firstLine="0"/>
        <w:jc w:val="left"/>
      </w:pPr>
      <w:r>
        <w:rPr>
          <w:sz w:val="20"/>
        </w:rPr>
        <w:t xml:space="preserve"> </w:t>
      </w:r>
    </w:p>
    <w:p w:rsidR="009E4BA0" w:rsidRDefault="00C907F9">
      <w:pPr>
        <w:spacing w:after="262"/>
        <w:ind w:left="9"/>
      </w:pPr>
      <w:r>
        <w:rPr>
          <w:color w:val="000000"/>
        </w:rPr>
        <w:t xml:space="preserve">The design philosophy and </w:t>
      </w:r>
      <w:r>
        <w:rPr>
          <w:color w:val="000000"/>
        </w:rPr>
        <w:t xml:space="preserve">concept used for the solar facility made room for the following building blocks: </w:t>
      </w:r>
    </w:p>
    <w:p w:rsidR="009E4BA0" w:rsidRDefault="00C907F9">
      <w:pPr>
        <w:numPr>
          <w:ilvl w:val="0"/>
          <w:numId w:val="29"/>
        </w:numPr>
        <w:ind w:hanging="360"/>
      </w:pPr>
      <w:r>
        <w:rPr>
          <w:color w:val="000000"/>
        </w:rPr>
        <w:t xml:space="preserve">Solar panel modules will be connected in series and parallel to form a string. </w:t>
      </w:r>
    </w:p>
    <w:p w:rsidR="009E4BA0" w:rsidRDefault="00C907F9">
      <w:pPr>
        <w:numPr>
          <w:ilvl w:val="0"/>
          <w:numId w:val="29"/>
        </w:numPr>
        <w:ind w:hanging="360"/>
      </w:pPr>
      <w:r>
        <w:rPr>
          <w:color w:val="000000"/>
        </w:rPr>
        <w:t xml:space="preserve">Strings will be connected to form a solar PV table. </w:t>
      </w:r>
    </w:p>
    <w:p w:rsidR="009E4BA0" w:rsidRDefault="00C907F9">
      <w:pPr>
        <w:numPr>
          <w:ilvl w:val="0"/>
          <w:numId w:val="29"/>
        </w:numPr>
        <w:ind w:hanging="360"/>
      </w:pPr>
      <w:r>
        <w:rPr>
          <w:color w:val="000000"/>
        </w:rPr>
        <w:t>String inverters will be connected to eac</w:t>
      </w:r>
      <w:r>
        <w:rPr>
          <w:color w:val="000000"/>
        </w:rPr>
        <w:t xml:space="preserve">h string to convert DC to AC. </w:t>
      </w:r>
    </w:p>
    <w:p w:rsidR="009E4BA0" w:rsidRDefault="00C907F9">
      <w:pPr>
        <w:numPr>
          <w:ilvl w:val="0"/>
          <w:numId w:val="29"/>
        </w:numPr>
        <w:spacing w:after="232"/>
        <w:ind w:hanging="360"/>
      </w:pPr>
      <w:r>
        <w:rPr>
          <w:color w:val="000000"/>
        </w:rPr>
        <w:t xml:space="preserve">Smart transformers in the solar field collecting the LVAC (Low Voltage AC) and stepping it up to MVAC (Medium Voltage AC) and interconnected in a ring configuration for connection to MV substation. </w:t>
      </w:r>
    </w:p>
    <w:p w:rsidR="009E4BA0" w:rsidRDefault="00C907F9">
      <w:pPr>
        <w:spacing w:after="184"/>
        <w:ind w:left="9" w:right="431"/>
      </w:pPr>
      <w:r>
        <w:rPr>
          <w:color w:val="000000"/>
        </w:rPr>
        <w:t xml:space="preserve">For the facility design, a standard modular approach was employed where modules are assembled into strings and then strings are combined into "tables". The solar PV arrays are proposed to be tilted at 10° facing directly east and 10° facing directly west, </w:t>
      </w:r>
      <w:r>
        <w:rPr>
          <w:color w:val="000000"/>
        </w:rPr>
        <w:t xml:space="preserve">as shown in the elevation drawing in diagram 3-2 below. Access for maintenance is provided between rows, as indicated in the said presentation. </w:t>
      </w:r>
    </w:p>
    <w:p w:rsidR="009E4BA0" w:rsidRDefault="00C907F9">
      <w:pPr>
        <w:spacing w:after="0" w:line="259" w:lineRule="auto"/>
        <w:ind w:left="0" w:right="715" w:firstLine="0"/>
        <w:jc w:val="right"/>
      </w:pPr>
      <w:r>
        <w:rPr>
          <w:noProof/>
        </w:rPr>
        <w:drawing>
          <wp:inline distT="0" distB="0" distL="0" distR="0">
            <wp:extent cx="5731510" cy="1560195"/>
            <wp:effectExtent l="0" t="0" r="0" b="0"/>
            <wp:docPr id="18541" name="Picture 18541"/>
            <wp:cNvGraphicFramePr/>
            <a:graphic xmlns:a="http://schemas.openxmlformats.org/drawingml/2006/main">
              <a:graphicData uri="http://schemas.openxmlformats.org/drawingml/2006/picture">
                <pic:pic xmlns:pic="http://schemas.openxmlformats.org/drawingml/2006/picture">
                  <pic:nvPicPr>
                    <pic:cNvPr id="18541" name="Picture 18541"/>
                    <pic:cNvPicPr/>
                  </pic:nvPicPr>
                  <pic:blipFill>
                    <a:blip r:embed="rId80"/>
                    <a:stretch>
                      <a:fillRect/>
                    </a:stretch>
                  </pic:blipFill>
                  <pic:spPr>
                    <a:xfrm>
                      <a:off x="0" y="0"/>
                      <a:ext cx="5731510" cy="1560195"/>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0" w:line="259" w:lineRule="auto"/>
        <w:ind w:left="10" w:right="442"/>
        <w:jc w:val="center"/>
      </w:pPr>
      <w:r>
        <w:rPr>
          <w:b/>
          <w:i/>
          <w:color w:val="44546A"/>
          <w:sz w:val="20"/>
        </w:rPr>
        <w:t xml:space="preserve">Figure 3-7: Proposed arrangement of solar PV installation </w:t>
      </w:r>
    </w:p>
    <w:p w:rsidR="009E4BA0" w:rsidRDefault="00C907F9">
      <w:pPr>
        <w:spacing w:after="251" w:line="249" w:lineRule="auto"/>
        <w:ind w:left="-5"/>
        <w:jc w:val="left"/>
      </w:pPr>
      <w:r>
        <w:rPr>
          <w:b/>
          <w:i/>
          <w:sz w:val="20"/>
        </w:rPr>
        <w:t>Source</w:t>
      </w:r>
      <w:r>
        <w:rPr>
          <w:sz w:val="20"/>
        </w:rPr>
        <w:t>: Newton and Lungi PV Plant Grid Impact Stu</w:t>
      </w:r>
      <w:r>
        <w:rPr>
          <w:sz w:val="20"/>
        </w:rPr>
        <w:t xml:space="preserve">dies by Intec GOPA Integrated Energy Consultants- October 2022.  </w:t>
      </w:r>
    </w:p>
    <w:p w:rsidR="009E4BA0" w:rsidRDefault="00C907F9">
      <w:pPr>
        <w:ind w:left="10" w:right="12"/>
      </w:pPr>
      <w:r>
        <w:t xml:space="preserve">The solar PV design components are shown below Table 3-1. </w:t>
      </w:r>
    </w:p>
    <w:p w:rsidR="009E4BA0" w:rsidRDefault="00C907F9">
      <w:pPr>
        <w:tabs>
          <w:tab w:val="center" w:pos="2293"/>
        </w:tabs>
        <w:spacing w:after="0" w:line="259" w:lineRule="auto"/>
        <w:ind w:left="-13" w:firstLine="0"/>
        <w:jc w:val="left"/>
      </w:pPr>
      <w:r>
        <w:rPr>
          <w:b/>
          <w:i/>
          <w:sz w:val="20"/>
        </w:rPr>
        <w:t>Table 3-1</w:t>
      </w:r>
      <w:r>
        <w:rPr>
          <w:b/>
          <w:i/>
          <w:color w:val="000000"/>
          <w:sz w:val="20"/>
        </w:rPr>
        <w:t xml:space="preserve"> </w:t>
      </w:r>
      <w:r>
        <w:rPr>
          <w:b/>
          <w:i/>
          <w:color w:val="000000"/>
          <w:sz w:val="20"/>
        </w:rPr>
        <w:tab/>
        <w:t>PV Plant Component</w:t>
      </w:r>
      <w:r>
        <w:rPr>
          <w:b/>
          <w:i/>
          <w:sz w:val="20"/>
        </w:rPr>
        <w:t xml:space="preserve"> </w:t>
      </w:r>
    </w:p>
    <w:tbl>
      <w:tblPr>
        <w:tblStyle w:val="TableGrid"/>
        <w:tblW w:w="9333" w:type="dxa"/>
        <w:tblInd w:w="14" w:type="dxa"/>
        <w:tblCellMar>
          <w:top w:w="58" w:type="dxa"/>
          <w:left w:w="115" w:type="dxa"/>
          <w:bottom w:w="0" w:type="dxa"/>
          <w:right w:w="115" w:type="dxa"/>
        </w:tblCellMar>
        <w:tblLook w:val="04A0" w:firstRow="1" w:lastRow="0" w:firstColumn="1" w:lastColumn="0" w:noHBand="0" w:noVBand="1"/>
      </w:tblPr>
      <w:tblGrid>
        <w:gridCol w:w="4666"/>
        <w:gridCol w:w="4667"/>
      </w:tblGrid>
      <w:tr w:rsidR="009E4BA0">
        <w:trPr>
          <w:trHeight w:val="300"/>
        </w:trPr>
        <w:tc>
          <w:tcPr>
            <w:tcW w:w="4666"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center"/>
            </w:pPr>
            <w:r>
              <w:rPr>
                <w:b/>
              </w:rPr>
              <w:t xml:space="preserve">Design </w:t>
            </w:r>
          </w:p>
        </w:tc>
        <w:tc>
          <w:tcPr>
            <w:tcW w:w="4667"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right="4" w:firstLine="0"/>
              <w:jc w:val="center"/>
            </w:pPr>
            <w:r>
              <w:rPr>
                <w:b/>
              </w:rPr>
              <w:t xml:space="preserve">Newton 30 MWac Plant </w:t>
            </w:r>
          </w:p>
        </w:tc>
      </w:tr>
      <w:tr w:rsidR="009E4BA0">
        <w:trPr>
          <w:trHeight w:val="298"/>
        </w:trPr>
        <w:tc>
          <w:tcPr>
            <w:tcW w:w="4666"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Solar field design </w:t>
            </w:r>
          </w:p>
        </w:tc>
        <w:tc>
          <w:tcPr>
            <w:tcW w:w="4667"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39MWp DC installed capacity </w:t>
            </w:r>
          </w:p>
        </w:tc>
      </w:tr>
      <w:tr w:rsidR="009E4BA0">
        <w:trPr>
          <w:trHeight w:val="300"/>
        </w:trPr>
        <w:tc>
          <w:tcPr>
            <w:tcW w:w="4666"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Number of solar panels </w:t>
            </w:r>
          </w:p>
        </w:tc>
        <w:tc>
          <w:tcPr>
            <w:tcW w:w="4667"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66672 units </w:t>
            </w:r>
          </w:p>
        </w:tc>
      </w:tr>
      <w:tr w:rsidR="009E4BA0">
        <w:trPr>
          <w:trHeight w:val="298"/>
        </w:trPr>
        <w:tc>
          <w:tcPr>
            <w:tcW w:w="4666"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Quantity of 6300kVA smart transformers </w:t>
            </w:r>
          </w:p>
        </w:tc>
        <w:tc>
          <w:tcPr>
            <w:tcW w:w="4667"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5 </w:t>
            </w:r>
          </w:p>
        </w:tc>
      </w:tr>
      <w:tr w:rsidR="009E4BA0">
        <w:trPr>
          <w:trHeight w:val="300"/>
        </w:trPr>
        <w:tc>
          <w:tcPr>
            <w:tcW w:w="4666"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Tables are installed facing </w:t>
            </w:r>
          </w:p>
        </w:tc>
        <w:tc>
          <w:tcPr>
            <w:tcW w:w="4667"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East and West, each alternative row </w:t>
            </w:r>
          </w:p>
        </w:tc>
      </w:tr>
    </w:tbl>
    <w:p w:rsidR="009E4BA0" w:rsidRDefault="00C907F9">
      <w:pPr>
        <w:spacing w:after="273" w:line="299" w:lineRule="auto"/>
        <w:ind w:left="10" w:right="12"/>
      </w:pPr>
      <w:r>
        <w:rPr>
          <w:b/>
          <w:i/>
        </w:rPr>
        <w:t>Source</w:t>
      </w:r>
      <w:r>
        <w:t xml:space="preserve">: Newton and Lungi PV Plant Grid Impact Studies by Intec GOPA Integrated Energy Consultants- </w:t>
      </w:r>
      <w:r>
        <w:t xml:space="preserve">October 2022 </w:t>
      </w:r>
    </w:p>
    <w:p w:rsidR="009E4BA0" w:rsidRDefault="00C907F9">
      <w:pPr>
        <w:pStyle w:val="Heading3"/>
        <w:ind w:left="370"/>
      </w:pPr>
      <w:bookmarkStart w:id="87" w:name="_Toc516715"/>
      <w:r>
        <w:t>3.4.2.</w:t>
      </w:r>
      <w:r>
        <w:rPr>
          <w:rFonts w:ascii="Arial" w:eastAsia="Arial" w:hAnsi="Arial" w:cs="Arial"/>
        </w:rPr>
        <w:t xml:space="preserve"> </w:t>
      </w:r>
      <w:r>
        <w:t xml:space="preserve">BESS System Design </w:t>
      </w:r>
      <w:bookmarkEnd w:id="87"/>
    </w:p>
    <w:p w:rsidR="009E4BA0" w:rsidRDefault="00C907F9">
      <w:pPr>
        <w:spacing w:after="235"/>
        <w:ind w:left="9" w:right="434"/>
      </w:pPr>
      <w:r>
        <w:rPr>
          <w:color w:val="000000"/>
        </w:rPr>
        <w:t>The facility will incorporate a Battery Energy Storage System to store electricity generated by the PV modules for later use. This BESS not only enhances the plant's performance but also includes a dedicated BESS in</w:t>
      </w:r>
      <w:r>
        <w:rPr>
          <w:color w:val="000000"/>
        </w:rPr>
        <w:t xml:space="preserve">verter. </w:t>
      </w:r>
    </w:p>
    <w:p w:rsidR="009E4BA0" w:rsidRDefault="00C907F9">
      <w:pPr>
        <w:spacing w:line="297" w:lineRule="auto"/>
        <w:ind w:left="9"/>
      </w:pPr>
      <w:r>
        <w:rPr>
          <w:color w:val="000000"/>
        </w:rPr>
        <w:t>22MWh Lithium Iron Phosphate (</w:t>
      </w:r>
      <w:r>
        <w:t>LiFePO</w:t>
      </w:r>
      <w:r>
        <w:rPr>
          <w:vertAlign w:val="subscript"/>
        </w:rPr>
        <w:t>4</w:t>
      </w:r>
      <w:r>
        <w:t xml:space="preserve">) </w:t>
      </w:r>
      <w:r>
        <w:rPr>
          <w:color w:val="000000"/>
        </w:rPr>
        <w:t xml:space="preserve">batteries (15 MWh for new Newton site and 7 MWh for existing Newton site) will be installed. The BESS system design comprised of the following building blocks: </w:t>
      </w:r>
    </w:p>
    <w:p w:rsidR="009E4BA0" w:rsidRDefault="00C907F9">
      <w:pPr>
        <w:numPr>
          <w:ilvl w:val="0"/>
          <w:numId w:val="30"/>
        </w:numPr>
        <w:ind w:hanging="360"/>
      </w:pPr>
      <w:r>
        <w:rPr>
          <w:color w:val="000000"/>
        </w:rPr>
        <w:t>Battery units (containerized) complete with Bat</w:t>
      </w:r>
      <w:r>
        <w:rPr>
          <w:color w:val="000000"/>
        </w:rPr>
        <w:t xml:space="preserve">tery Management System (BMS), cooling, and fire protection. </w:t>
      </w:r>
    </w:p>
    <w:p w:rsidR="009E4BA0" w:rsidRDefault="00C907F9">
      <w:pPr>
        <w:numPr>
          <w:ilvl w:val="0"/>
          <w:numId w:val="30"/>
        </w:numPr>
        <w:ind w:hanging="360"/>
      </w:pPr>
      <w:r>
        <w:rPr>
          <w:color w:val="000000"/>
        </w:rPr>
        <w:t xml:space="preserve">Inverter and Power Conversion System (PCS) for converting DC to AC, accommodating 2 battery strings. </w:t>
      </w:r>
    </w:p>
    <w:p w:rsidR="009E4BA0" w:rsidRDefault="00C907F9">
      <w:pPr>
        <w:numPr>
          <w:ilvl w:val="0"/>
          <w:numId w:val="30"/>
        </w:numPr>
        <w:ind w:hanging="360"/>
      </w:pPr>
      <w:r>
        <w:rPr>
          <w:color w:val="000000"/>
        </w:rPr>
        <w:t>A dedicated step-up transformer to be used for stepping up the battery inverter output voltag</w:t>
      </w:r>
      <w:r>
        <w:rPr>
          <w:color w:val="000000"/>
        </w:rPr>
        <w:t xml:space="preserve">e to MV distribution voltage levels. (This transformer is required as the output voltage of the BESS inverters is different form the output of the solar field inverters). </w:t>
      </w:r>
    </w:p>
    <w:p w:rsidR="009E4BA0" w:rsidRDefault="00C907F9">
      <w:pPr>
        <w:numPr>
          <w:ilvl w:val="0"/>
          <w:numId w:val="30"/>
        </w:numPr>
        <w:spacing w:after="266"/>
        <w:ind w:hanging="360"/>
      </w:pPr>
      <w:r>
        <w:rPr>
          <w:color w:val="000000"/>
        </w:rPr>
        <w:t>Ring Main Unit (RMU) switchgear for connecting to MV substation, and the option of f</w:t>
      </w:r>
      <w:r>
        <w:rPr>
          <w:color w:val="000000"/>
        </w:rPr>
        <w:t xml:space="preserve">orming a ring if more battery strings are to be added. </w:t>
      </w:r>
    </w:p>
    <w:p w:rsidR="009E4BA0" w:rsidRDefault="00C907F9">
      <w:pPr>
        <w:pStyle w:val="Heading3"/>
        <w:ind w:left="370"/>
      </w:pPr>
      <w:bookmarkStart w:id="88" w:name="_Toc516716"/>
      <w:r>
        <w:t>3.4.3.</w:t>
      </w:r>
      <w:r>
        <w:rPr>
          <w:rFonts w:ascii="Arial" w:eastAsia="Arial" w:hAnsi="Arial" w:cs="Arial"/>
        </w:rPr>
        <w:t xml:space="preserve"> </w:t>
      </w:r>
      <w:r>
        <w:t xml:space="preserve">Control and Supervisory Control and Data Acquisition (SCADA) </w:t>
      </w:r>
      <w:bookmarkEnd w:id="88"/>
    </w:p>
    <w:p w:rsidR="009E4BA0" w:rsidRDefault="00C907F9">
      <w:pPr>
        <w:spacing w:after="266"/>
        <w:ind w:left="9" w:right="437"/>
      </w:pPr>
      <w:r>
        <w:rPr>
          <w:color w:val="000000"/>
        </w:rPr>
        <w:t>The implementation of SCADA in a solar facility enhances operational efficiency, maximizes power generation, improves fault detection and response time, and optimizes maintenance efforts. It provides operators with real-time visibility and control over the</w:t>
      </w:r>
      <w:r>
        <w:rPr>
          <w:color w:val="000000"/>
        </w:rPr>
        <w:t xml:space="preserve"> solar power generation process, enabling efficient and reliable operation of the facility.  </w:t>
      </w:r>
    </w:p>
    <w:p w:rsidR="009E4BA0" w:rsidRDefault="00C907F9">
      <w:pPr>
        <w:pStyle w:val="Heading3"/>
        <w:spacing w:after="108"/>
        <w:ind w:left="370"/>
      </w:pPr>
      <w:bookmarkStart w:id="89" w:name="_Toc516717"/>
      <w:r>
        <w:t>3.4.4.</w:t>
      </w:r>
      <w:r>
        <w:rPr>
          <w:rFonts w:ascii="Arial" w:eastAsia="Arial" w:hAnsi="Arial" w:cs="Arial"/>
        </w:rPr>
        <w:t xml:space="preserve"> </w:t>
      </w:r>
      <w:r>
        <w:t xml:space="preserve">Balance of Plant (BoP) Facilities </w:t>
      </w:r>
      <w:bookmarkEnd w:id="89"/>
    </w:p>
    <w:p w:rsidR="009E4BA0" w:rsidRDefault="00C907F9">
      <w:pPr>
        <w:pStyle w:val="Heading6"/>
        <w:spacing w:after="14"/>
        <w:ind w:right="274"/>
      </w:pPr>
      <w:r>
        <w:rPr>
          <w:color w:val="000000"/>
        </w:rPr>
        <w:t xml:space="preserve">A. Buildings </w:t>
      </w:r>
    </w:p>
    <w:p w:rsidR="009E4BA0" w:rsidRDefault="00C907F9">
      <w:pPr>
        <w:spacing w:after="2"/>
        <w:ind w:left="9" w:right="432"/>
      </w:pPr>
      <w:r>
        <w:rPr>
          <w:color w:val="000000"/>
        </w:rPr>
        <w:t>The current facility includes structures that will be repurposed for the project's use. However, additiona</w:t>
      </w:r>
      <w:r>
        <w:rPr>
          <w:color w:val="000000"/>
        </w:rPr>
        <w:t>l new buildings will be constructed as part of the project. The new buildings will be either steel containers supported by a foundation or concrete structures. BESS will be a steel container supported on an isolated foundation and columns, while the Operat</w:t>
      </w:r>
      <w:r>
        <w:rPr>
          <w:color w:val="000000"/>
        </w:rPr>
        <w:t xml:space="preserve">ion and Maintenance (O&amp;M), guard house, Workshop and store buildings will be concrete-framed structure buildings. See </w:t>
      </w:r>
      <w:r>
        <w:rPr>
          <w:b/>
          <w:color w:val="000000"/>
        </w:rPr>
        <w:t>Error! Reference source not found.</w:t>
      </w:r>
      <w:r>
        <w:rPr>
          <w:color w:val="000000"/>
        </w:rPr>
        <w:t xml:space="preserve"> and </w:t>
      </w:r>
      <w:r>
        <w:rPr>
          <w:b/>
          <w:color w:val="000000"/>
        </w:rPr>
        <w:t>Error! Reference source not found.</w:t>
      </w:r>
      <w:r>
        <w:rPr>
          <w:color w:val="000000"/>
        </w:rPr>
        <w:t xml:space="preserve"> for O&amp;M, workshop and store building plans. </w:t>
      </w:r>
    </w:p>
    <w:p w:rsidR="009E4BA0" w:rsidRDefault="00C907F9">
      <w:pPr>
        <w:spacing w:after="0" w:line="259" w:lineRule="auto"/>
        <w:ind w:left="1597" w:firstLine="0"/>
        <w:jc w:val="left"/>
      </w:pPr>
      <w:r>
        <w:rPr>
          <w:noProof/>
          <w:color w:val="000000"/>
        </w:rPr>
        <mc:AlternateContent>
          <mc:Choice Requires="wpg">
            <w:drawing>
              <wp:inline distT="0" distB="0" distL="0" distR="0">
                <wp:extent cx="3974846" cy="2723572"/>
                <wp:effectExtent l="0" t="0" r="0" b="0"/>
                <wp:docPr id="383047" name="Group 383047"/>
                <wp:cNvGraphicFramePr/>
                <a:graphic xmlns:a="http://schemas.openxmlformats.org/drawingml/2006/main">
                  <a:graphicData uri="http://schemas.microsoft.com/office/word/2010/wordprocessingGroup">
                    <wpg:wgp>
                      <wpg:cNvGrpSpPr/>
                      <wpg:grpSpPr>
                        <a:xfrm>
                          <a:off x="0" y="0"/>
                          <a:ext cx="3974846" cy="2723572"/>
                          <a:chOff x="0" y="0"/>
                          <a:chExt cx="3974846" cy="2723572"/>
                        </a:xfrm>
                      </wpg:grpSpPr>
                      <wps:wsp>
                        <wps:cNvPr id="18620" name="Rectangle 18620"/>
                        <wps:cNvSpPr/>
                        <wps:spPr>
                          <a:xfrm>
                            <a:off x="3939794" y="2578982"/>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pic:pic xmlns:pic="http://schemas.openxmlformats.org/drawingml/2006/picture">
                        <pic:nvPicPr>
                          <pic:cNvPr id="18637" name="Picture 18637"/>
                          <pic:cNvPicPr/>
                        </pic:nvPicPr>
                        <pic:blipFill>
                          <a:blip r:embed="rId81"/>
                          <a:stretch>
                            <a:fillRect/>
                          </a:stretch>
                        </pic:blipFill>
                        <pic:spPr>
                          <a:xfrm>
                            <a:off x="14224" y="14224"/>
                            <a:ext cx="3879850" cy="2622550"/>
                          </a:xfrm>
                          <a:prstGeom prst="rect">
                            <a:avLst/>
                          </a:prstGeom>
                        </pic:spPr>
                      </pic:pic>
                      <wps:wsp>
                        <wps:cNvPr id="18638" name="Shape 18638"/>
                        <wps:cNvSpPr/>
                        <wps:spPr>
                          <a:xfrm>
                            <a:off x="0" y="0"/>
                            <a:ext cx="3908425" cy="2651125"/>
                          </a:xfrm>
                          <a:custGeom>
                            <a:avLst/>
                            <a:gdLst/>
                            <a:ahLst/>
                            <a:cxnLst/>
                            <a:rect l="0" t="0" r="0" b="0"/>
                            <a:pathLst>
                              <a:path w="3908425" h="2651125">
                                <a:moveTo>
                                  <a:pt x="0" y="2651125"/>
                                </a:moveTo>
                                <a:lnTo>
                                  <a:pt x="3908425" y="2651125"/>
                                </a:lnTo>
                                <a:lnTo>
                                  <a:pt x="3908425" y="0"/>
                                </a:lnTo>
                                <a:lnTo>
                                  <a:pt x="0" y="0"/>
                                </a:lnTo>
                                <a:close/>
                              </a:path>
                            </a:pathLst>
                          </a:custGeom>
                          <a:ln w="28575" cap="flat">
                            <a:round/>
                          </a:ln>
                        </wps:spPr>
                        <wps:style>
                          <a:lnRef idx="1">
                            <a:srgbClr val="0070C0"/>
                          </a:lnRef>
                          <a:fillRef idx="0">
                            <a:srgbClr val="000000">
                              <a:alpha val="0"/>
                            </a:srgbClr>
                          </a:fillRef>
                          <a:effectRef idx="0">
                            <a:scrgbClr r="0" g="0" b="0"/>
                          </a:effectRef>
                          <a:fontRef idx="none"/>
                        </wps:style>
                        <wps:bodyPr/>
                      </wps:wsp>
                    </wpg:wgp>
                  </a:graphicData>
                </a:graphic>
              </wp:inline>
            </w:drawing>
          </mc:Choice>
          <mc:Fallback>
            <w:pict>
              <v:group id="Group 383047" o:spid="_x0000_s1050" style="width:313pt;height:214.45pt;mso-position-horizontal-relative:char;mso-position-vertical-relative:line" coordsize="39748,272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">
                <v:rect id="Rectangle 18620" o:spid="_x0000_s1051" style="position:absolute;left:39397;top:25789;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uvescA&#10;AADeAAAADwAAAGRycy9kb3ducmV2LnhtbESPzW7CQAyE75X6DitX6q1s4IBCyoIQP4JjgUq0Nytr&#10;koisN8ouJO3T4wMSN1sez8w3nfeuVjdqQ+XZwHCQgCLOva24MPB93HykoEJEtlh7JgN/FGA+e32Z&#10;YmZ9x3u6HWKhxIRDhgbKGJtM65CX5DAMfEMst7NvHUZZ20LbFjsxd7UeJclYO6xYEkpsaFlSfjlc&#10;nYFt2ix+dv6/K+r17/b0dZqsjpNozPtbv/gEFamPT/Hje2elfjoeCYDgyAx6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br3r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shape id="Picture 18637" o:spid="_x0000_s1052" type="#_x0000_t75" style="position:absolute;left:142;top:142;width:38798;height:26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taRHDAAAA3gAAAA8AAABkcnMvZG93bnJldi54bWxET1trwjAUfh/4H8IR9jbTKTTSGWUIirAh&#10;zAv4eGiObVlzUpJou3+/DIS9nY/veharwbbiTj40jjW8TjIQxKUzDVcaTsfNyxxEiMgGW8ek4YcC&#10;rJajpwUWxvX8RfdDrEQK4VCghjrGrpAylDVZDBPXESfu6rzFmKCvpPHYp3DbymmW5dJiw6mhxo7W&#10;NZXfh5vVwOrTn6U69901/9go7tVlu1daP4+H9zcQkYb4L364dybNn+czBX/vpBv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S1pEcMAAADeAAAADwAAAAAAAAAAAAAAAACf&#10;AgAAZHJzL2Rvd25yZXYueG1sUEsFBgAAAAAEAAQA9wAAAI8DAAAAAA==&#10;">
                  <v:imagedata r:id="rId82" o:title=""/>
                </v:shape>
                <v:shape id="Shape 18638" o:spid="_x0000_s1053" style="position:absolute;width:39084;height:26511;visibility:visible;mso-wrap-style:square;v-text-anchor:top" coordsize="3908425,2651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VOJMkA&#10;AADeAAAADwAAAGRycy9kb3ducmV2LnhtbESPQWvCQBCF74X+h2UKvRTdVCGV6CqlpVURCkYFj0N2&#10;TNJmZ0N2q/HfO4dCbzO8N+99M1v0rlFn6kLt2cDzMAFFXHhbc2lgv/sYTECFiGyx8UwGrhRgMb+/&#10;m2Fm/YW3dM5jqSSEQ4YGqhjbTOtQVOQwDH1LLNrJdw6jrF2pbYcXCXeNHiVJqh3WLA0VtvRWUfGT&#10;/zoDy+Pn8rjuc3vYHJ5ewlf6na5H78Y8PvSvU1CR+vhv/rteWcGfpGPhlXdkBj2/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5VOJMkAAADeAAAADwAAAAAAAAAAAAAAAACYAgAA&#10;ZHJzL2Rvd25yZXYueG1sUEsFBgAAAAAEAAQA9QAAAI4DAAAAAA==&#10;" path="m,2651125r3908425,l3908425,,,,,2651125xe" filled="f" strokecolor="#0070c0" strokeweight="2.25pt">
                  <v:path arrowok="t" textboxrect="0,0,3908425,2651125"/>
                </v:shape>
                <w10:anchorlock/>
              </v:group>
            </w:pict>
          </mc:Fallback>
        </mc:AlternateContent>
      </w:r>
    </w:p>
    <w:p w:rsidR="009E4BA0" w:rsidRDefault="00C907F9">
      <w:pPr>
        <w:spacing w:after="59" w:line="259" w:lineRule="auto"/>
        <w:ind w:left="1463"/>
        <w:jc w:val="center"/>
      </w:pPr>
      <w:r>
        <w:rPr>
          <w:b/>
          <w:i/>
          <w:color w:val="000000"/>
          <w:sz w:val="20"/>
        </w:rPr>
        <w:t>Figure 3-8: O</w:t>
      </w:r>
      <w:r>
        <w:rPr>
          <w:b/>
          <w:i/>
          <w:color w:val="000000"/>
          <w:sz w:val="20"/>
        </w:rPr>
        <w:t xml:space="preserve">&amp;M Building </w:t>
      </w:r>
    </w:p>
    <w:p w:rsidR="009E4BA0" w:rsidRDefault="00C907F9">
      <w:pPr>
        <w:spacing w:after="4" w:line="249" w:lineRule="auto"/>
        <w:ind w:left="1425" w:hanging="1440"/>
        <w:jc w:val="left"/>
      </w:pPr>
      <w:r>
        <w:rPr>
          <w:b/>
          <w:sz w:val="20"/>
        </w:rPr>
        <w:t>Source</w:t>
      </w:r>
      <w:r>
        <w:rPr>
          <w:sz w:val="20"/>
        </w:rPr>
        <w:t xml:space="preserve">: Newton and Lungi PV Plant Grid Impact Studies by Intec GOPA Integrated Energy Consultants- October 2022 </w:t>
      </w:r>
    </w:p>
    <w:p w:rsidR="009E4BA0" w:rsidRDefault="00C907F9">
      <w:pPr>
        <w:spacing w:after="51" w:line="259" w:lineRule="auto"/>
        <w:ind w:left="1027" w:firstLine="0"/>
        <w:jc w:val="left"/>
      </w:pPr>
      <w:r>
        <w:rPr>
          <w:noProof/>
          <w:color w:val="000000"/>
        </w:rPr>
        <mc:AlternateContent>
          <mc:Choice Requires="wpg">
            <w:drawing>
              <wp:inline distT="0" distB="0" distL="0" distR="0">
                <wp:extent cx="4697984" cy="3848284"/>
                <wp:effectExtent l="0" t="0" r="0" b="0"/>
                <wp:docPr id="396390" name="Group 396390"/>
                <wp:cNvGraphicFramePr/>
                <a:graphic xmlns:a="http://schemas.openxmlformats.org/drawingml/2006/main">
                  <a:graphicData uri="http://schemas.microsoft.com/office/word/2010/wordprocessingGroup">
                    <wpg:wgp>
                      <wpg:cNvGrpSpPr/>
                      <wpg:grpSpPr>
                        <a:xfrm>
                          <a:off x="0" y="0"/>
                          <a:ext cx="4697984" cy="3848284"/>
                          <a:chOff x="0" y="0"/>
                          <a:chExt cx="4697984" cy="3848284"/>
                        </a:xfrm>
                      </wpg:grpSpPr>
                      <wps:wsp>
                        <wps:cNvPr id="18648" name="Rectangle 18648"/>
                        <wps:cNvSpPr/>
                        <wps:spPr>
                          <a:xfrm>
                            <a:off x="4662932" y="3703695"/>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pic:pic xmlns:pic="http://schemas.openxmlformats.org/drawingml/2006/picture">
                        <pic:nvPicPr>
                          <pic:cNvPr id="18821" name="Picture 18821"/>
                          <pic:cNvPicPr/>
                        </pic:nvPicPr>
                        <pic:blipFill>
                          <a:blip r:embed="rId83"/>
                          <a:stretch>
                            <a:fillRect/>
                          </a:stretch>
                        </pic:blipFill>
                        <pic:spPr>
                          <a:xfrm>
                            <a:off x="14224" y="14224"/>
                            <a:ext cx="4616450" cy="3759200"/>
                          </a:xfrm>
                          <a:prstGeom prst="rect">
                            <a:avLst/>
                          </a:prstGeom>
                        </pic:spPr>
                      </pic:pic>
                      <wps:wsp>
                        <wps:cNvPr id="18822" name="Shape 18822"/>
                        <wps:cNvSpPr/>
                        <wps:spPr>
                          <a:xfrm>
                            <a:off x="0" y="0"/>
                            <a:ext cx="4645025" cy="3787776"/>
                          </a:xfrm>
                          <a:custGeom>
                            <a:avLst/>
                            <a:gdLst/>
                            <a:ahLst/>
                            <a:cxnLst/>
                            <a:rect l="0" t="0" r="0" b="0"/>
                            <a:pathLst>
                              <a:path w="4645025" h="3787776">
                                <a:moveTo>
                                  <a:pt x="0" y="3787776"/>
                                </a:moveTo>
                                <a:lnTo>
                                  <a:pt x="4645025" y="3787776"/>
                                </a:lnTo>
                                <a:lnTo>
                                  <a:pt x="4645025" y="0"/>
                                </a:lnTo>
                                <a:lnTo>
                                  <a:pt x="0" y="0"/>
                                </a:lnTo>
                                <a:close/>
                              </a:path>
                            </a:pathLst>
                          </a:custGeom>
                          <a:ln w="28575" cap="flat">
                            <a:round/>
                          </a:ln>
                        </wps:spPr>
                        <wps:style>
                          <a:lnRef idx="1">
                            <a:srgbClr val="0070C0"/>
                          </a:lnRef>
                          <a:fillRef idx="0">
                            <a:srgbClr val="000000">
                              <a:alpha val="0"/>
                            </a:srgbClr>
                          </a:fillRef>
                          <a:effectRef idx="0">
                            <a:scrgbClr r="0" g="0" b="0"/>
                          </a:effectRef>
                          <a:fontRef idx="none"/>
                        </wps:style>
                        <wps:bodyPr/>
                      </wps:wsp>
                    </wpg:wgp>
                  </a:graphicData>
                </a:graphic>
              </wp:inline>
            </w:drawing>
          </mc:Choice>
          <mc:Fallback>
            <w:pict>
              <v:group id="Group 396390" o:spid="_x0000_s1054" style="width:369.9pt;height:303pt;mso-position-horizontal-relative:char;mso-position-vertical-relative:line" coordsize="46979,384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">
                <v:rect id="Rectangle 18648" o:spid="_x0000_s1055" style="position:absolute;left:46629;top:37036;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JG3MgA&#10;AADeAAAADwAAAGRycy9kb3ducmV2LnhtbESPT2vCQBDF7wW/wzKCt7qpiMTUVcQ/6LHVgnobstMk&#10;NDsbsqtJ++k7h0JvM7w37/1msepdrR7UhsqzgZdxAoo497biwsDHef+cggoR2WLtmQx8U4DVcvC0&#10;wMz6jt/pcYqFkhAOGRooY2wyrUNeksMw9g2xaJ++dRhlbQttW+wk3NV6kiQz7bBiaSixoU1J+dfp&#10;7gwc0mZ9Pfqfrqh3t8Pl7TLfnufRmNGwX7+CitTHf/Pf9dEKfjqbCq+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skbc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shape id="Picture 18821" o:spid="_x0000_s1056" type="#_x0000_t75" style="position:absolute;left:142;top:142;width:46164;height:37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M5e/DAAAA3gAAAA8AAABkcnMvZG93bnJldi54bWxET02LwjAQvQv7H8II3myqB6nVKCK7sKuI&#10;bFfE49CMbbGZlCar9d8bQfA2j/c582VnanGl1lWWFYyiGARxbnXFhYLD39cwAeE8ssbaMim4k4Pl&#10;4qM3x1TbG//SNfOFCCHsUlRQet+kUrq8JIMusg1x4M62NegDbAupW7yFcFPLcRxPpMGKQ0OJDa1L&#10;yi/Zv1GwzXdrG283m+n58yfbyZPhy/6o1KDfrWYgPHX+LX65v3WYnyTjETzfCTf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zl78MAAADeAAAADwAAAAAAAAAAAAAAAACf&#10;AgAAZHJzL2Rvd25yZXYueG1sUEsFBgAAAAAEAAQA9wAAAI8DAAAAAA==&#10;">
                  <v:imagedata r:id="rId84" o:title=""/>
                </v:shape>
                <v:shape id="Shape 18822" o:spid="_x0000_s1057" style="position:absolute;width:46450;height:37877;visibility:visible;mso-wrap-style:square;v-text-anchor:top" coordsize="4645025,3787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Wk2cUA&#10;AADeAAAADwAAAGRycy9kb3ducmV2LnhtbERPTWvCQBC9F/oflin0UnRjKBKim1CkVk+xSb14G7LT&#10;JDQ7G7Krxn/fLRS8zeN9zjqfTC8uNLrOsoLFPAJBXFvdcaPg+LWdJSCcR9bYWyYFN3KQZ48Pa0y1&#10;vXJJl8o3IoSwS1FB6/2QSunqlgy6uR2IA/dtR4M+wLGResRrCDe9jKNoKQ12HBpaHGjTUv1TnY0C&#10;dzpYudnFnx+v/n1RlVQUL7tCqeen6W0FwtPk7+J/916H+UkSx/D3TrhB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ZaTZxQAAAN4AAAAPAAAAAAAAAAAAAAAAAJgCAABkcnMv&#10;ZG93bnJldi54bWxQSwUGAAAAAAQABAD1AAAAigMAAAAA&#10;" path="m,3787776r4645025,l4645025,,,,,3787776xe" filled="f" strokecolor="#0070c0" strokeweight="2.25pt">
                  <v:path arrowok="t" textboxrect="0,0,4645025,3787776"/>
                </v:shape>
                <w10:anchorlock/>
              </v:group>
            </w:pict>
          </mc:Fallback>
        </mc:AlternateContent>
      </w:r>
    </w:p>
    <w:p w:rsidR="009E4BA0" w:rsidRDefault="00C907F9">
      <w:pPr>
        <w:pStyle w:val="Heading7"/>
        <w:spacing w:after="35" w:line="265" w:lineRule="auto"/>
        <w:ind w:left="565" w:right="3"/>
        <w:jc w:val="center"/>
      </w:pPr>
      <w:r>
        <w:rPr>
          <w:i/>
          <w:sz w:val="20"/>
        </w:rPr>
        <w:t xml:space="preserve">Figure 3-9: Store and workshop building </w:t>
      </w:r>
    </w:p>
    <w:p w:rsidR="009E4BA0" w:rsidRDefault="00C907F9">
      <w:pPr>
        <w:spacing w:after="247" w:line="249" w:lineRule="auto"/>
        <w:ind w:left="1425" w:hanging="1440"/>
        <w:jc w:val="left"/>
      </w:pPr>
      <w:r>
        <w:rPr>
          <w:b/>
          <w:sz w:val="20"/>
        </w:rPr>
        <w:t>Source</w:t>
      </w:r>
      <w:r>
        <w:rPr>
          <w:sz w:val="20"/>
        </w:rPr>
        <w:t xml:space="preserve">: </w:t>
      </w:r>
      <w:r>
        <w:rPr>
          <w:sz w:val="20"/>
        </w:rPr>
        <w:t xml:space="preserve">Newton and Lungi PV Plant Grid Impact Studies by Intec GOPA Integrated Energy Consultants- October 2022 </w:t>
      </w:r>
    </w:p>
    <w:p w:rsidR="009E4BA0" w:rsidRDefault="00C907F9">
      <w:pPr>
        <w:tabs>
          <w:tab w:val="center" w:pos="3539"/>
        </w:tabs>
        <w:spacing w:after="0" w:line="259" w:lineRule="auto"/>
        <w:ind w:left="-13" w:firstLine="0"/>
        <w:jc w:val="left"/>
      </w:pPr>
      <w:r>
        <w:rPr>
          <w:b/>
          <w:i/>
          <w:sz w:val="20"/>
        </w:rPr>
        <w:t>Table 3-2</w:t>
      </w:r>
      <w:r>
        <w:rPr>
          <w:b/>
          <w:i/>
          <w:color w:val="000000"/>
          <w:sz w:val="20"/>
        </w:rPr>
        <w:t xml:space="preserve"> </w:t>
      </w:r>
      <w:r>
        <w:rPr>
          <w:b/>
          <w:i/>
          <w:color w:val="000000"/>
          <w:sz w:val="20"/>
        </w:rPr>
        <w:tab/>
        <w:t>Transformer, Inverter, and Substation Foundations</w:t>
      </w:r>
      <w:r>
        <w:rPr>
          <w:b/>
          <w:i/>
          <w:sz w:val="20"/>
        </w:rPr>
        <w:t xml:space="preserve"> </w:t>
      </w:r>
    </w:p>
    <w:tbl>
      <w:tblPr>
        <w:tblStyle w:val="TableGrid"/>
        <w:tblW w:w="9018" w:type="dxa"/>
        <w:tblInd w:w="172" w:type="dxa"/>
        <w:tblCellMar>
          <w:top w:w="46" w:type="dxa"/>
          <w:left w:w="114" w:type="dxa"/>
          <w:bottom w:w="0" w:type="dxa"/>
          <w:right w:w="68" w:type="dxa"/>
        </w:tblCellMar>
        <w:tblLook w:val="04A0" w:firstRow="1" w:lastRow="0" w:firstColumn="1" w:lastColumn="0" w:noHBand="0" w:noVBand="1"/>
      </w:tblPr>
      <w:tblGrid>
        <w:gridCol w:w="3098"/>
        <w:gridCol w:w="5920"/>
      </w:tblGrid>
      <w:tr w:rsidR="009E4BA0">
        <w:trPr>
          <w:trHeight w:val="275"/>
        </w:trPr>
        <w:tc>
          <w:tcPr>
            <w:tcW w:w="309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0" w:firstLine="0"/>
              <w:jc w:val="center"/>
            </w:pPr>
            <w:r>
              <w:rPr>
                <w:b/>
                <w:color w:val="000000"/>
              </w:rPr>
              <w:t xml:space="preserve">Building </w:t>
            </w:r>
          </w:p>
        </w:tc>
        <w:tc>
          <w:tcPr>
            <w:tcW w:w="592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5" w:firstLine="0"/>
              <w:jc w:val="center"/>
            </w:pPr>
            <w:r>
              <w:rPr>
                <w:b/>
                <w:color w:val="000000"/>
              </w:rPr>
              <w:t xml:space="preserve">Type </w:t>
            </w:r>
          </w:p>
        </w:tc>
      </w:tr>
      <w:tr w:rsidR="009E4BA0">
        <w:trPr>
          <w:trHeight w:val="280"/>
        </w:trPr>
        <w:tc>
          <w:tcPr>
            <w:tcW w:w="30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color w:val="000000"/>
              </w:rPr>
              <w:t xml:space="preserve">Transformer </w:t>
            </w:r>
          </w:p>
        </w:tc>
        <w:tc>
          <w:tcPr>
            <w:tcW w:w="59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color w:val="000000"/>
              </w:rPr>
              <w:t xml:space="preserve">Concrete foundation with oil pit </w:t>
            </w:r>
          </w:p>
        </w:tc>
      </w:tr>
      <w:tr w:rsidR="009E4BA0">
        <w:trPr>
          <w:trHeight w:val="281"/>
        </w:trPr>
        <w:tc>
          <w:tcPr>
            <w:tcW w:w="30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color w:val="000000"/>
              </w:rPr>
              <w:t xml:space="preserve">Inverter </w:t>
            </w:r>
          </w:p>
        </w:tc>
        <w:tc>
          <w:tcPr>
            <w:tcW w:w="59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color w:val="000000"/>
              </w:rPr>
              <w:t xml:space="preserve">Concrete foundation </w:t>
            </w:r>
          </w:p>
        </w:tc>
      </w:tr>
      <w:tr w:rsidR="009E4BA0">
        <w:trPr>
          <w:trHeight w:val="547"/>
        </w:trPr>
        <w:tc>
          <w:tcPr>
            <w:tcW w:w="30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color w:val="000000"/>
              </w:rPr>
              <w:t xml:space="preserve">Substation &amp; Cable Trenches </w:t>
            </w:r>
          </w:p>
        </w:tc>
        <w:tc>
          <w:tcPr>
            <w:tcW w:w="59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pPr>
            <w:r>
              <w:rPr>
                <w:color w:val="000000"/>
              </w:rPr>
              <w:t xml:space="preserve">Concrete foundation and concrete cable trenches (slabs, wall &amp; covers etc) </w:t>
            </w:r>
          </w:p>
        </w:tc>
      </w:tr>
    </w:tbl>
    <w:p w:rsidR="009E4BA0" w:rsidRDefault="00C907F9">
      <w:pPr>
        <w:spacing w:after="4" w:line="249" w:lineRule="auto"/>
        <w:ind w:left="-5"/>
        <w:jc w:val="left"/>
      </w:pPr>
      <w:r>
        <w:rPr>
          <w:b/>
          <w:sz w:val="20"/>
        </w:rPr>
        <w:t>Source:</w:t>
      </w:r>
      <w:r>
        <w:t xml:space="preserve"> </w:t>
      </w:r>
      <w:r>
        <w:rPr>
          <w:sz w:val="20"/>
        </w:rPr>
        <w:t xml:space="preserve">Newton and Lungi PV Plant Grid Impact Studies by Intec GOPA Integrated Energy Consultants- October 2022 </w:t>
      </w:r>
    </w:p>
    <w:p w:rsidR="009E4BA0" w:rsidRDefault="00C907F9">
      <w:pPr>
        <w:spacing w:after="124" w:line="259" w:lineRule="auto"/>
        <w:ind w:left="0" w:firstLine="0"/>
        <w:jc w:val="left"/>
      </w:pPr>
      <w:r>
        <w:rPr>
          <w:rFonts w:ascii="Palatino Linotype" w:eastAsia="Palatino Linotype" w:hAnsi="Palatino Linotype" w:cs="Palatino Linotype"/>
          <w:sz w:val="10"/>
        </w:rPr>
        <w:t xml:space="preserve"> </w:t>
      </w:r>
    </w:p>
    <w:p w:rsidR="009E4BA0" w:rsidRDefault="00C907F9">
      <w:pPr>
        <w:pStyle w:val="Heading6"/>
        <w:spacing w:after="14"/>
        <w:ind w:right="274"/>
      </w:pPr>
      <w:r>
        <w:rPr>
          <w:color w:val="000000"/>
        </w:rPr>
        <w:t>B. Fence &amp;</w:t>
      </w:r>
      <w:r>
        <w:rPr>
          <w:color w:val="000000"/>
        </w:rPr>
        <w:t xml:space="preserve"> Gates  </w:t>
      </w:r>
    </w:p>
    <w:p w:rsidR="009E4BA0" w:rsidRDefault="00C907F9">
      <w:pPr>
        <w:tabs>
          <w:tab w:val="center" w:pos="2673"/>
        </w:tabs>
        <w:spacing w:after="3" w:line="259" w:lineRule="auto"/>
        <w:ind w:left="-13" w:firstLine="0"/>
        <w:jc w:val="left"/>
      </w:pPr>
      <w:r>
        <w:rPr>
          <w:b/>
          <w:i/>
          <w:sz w:val="20"/>
        </w:rPr>
        <w:t xml:space="preserve">Table 3-3 </w:t>
      </w:r>
      <w:r>
        <w:rPr>
          <w:b/>
          <w:i/>
          <w:sz w:val="20"/>
        </w:rPr>
        <w:tab/>
        <w:t xml:space="preserve">Fence and gate structure type </w:t>
      </w:r>
    </w:p>
    <w:tbl>
      <w:tblPr>
        <w:tblStyle w:val="TableGrid"/>
        <w:tblW w:w="9498" w:type="dxa"/>
        <w:tblInd w:w="6" w:type="dxa"/>
        <w:tblCellMar>
          <w:top w:w="47" w:type="dxa"/>
          <w:left w:w="114" w:type="dxa"/>
          <w:bottom w:w="0" w:type="dxa"/>
          <w:right w:w="67" w:type="dxa"/>
        </w:tblCellMar>
        <w:tblLook w:val="04A0" w:firstRow="1" w:lastRow="0" w:firstColumn="1" w:lastColumn="0" w:noHBand="0" w:noVBand="1"/>
      </w:tblPr>
      <w:tblGrid>
        <w:gridCol w:w="2371"/>
        <w:gridCol w:w="7127"/>
      </w:tblGrid>
      <w:tr w:rsidR="009E4BA0">
        <w:trPr>
          <w:trHeight w:val="343"/>
        </w:trPr>
        <w:tc>
          <w:tcPr>
            <w:tcW w:w="237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5" w:firstLine="0"/>
              <w:jc w:val="center"/>
            </w:pPr>
            <w:r>
              <w:rPr>
                <w:b/>
              </w:rPr>
              <w:t xml:space="preserve">Structure </w:t>
            </w:r>
          </w:p>
        </w:tc>
        <w:tc>
          <w:tcPr>
            <w:tcW w:w="7127"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4" w:firstLine="0"/>
              <w:jc w:val="center"/>
            </w:pPr>
            <w:r>
              <w:rPr>
                <w:b/>
              </w:rPr>
              <w:t xml:space="preserve">Type </w:t>
            </w:r>
          </w:p>
        </w:tc>
      </w:tr>
      <w:tr w:rsidR="009E4BA0">
        <w:trPr>
          <w:trHeight w:val="393"/>
        </w:trPr>
        <w:tc>
          <w:tcPr>
            <w:tcW w:w="237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Wire mesh fence  </w:t>
            </w:r>
          </w:p>
        </w:tc>
        <w:tc>
          <w:tcPr>
            <w:tcW w:w="712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Steel wire mesh supported on plain concrete footing. </w:t>
            </w:r>
          </w:p>
        </w:tc>
      </w:tr>
      <w:tr w:rsidR="009E4BA0">
        <w:trPr>
          <w:trHeight w:val="682"/>
        </w:trPr>
        <w:tc>
          <w:tcPr>
            <w:tcW w:w="237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Gates </w:t>
            </w:r>
          </w:p>
        </w:tc>
        <w:tc>
          <w:tcPr>
            <w:tcW w:w="712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pPr>
            <w:r>
              <w:t xml:space="preserve">Steel double leave gate connected to the main access road and steel personal gate. </w:t>
            </w:r>
          </w:p>
        </w:tc>
      </w:tr>
    </w:tbl>
    <w:p w:rsidR="009E4BA0" w:rsidRDefault="00C907F9">
      <w:pPr>
        <w:spacing w:after="280" w:line="249" w:lineRule="auto"/>
        <w:ind w:left="-5"/>
        <w:jc w:val="left"/>
      </w:pPr>
      <w:r>
        <w:rPr>
          <w:b/>
          <w:sz w:val="20"/>
        </w:rPr>
        <w:t>Source</w:t>
      </w:r>
      <w:r>
        <w:rPr>
          <w:sz w:val="20"/>
        </w:rPr>
        <w:t xml:space="preserve">: </w:t>
      </w:r>
      <w:r>
        <w:rPr>
          <w:sz w:val="20"/>
        </w:rPr>
        <w:t xml:space="preserve">Newton and Lungi PV Plant Grid Impact Studies by Intec GOPA Integrated Energy Consultants- October 2022 </w:t>
      </w:r>
    </w:p>
    <w:p w:rsidR="009E4BA0" w:rsidRDefault="00C907F9">
      <w:pPr>
        <w:pStyle w:val="Heading3"/>
        <w:spacing w:after="107"/>
        <w:ind w:left="370"/>
      </w:pPr>
      <w:bookmarkStart w:id="90" w:name="_Toc516718"/>
      <w:r>
        <w:t>3.4.5.</w:t>
      </w:r>
      <w:r>
        <w:rPr>
          <w:rFonts w:ascii="Arial" w:eastAsia="Arial" w:hAnsi="Arial" w:cs="Arial"/>
        </w:rPr>
        <w:t xml:space="preserve"> </w:t>
      </w:r>
      <w:r>
        <w:t xml:space="preserve">Sanitary Facility </w:t>
      </w:r>
      <w:bookmarkEnd w:id="90"/>
    </w:p>
    <w:p w:rsidR="009E4BA0" w:rsidRDefault="00C907F9">
      <w:pPr>
        <w:spacing w:after="233"/>
        <w:ind w:left="9" w:right="196"/>
      </w:pPr>
      <w:r>
        <w:rPr>
          <w:color w:val="000000"/>
        </w:rPr>
        <w:t>By providing adequate and well-maintained sanitary facilities, employers demonstrate their commitment to the health and well-</w:t>
      </w:r>
      <w:r>
        <w:rPr>
          <w:color w:val="000000"/>
        </w:rPr>
        <w:t>being of their workers. It helps create a more comfortable and hygienic working environment, contributing to higher productivity and overall job satisfaction. During construction, portable toilets will be employed at the construction site. The project will</w:t>
      </w:r>
      <w:r>
        <w:rPr>
          <w:color w:val="000000"/>
        </w:rPr>
        <w:t xml:space="preserve"> ensure inclusive separate male and female facilities, and consider providing separate changing areas, if applicable. Use appropriate partitions, doors, and signage to maintain privacy and create a respectful environment. Portable toilets are normally empl</w:t>
      </w:r>
      <w:r>
        <w:rPr>
          <w:color w:val="000000"/>
        </w:rPr>
        <w:t>oyed on construction sites because of their simple installation, mobility, and convenience. These units are self-contained and equipped with features such as toilets, handwashing stations, and hand sanitizers. The contractor will deploy enough toilets to c</w:t>
      </w:r>
      <w:r>
        <w:rPr>
          <w:color w:val="000000"/>
        </w:rPr>
        <w:t>ater for the workers present. The contractors will make arrangements with certified sewage waste collectors in Freetown to collect the waste from the portable toilets and ensure its proper disposal. Sierra Leone's first faecal sludge treatment plant, const</w:t>
      </w:r>
      <w:r>
        <w:rPr>
          <w:color w:val="000000"/>
        </w:rPr>
        <w:t xml:space="preserve">ructed in 2021, is located at the Kingtom dumpsite (approximately 42 km from the PV and BESS site). Its purpose is to serve Freetown and the neighboring districts. </w:t>
      </w:r>
    </w:p>
    <w:p w:rsidR="009E4BA0" w:rsidRDefault="00C907F9">
      <w:pPr>
        <w:ind w:left="9" w:right="430"/>
      </w:pPr>
      <w:r>
        <w:rPr>
          <w:color w:val="000000"/>
        </w:rPr>
        <w:t>During the operational phase of the project, permanent sanitary facilities will be construc</w:t>
      </w:r>
      <w:r>
        <w:rPr>
          <w:color w:val="000000"/>
        </w:rPr>
        <w:t>ted to cater to the needs of the personnel involved. To manage the sewage waste generated by these facilities, a system of septic tanks will be implemented, allowing for proper containment and disposal of the waste. Some key considerations for sanitary fac</w:t>
      </w:r>
      <w:r>
        <w:rPr>
          <w:color w:val="000000"/>
        </w:rPr>
        <w:t xml:space="preserve">ilities are: </w:t>
      </w:r>
    </w:p>
    <w:p w:rsidR="009E4BA0" w:rsidRDefault="00C907F9">
      <w:pPr>
        <w:numPr>
          <w:ilvl w:val="0"/>
          <w:numId w:val="31"/>
        </w:numPr>
        <w:spacing w:line="298" w:lineRule="auto"/>
        <w:ind w:right="434" w:hanging="180"/>
      </w:pPr>
      <w:r>
        <w:t>Design the layout of sanitary facilities to provide privacy and comfort. Separate male and female facilities, and consider providing separate changing areas, if applicable. Use appropriate partitions, doors, and signage to maintain privacy an</w:t>
      </w:r>
      <w:r>
        <w:t xml:space="preserve">d create a respectful environment. </w:t>
      </w:r>
    </w:p>
    <w:p w:rsidR="009E4BA0" w:rsidRDefault="00C907F9">
      <w:pPr>
        <w:numPr>
          <w:ilvl w:val="0"/>
          <w:numId w:val="31"/>
        </w:numPr>
        <w:spacing w:line="299" w:lineRule="auto"/>
        <w:ind w:right="434" w:hanging="180"/>
      </w:pPr>
      <w:r>
        <w:t xml:space="preserve">Ensure that sanitary facilities are easily accessible for all workers, including those with disabilities. Install ramps or provide alternative accessible facilities to accommodate individuals with mobility challenges. </w:t>
      </w:r>
    </w:p>
    <w:p w:rsidR="009E4BA0" w:rsidRDefault="00C907F9">
      <w:pPr>
        <w:numPr>
          <w:ilvl w:val="0"/>
          <w:numId w:val="31"/>
        </w:numPr>
        <w:spacing w:line="299" w:lineRule="auto"/>
        <w:ind w:right="434" w:hanging="180"/>
      </w:pPr>
      <w:r>
        <w:t>E</w:t>
      </w:r>
      <w:r>
        <w:t xml:space="preserve">stablish a schedule for regular cleaning and maintenance of the sanitary facilities. Ensure that waste is promptly removed, toilets are cleaned, and handwashing stations are stocked with soap, water, and paper towels. </w:t>
      </w:r>
    </w:p>
    <w:p w:rsidR="009E4BA0" w:rsidRDefault="00C907F9">
      <w:pPr>
        <w:numPr>
          <w:ilvl w:val="0"/>
          <w:numId w:val="31"/>
        </w:numPr>
        <w:spacing w:line="299" w:lineRule="auto"/>
        <w:ind w:right="434" w:hanging="180"/>
      </w:pPr>
      <w:r>
        <w:t>Provide an adequate supply of soap, w</w:t>
      </w:r>
      <w:r>
        <w:t xml:space="preserve">ater, hand sanitizers, and drying options (paper towels or hand dryers) at handwashing stations. Ensure that supplies are regularly replenished to maintain proper hygiene practices. </w:t>
      </w:r>
    </w:p>
    <w:p w:rsidR="009E4BA0" w:rsidRDefault="00C907F9">
      <w:pPr>
        <w:numPr>
          <w:ilvl w:val="0"/>
          <w:numId w:val="31"/>
        </w:numPr>
        <w:spacing w:line="299" w:lineRule="auto"/>
        <w:ind w:right="434" w:hanging="180"/>
      </w:pPr>
      <w:r>
        <w:t>Implement appropriate waste management practices, including the regular e</w:t>
      </w:r>
      <w:r>
        <w:t xml:space="preserve">mptying and cleaning of waste disposal units. Ensure that waste bins are clearly labelled and segregated for proper waste disposal and recycling. </w:t>
      </w:r>
    </w:p>
    <w:p w:rsidR="009E4BA0" w:rsidRDefault="00C907F9">
      <w:pPr>
        <w:numPr>
          <w:ilvl w:val="0"/>
          <w:numId w:val="31"/>
        </w:numPr>
        <w:spacing w:line="298" w:lineRule="auto"/>
        <w:ind w:right="434" w:hanging="180"/>
      </w:pPr>
      <w:r>
        <w:t>Proper ventilation is essential to maintain air quality and prevent odours in sanitary facilities. Install ad</w:t>
      </w:r>
      <w:r>
        <w:t xml:space="preserve">equate ventilation systems or consider natural ventilation options to ensure a fresh and comfortable environment. </w:t>
      </w:r>
    </w:p>
    <w:p w:rsidR="009E4BA0" w:rsidRDefault="00C907F9">
      <w:pPr>
        <w:numPr>
          <w:ilvl w:val="0"/>
          <w:numId w:val="31"/>
        </w:numPr>
        <w:spacing w:after="273" w:line="300" w:lineRule="auto"/>
        <w:ind w:right="434" w:hanging="180"/>
      </w:pPr>
      <w:r>
        <w:t>Conduct training and provide information to workers on the proper use of sanitary facilities, hygiene practices, and waste management procedu</w:t>
      </w:r>
      <w:r>
        <w:t xml:space="preserve">res. Promote awareness of the importance of maintaining cleanliness and hygiene in the workplace. </w:t>
      </w:r>
    </w:p>
    <w:p w:rsidR="009E4BA0" w:rsidRDefault="00C907F9">
      <w:pPr>
        <w:pStyle w:val="Heading3"/>
        <w:spacing w:after="107"/>
        <w:ind w:left="370"/>
      </w:pPr>
      <w:bookmarkStart w:id="91" w:name="_Toc516719"/>
      <w:r>
        <w:t>3.4.6.</w:t>
      </w:r>
      <w:r>
        <w:rPr>
          <w:rFonts w:ascii="Arial" w:eastAsia="Arial" w:hAnsi="Arial" w:cs="Arial"/>
        </w:rPr>
        <w:t xml:space="preserve"> </w:t>
      </w:r>
      <w:r>
        <w:t xml:space="preserve">Wastewater Treatment and Disposal System </w:t>
      </w:r>
      <w:bookmarkEnd w:id="91"/>
    </w:p>
    <w:p w:rsidR="009E4BA0" w:rsidRDefault="00C907F9">
      <w:pPr>
        <w:spacing w:after="265"/>
        <w:ind w:left="9"/>
      </w:pPr>
      <w:r>
        <w:rPr>
          <w:color w:val="000000"/>
        </w:rPr>
        <w:t>Wastewater is collected from various sources within the solar plant, including equipment cleaning, cooling s</w:t>
      </w:r>
      <w:r>
        <w:rPr>
          <w:color w:val="000000"/>
        </w:rPr>
        <w:t>ystems, and sanitation facilities. Efforts will be made to segregate different types of wastewaters, such as sanitary wastewater (from toilets and washrooms) and non-sanitary wastewater (from equipment cleaning and cooling). Septic tanks followed by a soak</w:t>
      </w:r>
      <w:r>
        <w:rPr>
          <w:color w:val="000000"/>
        </w:rPr>
        <w:t xml:space="preserve"> pit will be used to dispose of wastewater or sewage.  </w:t>
      </w:r>
    </w:p>
    <w:p w:rsidR="009E4BA0" w:rsidRDefault="00C907F9">
      <w:pPr>
        <w:pStyle w:val="Heading3"/>
        <w:spacing w:after="107"/>
        <w:ind w:left="370"/>
      </w:pPr>
      <w:bookmarkStart w:id="92" w:name="_Toc516720"/>
      <w:r>
        <w:t>3.4.7.</w:t>
      </w:r>
      <w:r>
        <w:rPr>
          <w:rFonts w:ascii="Arial" w:eastAsia="Arial" w:hAnsi="Arial" w:cs="Arial"/>
        </w:rPr>
        <w:t xml:space="preserve"> </w:t>
      </w:r>
      <w:r>
        <w:t xml:space="preserve">Waste Disposal </w:t>
      </w:r>
      <w:bookmarkEnd w:id="92"/>
    </w:p>
    <w:p w:rsidR="009E4BA0" w:rsidRDefault="00C907F9">
      <w:pPr>
        <w:ind w:left="9"/>
      </w:pPr>
      <w:r>
        <w:rPr>
          <w:color w:val="000000"/>
        </w:rPr>
        <w:t xml:space="preserve">The following waste streams are identified: hazardous and non-hazardous. Some of the hazardous waste generated from the project may include: </w:t>
      </w:r>
    </w:p>
    <w:p w:rsidR="009E4BA0" w:rsidRDefault="00C907F9">
      <w:pPr>
        <w:numPr>
          <w:ilvl w:val="0"/>
          <w:numId w:val="32"/>
        </w:numPr>
        <w:ind w:right="12" w:hanging="180"/>
      </w:pPr>
      <w:r>
        <w:t>Chemicals: Chemicals used in the ma</w:t>
      </w:r>
      <w:r>
        <w:t xml:space="preserve">nufacturing, maintaining, and operating solar PV and BESS systems and other hazardous chemicals. </w:t>
      </w:r>
    </w:p>
    <w:p w:rsidR="009E4BA0" w:rsidRDefault="00C907F9">
      <w:pPr>
        <w:numPr>
          <w:ilvl w:val="0"/>
          <w:numId w:val="32"/>
        </w:numPr>
        <w:ind w:right="12" w:hanging="180"/>
      </w:pPr>
      <w:r>
        <w:t xml:space="preserve">Electronic Waste: Electronic waste from damaged or obsolete PV panels, batteries, and other electronic components. </w:t>
      </w:r>
    </w:p>
    <w:p w:rsidR="009E4BA0" w:rsidRDefault="00C907F9">
      <w:pPr>
        <w:numPr>
          <w:ilvl w:val="0"/>
          <w:numId w:val="32"/>
        </w:numPr>
        <w:ind w:right="12" w:hanging="180"/>
      </w:pPr>
      <w:r>
        <w:t>Contaminated Materials: Contaminated mater</w:t>
      </w:r>
      <w:r>
        <w:t xml:space="preserve">ials, such as soil and water, may come into contact with hazardous substances during the project life cycle. </w:t>
      </w:r>
    </w:p>
    <w:p w:rsidR="009E4BA0" w:rsidRDefault="00C907F9">
      <w:pPr>
        <w:numPr>
          <w:ilvl w:val="0"/>
          <w:numId w:val="32"/>
        </w:numPr>
        <w:ind w:right="12" w:hanging="180"/>
      </w:pPr>
      <w:r>
        <w:t xml:space="preserve">End of life batteries- The project will utilize Lithium Iron Phosphate (LiFePO4) and Nikel Cadmium (NiCad) </w:t>
      </w:r>
      <w:r>
        <w:t xml:space="preserve">batteries, which are gaining attention for their 'green' disposal. The materials in LiFePO4 batteries are less harmful, and innovative recycling methods that are less energy-intensive are being developed. </w:t>
      </w:r>
    </w:p>
    <w:p w:rsidR="009E4BA0" w:rsidRDefault="00C907F9">
      <w:pPr>
        <w:numPr>
          <w:ilvl w:val="0"/>
          <w:numId w:val="32"/>
        </w:numPr>
        <w:ind w:right="12" w:hanging="180"/>
      </w:pPr>
      <w:r>
        <w:t>Some of the non-hazardous waste generated from the</w:t>
      </w:r>
      <w:r>
        <w:t xml:space="preserve"> project may include: </w:t>
      </w:r>
    </w:p>
    <w:p w:rsidR="009E4BA0" w:rsidRDefault="00C907F9">
      <w:pPr>
        <w:numPr>
          <w:ilvl w:val="0"/>
          <w:numId w:val="32"/>
        </w:numPr>
        <w:ind w:right="12" w:hanging="180"/>
      </w:pPr>
      <w:r>
        <w:t xml:space="preserve">Construction Debris: Waste materials such as bricks, concrete, wood, and metal that result from construction activities. </w:t>
      </w:r>
    </w:p>
    <w:p w:rsidR="009E4BA0" w:rsidRDefault="00C907F9">
      <w:pPr>
        <w:numPr>
          <w:ilvl w:val="0"/>
          <w:numId w:val="32"/>
        </w:numPr>
        <w:ind w:right="12" w:hanging="180"/>
      </w:pPr>
      <w:r>
        <w:t xml:space="preserve">Packaging Materials: Cardboard, plastic wraps, and other packaging materials used for transporting and storing </w:t>
      </w:r>
      <w:r>
        <w:t xml:space="preserve">equipment and components. </w:t>
      </w:r>
    </w:p>
    <w:p w:rsidR="009E4BA0" w:rsidRDefault="00C907F9">
      <w:pPr>
        <w:numPr>
          <w:ilvl w:val="0"/>
          <w:numId w:val="32"/>
        </w:numPr>
        <w:ind w:right="12" w:hanging="180"/>
      </w:pPr>
      <w:r>
        <w:t xml:space="preserve">General Office Waste: Paper, plastic, and other recyclable or compostable materials generated in administrative areas. </w:t>
      </w:r>
    </w:p>
    <w:p w:rsidR="009E4BA0" w:rsidRDefault="00C907F9">
      <w:pPr>
        <w:numPr>
          <w:ilvl w:val="0"/>
          <w:numId w:val="32"/>
        </w:numPr>
        <w:spacing w:after="262"/>
        <w:ind w:right="12" w:hanging="180"/>
      </w:pPr>
      <w:r>
        <w:t xml:space="preserve">Scrap Metal: Metal scraps resulting from maintenance, repairs, or decommissioning activities. </w:t>
      </w:r>
    </w:p>
    <w:p w:rsidR="009E4BA0" w:rsidRDefault="00C907F9">
      <w:pPr>
        <w:pStyle w:val="Heading6"/>
        <w:spacing w:after="227"/>
        <w:ind w:left="370" w:right="274"/>
      </w:pPr>
      <w:r>
        <w:rPr>
          <w:color w:val="000000"/>
        </w:rPr>
        <w:t>(i)</w:t>
      </w:r>
      <w:r>
        <w:rPr>
          <w:rFonts w:ascii="Arial" w:eastAsia="Arial" w:hAnsi="Arial" w:cs="Arial"/>
          <w:color w:val="000000"/>
        </w:rPr>
        <w:t xml:space="preserve"> </w:t>
      </w:r>
      <w:r>
        <w:rPr>
          <w:color w:val="000000"/>
        </w:rPr>
        <w:t>Non-hazard</w:t>
      </w:r>
      <w:r>
        <w:rPr>
          <w:color w:val="000000"/>
        </w:rPr>
        <w:t xml:space="preserve">ous Waste </w:t>
      </w:r>
    </w:p>
    <w:p w:rsidR="009E4BA0" w:rsidRDefault="00C907F9">
      <w:pPr>
        <w:spacing w:after="232"/>
        <w:ind w:left="9" w:right="432"/>
      </w:pPr>
      <w:r>
        <w:rPr>
          <w:color w:val="000000"/>
        </w:rPr>
        <w:t xml:space="preserve">Construction and domestic wastes will be appropriately disposed of at a designated waste site. These wastes will be collected and transported by truck to approved waste dumpsite located at Kingtom (Lat   8.486185°; Long -13.248138°) dumpsite in </w:t>
      </w:r>
      <w:r>
        <w:rPr>
          <w:color w:val="000000"/>
        </w:rPr>
        <w:t xml:space="preserve">Freetown (see </w:t>
      </w:r>
      <w:r>
        <w:rPr>
          <w:b/>
          <w:color w:val="000000"/>
        </w:rPr>
        <w:t>Error! Reference source not found.</w:t>
      </w:r>
      <w:r>
        <w:rPr>
          <w:color w:val="000000"/>
        </w:rPr>
        <w:t xml:space="preserve">). Alternatively, a designated location situated well away from water bodies will be selected for waste disposal. </w:t>
      </w:r>
    </w:p>
    <w:p w:rsidR="009E4BA0" w:rsidRDefault="00C907F9">
      <w:pPr>
        <w:spacing w:after="266"/>
        <w:ind w:left="9" w:right="433"/>
      </w:pPr>
      <w:r>
        <w:rPr>
          <w:color w:val="000000"/>
        </w:rPr>
        <w:t>By utilizing these approved waste dumpsites, the project ensures that the disposal is carried</w:t>
      </w:r>
      <w:r>
        <w:rPr>
          <w:color w:val="000000"/>
        </w:rPr>
        <w:t xml:space="preserve"> out in compliance with regulatory standards and environmental guidelines. Certified waste collectors would be engaged to manage these non -hazardous waste streams and adhere to approved methods for the proper disposal of these wastes. </w:t>
      </w:r>
    </w:p>
    <w:p w:rsidR="009E4BA0" w:rsidRDefault="00C907F9">
      <w:pPr>
        <w:pStyle w:val="Heading6"/>
        <w:ind w:left="370" w:right="274"/>
      </w:pPr>
      <w:r>
        <w:rPr>
          <w:color w:val="000000"/>
        </w:rPr>
        <w:t>(ii)</w:t>
      </w:r>
      <w:r>
        <w:rPr>
          <w:rFonts w:ascii="Arial" w:eastAsia="Arial" w:hAnsi="Arial" w:cs="Arial"/>
          <w:color w:val="000000"/>
        </w:rPr>
        <w:t xml:space="preserve"> </w:t>
      </w:r>
      <w:r>
        <w:rPr>
          <w:color w:val="000000"/>
        </w:rPr>
        <w:t>Hazardous Wast</w:t>
      </w:r>
      <w:r>
        <w:rPr>
          <w:color w:val="000000"/>
        </w:rPr>
        <w:t xml:space="preserve">e </w:t>
      </w:r>
    </w:p>
    <w:p w:rsidR="009E4BA0" w:rsidRDefault="00C907F9">
      <w:pPr>
        <w:spacing w:after="233"/>
        <w:ind w:left="9" w:right="432"/>
      </w:pPr>
      <w:r>
        <w:rPr>
          <w:color w:val="000000"/>
        </w:rPr>
        <w:t>Sierra Leone currently lacks specialized hazardous waste disposal sites or facilities dedicated to managing hazardous waste in a comprehensive and environmentally friendly manner. This poses a significant challenge for the country in handling waste that co</w:t>
      </w:r>
      <w:r>
        <w:rPr>
          <w:color w:val="000000"/>
        </w:rPr>
        <w:t xml:space="preserve">ntains toxic substances, such as hazardous waste generated from solar panels and other electronic equipment. </w:t>
      </w:r>
    </w:p>
    <w:p w:rsidR="009E4BA0" w:rsidRDefault="00C907F9">
      <w:pPr>
        <w:ind w:left="9" w:right="437"/>
      </w:pPr>
      <w:r>
        <w:rPr>
          <w:color w:val="000000"/>
        </w:rPr>
        <w:t>One recent positive development is the establishment of a faecal sludge management plant to address some of the issues related to sewage. However,</w:t>
      </w:r>
      <w:r>
        <w:rPr>
          <w:color w:val="000000"/>
        </w:rPr>
        <w:t xml:space="preserve"> hazardous waste management, especially for electronic waste, remains an ongoing concern. </w:t>
      </w:r>
    </w:p>
    <w:p w:rsidR="009E4BA0" w:rsidRDefault="00C907F9">
      <w:pPr>
        <w:spacing w:after="230"/>
        <w:ind w:left="9" w:right="432"/>
      </w:pPr>
      <w:r>
        <w:rPr>
          <w:color w:val="000000"/>
        </w:rPr>
        <w:t>Ministry of Energy/ EDSA, in collaboration with EPA-SL will sign MoU</w:t>
      </w:r>
      <w:r>
        <w:rPr>
          <w:color w:val="000000"/>
          <w:vertAlign w:val="superscript"/>
        </w:rPr>
        <w:footnoteReference w:id="3"/>
      </w:r>
      <w:r>
        <w:rPr>
          <w:color w:val="000000"/>
        </w:rPr>
        <w:t xml:space="preserve"> to engage a private sector known as KRISS Enterprise (licensed by EPA-SL). It aims to assist th</w:t>
      </w:r>
      <w:r>
        <w:rPr>
          <w:color w:val="000000"/>
        </w:rPr>
        <w:t xml:space="preserve">e project in proper handling and disposal of hazardous wastes generated from used and expired Solar Batteries from designated RESPITE project sites, Lungi and Newton, for a period of fifteen years (after the battery life cycle of operation), in compliance </w:t>
      </w:r>
      <w:r>
        <w:rPr>
          <w:color w:val="000000"/>
        </w:rPr>
        <w:t xml:space="preserve">with Sierra Leone environmental regulations, mitigating potential risks to the environment and public health aspects. </w:t>
      </w:r>
    </w:p>
    <w:p w:rsidR="009E4BA0" w:rsidRDefault="00C907F9">
      <w:pPr>
        <w:ind w:left="9"/>
      </w:pPr>
      <w:r>
        <w:rPr>
          <w:color w:val="000000"/>
        </w:rPr>
        <w:t>It is also recommended that the following should be addressed in the Project Operat</w:t>
      </w:r>
      <w:r>
        <w:t>ional</w:t>
      </w:r>
      <w:r>
        <w:rPr>
          <w:color w:val="000000"/>
        </w:rPr>
        <w:t xml:space="preserve"> Manual (POM). </w:t>
      </w:r>
    </w:p>
    <w:p w:rsidR="009E4BA0" w:rsidRDefault="00C907F9">
      <w:pPr>
        <w:numPr>
          <w:ilvl w:val="0"/>
          <w:numId w:val="33"/>
        </w:numPr>
        <w:ind w:right="433" w:hanging="360"/>
      </w:pPr>
      <w:r>
        <w:t xml:space="preserve">While the LiFePO4 batteries can last about 10-15 years with proper care and maintenance, the batteries will still require recycling and disposal at the end of their useful life. The Client should </w:t>
      </w:r>
      <w:r>
        <w:t>consider the battery manufacturer’s buy</w:t>
      </w:r>
      <w:r>
        <w:t>-back program or cont</w:t>
      </w:r>
      <w:r>
        <w:t xml:space="preserve">ract specialized facilities that can safely process these batteries and recover valuable materials like lithium, iron, phosphate reducing the need for new raw materials and lessening environmental strain. </w:t>
      </w:r>
    </w:p>
    <w:p w:rsidR="009E4BA0" w:rsidRDefault="00C907F9">
      <w:pPr>
        <w:numPr>
          <w:ilvl w:val="0"/>
          <w:numId w:val="33"/>
        </w:numPr>
        <w:spacing w:after="183"/>
        <w:ind w:right="433" w:hanging="360"/>
      </w:pPr>
      <w:r>
        <w:t>The batteries are subject to fire risks, resulting</w:t>
      </w:r>
      <w:r>
        <w:t xml:space="preserve"> from thermal runaway, short circuits, over charging, etc. The POM should address proper installation procedures, regular maintenance, safe charging practices, proper ventilation, adequate and well-maintained fire suppression equipment, etc.   </w:t>
      </w:r>
    </w:p>
    <w:p w:rsidR="009E4BA0" w:rsidRDefault="00C907F9">
      <w:pPr>
        <w:spacing w:after="0" w:line="259" w:lineRule="auto"/>
        <w:ind w:left="0" w:right="79" w:firstLine="0"/>
        <w:jc w:val="right"/>
      </w:pPr>
      <w:r>
        <w:rPr>
          <w:noProof/>
        </w:rPr>
        <w:drawing>
          <wp:inline distT="0" distB="0" distL="0" distR="0">
            <wp:extent cx="6129020" cy="3746500"/>
            <wp:effectExtent l="0" t="0" r="0" b="0"/>
            <wp:docPr id="19201" name="Picture 19201"/>
            <wp:cNvGraphicFramePr/>
            <a:graphic xmlns:a="http://schemas.openxmlformats.org/drawingml/2006/main">
              <a:graphicData uri="http://schemas.openxmlformats.org/drawingml/2006/picture">
                <pic:pic xmlns:pic="http://schemas.openxmlformats.org/drawingml/2006/picture">
                  <pic:nvPicPr>
                    <pic:cNvPr id="19201" name="Picture 19201"/>
                    <pic:cNvPicPr/>
                  </pic:nvPicPr>
                  <pic:blipFill>
                    <a:blip r:embed="rId85"/>
                    <a:stretch>
                      <a:fillRect/>
                    </a:stretch>
                  </pic:blipFill>
                  <pic:spPr>
                    <a:xfrm>
                      <a:off x="0" y="0"/>
                      <a:ext cx="6129020" cy="3746500"/>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541" w:line="265" w:lineRule="auto"/>
        <w:ind w:left="565"/>
        <w:jc w:val="center"/>
      </w:pPr>
      <w:r>
        <w:rPr>
          <w:b/>
          <w:i/>
          <w:sz w:val="20"/>
        </w:rPr>
        <w:t>Figure 3</w:t>
      </w:r>
      <w:r>
        <w:rPr>
          <w:b/>
          <w:i/>
          <w:sz w:val="20"/>
        </w:rPr>
        <w:t xml:space="preserve">-10: Dumpsite at Kingtom. </w:t>
      </w:r>
    </w:p>
    <w:p w:rsidR="009E4BA0" w:rsidRDefault="00C907F9">
      <w:pPr>
        <w:spacing w:after="0" w:line="259" w:lineRule="auto"/>
        <w:ind w:left="0" w:firstLine="0"/>
        <w:jc w:val="left"/>
      </w:pPr>
      <w:r>
        <w:rPr>
          <w:noProof/>
          <w:color w:val="000000"/>
        </w:rPr>
        <mc:AlternateContent>
          <mc:Choice Requires="wpg">
            <w:drawing>
              <wp:inline distT="0" distB="0" distL="0" distR="0">
                <wp:extent cx="1829054" cy="7620"/>
                <wp:effectExtent l="0" t="0" r="0" b="0"/>
                <wp:docPr id="397240" name="Group 397240"/>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528308" name="Shape 528308"/>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D0D0D"/>
                          </a:fillRef>
                          <a:effectRef idx="0">
                            <a:scrgbClr r="0" g="0" b="0"/>
                          </a:effectRef>
                          <a:fontRef idx="none"/>
                        </wps:style>
                        <wps:bodyPr/>
                      </wps:wsp>
                    </wpg:wgp>
                  </a:graphicData>
                </a:graphic>
              </wp:inline>
            </w:drawing>
          </mc:Choice>
          <mc:Fallback>
            <w:pict>
              <v:group w14:anchorId="70A5661E" id="Group 397240"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">
                <v:shape id="Shape 528308" o:spid="_x0000_s1027" style="position:absolute;width:18290;height:91;visibility:visible;mso-wrap-style:square;v-text-anchor:top" coordsize="182905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gWzsMA&#10;AADfAAAADwAAAGRycy9kb3ducmV2LnhtbERPy04CMRTdm/APzSVxB60ojwwUYjBGVgQR9jfTyzyc&#10;3jZthfHv7YLE5cl5rza97cSVQmwca3gaKxDEpTMNVxpOX++jBYiYkA12jknDL0XYrAcPKyyMu/En&#10;XY+pEjmEY4Ea6pR8IWUsa7IYx84TZ+7igsWUYaikCXjL4baTE6Vm0mLDuaFGT9uayu/jj9VwPrz4&#10;NszUrt3O+/3ctvHNf0StH4f96xJEoj79i+/undEwnSyeVR6c/+Qv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gWzsMAAADfAAAADwAAAAAAAAAAAAAAAACYAgAAZHJzL2Rv&#10;d25yZXYueG1sUEsFBgAAAAAEAAQA9QAAAIgDAAAAAA==&#10;" path="m,l1829054,r,9144l,9144,,e" fillcolor="#0d0d0d" stroked="f" strokeweight="0">
                  <v:stroke miterlimit="83231f" joinstyle="miter"/>
                  <v:path arrowok="t" textboxrect="0,0,1829054,9144"/>
                </v:shape>
                <w10:anchorlock/>
              </v:group>
            </w:pict>
          </mc:Fallback>
        </mc:AlternateContent>
      </w:r>
      <w:r>
        <w:rPr>
          <w:rFonts w:ascii="Palatino Linotype" w:eastAsia="Palatino Linotype" w:hAnsi="Palatino Linotype" w:cs="Palatino Linotype"/>
        </w:rPr>
        <w:t xml:space="preserve"> </w:t>
      </w:r>
    </w:p>
    <w:p w:rsidR="009E4BA0" w:rsidRDefault="00C907F9">
      <w:pPr>
        <w:pStyle w:val="Heading3"/>
        <w:tabs>
          <w:tab w:val="center" w:pos="1474"/>
          <w:tab w:val="center" w:pos="2881"/>
        </w:tabs>
        <w:spacing w:after="107"/>
        <w:ind w:left="0" w:firstLine="0"/>
      </w:pPr>
      <w:bookmarkStart w:id="93" w:name="_Toc516721"/>
      <w:r>
        <w:rPr>
          <w:b w:val="0"/>
          <w:color w:val="000000"/>
        </w:rPr>
        <w:tab/>
      </w:r>
      <w:r>
        <w:t>3.4.8.</w:t>
      </w:r>
      <w:r>
        <w:rPr>
          <w:rFonts w:ascii="Arial" w:eastAsia="Arial" w:hAnsi="Arial" w:cs="Arial"/>
        </w:rPr>
        <w:t xml:space="preserve"> </w:t>
      </w:r>
      <w:r>
        <w:t xml:space="preserve">Accommodation </w:t>
      </w:r>
      <w:r>
        <w:tab/>
        <w:t xml:space="preserve"> </w:t>
      </w:r>
      <w:bookmarkEnd w:id="93"/>
    </w:p>
    <w:p w:rsidR="009E4BA0" w:rsidRDefault="00C907F9">
      <w:pPr>
        <w:spacing w:after="266"/>
        <w:ind w:left="9" w:right="429"/>
      </w:pPr>
      <w:r>
        <w:rPr>
          <w:color w:val="000000"/>
        </w:rPr>
        <w:t>Workers will not be camped on the Newton Solar Plant construction site. For possible migrant workers that will be accommodated on rented private houses away from the project site, the E&amp;S risks of this</w:t>
      </w:r>
      <w:r>
        <w:rPr>
          <w:color w:val="000000"/>
        </w:rPr>
        <w:t xml:space="preserve"> arrangement is covered in the ESMP/ LMP. </w:t>
      </w:r>
    </w:p>
    <w:p w:rsidR="009E4BA0" w:rsidRDefault="00C907F9">
      <w:pPr>
        <w:pStyle w:val="Heading2"/>
        <w:spacing w:after="107"/>
        <w:ind w:left="370"/>
      </w:pPr>
      <w:bookmarkStart w:id="94" w:name="_Toc516722"/>
      <w:r>
        <w:t>3.5.</w:t>
      </w:r>
      <w:r>
        <w:rPr>
          <w:rFonts w:ascii="Arial" w:eastAsia="Arial" w:hAnsi="Arial" w:cs="Arial"/>
        </w:rPr>
        <w:t xml:space="preserve"> </w:t>
      </w:r>
      <w:r>
        <w:t xml:space="preserve"> Project Phases and Activities </w:t>
      </w:r>
      <w:bookmarkEnd w:id="94"/>
    </w:p>
    <w:p w:rsidR="009E4BA0" w:rsidRDefault="00C907F9">
      <w:pPr>
        <w:spacing w:after="262"/>
        <w:ind w:left="9"/>
      </w:pPr>
      <w:r>
        <w:rPr>
          <w:color w:val="000000"/>
        </w:rPr>
        <w:t xml:space="preserve">Generally, Project activities are categorized under the following phases: </w:t>
      </w:r>
    </w:p>
    <w:p w:rsidR="009E4BA0" w:rsidRDefault="00C907F9">
      <w:pPr>
        <w:pStyle w:val="Heading3"/>
        <w:spacing w:after="105"/>
        <w:ind w:left="370"/>
      </w:pPr>
      <w:bookmarkStart w:id="95" w:name="_Toc516723"/>
      <w:r>
        <w:t>3.5.1.</w:t>
      </w:r>
      <w:r>
        <w:rPr>
          <w:rFonts w:ascii="Arial" w:eastAsia="Arial" w:hAnsi="Arial" w:cs="Arial"/>
        </w:rPr>
        <w:t xml:space="preserve"> </w:t>
      </w:r>
      <w:r>
        <w:t xml:space="preserve">Phase I: Pre-construction (Preparatory Phase Activities) </w:t>
      </w:r>
      <w:bookmarkEnd w:id="95"/>
    </w:p>
    <w:p w:rsidR="009E4BA0" w:rsidRDefault="00C907F9">
      <w:pPr>
        <w:spacing w:after="232"/>
        <w:ind w:left="9" w:right="432"/>
      </w:pPr>
      <w:r>
        <w:rPr>
          <w:color w:val="000000"/>
        </w:rPr>
        <w:t>The pre-construction stage refers to</w:t>
      </w:r>
      <w:r>
        <w:rPr>
          <w:color w:val="000000"/>
        </w:rPr>
        <w:t xml:space="preserve"> the planning and preparation phase before any physical construction work begins on a project. This stage typically includes activities such as the determination of the project site and its size, land acquisition, resettlement of people in the project area</w:t>
      </w:r>
      <w:r>
        <w:rPr>
          <w:color w:val="000000"/>
        </w:rPr>
        <w:t xml:space="preserve">, compensation and housing for displaced people, project design and engineering, obtaining necessary permits and approvals, developing a project budget and schedule, selecting contractors and suppliers, and securing financing etc. </w:t>
      </w:r>
    </w:p>
    <w:p w:rsidR="009E4BA0" w:rsidRDefault="00C907F9">
      <w:pPr>
        <w:spacing w:after="232"/>
        <w:ind w:left="9" w:right="430"/>
      </w:pPr>
      <w:r>
        <w:rPr>
          <w:color w:val="000000"/>
        </w:rPr>
        <w:t>The pre-</w:t>
      </w:r>
      <w:r>
        <w:rPr>
          <w:color w:val="000000"/>
        </w:rPr>
        <w:t xml:space="preserve">construction stage is critical to the project's success, as it lays the foundation for the construction phase and can help ensure that the project is completed on time, within budget, and to the desired quality standards. </w:t>
      </w:r>
    </w:p>
    <w:p w:rsidR="009E4BA0" w:rsidRDefault="00C907F9">
      <w:pPr>
        <w:ind w:left="9"/>
      </w:pPr>
      <w:r>
        <w:rPr>
          <w:color w:val="000000"/>
        </w:rPr>
        <w:t>Typically, the pre-construction p</w:t>
      </w:r>
      <w:r>
        <w:rPr>
          <w:color w:val="000000"/>
        </w:rPr>
        <w:t xml:space="preserve">hase will involve the following: </w:t>
      </w:r>
    </w:p>
    <w:p w:rsidR="009E4BA0" w:rsidRDefault="00C907F9">
      <w:pPr>
        <w:numPr>
          <w:ilvl w:val="0"/>
          <w:numId w:val="34"/>
        </w:numPr>
        <w:ind w:right="12" w:hanging="180"/>
      </w:pPr>
      <w:r>
        <w:t xml:space="preserve">Identification of land. </w:t>
      </w:r>
    </w:p>
    <w:p w:rsidR="009E4BA0" w:rsidRDefault="00C907F9">
      <w:pPr>
        <w:numPr>
          <w:ilvl w:val="0"/>
          <w:numId w:val="34"/>
        </w:numPr>
        <w:ind w:right="12" w:hanging="180"/>
      </w:pPr>
      <w:r>
        <w:t xml:space="preserve">Consultations with local communities. </w:t>
      </w:r>
    </w:p>
    <w:p w:rsidR="009E4BA0" w:rsidRDefault="00C907F9">
      <w:pPr>
        <w:numPr>
          <w:ilvl w:val="0"/>
          <w:numId w:val="34"/>
        </w:numPr>
        <w:ind w:right="12" w:hanging="180"/>
      </w:pPr>
      <w:r>
        <w:t xml:space="preserve">Acquisition of land for project development.  </w:t>
      </w:r>
    </w:p>
    <w:p w:rsidR="009E4BA0" w:rsidRDefault="00C907F9">
      <w:pPr>
        <w:numPr>
          <w:ilvl w:val="0"/>
          <w:numId w:val="34"/>
        </w:numPr>
        <w:ind w:right="12" w:hanging="180"/>
      </w:pPr>
      <w:r>
        <w:t>PV plant and BESS site, line-route surveys, geotechnical investigations, solar radiation yield studies, electri</w:t>
      </w:r>
      <w:r>
        <w:t xml:space="preserve">c grid studies etc. </w:t>
      </w:r>
    </w:p>
    <w:p w:rsidR="009E4BA0" w:rsidRDefault="00C907F9">
      <w:pPr>
        <w:numPr>
          <w:ilvl w:val="0"/>
          <w:numId w:val="34"/>
        </w:numPr>
        <w:ind w:right="12" w:hanging="180"/>
      </w:pPr>
      <w:r>
        <w:t xml:space="preserve">Preparation of the Contractor ESMP (C-ESMP)  </w:t>
      </w:r>
    </w:p>
    <w:p w:rsidR="009E4BA0" w:rsidRDefault="00C907F9">
      <w:pPr>
        <w:numPr>
          <w:ilvl w:val="0"/>
          <w:numId w:val="34"/>
        </w:numPr>
        <w:ind w:right="12" w:hanging="180"/>
      </w:pPr>
      <w:r>
        <w:t xml:space="preserve">Resettlement and Compensation/ Livelihood Restoration Programme (if applicable). </w:t>
      </w:r>
    </w:p>
    <w:p w:rsidR="009E4BA0" w:rsidRDefault="00C907F9">
      <w:pPr>
        <w:numPr>
          <w:ilvl w:val="0"/>
          <w:numId w:val="34"/>
        </w:numPr>
        <w:ind w:right="12" w:hanging="180"/>
      </w:pPr>
      <w:r>
        <w:t xml:space="preserve">Front End Engineering Design. </w:t>
      </w:r>
    </w:p>
    <w:p w:rsidR="009E4BA0" w:rsidRDefault="00C907F9">
      <w:pPr>
        <w:numPr>
          <w:ilvl w:val="0"/>
          <w:numId w:val="34"/>
        </w:numPr>
        <w:ind w:right="12" w:hanging="180"/>
      </w:pPr>
      <w:r>
        <w:t xml:space="preserve">Check survey of EPC contractor. </w:t>
      </w:r>
    </w:p>
    <w:p w:rsidR="009E4BA0" w:rsidRDefault="00C907F9">
      <w:pPr>
        <w:numPr>
          <w:ilvl w:val="0"/>
          <w:numId w:val="34"/>
        </w:numPr>
        <w:ind w:right="12" w:hanging="180"/>
      </w:pPr>
      <w:r>
        <w:t xml:space="preserve">PV plant and BESS, Transmission line detail design. </w:t>
      </w:r>
    </w:p>
    <w:p w:rsidR="009E4BA0" w:rsidRDefault="00C907F9">
      <w:pPr>
        <w:numPr>
          <w:ilvl w:val="0"/>
          <w:numId w:val="34"/>
        </w:numPr>
        <w:ind w:right="12" w:hanging="180"/>
      </w:pPr>
      <w:r>
        <w:t xml:space="preserve">Statutory permitting activities from the EPA. </w:t>
      </w:r>
    </w:p>
    <w:p w:rsidR="009E4BA0" w:rsidRDefault="00C907F9">
      <w:pPr>
        <w:numPr>
          <w:ilvl w:val="0"/>
          <w:numId w:val="34"/>
        </w:numPr>
        <w:ind w:right="12" w:hanging="180"/>
      </w:pPr>
      <w:r>
        <w:t xml:space="preserve">Mobilisation of EPC contractor. </w:t>
      </w:r>
    </w:p>
    <w:p w:rsidR="009E4BA0" w:rsidRDefault="00C907F9">
      <w:pPr>
        <w:numPr>
          <w:ilvl w:val="0"/>
          <w:numId w:val="34"/>
        </w:numPr>
        <w:ind w:right="12" w:hanging="180"/>
      </w:pPr>
      <w:r>
        <w:t xml:space="preserve">Material testing. </w:t>
      </w:r>
    </w:p>
    <w:p w:rsidR="009E4BA0" w:rsidRDefault="00C907F9">
      <w:pPr>
        <w:numPr>
          <w:ilvl w:val="0"/>
          <w:numId w:val="34"/>
        </w:numPr>
        <w:ind w:right="12" w:hanging="180"/>
      </w:pPr>
      <w:r>
        <w:t xml:space="preserve">Equipment shipment. </w:t>
      </w:r>
    </w:p>
    <w:p w:rsidR="009E4BA0" w:rsidRDefault="00C907F9">
      <w:pPr>
        <w:numPr>
          <w:ilvl w:val="0"/>
          <w:numId w:val="34"/>
        </w:numPr>
        <w:ind w:right="12" w:hanging="180"/>
      </w:pPr>
      <w:r>
        <w:t xml:space="preserve">Hire labour. </w:t>
      </w:r>
    </w:p>
    <w:p w:rsidR="009E4BA0" w:rsidRDefault="00C907F9">
      <w:pPr>
        <w:numPr>
          <w:ilvl w:val="0"/>
          <w:numId w:val="34"/>
        </w:numPr>
        <w:spacing w:after="262"/>
        <w:ind w:right="12" w:hanging="180"/>
      </w:pPr>
      <w:r>
        <w:t xml:space="preserve">Transportation of equipment and materials. </w:t>
      </w:r>
    </w:p>
    <w:p w:rsidR="009E4BA0" w:rsidRDefault="00C907F9">
      <w:pPr>
        <w:pStyle w:val="Heading3"/>
        <w:spacing w:after="108"/>
        <w:ind w:left="370"/>
      </w:pPr>
      <w:bookmarkStart w:id="96" w:name="_Toc516724"/>
      <w:r>
        <w:t>3.5.2.</w:t>
      </w:r>
      <w:r>
        <w:rPr>
          <w:rFonts w:ascii="Arial" w:eastAsia="Arial" w:hAnsi="Arial" w:cs="Arial"/>
        </w:rPr>
        <w:t xml:space="preserve"> </w:t>
      </w:r>
      <w:r>
        <w:t>Phase II: Construc</w:t>
      </w:r>
      <w:r>
        <w:t xml:space="preserve">tion Phase </w:t>
      </w:r>
      <w:bookmarkEnd w:id="96"/>
    </w:p>
    <w:p w:rsidR="009E4BA0" w:rsidRDefault="00C907F9">
      <w:pPr>
        <w:spacing w:after="263"/>
        <w:ind w:left="9"/>
      </w:pPr>
      <w:r>
        <w:rPr>
          <w:color w:val="000000"/>
        </w:rPr>
        <w:t xml:space="preserve">The construction phase is expected to span approximately 16 months. The project construction works will include the following: </w:t>
      </w:r>
    </w:p>
    <w:p w:rsidR="009E4BA0" w:rsidRDefault="00C907F9">
      <w:pPr>
        <w:pStyle w:val="Heading7"/>
        <w:spacing w:after="14"/>
        <w:ind w:left="252" w:right="274"/>
      </w:pPr>
      <w:r>
        <w:rPr>
          <w:color w:val="000000"/>
        </w:rPr>
        <w:t>I.</w:t>
      </w:r>
      <w:r>
        <w:rPr>
          <w:rFonts w:ascii="Arial" w:eastAsia="Arial" w:hAnsi="Arial" w:cs="Arial"/>
          <w:color w:val="000000"/>
        </w:rPr>
        <w:t xml:space="preserve"> </w:t>
      </w:r>
      <w:r>
        <w:rPr>
          <w:color w:val="000000"/>
        </w:rPr>
        <w:t xml:space="preserve">Site Preparation </w:t>
      </w:r>
    </w:p>
    <w:p w:rsidR="009E4BA0" w:rsidRDefault="00C907F9">
      <w:pPr>
        <w:numPr>
          <w:ilvl w:val="0"/>
          <w:numId w:val="35"/>
        </w:numPr>
        <w:ind w:right="432" w:hanging="180"/>
      </w:pPr>
      <w:r>
        <w:t>Clearing and levelling the site: Vegetation, trees, and any obstructions are removed, and the ground is levelled to create a suitable area for construction. A comprehensive inventory of trees will be conducted as part of the RP preparation for compensatory</w:t>
      </w:r>
      <w:r>
        <w:t xml:space="preserve"> measures. </w:t>
      </w:r>
    </w:p>
    <w:p w:rsidR="009E4BA0" w:rsidRDefault="00C907F9">
      <w:pPr>
        <w:numPr>
          <w:ilvl w:val="0"/>
          <w:numId w:val="35"/>
        </w:numPr>
        <w:ind w:right="432" w:hanging="180"/>
      </w:pPr>
      <w:r>
        <w:t xml:space="preserve">Access roads: road rehabilitation to facilitate transportation of materials and equipment to the site. </w:t>
      </w:r>
    </w:p>
    <w:p w:rsidR="009E4BA0" w:rsidRDefault="00C907F9">
      <w:pPr>
        <w:pStyle w:val="Heading7"/>
        <w:spacing w:after="14"/>
        <w:ind w:left="195" w:right="274"/>
      </w:pPr>
      <w:r>
        <w:rPr>
          <w:color w:val="000000"/>
        </w:rPr>
        <w:t>II.</w:t>
      </w:r>
      <w:r>
        <w:rPr>
          <w:rFonts w:ascii="Arial" w:eastAsia="Arial" w:hAnsi="Arial" w:cs="Arial"/>
          <w:color w:val="000000"/>
        </w:rPr>
        <w:t xml:space="preserve"> </w:t>
      </w:r>
      <w:r>
        <w:rPr>
          <w:color w:val="000000"/>
        </w:rPr>
        <w:t xml:space="preserve">Foundation and Infrastructure </w:t>
      </w:r>
    </w:p>
    <w:p w:rsidR="009E4BA0" w:rsidRDefault="00C907F9">
      <w:pPr>
        <w:numPr>
          <w:ilvl w:val="0"/>
          <w:numId w:val="36"/>
        </w:numPr>
        <w:ind w:right="12" w:hanging="180"/>
      </w:pPr>
      <w:r>
        <w:t>Solar PV plant: Excavation and construction of foundations for solar panel arrays, inverters, mounting st</w:t>
      </w:r>
      <w:r>
        <w:t xml:space="preserve">ructures, and other equipment. Installation of electrical infrastructure, including transformers and switchgear. </w:t>
      </w:r>
    </w:p>
    <w:p w:rsidR="009E4BA0" w:rsidRDefault="00C907F9">
      <w:pPr>
        <w:numPr>
          <w:ilvl w:val="0"/>
          <w:numId w:val="36"/>
        </w:numPr>
        <w:ind w:right="12" w:hanging="180"/>
      </w:pPr>
      <w:r>
        <w:t>BESS: Construction of foundations and structures for battery racks and associated equipment. Installation of electrical infrastructure, includ</w:t>
      </w:r>
      <w:r>
        <w:t xml:space="preserve">ing power converters and control systems. </w:t>
      </w:r>
    </w:p>
    <w:p w:rsidR="009E4BA0" w:rsidRDefault="00C907F9">
      <w:pPr>
        <w:numPr>
          <w:ilvl w:val="0"/>
          <w:numId w:val="36"/>
        </w:numPr>
        <w:ind w:right="12" w:hanging="180"/>
      </w:pPr>
      <w:r>
        <w:t xml:space="preserve">Transmission line: Erection of towers or poles along the designated route, including foundation construction. Installation of conductors, insulators, and other hardware. </w:t>
      </w:r>
    </w:p>
    <w:p w:rsidR="009E4BA0" w:rsidRDefault="00C907F9">
      <w:pPr>
        <w:pStyle w:val="Heading7"/>
        <w:spacing w:after="14"/>
        <w:ind w:left="135" w:right="274"/>
      </w:pPr>
      <w:r>
        <w:rPr>
          <w:color w:val="000000"/>
        </w:rPr>
        <w:t>III.</w:t>
      </w:r>
      <w:r>
        <w:rPr>
          <w:rFonts w:ascii="Arial" w:eastAsia="Arial" w:hAnsi="Arial" w:cs="Arial"/>
          <w:color w:val="000000"/>
        </w:rPr>
        <w:t xml:space="preserve"> </w:t>
      </w:r>
      <w:r>
        <w:rPr>
          <w:color w:val="000000"/>
        </w:rPr>
        <w:t xml:space="preserve">Electrical System Installation </w:t>
      </w:r>
    </w:p>
    <w:p w:rsidR="009E4BA0" w:rsidRDefault="00C907F9">
      <w:pPr>
        <w:numPr>
          <w:ilvl w:val="0"/>
          <w:numId w:val="37"/>
        </w:numPr>
        <w:ind w:right="12" w:hanging="180"/>
      </w:pPr>
      <w:r>
        <w:t>Solar</w:t>
      </w:r>
      <w:r>
        <w:t xml:space="preserve"> PV plant: Mounting and installing solar panels on the support structures. Wiring and interconnection of panels, inverters, and balance-of-system components. </w:t>
      </w:r>
    </w:p>
    <w:p w:rsidR="009E4BA0" w:rsidRDefault="00C907F9">
      <w:pPr>
        <w:numPr>
          <w:ilvl w:val="0"/>
          <w:numId w:val="37"/>
        </w:numPr>
        <w:ind w:right="12" w:hanging="180"/>
      </w:pPr>
      <w:r>
        <w:t>BESS: Integration of battery modules into racks, the connection of electrical wiring, and install</w:t>
      </w:r>
      <w:r>
        <w:t xml:space="preserve">ation of monitoring and control systems. </w:t>
      </w:r>
    </w:p>
    <w:p w:rsidR="009E4BA0" w:rsidRDefault="00C907F9">
      <w:pPr>
        <w:numPr>
          <w:ilvl w:val="0"/>
          <w:numId w:val="37"/>
        </w:numPr>
        <w:ind w:right="12" w:hanging="180"/>
      </w:pPr>
      <w:r>
        <w:t xml:space="preserve">Transmission line: Stringing of conductors between towers or poles, attachment of insulators and hardware, and installation of protection and communication equipment. </w:t>
      </w:r>
    </w:p>
    <w:p w:rsidR="009E4BA0" w:rsidRDefault="00C907F9">
      <w:pPr>
        <w:pStyle w:val="Heading7"/>
        <w:spacing w:after="14"/>
        <w:ind w:left="123" w:right="274"/>
      </w:pPr>
      <w:r>
        <w:rPr>
          <w:color w:val="000000"/>
        </w:rPr>
        <w:t>IV.</w:t>
      </w:r>
      <w:r>
        <w:rPr>
          <w:rFonts w:ascii="Arial" w:eastAsia="Arial" w:hAnsi="Arial" w:cs="Arial"/>
          <w:color w:val="000000"/>
        </w:rPr>
        <w:t xml:space="preserve"> </w:t>
      </w:r>
      <w:r>
        <w:rPr>
          <w:color w:val="000000"/>
        </w:rPr>
        <w:t xml:space="preserve">Civil Works </w:t>
      </w:r>
    </w:p>
    <w:p w:rsidR="009E4BA0" w:rsidRDefault="00C907F9">
      <w:pPr>
        <w:numPr>
          <w:ilvl w:val="0"/>
          <w:numId w:val="38"/>
        </w:numPr>
        <w:ind w:right="12" w:hanging="180"/>
      </w:pPr>
      <w:r>
        <w:t>Construction of buildings: Co</w:t>
      </w:r>
      <w:r>
        <w:t xml:space="preserve">ntrol rooms, equipment shelters, maintenance facilities, and other necessary buildings or structures. </w:t>
      </w:r>
    </w:p>
    <w:p w:rsidR="009E4BA0" w:rsidRDefault="00C907F9">
      <w:pPr>
        <w:numPr>
          <w:ilvl w:val="0"/>
          <w:numId w:val="38"/>
        </w:numPr>
        <w:ind w:right="12" w:hanging="180"/>
      </w:pPr>
      <w:r>
        <w:t xml:space="preserve">Fencing and security: Installation of perimeter fencing, gates, and security systems to protect the site. </w:t>
      </w:r>
    </w:p>
    <w:p w:rsidR="009E4BA0" w:rsidRDefault="00C907F9">
      <w:pPr>
        <w:pStyle w:val="Heading7"/>
        <w:spacing w:after="14"/>
        <w:ind w:left="180" w:right="274"/>
      </w:pPr>
      <w:r>
        <w:rPr>
          <w:color w:val="000000"/>
        </w:rPr>
        <w:t>V.</w:t>
      </w:r>
      <w:r>
        <w:rPr>
          <w:rFonts w:ascii="Arial" w:eastAsia="Arial" w:hAnsi="Arial" w:cs="Arial"/>
          <w:color w:val="000000"/>
        </w:rPr>
        <w:t xml:space="preserve"> </w:t>
      </w:r>
      <w:r>
        <w:rPr>
          <w:color w:val="000000"/>
        </w:rPr>
        <w:t xml:space="preserve">Commissioning and Testing </w:t>
      </w:r>
    </w:p>
    <w:p w:rsidR="009E4BA0" w:rsidRDefault="00C907F9">
      <w:pPr>
        <w:spacing w:after="13" w:line="250" w:lineRule="auto"/>
        <w:ind w:left="720" w:right="46" w:hanging="180"/>
        <w:jc w:val="left"/>
      </w:pPr>
      <w:r>
        <w:rPr>
          <w:rFonts w:ascii="Wingdings" w:eastAsia="Wingdings" w:hAnsi="Wingdings" w:cs="Wingdings"/>
        </w:rPr>
        <w:t>▪</w:t>
      </w:r>
      <w:r>
        <w:rPr>
          <w:rFonts w:ascii="Arial" w:eastAsia="Arial" w:hAnsi="Arial" w:cs="Arial"/>
        </w:rPr>
        <w:t xml:space="preserve"> </w:t>
      </w:r>
      <w:r>
        <w:t>System testing</w:t>
      </w:r>
      <w:r>
        <w:t xml:space="preserve">: Conduct tests to ensure the proper functioning of the solar PV plant, BESS, and transmission line. This includes electrical testing, performance verification, and grid connection tests. </w:t>
      </w:r>
    </w:p>
    <w:p w:rsidR="009E4BA0" w:rsidRDefault="00C907F9">
      <w:pPr>
        <w:spacing w:after="259" w:line="250" w:lineRule="auto"/>
        <w:ind w:left="540" w:right="2676" w:hanging="427"/>
        <w:jc w:val="left"/>
      </w:pPr>
      <w:r>
        <w:rPr>
          <w:b/>
          <w:color w:val="000000"/>
        </w:rPr>
        <w:t>VI.</w:t>
      </w:r>
      <w:r>
        <w:rPr>
          <w:rFonts w:ascii="Arial" w:eastAsia="Arial" w:hAnsi="Arial" w:cs="Arial"/>
          <w:b/>
          <w:color w:val="000000"/>
        </w:rPr>
        <w:t xml:space="preserve"> </w:t>
      </w:r>
      <w:r>
        <w:rPr>
          <w:b/>
          <w:color w:val="000000"/>
        </w:rPr>
        <w:t xml:space="preserve">Environmental and Social Considerations/impact mitigation monitoring </w:t>
      </w:r>
      <w:r>
        <w:rPr>
          <w:rFonts w:ascii="Wingdings" w:eastAsia="Wingdings" w:hAnsi="Wingdings" w:cs="Wingdings"/>
        </w:rPr>
        <w:t>▪</w:t>
      </w:r>
      <w:r>
        <w:rPr>
          <w:rFonts w:ascii="Arial" w:eastAsia="Arial" w:hAnsi="Arial" w:cs="Arial"/>
        </w:rPr>
        <w:t xml:space="preserve"> </w:t>
      </w:r>
      <w:r>
        <w:t xml:space="preserve">Monitoring to ensure compliance with the ESMP and associated plans. </w:t>
      </w:r>
      <w:r>
        <w:rPr>
          <w:rFonts w:ascii="Wingdings" w:eastAsia="Wingdings" w:hAnsi="Wingdings" w:cs="Wingdings"/>
        </w:rPr>
        <w:t>▪</w:t>
      </w:r>
      <w:r>
        <w:rPr>
          <w:rFonts w:ascii="Arial" w:eastAsia="Arial" w:hAnsi="Arial" w:cs="Arial"/>
        </w:rPr>
        <w:t xml:space="preserve"> </w:t>
      </w:r>
      <w:r>
        <w:t xml:space="preserve">Post construction audit. </w:t>
      </w:r>
    </w:p>
    <w:p w:rsidR="009E4BA0" w:rsidRDefault="00C907F9">
      <w:pPr>
        <w:pStyle w:val="Heading3"/>
        <w:spacing w:after="107"/>
        <w:ind w:left="370"/>
      </w:pPr>
      <w:bookmarkStart w:id="97" w:name="_Toc516725"/>
      <w:r>
        <w:t>3.5.3.</w:t>
      </w:r>
      <w:r>
        <w:rPr>
          <w:rFonts w:ascii="Arial" w:eastAsia="Arial" w:hAnsi="Arial" w:cs="Arial"/>
        </w:rPr>
        <w:t xml:space="preserve"> </w:t>
      </w:r>
      <w:r>
        <w:t xml:space="preserve">Phase III: Operations and Maintenance Phase </w:t>
      </w:r>
      <w:bookmarkEnd w:id="97"/>
    </w:p>
    <w:p w:rsidR="009E4BA0" w:rsidRDefault="00C907F9">
      <w:pPr>
        <w:spacing w:after="263"/>
        <w:ind w:left="9" w:right="429"/>
      </w:pPr>
      <w:r>
        <w:rPr>
          <w:color w:val="000000"/>
        </w:rPr>
        <w:t>During this phase of the project, based on previous similar experiences, a workforce of 35 individuals is anticipated to be employed. Out of these 35 workers, 10 will be stationed overnight at the site daily. This group will include technicians responsible</w:t>
      </w:r>
      <w:r>
        <w:rPr>
          <w:color w:val="000000"/>
        </w:rPr>
        <w:t xml:space="preserve"> for managing the installation and maintenance of the PV and BESS, as well as security personnel tasked with ensuring the safety and security of the site during nonworking hours. By having a dedicated team present overnight, the project can benefit from co</w:t>
      </w:r>
      <w:r>
        <w:rPr>
          <w:color w:val="000000"/>
        </w:rPr>
        <w:t xml:space="preserve">ntinuous surveillance, monitoring, and prompt response to any potential issues or emergencies that may arise. The project activities will include: </w:t>
      </w:r>
    </w:p>
    <w:p w:rsidR="009E4BA0" w:rsidRDefault="00C907F9">
      <w:pPr>
        <w:pStyle w:val="Heading7"/>
        <w:spacing w:after="14"/>
        <w:ind w:left="252" w:right="274"/>
      </w:pPr>
      <w:r>
        <w:rPr>
          <w:color w:val="000000"/>
        </w:rPr>
        <w:t>I.</w:t>
      </w:r>
      <w:r>
        <w:rPr>
          <w:rFonts w:ascii="Arial" w:eastAsia="Arial" w:hAnsi="Arial" w:cs="Arial"/>
          <w:color w:val="000000"/>
        </w:rPr>
        <w:t xml:space="preserve"> </w:t>
      </w:r>
      <w:r>
        <w:rPr>
          <w:color w:val="000000"/>
        </w:rPr>
        <w:t xml:space="preserve">Solar PV Plant </w:t>
      </w:r>
    </w:p>
    <w:p w:rsidR="009E4BA0" w:rsidRDefault="00C907F9">
      <w:pPr>
        <w:numPr>
          <w:ilvl w:val="0"/>
          <w:numId w:val="39"/>
        </w:numPr>
        <w:ind w:right="12" w:hanging="180"/>
      </w:pPr>
      <w:r>
        <w:t xml:space="preserve">Performance monitoring: This involves monitoring the solar panels' output to ensure they </w:t>
      </w:r>
      <w:r>
        <w:t xml:space="preserve">produce the expected amount of energy. </w:t>
      </w:r>
    </w:p>
    <w:p w:rsidR="009E4BA0" w:rsidRDefault="00C907F9">
      <w:pPr>
        <w:numPr>
          <w:ilvl w:val="0"/>
          <w:numId w:val="39"/>
        </w:numPr>
        <w:ind w:right="12" w:hanging="180"/>
      </w:pPr>
      <w:r>
        <w:t xml:space="preserve">Cleaning: this involves cleaning the solar panels to remove any debris or dirt that may reduce their efficiency. </w:t>
      </w:r>
    </w:p>
    <w:p w:rsidR="009E4BA0" w:rsidRDefault="00C907F9">
      <w:pPr>
        <w:numPr>
          <w:ilvl w:val="0"/>
          <w:numId w:val="39"/>
        </w:numPr>
        <w:ind w:right="12" w:hanging="180"/>
      </w:pPr>
      <w:r>
        <w:t>Inverter maintenance: This involves maintaining the inverters that convert the DC energy produced by t</w:t>
      </w:r>
      <w:r>
        <w:t xml:space="preserve">he solar panels into AC energy that the grid or facility can use. </w:t>
      </w:r>
    </w:p>
    <w:p w:rsidR="009E4BA0" w:rsidRDefault="00C907F9">
      <w:pPr>
        <w:numPr>
          <w:ilvl w:val="0"/>
          <w:numId w:val="39"/>
        </w:numPr>
        <w:spacing w:after="0"/>
        <w:ind w:right="12" w:hanging="180"/>
      </w:pPr>
      <w:r>
        <w:t xml:space="preserve">Electrical system maintenance: This involves maintaining the electrical system, including cables, switches, and transformers, that connect the solar panels to the grid or facility. </w:t>
      </w:r>
    </w:p>
    <w:p w:rsidR="009E4BA0" w:rsidRDefault="00C907F9">
      <w:pPr>
        <w:spacing w:after="0" w:line="259" w:lineRule="auto"/>
        <w:ind w:left="720" w:firstLine="0"/>
        <w:jc w:val="left"/>
      </w:pPr>
      <w:r>
        <w:t xml:space="preserve"> </w:t>
      </w:r>
    </w:p>
    <w:p w:rsidR="009E4BA0" w:rsidRDefault="00C907F9">
      <w:pPr>
        <w:pStyle w:val="Heading7"/>
        <w:spacing w:after="14"/>
        <w:ind w:left="195" w:right="274"/>
      </w:pPr>
      <w:r>
        <w:rPr>
          <w:color w:val="000000"/>
        </w:rPr>
        <w:t>II.</w:t>
      </w:r>
      <w:r>
        <w:rPr>
          <w:rFonts w:ascii="Arial" w:eastAsia="Arial" w:hAnsi="Arial" w:cs="Arial"/>
          <w:color w:val="000000"/>
        </w:rPr>
        <w:t xml:space="preserve"> </w:t>
      </w:r>
      <w:r>
        <w:rPr>
          <w:color w:val="000000"/>
        </w:rPr>
        <w:t>B</w:t>
      </w:r>
      <w:r>
        <w:rPr>
          <w:color w:val="000000"/>
        </w:rPr>
        <w:t xml:space="preserve">ESS </w:t>
      </w:r>
    </w:p>
    <w:p w:rsidR="009E4BA0" w:rsidRDefault="00C907F9">
      <w:pPr>
        <w:numPr>
          <w:ilvl w:val="0"/>
          <w:numId w:val="40"/>
        </w:numPr>
        <w:ind w:right="12" w:hanging="180"/>
      </w:pPr>
      <w:r>
        <w:t xml:space="preserve">Battery maintenance: This involves monitoring the batteries, testing and replacing batteries as needed, and ensuring proper ventilation and cooling of the battery system. </w:t>
      </w:r>
    </w:p>
    <w:p w:rsidR="009E4BA0" w:rsidRDefault="00C907F9">
      <w:pPr>
        <w:numPr>
          <w:ilvl w:val="0"/>
          <w:numId w:val="40"/>
        </w:numPr>
        <w:ind w:right="12" w:hanging="180"/>
      </w:pPr>
      <w:r>
        <w:t xml:space="preserve">Inverter maintenance involves maintaining the inverters that convert DC energy </w:t>
      </w:r>
      <w:r>
        <w:t xml:space="preserve">stored in the batteries into AC energy that the grid or facility can use. </w:t>
      </w:r>
    </w:p>
    <w:p w:rsidR="009E4BA0" w:rsidRDefault="00C907F9">
      <w:pPr>
        <w:numPr>
          <w:ilvl w:val="0"/>
          <w:numId w:val="40"/>
        </w:numPr>
        <w:ind w:right="12" w:hanging="180"/>
      </w:pPr>
      <w:r>
        <w:t>Electrical system maintenance: This involves maintaining the electrical system, including cables, switches, and transformers, that connect the battery system to the grid or facility</w:t>
      </w:r>
      <w:r>
        <w:t xml:space="preserve">. </w:t>
      </w:r>
    </w:p>
    <w:p w:rsidR="009E4BA0" w:rsidRDefault="00C907F9">
      <w:pPr>
        <w:pStyle w:val="Heading7"/>
        <w:spacing w:after="14"/>
        <w:ind w:left="135" w:right="274"/>
      </w:pPr>
      <w:r>
        <w:rPr>
          <w:color w:val="000000"/>
        </w:rPr>
        <w:t>III.</w:t>
      </w:r>
      <w:r>
        <w:rPr>
          <w:rFonts w:ascii="Arial" w:eastAsia="Arial" w:hAnsi="Arial" w:cs="Arial"/>
          <w:color w:val="000000"/>
        </w:rPr>
        <w:t xml:space="preserve"> </w:t>
      </w:r>
      <w:r>
        <w:rPr>
          <w:color w:val="000000"/>
        </w:rPr>
        <w:t xml:space="preserve">Transmission Line </w:t>
      </w:r>
    </w:p>
    <w:p w:rsidR="009E4BA0" w:rsidRDefault="00C907F9">
      <w:pPr>
        <w:numPr>
          <w:ilvl w:val="0"/>
          <w:numId w:val="41"/>
        </w:numPr>
        <w:ind w:right="193" w:hanging="180"/>
      </w:pPr>
      <w:r>
        <w:t xml:space="preserve">Inspection and maintenance: This involve inspecting the transmission lines and towers for damage or wear and repairing or replacing damaged components as needed. </w:t>
      </w:r>
    </w:p>
    <w:p w:rsidR="009E4BA0" w:rsidRDefault="00C907F9">
      <w:pPr>
        <w:numPr>
          <w:ilvl w:val="0"/>
          <w:numId w:val="41"/>
        </w:numPr>
        <w:ind w:right="193" w:hanging="180"/>
      </w:pPr>
      <w:r>
        <w:t xml:space="preserve">Vegetation management: This involves managing vegetation around the transmission lines to prevent interference with the lines and reduce the risk of wildfires. </w:t>
      </w:r>
    </w:p>
    <w:p w:rsidR="009E4BA0" w:rsidRDefault="00C907F9">
      <w:pPr>
        <w:numPr>
          <w:ilvl w:val="0"/>
          <w:numId w:val="41"/>
        </w:numPr>
        <w:spacing w:after="0"/>
        <w:ind w:right="193" w:hanging="180"/>
      </w:pPr>
      <w:r>
        <w:t xml:space="preserve">Testing and commissioning: This involve testing the transmission line and associated equipment </w:t>
      </w:r>
      <w:r>
        <w:t xml:space="preserve">to ensure they are operating properly and are ready for use. </w:t>
      </w:r>
    </w:p>
    <w:p w:rsidR="009E4BA0" w:rsidRDefault="00C907F9">
      <w:pPr>
        <w:ind w:left="9" w:right="433"/>
      </w:pPr>
      <w:r>
        <w:rPr>
          <w:color w:val="000000"/>
        </w:rPr>
        <w:t>This phase will also involve waste generation and disposal, vehicle emissions, the use of access routes, interactions between migrant workers and the local community, accidents, the prevalence o</w:t>
      </w:r>
      <w:r>
        <w:rPr>
          <w:color w:val="000000"/>
        </w:rPr>
        <w:t xml:space="preserve">f communicable diseases (including STI/STDs, COVID-19, and other such illnesses in the project area), traffic management and Emergency. The following will be undertaken during this phase: </w:t>
      </w:r>
    </w:p>
    <w:p w:rsidR="009E4BA0" w:rsidRDefault="00C907F9">
      <w:pPr>
        <w:numPr>
          <w:ilvl w:val="0"/>
          <w:numId w:val="41"/>
        </w:numPr>
        <w:ind w:right="193" w:hanging="180"/>
      </w:pPr>
      <w:r>
        <w:t xml:space="preserve">Compliance monitoring. </w:t>
      </w:r>
    </w:p>
    <w:p w:rsidR="009E4BA0" w:rsidRDefault="00C907F9">
      <w:pPr>
        <w:numPr>
          <w:ilvl w:val="0"/>
          <w:numId w:val="41"/>
        </w:numPr>
        <w:spacing w:after="261"/>
        <w:ind w:right="193" w:hanging="180"/>
      </w:pPr>
      <w:r>
        <w:t xml:space="preserve">Periodic environmental and social audit. </w:t>
      </w:r>
      <w:r>
        <w:rPr>
          <w:rFonts w:ascii="Wingdings" w:eastAsia="Wingdings" w:hAnsi="Wingdings" w:cs="Wingdings"/>
        </w:rPr>
        <w:t>▪</w:t>
      </w:r>
      <w:r>
        <w:rPr>
          <w:rFonts w:ascii="Arial" w:eastAsia="Arial" w:hAnsi="Arial" w:cs="Arial"/>
        </w:rPr>
        <w:t xml:space="preserve"> </w:t>
      </w:r>
      <w:r>
        <w:t xml:space="preserve">Periodic systems audit. </w:t>
      </w:r>
    </w:p>
    <w:p w:rsidR="009E4BA0" w:rsidRDefault="00C907F9">
      <w:pPr>
        <w:pStyle w:val="Heading3"/>
        <w:spacing w:after="107"/>
        <w:ind w:left="370"/>
      </w:pPr>
      <w:bookmarkStart w:id="98" w:name="_Toc516726"/>
      <w:r>
        <w:t>3.5.4.</w:t>
      </w:r>
      <w:r>
        <w:rPr>
          <w:rFonts w:ascii="Arial" w:eastAsia="Arial" w:hAnsi="Arial" w:cs="Arial"/>
        </w:rPr>
        <w:t xml:space="preserve"> </w:t>
      </w:r>
      <w:r>
        <w:t xml:space="preserve">Phase IV: Decommissioning/Closure </w:t>
      </w:r>
      <w:bookmarkEnd w:id="98"/>
    </w:p>
    <w:p w:rsidR="009E4BA0" w:rsidRDefault="00C907F9">
      <w:pPr>
        <w:spacing w:after="267"/>
        <w:ind w:left="9" w:right="431"/>
      </w:pPr>
      <w:r>
        <w:rPr>
          <w:color w:val="000000"/>
        </w:rPr>
        <w:t xml:space="preserve">This is the terminal stage of the Project. The average life span of solar modules is between 25 </w:t>
      </w:r>
      <w:r>
        <w:rPr>
          <w:color w:val="000000"/>
        </w:rPr>
        <w:t>–</w:t>
      </w:r>
      <w:r>
        <w:rPr>
          <w:color w:val="000000"/>
        </w:rPr>
        <w:t xml:space="preserve"> 30 years. At this stage, the modules can either be revamped or replaced. Generally, if a de</w:t>
      </w:r>
      <w:r>
        <w:rPr>
          <w:color w:val="000000"/>
        </w:rPr>
        <w:t xml:space="preserve">cision is made to decommission the lines, the following steps will be taken:  </w:t>
      </w:r>
    </w:p>
    <w:p w:rsidR="009E4BA0" w:rsidRDefault="00C907F9">
      <w:pPr>
        <w:numPr>
          <w:ilvl w:val="0"/>
          <w:numId w:val="42"/>
        </w:numPr>
        <w:ind w:right="434" w:hanging="437"/>
      </w:pPr>
      <w:r>
        <w:rPr>
          <w:color w:val="000000"/>
        </w:rPr>
        <w:t>Disconnecting and dismantling of solar panels and inverters: Remove the solar panel and inverter from the supporting structures and electrical system. The transport and disposal</w:t>
      </w:r>
      <w:r>
        <w:rPr>
          <w:color w:val="000000"/>
        </w:rPr>
        <w:t xml:space="preserve"> of the disassembled solar panels and inverters will be done in accordance with the Specific guidelines on lithium solar battery storage, transportation and disposal (SLEWRC specific guidelines regarding the different types of equipment that are component </w:t>
      </w:r>
      <w:r>
        <w:rPr>
          <w:color w:val="000000"/>
        </w:rPr>
        <w:t xml:space="preserve">in a mini grid, 2018 and 2019) in Annex VII. </w:t>
      </w:r>
    </w:p>
    <w:p w:rsidR="009E4BA0" w:rsidRDefault="00C907F9">
      <w:pPr>
        <w:numPr>
          <w:ilvl w:val="0"/>
          <w:numId w:val="42"/>
        </w:numPr>
        <w:ind w:right="434" w:hanging="437"/>
      </w:pPr>
      <w:r>
        <w:rPr>
          <w:color w:val="000000"/>
        </w:rPr>
        <w:t>Removing the mounting structures: Remove the mounting structures for the solar panels and the foundations used to secure them. Proper disposal of the materials used in the mounting structure will be followed in</w:t>
      </w:r>
      <w:r>
        <w:rPr>
          <w:color w:val="000000"/>
        </w:rPr>
        <w:t xml:space="preserve"> Annex VII. </w:t>
      </w:r>
    </w:p>
    <w:p w:rsidR="009E4BA0" w:rsidRDefault="00C907F9">
      <w:pPr>
        <w:numPr>
          <w:ilvl w:val="0"/>
          <w:numId w:val="42"/>
        </w:numPr>
        <w:ind w:right="434" w:hanging="437"/>
      </w:pPr>
      <w:r>
        <w:rPr>
          <w:color w:val="000000"/>
        </w:rPr>
        <w:t xml:space="preserve">Removing the BESS: Disconnect and remove the BESS and the associated control and monitoring systems. The BESS components will be transported and disposed of according to regulatory requirements. </w:t>
      </w:r>
    </w:p>
    <w:p w:rsidR="009E4BA0" w:rsidRDefault="00C907F9">
      <w:pPr>
        <w:numPr>
          <w:ilvl w:val="0"/>
          <w:numId w:val="42"/>
        </w:numPr>
        <w:ind w:right="434" w:hanging="437"/>
      </w:pPr>
      <w:r>
        <w:rPr>
          <w:color w:val="000000"/>
        </w:rPr>
        <w:t>Site remediation: Restore the site to its origi</w:t>
      </w:r>
      <w:r>
        <w:rPr>
          <w:color w:val="000000"/>
        </w:rPr>
        <w:t xml:space="preserve">nal state or to acceptable environmental performance. This can entail cleaning up polluted groundwater and soil, replanting trees, and stabilizing slopes and embankments. </w:t>
      </w:r>
    </w:p>
    <w:p w:rsidR="009E4BA0" w:rsidRDefault="00C907F9">
      <w:pPr>
        <w:numPr>
          <w:ilvl w:val="0"/>
          <w:numId w:val="42"/>
        </w:numPr>
        <w:ind w:right="434" w:hanging="437"/>
      </w:pPr>
      <w:r>
        <w:rPr>
          <w:color w:val="000000"/>
        </w:rPr>
        <w:t>Waste management: Organize the items such as solar panels, inverters, BESS component</w:t>
      </w:r>
      <w:r>
        <w:rPr>
          <w:color w:val="000000"/>
        </w:rPr>
        <w:t xml:space="preserve">s, and other garbage produced by the decommissioning processes. Sort and classify the garbage, then package and dispose of it in accordance with legal regulations. </w:t>
      </w:r>
    </w:p>
    <w:p w:rsidR="009E4BA0" w:rsidRDefault="00C907F9">
      <w:pPr>
        <w:numPr>
          <w:ilvl w:val="0"/>
          <w:numId w:val="42"/>
        </w:numPr>
        <w:ind w:right="434" w:hanging="437"/>
      </w:pPr>
      <w:r>
        <w:rPr>
          <w:color w:val="000000"/>
        </w:rPr>
        <w:t>Regulatory compliance: During the decommissioning process, make sure all legal and regulato</w:t>
      </w:r>
      <w:r>
        <w:rPr>
          <w:color w:val="000000"/>
        </w:rPr>
        <w:t xml:space="preserve">ry criteria are met. Obtain permits and approvals, monitor the environment, and submit reports to the appropriate regulatory bodies. </w:t>
      </w:r>
    </w:p>
    <w:p w:rsidR="009E4BA0" w:rsidRDefault="00C907F9">
      <w:pPr>
        <w:numPr>
          <w:ilvl w:val="0"/>
          <w:numId w:val="42"/>
        </w:numPr>
        <w:ind w:right="434" w:hanging="437"/>
      </w:pPr>
      <w:r>
        <w:rPr>
          <w:color w:val="000000"/>
        </w:rPr>
        <w:t>Communication and stakeholder engagement: Maintain open lines of communication with all interested parties, including staf</w:t>
      </w:r>
      <w:r>
        <w:rPr>
          <w:color w:val="000000"/>
        </w:rPr>
        <w:t xml:space="preserve">f, regulators, and nearby residents, to keep them updated on the decommissioning process and  </w:t>
      </w:r>
    </w:p>
    <w:p w:rsidR="009E4BA0" w:rsidRDefault="00C907F9">
      <w:pPr>
        <w:numPr>
          <w:ilvl w:val="0"/>
          <w:numId w:val="42"/>
        </w:numPr>
        <w:ind w:right="434" w:hanging="437"/>
      </w:pPr>
      <w:r>
        <w:rPr>
          <w:color w:val="000000"/>
        </w:rPr>
        <w:t>Post- Decommissioning Audit: An essential tool for ensuring that the decommissioning process is carried out responsibly and sustainably and that the site is left</w:t>
      </w:r>
      <w:r>
        <w:rPr>
          <w:color w:val="000000"/>
        </w:rPr>
        <w:t xml:space="preserve"> in a secure and environmentally sound condition is the post-decommissioning audit. It aids in ensuring the confidence of all stakeholders, including regulators, the community, and potential site users, that the decommissioning process has been successfull</w:t>
      </w:r>
      <w:r>
        <w:rPr>
          <w:color w:val="000000"/>
        </w:rPr>
        <w:t xml:space="preserve">y completed. </w:t>
      </w:r>
    </w:p>
    <w:p w:rsidR="009E4BA0" w:rsidRDefault="00C907F9">
      <w:pPr>
        <w:numPr>
          <w:ilvl w:val="0"/>
          <w:numId w:val="42"/>
        </w:numPr>
        <w:spacing w:after="266"/>
        <w:ind w:right="434" w:hanging="437"/>
      </w:pPr>
      <w:r>
        <w:rPr>
          <w:color w:val="000000"/>
        </w:rPr>
        <w:t>A review of decommissioning-</w:t>
      </w:r>
      <w:r>
        <w:rPr>
          <w:color w:val="000000"/>
        </w:rPr>
        <w:t>related documentation, such as permits, ESIA and associated ESMP, and monitoring reports, may also be included of the audit. The audit may also include a review of the safety protocols that were followed during the decommissioning procedure as well as an a</w:t>
      </w:r>
      <w:r>
        <w:rPr>
          <w:color w:val="000000"/>
        </w:rPr>
        <w:t xml:space="preserve">ssessment of the strategies for getting rid of any generated trash or hazardous materials. </w:t>
      </w:r>
    </w:p>
    <w:p w:rsidR="009E4BA0" w:rsidRDefault="00C907F9">
      <w:pPr>
        <w:pStyle w:val="Heading2"/>
        <w:spacing w:after="107"/>
        <w:ind w:left="370"/>
      </w:pPr>
      <w:bookmarkStart w:id="99" w:name="_Toc516727"/>
      <w:r>
        <w:t>3.6.</w:t>
      </w:r>
      <w:r>
        <w:rPr>
          <w:rFonts w:ascii="Arial" w:eastAsia="Arial" w:hAnsi="Arial" w:cs="Arial"/>
        </w:rPr>
        <w:t xml:space="preserve"> </w:t>
      </w:r>
      <w:r>
        <w:t xml:space="preserve"> Resource Requirement </w:t>
      </w:r>
      <w:bookmarkEnd w:id="99"/>
    </w:p>
    <w:p w:rsidR="009E4BA0" w:rsidRDefault="00C907F9">
      <w:pPr>
        <w:spacing w:after="262"/>
        <w:ind w:left="9" w:right="432"/>
      </w:pPr>
      <w:r>
        <w:rPr>
          <w:color w:val="000000"/>
        </w:rPr>
        <w:t xml:space="preserve">Given that the project is still in the planning stages, the resource requirements for the construction and operation phases have been determined mainly using the grid impact study report by GOPA energy consultants, expert judgment and discussions with the </w:t>
      </w:r>
      <w:r>
        <w:rPr>
          <w:color w:val="000000"/>
        </w:rPr>
        <w:t xml:space="preserve">project proponent. The following resources would be required.  </w:t>
      </w:r>
    </w:p>
    <w:p w:rsidR="009E4BA0" w:rsidRDefault="00C907F9">
      <w:pPr>
        <w:pStyle w:val="Heading3"/>
        <w:spacing w:after="108"/>
        <w:ind w:left="370"/>
      </w:pPr>
      <w:bookmarkStart w:id="100" w:name="_Toc516728"/>
      <w:r>
        <w:t>3.6.1.</w:t>
      </w:r>
      <w:r>
        <w:rPr>
          <w:rFonts w:ascii="Arial" w:eastAsia="Arial" w:hAnsi="Arial" w:cs="Arial"/>
        </w:rPr>
        <w:t xml:space="preserve"> </w:t>
      </w:r>
      <w:r>
        <w:t xml:space="preserve">Land </w:t>
      </w:r>
      <w:bookmarkEnd w:id="100"/>
    </w:p>
    <w:p w:rsidR="009E4BA0" w:rsidRDefault="00C907F9">
      <w:pPr>
        <w:spacing w:after="232"/>
        <w:ind w:left="9" w:right="429"/>
      </w:pPr>
      <w:r>
        <w:rPr>
          <w:color w:val="000000"/>
        </w:rPr>
        <w:t>The amount of land needed for solar PV, BESS, and other components is contingent on the technology used, conversion efficiency, and incident solar radiation. Feasibility studies h</w:t>
      </w:r>
      <w:r>
        <w:rPr>
          <w:color w:val="000000"/>
        </w:rPr>
        <w:t>ave been conducted on the proposed site, which indicate that the 205-acre land available is adequate for the 30MW solar PV project</w:t>
      </w:r>
      <w:r>
        <w:rPr>
          <w:color w:val="000000"/>
          <w:vertAlign w:val="superscript"/>
        </w:rPr>
        <w:footnoteReference w:id="4"/>
      </w:r>
      <w:r>
        <w:rPr>
          <w:color w:val="000000"/>
        </w:rPr>
        <w:t>. GoSL, Ministry of Lands Housing and Country Planning has allocated 223.1889 (Plot 1: 17.7377 Acres- housing the previous 6M</w:t>
      </w:r>
      <w:r>
        <w:rPr>
          <w:color w:val="000000"/>
        </w:rPr>
        <w:t xml:space="preserve">W solar facility and Plot 2: 205.4512 - for the proposed 30MW PV/BESS plant boundary) Acres of land in Newton to the Ministry of Energy (MoE) for the purpose of energy development initiatives, in 2023. See Annex VII </w:t>
      </w:r>
      <w:r>
        <w:rPr>
          <w:color w:val="000000"/>
        </w:rPr>
        <w:t>–</w:t>
      </w:r>
      <w:r>
        <w:rPr>
          <w:color w:val="000000"/>
        </w:rPr>
        <w:t xml:space="preserve"> Allocation of State Land to MoE (March</w:t>
      </w:r>
      <w:r>
        <w:rPr>
          <w:color w:val="000000"/>
        </w:rPr>
        <w:t xml:space="preserve"> 13, 2023) and Annex IX- Conveyance of State Land allocated to Newton Project Site (July4, 2023). This is confirmed by the acquisition of Conveyance obtained from the Ministry of Lands and Country Planning as well as consultations undertaken in the project</w:t>
      </w:r>
      <w:r>
        <w:rPr>
          <w:color w:val="000000"/>
        </w:rPr>
        <w:t xml:space="preserve"> site at different times during the preparation of ESF instruments for RESPITE project. </w:t>
      </w:r>
    </w:p>
    <w:p w:rsidR="009E4BA0" w:rsidRDefault="00C907F9">
      <w:pPr>
        <w:spacing w:after="1577"/>
        <w:ind w:left="9" w:right="431"/>
      </w:pPr>
      <w:r>
        <w:rPr>
          <w:color w:val="000000"/>
        </w:rPr>
        <w:t xml:space="preserve"> The transmission route, which follows the existing right-of-way (RoW), does not necessitate any land acquisition. However, there are anticipated encroachments along t</w:t>
      </w:r>
      <w:r>
        <w:rPr>
          <w:color w:val="000000"/>
        </w:rPr>
        <w:t xml:space="preserve">he section from Newton junction to Waterloo junction. To minimize the need for resettlement as much as possible, the design engineers has made adjustments to the transmission line design. </w:t>
      </w:r>
    </w:p>
    <w:p w:rsidR="009E4BA0" w:rsidRDefault="00C907F9">
      <w:pPr>
        <w:spacing w:after="0" w:line="259" w:lineRule="auto"/>
        <w:ind w:left="0" w:firstLine="0"/>
        <w:jc w:val="left"/>
      </w:pPr>
      <w:r>
        <w:rPr>
          <w:noProof/>
          <w:color w:val="000000"/>
        </w:rPr>
        <mc:AlternateContent>
          <mc:Choice Requires="wpg">
            <w:drawing>
              <wp:inline distT="0" distB="0" distL="0" distR="0">
                <wp:extent cx="1829054" cy="7620"/>
                <wp:effectExtent l="0" t="0" r="0" b="0"/>
                <wp:docPr id="408387" name="Group 408387"/>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528309" name="Shape 52830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D0D0D"/>
                          </a:fillRef>
                          <a:effectRef idx="0">
                            <a:scrgbClr r="0" g="0" b="0"/>
                          </a:effectRef>
                          <a:fontRef idx="none"/>
                        </wps:style>
                        <wps:bodyPr/>
                      </wps:wsp>
                    </wpg:wgp>
                  </a:graphicData>
                </a:graphic>
              </wp:inline>
            </w:drawing>
          </mc:Choice>
          <mc:Fallback>
            <w:pict>
              <v:group w14:anchorId="0049C26A" id="Group 408387"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">
                <v:shape id="Shape 528309" o:spid="_x0000_s1027" style="position:absolute;width:18290;height:91;visibility:visible;mso-wrap-style:square;v-text-anchor:top" coordsize="182905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SzVcYA&#10;AADfAAAADwAAAGRycy9kb3ducmV2LnhtbESPS09CMRSE9yb+h+aYuJNW5OWVQgyGwIoo6v7k9ngf&#10;3p42bYXLv6ckJC4nM/NNZr7sbScOFGLjWMPjQIEgLp1puNLw9bl+mIGICdlg55g0nCjCcnF7M8fC&#10;uCN/0GGfKpEhHAvUUKfkCyljWZPFOHCeOHs/LlhMWYZKmoDHDLedHCo1kRYbzgs1elrVVP7u/6yG&#10;7/eRb8NEbdvVtN9NbRvf/CZqfX/Xv76ASNSn//C1vTUaxsPZk3qGy5/8BeTi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SzVcYAAADfAAAADwAAAAAAAAAAAAAAAACYAgAAZHJz&#10;L2Rvd25yZXYueG1sUEsFBgAAAAAEAAQA9QAAAIsDAAAAAA==&#10;" path="m,l1829054,r,9144l,9144,,e" fillcolor="#0d0d0d" stroked="f" strokeweight="0">
                  <v:stroke miterlimit="83231f" joinstyle="miter"/>
                  <v:path arrowok="t" textboxrect="0,0,1829054,9144"/>
                </v:shape>
                <w10:anchorlock/>
              </v:group>
            </w:pict>
          </mc:Fallback>
        </mc:AlternateContent>
      </w:r>
      <w:r>
        <w:rPr>
          <w:rFonts w:ascii="Palatino Linotype" w:eastAsia="Palatino Linotype" w:hAnsi="Palatino Linotype" w:cs="Palatino Linotype"/>
        </w:rPr>
        <w:t xml:space="preserve"> </w:t>
      </w:r>
    </w:p>
    <w:p w:rsidR="009E4BA0" w:rsidRDefault="00C907F9">
      <w:pPr>
        <w:pStyle w:val="Heading3"/>
        <w:spacing w:after="107"/>
        <w:ind w:left="370"/>
      </w:pPr>
      <w:bookmarkStart w:id="101" w:name="_Toc516729"/>
      <w:r>
        <w:t>3.6.2.</w:t>
      </w:r>
      <w:r>
        <w:rPr>
          <w:rFonts w:ascii="Arial" w:eastAsia="Arial" w:hAnsi="Arial" w:cs="Arial"/>
        </w:rPr>
        <w:t xml:space="preserve"> </w:t>
      </w:r>
      <w:r>
        <w:t xml:space="preserve">Manpower Requirement </w:t>
      </w:r>
      <w:bookmarkEnd w:id="101"/>
    </w:p>
    <w:p w:rsidR="009E4BA0" w:rsidRDefault="00C907F9">
      <w:pPr>
        <w:spacing w:after="266"/>
        <w:ind w:left="9" w:right="432"/>
      </w:pPr>
      <w:r>
        <w:rPr>
          <w:color w:val="000000"/>
        </w:rPr>
        <w:t>The project is expected to hire app</w:t>
      </w:r>
      <w:r>
        <w:rPr>
          <w:color w:val="000000"/>
        </w:rPr>
        <w:t xml:space="preserve">roximately 562 skilled, semi-skilled and unskilled workers during the 16 months of construction period. These would be sourced locally. Approximately 34 skilled persons would be employed locally during the operation and maintenance phase.  </w:t>
      </w:r>
    </w:p>
    <w:p w:rsidR="009E4BA0" w:rsidRDefault="00C907F9">
      <w:pPr>
        <w:pStyle w:val="Heading3"/>
        <w:spacing w:after="107"/>
        <w:ind w:left="370"/>
      </w:pPr>
      <w:bookmarkStart w:id="102" w:name="_Toc516730"/>
      <w:r>
        <w:t>3.6.3.</w:t>
      </w:r>
      <w:r>
        <w:rPr>
          <w:rFonts w:ascii="Arial" w:eastAsia="Arial" w:hAnsi="Arial" w:cs="Arial"/>
        </w:rPr>
        <w:t xml:space="preserve"> </w:t>
      </w:r>
      <w:r>
        <w:t>Water Re</w:t>
      </w:r>
      <w:r>
        <w:t xml:space="preserve">quirement </w:t>
      </w:r>
      <w:bookmarkEnd w:id="102"/>
    </w:p>
    <w:p w:rsidR="009E4BA0" w:rsidRDefault="00C907F9">
      <w:pPr>
        <w:spacing w:after="266"/>
        <w:ind w:left="9" w:right="431"/>
      </w:pPr>
      <w:r>
        <w:rPr>
          <w:color w:val="000000"/>
        </w:rPr>
        <w:t xml:space="preserve">Water is required for various pre-construction and construction activities such as soil stabilization, concrete mixing, equipment cooling, dust suppression and domestic uses. During the operation and maintenance phase, water can also be used to </w:t>
      </w:r>
      <w:r>
        <w:rPr>
          <w:color w:val="000000"/>
        </w:rPr>
        <w:t>clean solar panels to remove dirt, dust, and debris that can accumulate on the surface and reduce the efficiency of the solar cells. As there is sufficient rainfall during the wet season, washing the solar modules is only necessary during the dry season, w</w:t>
      </w:r>
      <w:r>
        <w:rPr>
          <w:color w:val="000000"/>
        </w:rPr>
        <w:t xml:space="preserve">hich lasts for 6 months. A hydrological study has been proposed to investigate and determine whether the current water quantity is sufficient to meet the operational needs of the two facilities. See Table 3-5 below for key project activities and resources </w:t>
      </w:r>
      <w:r>
        <w:rPr>
          <w:color w:val="000000"/>
        </w:rPr>
        <w:t xml:space="preserve">requirements by Phases. </w:t>
      </w:r>
    </w:p>
    <w:p w:rsidR="009E4BA0" w:rsidRDefault="00C907F9">
      <w:pPr>
        <w:pStyle w:val="Heading3"/>
        <w:spacing w:after="107"/>
        <w:ind w:left="370"/>
      </w:pPr>
      <w:bookmarkStart w:id="103" w:name="_Toc516731"/>
      <w:r>
        <w:t>3.6.4.</w:t>
      </w:r>
      <w:r>
        <w:rPr>
          <w:rFonts w:ascii="Arial" w:eastAsia="Arial" w:hAnsi="Arial" w:cs="Arial"/>
        </w:rPr>
        <w:t xml:space="preserve"> </w:t>
      </w:r>
      <w:r>
        <w:t xml:space="preserve">Energy Requirement </w:t>
      </w:r>
      <w:bookmarkEnd w:id="103"/>
    </w:p>
    <w:p w:rsidR="009E4BA0" w:rsidRDefault="00C907F9">
      <w:pPr>
        <w:spacing w:after="230"/>
        <w:ind w:left="9"/>
      </w:pPr>
      <w:r>
        <w:rPr>
          <w:color w:val="000000"/>
        </w:rPr>
        <w:t xml:space="preserve">Temporary generators using diesel fuel will be set up during the construction stage. The project will use 12kVA generators and 15kVA generators. </w:t>
      </w:r>
    </w:p>
    <w:p w:rsidR="009E4BA0" w:rsidRDefault="00C907F9">
      <w:pPr>
        <w:spacing w:after="232"/>
        <w:ind w:left="9" w:right="434"/>
      </w:pPr>
      <w:r>
        <w:rPr>
          <w:color w:val="000000"/>
        </w:rPr>
        <w:t>In some situations, generators may be required during the maintenance of a solar plant and BESS. During routine maintenance of the solar panels and BESS, generators may not be necessary, as the BESS can provide backup power in case of outages or when the s</w:t>
      </w:r>
      <w:r>
        <w:rPr>
          <w:color w:val="000000"/>
        </w:rPr>
        <w:t xml:space="preserve">olar panels are temporarily offline. </w:t>
      </w:r>
    </w:p>
    <w:p w:rsidR="009E4BA0" w:rsidRDefault="00C907F9">
      <w:pPr>
        <w:spacing w:after="232"/>
        <w:ind w:left="9" w:right="430"/>
      </w:pPr>
      <w:r>
        <w:rPr>
          <w:color w:val="000000"/>
        </w:rPr>
        <w:t>However, there may be certain maintenance tasks that require shutting down both the solar panels and the BESS, such as replacing or repairing major components. In such cases, generators will be necessary to provide bac</w:t>
      </w:r>
      <w:r>
        <w:rPr>
          <w:color w:val="000000"/>
        </w:rPr>
        <w:t xml:space="preserve">kup power to critical loads or equipment, such as monitoring systems or essential lighting. </w:t>
      </w:r>
    </w:p>
    <w:p w:rsidR="009E4BA0" w:rsidRDefault="00C907F9">
      <w:pPr>
        <w:spacing w:after="232"/>
        <w:ind w:left="9"/>
      </w:pPr>
      <w:r>
        <w:rPr>
          <w:color w:val="000000"/>
        </w:rPr>
        <w:t>Additionally, since the solar facility and BESS are located in a remote area without access to the power grid, generators will be necessary to power maintenance eq</w:t>
      </w:r>
      <w:r>
        <w:rPr>
          <w:color w:val="000000"/>
        </w:rPr>
        <w:t xml:space="preserve">uipment and tools. </w:t>
      </w:r>
    </w:p>
    <w:p w:rsidR="009E4BA0" w:rsidRDefault="00C907F9">
      <w:pPr>
        <w:spacing w:after="233"/>
        <w:ind w:left="9" w:right="433"/>
      </w:pPr>
      <w:r>
        <w:rPr>
          <w:color w:val="000000"/>
        </w:rPr>
        <w:t>It's important for the proponent to carefully evaluate their maintenance needs and develop a plan that includes appropriate backup power sources, such as generators, as needed. This can help ensure that maintenance work can be completed</w:t>
      </w:r>
      <w:r>
        <w:rPr>
          <w:color w:val="000000"/>
        </w:rPr>
        <w:t xml:space="preserve"> safely and efficiently without risking interruptions to critical systems or equipment. </w:t>
      </w:r>
    </w:p>
    <w:p w:rsidR="009E4BA0" w:rsidRDefault="00C907F9">
      <w:pPr>
        <w:spacing w:after="266"/>
        <w:ind w:left="9" w:right="88"/>
      </w:pPr>
      <w:r>
        <w:rPr>
          <w:color w:val="000000"/>
        </w:rPr>
        <w:t xml:space="preserve">Generators will also be required for the dismantling and removal of equipment and infrastructure during the decommissioning stage.  </w:t>
      </w:r>
    </w:p>
    <w:p w:rsidR="009E4BA0" w:rsidRDefault="00C907F9">
      <w:pPr>
        <w:pStyle w:val="Heading3"/>
        <w:spacing w:after="108"/>
        <w:ind w:left="370"/>
      </w:pPr>
      <w:bookmarkStart w:id="104" w:name="_Toc516732"/>
      <w:r>
        <w:t>3.6.5.</w:t>
      </w:r>
      <w:r>
        <w:rPr>
          <w:rFonts w:ascii="Arial" w:eastAsia="Arial" w:hAnsi="Arial" w:cs="Arial"/>
        </w:rPr>
        <w:t xml:space="preserve"> </w:t>
      </w:r>
      <w:r>
        <w:t xml:space="preserve">Raw Material Requirement </w:t>
      </w:r>
      <w:bookmarkEnd w:id="104"/>
    </w:p>
    <w:p w:rsidR="009E4BA0" w:rsidRDefault="00C907F9">
      <w:pPr>
        <w:spacing w:after="256"/>
        <w:ind w:left="9" w:right="434"/>
      </w:pPr>
      <w:r>
        <w:rPr>
          <w:color w:val="000000"/>
        </w:rPr>
        <w:t>P</w:t>
      </w:r>
      <w:r>
        <w:rPr>
          <w:color w:val="000000"/>
        </w:rPr>
        <w:t xml:space="preserve">rimary raw materials required during the pre-construction and construction phases include sticks, timber, sand, cement, and aggregates. These raw materials will be sourced from EPA certified local suppliers.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9E4BA0">
      <w:pPr>
        <w:sectPr w:rsidR="009E4BA0">
          <w:headerReference w:type="even" r:id="rId86"/>
          <w:headerReference w:type="default" r:id="rId87"/>
          <w:footerReference w:type="even" r:id="rId88"/>
          <w:footerReference w:type="default" r:id="rId89"/>
          <w:headerReference w:type="first" r:id="rId90"/>
          <w:footerReference w:type="first" r:id="rId91"/>
          <w:pgSz w:w="12240" w:h="15840"/>
          <w:pgMar w:top="1462" w:right="1004" w:bottom="1438" w:left="1440" w:header="720" w:footer="779" w:gutter="0"/>
          <w:pgNumType w:start="82"/>
          <w:cols w:space="720"/>
        </w:sectPr>
      </w:pPr>
    </w:p>
    <w:p w:rsidR="009E4BA0" w:rsidRDefault="00C907F9">
      <w:pPr>
        <w:spacing w:after="0" w:line="259" w:lineRule="auto"/>
        <w:ind w:left="-3"/>
        <w:jc w:val="left"/>
      </w:pPr>
      <w:r>
        <w:rPr>
          <w:b/>
          <w:i/>
          <w:color w:val="44546A"/>
          <w:sz w:val="20"/>
        </w:rPr>
        <w:t xml:space="preserve">Table 3-4: </w:t>
      </w:r>
      <w:r>
        <w:rPr>
          <w:b/>
          <w:i/>
          <w:color w:val="000000"/>
          <w:sz w:val="20"/>
        </w:rPr>
        <w:t>Key Project Activities and Resource Requirements by Project Phases</w:t>
      </w:r>
      <w:r>
        <w:rPr>
          <w:b/>
          <w:i/>
          <w:color w:val="44546A"/>
          <w:sz w:val="20"/>
        </w:rPr>
        <w:t xml:space="preserve"> </w:t>
      </w:r>
    </w:p>
    <w:tbl>
      <w:tblPr>
        <w:tblStyle w:val="TableGrid"/>
        <w:tblW w:w="14781" w:type="dxa"/>
        <w:tblInd w:w="-899" w:type="dxa"/>
        <w:tblCellMar>
          <w:top w:w="47" w:type="dxa"/>
          <w:left w:w="107" w:type="dxa"/>
          <w:bottom w:w="0" w:type="dxa"/>
          <w:right w:w="58" w:type="dxa"/>
        </w:tblCellMar>
        <w:tblLook w:val="04A0" w:firstRow="1" w:lastRow="0" w:firstColumn="1" w:lastColumn="0" w:noHBand="0" w:noVBand="1"/>
      </w:tblPr>
      <w:tblGrid>
        <w:gridCol w:w="2081"/>
        <w:gridCol w:w="3143"/>
        <w:gridCol w:w="1128"/>
        <w:gridCol w:w="3800"/>
        <w:gridCol w:w="3507"/>
        <w:gridCol w:w="1122"/>
      </w:tblGrid>
      <w:tr w:rsidR="009E4BA0">
        <w:trPr>
          <w:trHeight w:val="814"/>
        </w:trPr>
        <w:tc>
          <w:tcPr>
            <w:tcW w:w="208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50" w:firstLine="0"/>
              <w:jc w:val="center"/>
            </w:pPr>
            <w:r>
              <w:rPr>
                <w:b/>
              </w:rPr>
              <w:t xml:space="preserve">Project Phase </w:t>
            </w:r>
          </w:p>
        </w:tc>
        <w:tc>
          <w:tcPr>
            <w:tcW w:w="314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50" w:firstLine="0"/>
              <w:jc w:val="center"/>
            </w:pPr>
            <w:r>
              <w:rPr>
                <w:b/>
              </w:rPr>
              <w:t xml:space="preserve">Key Activities </w:t>
            </w:r>
          </w:p>
        </w:tc>
        <w:tc>
          <w:tcPr>
            <w:tcW w:w="1128"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7" w:firstLine="0"/>
              <w:jc w:val="center"/>
            </w:pPr>
            <w:r>
              <w:rPr>
                <w:b/>
              </w:rPr>
              <w:t xml:space="preserve">Staffing </w:t>
            </w:r>
          </w:p>
        </w:tc>
        <w:tc>
          <w:tcPr>
            <w:tcW w:w="380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50" w:firstLine="0"/>
              <w:jc w:val="center"/>
            </w:pPr>
            <w:r>
              <w:rPr>
                <w:b/>
              </w:rPr>
              <w:t xml:space="preserve">Support Facilities and Services </w:t>
            </w:r>
          </w:p>
        </w:tc>
        <w:tc>
          <w:tcPr>
            <w:tcW w:w="3507"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1" w:firstLine="0"/>
              <w:jc w:val="center"/>
            </w:pPr>
            <w:r>
              <w:rPr>
                <w:b/>
              </w:rPr>
              <w:t xml:space="preserve">Resource Requirements </w:t>
            </w:r>
          </w:p>
          <w:p w:rsidR="009E4BA0" w:rsidRDefault="00C907F9">
            <w:pPr>
              <w:spacing w:after="0" w:line="259" w:lineRule="auto"/>
              <w:ind w:left="0" w:firstLine="0"/>
              <w:jc w:val="center"/>
            </w:pPr>
            <w:r>
              <w:rPr>
                <w:b/>
              </w:rPr>
              <w:t>(</w:t>
            </w:r>
            <w:r>
              <w:rPr>
                <w:b/>
              </w:rPr>
              <w:t xml:space="preserve">Land, Water, Energy, Raw materials) </w:t>
            </w:r>
          </w:p>
        </w:tc>
        <w:tc>
          <w:tcPr>
            <w:tcW w:w="112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2" w:firstLine="0"/>
              <w:jc w:val="left"/>
            </w:pPr>
            <w:r>
              <w:rPr>
                <w:b/>
              </w:rPr>
              <w:t xml:space="preserve">Schedule </w:t>
            </w:r>
          </w:p>
          <w:p w:rsidR="009E4BA0" w:rsidRDefault="00C907F9">
            <w:pPr>
              <w:spacing w:after="0" w:line="259" w:lineRule="auto"/>
              <w:ind w:left="0" w:right="48" w:firstLine="0"/>
              <w:jc w:val="center"/>
            </w:pPr>
            <w:r>
              <w:rPr>
                <w:b/>
              </w:rPr>
              <w:t xml:space="preserve">(No of </w:t>
            </w:r>
          </w:p>
          <w:p w:rsidR="009E4BA0" w:rsidRDefault="00C907F9">
            <w:pPr>
              <w:spacing w:after="0" w:line="259" w:lineRule="auto"/>
              <w:ind w:left="64" w:firstLine="0"/>
              <w:jc w:val="left"/>
            </w:pPr>
            <w:r>
              <w:rPr>
                <w:b/>
              </w:rPr>
              <w:t xml:space="preserve">Months) </w:t>
            </w:r>
          </w:p>
        </w:tc>
      </w:tr>
      <w:tr w:rsidR="009E4BA0">
        <w:trPr>
          <w:trHeight w:val="3340"/>
        </w:trPr>
        <w:tc>
          <w:tcPr>
            <w:tcW w:w="20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Preconstruction /Mobilization </w:t>
            </w:r>
          </w:p>
        </w:tc>
        <w:tc>
          <w:tcPr>
            <w:tcW w:w="3143"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84"/>
              </w:numPr>
              <w:spacing w:after="0" w:line="259" w:lineRule="auto"/>
              <w:ind w:left="213" w:hanging="211"/>
              <w:jc w:val="left"/>
            </w:pPr>
            <w:r>
              <w:t xml:space="preserve">Site selection </w:t>
            </w:r>
          </w:p>
          <w:p w:rsidR="009E4BA0" w:rsidRDefault="00C907F9">
            <w:pPr>
              <w:numPr>
                <w:ilvl w:val="0"/>
                <w:numId w:val="184"/>
              </w:numPr>
              <w:spacing w:after="0" w:line="259" w:lineRule="auto"/>
              <w:ind w:left="213" w:hanging="211"/>
              <w:jc w:val="left"/>
            </w:pPr>
            <w:r>
              <w:t xml:space="preserve">Design and planning </w:t>
            </w:r>
          </w:p>
          <w:p w:rsidR="009E4BA0" w:rsidRDefault="00C907F9">
            <w:pPr>
              <w:numPr>
                <w:ilvl w:val="0"/>
                <w:numId w:val="184"/>
              </w:numPr>
              <w:spacing w:after="0" w:line="259" w:lineRule="auto"/>
              <w:ind w:left="213" w:hanging="211"/>
              <w:jc w:val="left"/>
            </w:pPr>
            <w:r>
              <w:t xml:space="preserve">Obtaining permits/approvals </w:t>
            </w:r>
          </w:p>
          <w:p w:rsidR="009E4BA0" w:rsidRDefault="00C907F9">
            <w:pPr>
              <w:numPr>
                <w:ilvl w:val="0"/>
                <w:numId w:val="184"/>
              </w:numPr>
              <w:spacing w:after="0" w:line="259" w:lineRule="auto"/>
              <w:ind w:left="213" w:hanging="211"/>
              <w:jc w:val="left"/>
            </w:pPr>
            <w:r>
              <w:t xml:space="preserve">Procurement &amp; logistics </w:t>
            </w:r>
          </w:p>
          <w:p w:rsidR="009E4BA0" w:rsidRDefault="00C907F9">
            <w:pPr>
              <w:numPr>
                <w:ilvl w:val="0"/>
                <w:numId w:val="184"/>
              </w:numPr>
              <w:spacing w:after="0" w:line="259" w:lineRule="auto"/>
              <w:ind w:left="213" w:hanging="211"/>
              <w:jc w:val="left"/>
            </w:pPr>
            <w:r>
              <w:t xml:space="preserve">Staff recruitment </w:t>
            </w:r>
          </w:p>
          <w:p w:rsidR="009E4BA0" w:rsidRDefault="00C907F9">
            <w:pPr>
              <w:numPr>
                <w:ilvl w:val="0"/>
                <w:numId w:val="184"/>
              </w:numPr>
              <w:spacing w:after="48" w:line="238" w:lineRule="auto"/>
              <w:ind w:left="213" w:hanging="211"/>
              <w:jc w:val="left"/>
            </w:pPr>
            <w:r>
              <w:t xml:space="preserve">Community consultation and information disclosure </w:t>
            </w:r>
          </w:p>
          <w:p w:rsidR="009E4BA0" w:rsidRDefault="00C907F9">
            <w:pPr>
              <w:numPr>
                <w:ilvl w:val="0"/>
                <w:numId w:val="184"/>
              </w:numPr>
              <w:spacing w:after="0" w:line="259" w:lineRule="auto"/>
              <w:ind w:left="213" w:hanging="211"/>
              <w:jc w:val="left"/>
            </w:pPr>
            <w:r>
              <w:t xml:space="preserve">Prepare C-ESMP and associated management plans </w:t>
            </w:r>
          </w:p>
        </w:tc>
        <w:tc>
          <w:tcPr>
            <w:tcW w:w="11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30 </w:t>
            </w:r>
          </w:p>
        </w:tc>
        <w:tc>
          <w:tcPr>
            <w:tcW w:w="3800"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85"/>
              </w:numPr>
              <w:spacing w:after="0" w:line="259" w:lineRule="auto"/>
              <w:ind w:hanging="211"/>
              <w:jc w:val="left"/>
            </w:pPr>
            <w:r>
              <w:t xml:space="preserve">Office/works yard/storage. </w:t>
            </w:r>
          </w:p>
          <w:p w:rsidR="009E4BA0" w:rsidRDefault="00C907F9">
            <w:pPr>
              <w:numPr>
                <w:ilvl w:val="0"/>
                <w:numId w:val="185"/>
              </w:numPr>
              <w:spacing w:after="0" w:line="259" w:lineRule="auto"/>
              <w:ind w:hanging="211"/>
              <w:jc w:val="left"/>
            </w:pPr>
            <w:r>
              <w:t xml:space="preserve">Temporary sanitary facilities </w:t>
            </w:r>
          </w:p>
          <w:p w:rsidR="009E4BA0" w:rsidRDefault="00C907F9">
            <w:pPr>
              <w:numPr>
                <w:ilvl w:val="0"/>
                <w:numId w:val="185"/>
              </w:numPr>
              <w:spacing w:after="0" w:line="259" w:lineRule="auto"/>
              <w:ind w:hanging="211"/>
              <w:jc w:val="left"/>
            </w:pPr>
            <w:r>
              <w:t xml:space="preserve">Security services </w:t>
            </w:r>
          </w:p>
          <w:p w:rsidR="009E4BA0" w:rsidRDefault="00C907F9">
            <w:pPr>
              <w:numPr>
                <w:ilvl w:val="0"/>
                <w:numId w:val="185"/>
              </w:numPr>
              <w:spacing w:after="45" w:line="240" w:lineRule="auto"/>
              <w:ind w:hanging="211"/>
              <w:jc w:val="left"/>
            </w:pPr>
            <w:r>
              <w:t xml:space="preserve">Health &amp; safety services (first aid, safety equipment, training, signing of OHS and GBV code of conduct etc.) </w:t>
            </w:r>
          </w:p>
          <w:p w:rsidR="009E4BA0" w:rsidRDefault="00C907F9">
            <w:pPr>
              <w:numPr>
                <w:ilvl w:val="0"/>
                <w:numId w:val="185"/>
              </w:numPr>
              <w:spacing w:after="0" w:line="259" w:lineRule="auto"/>
              <w:ind w:hanging="211"/>
              <w:jc w:val="left"/>
            </w:pPr>
            <w:r>
              <w:t>Waste manageme</w:t>
            </w:r>
            <w:r>
              <w:t xml:space="preserve">nt facilities </w:t>
            </w:r>
          </w:p>
          <w:p w:rsidR="009E4BA0" w:rsidRDefault="00C907F9">
            <w:pPr>
              <w:numPr>
                <w:ilvl w:val="0"/>
                <w:numId w:val="185"/>
              </w:numPr>
              <w:spacing w:after="0" w:line="259" w:lineRule="auto"/>
              <w:ind w:hanging="211"/>
              <w:jc w:val="left"/>
            </w:pPr>
            <w:r>
              <w:t xml:space="preserve">Transportation services </w:t>
            </w:r>
          </w:p>
          <w:p w:rsidR="009E4BA0" w:rsidRDefault="00C907F9">
            <w:pPr>
              <w:numPr>
                <w:ilvl w:val="0"/>
                <w:numId w:val="185"/>
              </w:numPr>
              <w:spacing w:after="0" w:line="259" w:lineRule="auto"/>
              <w:ind w:hanging="211"/>
              <w:jc w:val="left"/>
            </w:pPr>
            <w:r>
              <w:t xml:space="preserve">Communication services </w:t>
            </w:r>
          </w:p>
          <w:p w:rsidR="009E4BA0" w:rsidRDefault="00C907F9">
            <w:pPr>
              <w:numPr>
                <w:ilvl w:val="0"/>
                <w:numId w:val="185"/>
              </w:numPr>
              <w:spacing w:after="0" w:line="259" w:lineRule="auto"/>
              <w:ind w:hanging="211"/>
              <w:jc w:val="left"/>
            </w:pPr>
            <w:r>
              <w:t xml:space="preserve">Establishing workers GM </w:t>
            </w:r>
          </w:p>
          <w:p w:rsidR="009E4BA0" w:rsidRDefault="00C907F9">
            <w:pPr>
              <w:numPr>
                <w:ilvl w:val="0"/>
                <w:numId w:val="185"/>
              </w:numPr>
              <w:spacing w:after="0" w:line="259" w:lineRule="auto"/>
              <w:ind w:hanging="211"/>
              <w:jc w:val="left"/>
            </w:pPr>
            <w:r>
              <w:t xml:space="preserve">GBV referral and MOU with service providers </w:t>
            </w:r>
          </w:p>
        </w:tc>
        <w:tc>
          <w:tcPr>
            <w:tcW w:w="3507"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86"/>
              </w:numPr>
              <w:spacing w:after="0" w:line="259" w:lineRule="auto"/>
              <w:ind w:hanging="211"/>
              <w:jc w:val="left"/>
            </w:pPr>
            <w:r>
              <w:t xml:space="preserve">Water (3,000 Ltr per day) </w:t>
            </w:r>
          </w:p>
          <w:p w:rsidR="009E4BA0" w:rsidRDefault="00C907F9">
            <w:pPr>
              <w:numPr>
                <w:ilvl w:val="0"/>
                <w:numId w:val="186"/>
              </w:numPr>
              <w:spacing w:after="45" w:line="240" w:lineRule="auto"/>
              <w:ind w:hanging="211"/>
              <w:jc w:val="left"/>
            </w:pPr>
            <w:r>
              <w:t xml:space="preserve">Energy (12/15kVA) generator and fuel) </w:t>
            </w:r>
          </w:p>
          <w:p w:rsidR="009E4BA0" w:rsidRDefault="00C907F9">
            <w:pPr>
              <w:numPr>
                <w:ilvl w:val="0"/>
                <w:numId w:val="186"/>
              </w:numPr>
              <w:spacing w:after="0" w:line="259" w:lineRule="auto"/>
              <w:ind w:hanging="211"/>
              <w:jc w:val="left"/>
            </w:pPr>
            <w:r>
              <w:t xml:space="preserve">Raw materials (sand, granites-) </w:t>
            </w:r>
          </w:p>
          <w:p w:rsidR="009E4BA0" w:rsidRDefault="00C907F9">
            <w:pPr>
              <w:numPr>
                <w:ilvl w:val="0"/>
                <w:numId w:val="186"/>
              </w:numPr>
              <w:spacing w:after="0" w:line="259" w:lineRule="auto"/>
              <w:ind w:hanging="211"/>
              <w:jc w:val="left"/>
            </w:pPr>
            <w:r>
              <w:t xml:space="preserve">Land </w:t>
            </w:r>
          </w:p>
        </w:tc>
        <w:tc>
          <w:tcPr>
            <w:tcW w:w="11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4 </w:t>
            </w:r>
          </w:p>
        </w:tc>
      </w:tr>
      <w:tr w:rsidR="009E4BA0">
        <w:trPr>
          <w:trHeight w:val="3291"/>
        </w:trPr>
        <w:tc>
          <w:tcPr>
            <w:tcW w:w="20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Construction </w:t>
            </w:r>
            <w:r>
              <w:t xml:space="preserve"> </w:t>
            </w:r>
          </w:p>
        </w:tc>
        <w:tc>
          <w:tcPr>
            <w:tcW w:w="3143"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87"/>
              </w:numPr>
              <w:spacing w:after="47" w:line="239" w:lineRule="auto"/>
              <w:ind w:left="213" w:hanging="211"/>
              <w:jc w:val="left"/>
            </w:pPr>
            <w:r>
              <w:t xml:space="preserve">Implementation of contractor ESMP, LMP, SEA/SH Action plan </w:t>
            </w:r>
          </w:p>
          <w:p w:rsidR="009E4BA0" w:rsidRDefault="00C907F9">
            <w:pPr>
              <w:numPr>
                <w:ilvl w:val="0"/>
                <w:numId w:val="187"/>
              </w:numPr>
              <w:spacing w:after="46" w:line="240" w:lineRule="auto"/>
              <w:ind w:left="213" w:hanging="211"/>
              <w:jc w:val="left"/>
            </w:pPr>
            <w:r>
              <w:t xml:space="preserve">Site preparation (land clearing, preparing foundations, access roads, temporary facilities etc.) </w:t>
            </w:r>
          </w:p>
          <w:p w:rsidR="009E4BA0" w:rsidRDefault="00C907F9">
            <w:pPr>
              <w:numPr>
                <w:ilvl w:val="0"/>
                <w:numId w:val="187"/>
              </w:numPr>
              <w:spacing w:after="46" w:line="239" w:lineRule="auto"/>
              <w:ind w:left="213" w:hanging="211"/>
              <w:jc w:val="left"/>
            </w:pPr>
            <w:r>
              <w:t xml:space="preserve">Construction </w:t>
            </w:r>
            <w:r>
              <w:tab/>
              <w:t xml:space="preserve">of </w:t>
            </w:r>
            <w:r>
              <w:tab/>
              <w:t xml:space="preserve">solar facility/BESS/transmission lines, buildings etc. </w:t>
            </w:r>
          </w:p>
          <w:p w:rsidR="009E4BA0" w:rsidRDefault="00C907F9">
            <w:pPr>
              <w:numPr>
                <w:ilvl w:val="0"/>
                <w:numId w:val="187"/>
              </w:numPr>
              <w:spacing w:after="0" w:line="259" w:lineRule="auto"/>
              <w:ind w:left="213" w:hanging="211"/>
              <w:jc w:val="left"/>
            </w:pPr>
            <w:r>
              <w:t xml:space="preserve">Commissioning </w:t>
            </w:r>
          </w:p>
          <w:p w:rsidR="009E4BA0" w:rsidRDefault="00C907F9">
            <w:pPr>
              <w:numPr>
                <w:ilvl w:val="0"/>
                <w:numId w:val="187"/>
              </w:numPr>
              <w:spacing w:after="0" w:line="259" w:lineRule="auto"/>
              <w:ind w:left="213" w:hanging="211"/>
              <w:jc w:val="left"/>
            </w:pPr>
            <w:r>
              <w:t xml:space="preserve">Final testing  </w:t>
            </w:r>
          </w:p>
        </w:tc>
        <w:tc>
          <w:tcPr>
            <w:tcW w:w="11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562 </w:t>
            </w:r>
          </w:p>
        </w:tc>
        <w:tc>
          <w:tcPr>
            <w:tcW w:w="3800"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88"/>
              </w:numPr>
              <w:spacing w:after="0" w:line="259" w:lineRule="auto"/>
              <w:ind w:hanging="211"/>
              <w:jc w:val="left"/>
            </w:pPr>
            <w:r>
              <w:t xml:space="preserve">Office/works yard/storage </w:t>
            </w:r>
          </w:p>
          <w:p w:rsidR="009E4BA0" w:rsidRDefault="00C907F9">
            <w:pPr>
              <w:numPr>
                <w:ilvl w:val="0"/>
                <w:numId w:val="188"/>
              </w:numPr>
              <w:spacing w:after="0" w:line="259" w:lineRule="auto"/>
              <w:ind w:hanging="211"/>
              <w:jc w:val="left"/>
            </w:pPr>
            <w:r>
              <w:t xml:space="preserve">Temporary sanitary facilities </w:t>
            </w:r>
          </w:p>
          <w:p w:rsidR="009E4BA0" w:rsidRDefault="00C907F9">
            <w:pPr>
              <w:numPr>
                <w:ilvl w:val="0"/>
                <w:numId w:val="188"/>
              </w:numPr>
              <w:spacing w:after="0" w:line="259" w:lineRule="auto"/>
              <w:ind w:hanging="211"/>
              <w:jc w:val="left"/>
            </w:pPr>
            <w:r>
              <w:t xml:space="preserve">Security services </w:t>
            </w:r>
          </w:p>
          <w:p w:rsidR="009E4BA0" w:rsidRDefault="00C907F9">
            <w:pPr>
              <w:numPr>
                <w:ilvl w:val="0"/>
                <w:numId w:val="188"/>
              </w:numPr>
              <w:spacing w:after="45" w:line="240" w:lineRule="auto"/>
              <w:ind w:hanging="211"/>
              <w:jc w:val="left"/>
            </w:pPr>
            <w:r>
              <w:t xml:space="preserve">Health &amp; safety services (first aid, safety equipment etc.) </w:t>
            </w:r>
          </w:p>
          <w:p w:rsidR="009E4BA0" w:rsidRDefault="00C907F9">
            <w:pPr>
              <w:numPr>
                <w:ilvl w:val="0"/>
                <w:numId w:val="188"/>
              </w:numPr>
              <w:spacing w:after="0" w:line="259" w:lineRule="auto"/>
              <w:ind w:hanging="211"/>
              <w:jc w:val="left"/>
            </w:pPr>
            <w:r>
              <w:t xml:space="preserve">Waste management facilities </w:t>
            </w:r>
          </w:p>
          <w:p w:rsidR="009E4BA0" w:rsidRDefault="00C907F9">
            <w:pPr>
              <w:numPr>
                <w:ilvl w:val="0"/>
                <w:numId w:val="188"/>
              </w:numPr>
              <w:spacing w:after="0" w:line="259" w:lineRule="auto"/>
              <w:ind w:hanging="211"/>
              <w:jc w:val="left"/>
            </w:pPr>
            <w:r>
              <w:t xml:space="preserve">Transportation services </w:t>
            </w:r>
          </w:p>
          <w:p w:rsidR="009E4BA0" w:rsidRDefault="00C907F9">
            <w:pPr>
              <w:numPr>
                <w:ilvl w:val="0"/>
                <w:numId w:val="188"/>
              </w:numPr>
              <w:spacing w:after="0" w:line="259" w:lineRule="auto"/>
              <w:ind w:hanging="211"/>
              <w:jc w:val="left"/>
            </w:pPr>
            <w:r>
              <w:t xml:space="preserve">Communication services </w:t>
            </w:r>
          </w:p>
        </w:tc>
        <w:tc>
          <w:tcPr>
            <w:tcW w:w="3507"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89"/>
              </w:numPr>
              <w:spacing w:after="0" w:line="259" w:lineRule="auto"/>
              <w:ind w:hanging="211"/>
              <w:jc w:val="left"/>
            </w:pPr>
            <w:r>
              <w:t xml:space="preserve">Water (6,000 Ltr per day) </w:t>
            </w:r>
          </w:p>
          <w:p w:rsidR="009E4BA0" w:rsidRDefault="00C907F9">
            <w:pPr>
              <w:numPr>
                <w:ilvl w:val="0"/>
                <w:numId w:val="189"/>
              </w:numPr>
              <w:spacing w:after="45" w:line="240" w:lineRule="auto"/>
              <w:ind w:hanging="211"/>
              <w:jc w:val="left"/>
            </w:pPr>
            <w:r>
              <w:t xml:space="preserve">Energy (12/15kVA) generator and fuel) </w:t>
            </w:r>
          </w:p>
          <w:p w:rsidR="009E4BA0" w:rsidRDefault="00C907F9">
            <w:pPr>
              <w:numPr>
                <w:ilvl w:val="0"/>
                <w:numId w:val="189"/>
              </w:numPr>
              <w:spacing w:after="0" w:line="259" w:lineRule="auto"/>
              <w:ind w:hanging="211"/>
              <w:jc w:val="left"/>
            </w:pPr>
            <w:r>
              <w:t xml:space="preserve">Raw materials (sand, granites) </w:t>
            </w:r>
          </w:p>
          <w:p w:rsidR="009E4BA0" w:rsidRDefault="00C907F9">
            <w:pPr>
              <w:numPr>
                <w:ilvl w:val="0"/>
                <w:numId w:val="189"/>
              </w:numPr>
              <w:spacing w:after="0" w:line="259" w:lineRule="auto"/>
              <w:ind w:hanging="211"/>
              <w:jc w:val="left"/>
            </w:pPr>
            <w:r>
              <w:t xml:space="preserve">Land </w:t>
            </w:r>
          </w:p>
          <w:p w:rsidR="009E4BA0" w:rsidRDefault="00C907F9">
            <w:pPr>
              <w:numPr>
                <w:ilvl w:val="0"/>
                <w:numId w:val="189"/>
              </w:numPr>
              <w:spacing w:after="0" w:line="259" w:lineRule="auto"/>
              <w:ind w:hanging="211"/>
              <w:jc w:val="left"/>
            </w:pPr>
            <w:r>
              <w:t xml:space="preserve">Dump sites </w:t>
            </w:r>
          </w:p>
        </w:tc>
        <w:tc>
          <w:tcPr>
            <w:tcW w:w="11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16 </w:t>
            </w:r>
          </w:p>
        </w:tc>
      </w:tr>
      <w:tr w:rsidR="009E4BA0">
        <w:trPr>
          <w:trHeight w:val="1412"/>
        </w:trPr>
        <w:tc>
          <w:tcPr>
            <w:tcW w:w="20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Operation &amp;  Maintenance  </w:t>
            </w:r>
          </w:p>
        </w:tc>
        <w:tc>
          <w:tcPr>
            <w:tcW w:w="3143"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90"/>
              </w:numPr>
              <w:spacing w:after="0" w:line="259" w:lineRule="auto"/>
              <w:ind w:left="213" w:hanging="211"/>
              <w:jc w:val="left"/>
            </w:pPr>
            <w:r>
              <w:t xml:space="preserve">Safety inspections </w:t>
            </w:r>
          </w:p>
          <w:p w:rsidR="009E4BA0" w:rsidRDefault="00C907F9">
            <w:pPr>
              <w:numPr>
                <w:ilvl w:val="0"/>
                <w:numId w:val="190"/>
              </w:numPr>
              <w:spacing w:after="0" w:line="259" w:lineRule="auto"/>
              <w:ind w:left="213" w:hanging="211"/>
              <w:jc w:val="left"/>
            </w:pPr>
            <w:r>
              <w:t xml:space="preserve">Monitoring and control </w:t>
            </w:r>
          </w:p>
          <w:p w:rsidR="009E4BA0" w:rsidRDefault="00C907F9">
            <w:pPr>
              <w:numPr>
                <w:ilvl w:val="0"/>
                <w:numId w:val="190"/>
              </w:numPr>
              <w:spacing w:after="45" w:line="240" w:lineRule="auto"/>
              <w:ind w:left="213" w:hanging="211"/>
              <w:jc w:val="left"/>
            </w:pPr>
            <w:r>
              <w:t xml:space="preserve">Maintenance (preventive &amp; corrective) </w:t>
            </w:r>
          </w:p>
          <w:p w:rsidR="009E4BA0" w:rsidRDefault="00C907F9">
            <w:pPr>
              <w:numPr>
                <w:ilvl w:val="0"/>
                <w:numId w:val="190"/>
              </w:numPr>
              <w:spacing w:after="0" w:line="259" w:lineRule="auto"/>
              <w:ind w:left="213" w:hanging="211"/>
              <w:jc w:val="left"/>
            </w:pPr>
            <w:r>
              <w:t xml:space="preserve">Cleaning </w:t>
            </w:r>
          </w:p>
        </w:tc>
        <w:tc>
          <w:tcPr>
            <w:tcW w:w="11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35 </w:t>
            </w:r>
          </w:p>
        </w:tc>
        <w:tc>
          <w:tcPr>
            <w:tcW w:w="3800"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91"/>
              </w:numPr>
              <w:spacing w:after="0" w:line="259" w:lineRule="auto"/>
              <w:ind w:hanging="211"/>
              <w:jc w:val="left"/>
            </w:pPr>
            <w:r>
              <w:t xml:space="preserve">Security service </w:t>
            </w:r>
          </w:p>
          <w:p w:rsidR="009E4BA0" w:rsidRDefault="00C907F9">
            <w:pPr>
              <w:numPr>
                <w:ilvl w:val="0"/>
                <w:numId w:val="191"/>
              </w:numPr>
              <w:spacing w:after="0" w:line="259" w:lineRule="auto"/>
              <w:ind w:hanging="211"/>
              <w:jc w:val="left"/>
            </w:pPr>
            <w:r>
              <w:t xml:space="preserve">Control centre </w:t>
            </w:r>
          </w:p>
          <w:p w:rsidR="009E4BA0" w:rsidRDefault="00C907F9">
            <w:pPr>
              <w:numPr>
                <w:ilvl w:val="0"/>
                <w:numId w:val="191"/>
              </w:numPr>
              <w:spacing w:after="0" w:line="259" w:lineRule="auto"/>
              <w:ind w:hanging="211"/>
              <w:jc w:val="left"/>
            </w:pPr>
            <w:r>
              <w:t xml:space="preserve">Communication services </w:t>
            </w:r>
          </w:p>
          <w:p w:rsidR="009E4BA0" w:rsidRDefault="00C907F9">
            <w:pPr>
              <w:numPr>
                <w:ilvl w:val="0"/>
                <w:numId w:val="191"/>
              </w:numPr>
              <w:spacing w:after="0" w:line="259" w:lineRule="auto"/>
              <w:ind w:hanging="211"/>
              <w:jc w:val="left"/>
            </w:pPr>
            <w:r>
              <w:t xml:space="preserve">Maintenance and repair services </w:t>
            </w:r>
          </w:p>
          <w:p w:rsidR="009E4BA0" w:rsidRDefault="00C907F9">
            <w:pPr>
              <w:numPr>
                <w:ilvl w:val="0"/>
                <w:numId w:val="191"/>
              </w:numPr>
              <w:spacing w:after="0" w:line="259" w:lineRule="auto"/>
              <w:ind w:hanging="211"/>
              <w:jc w:val="left"/>
            </w:pPr>
            <w:r>
              <w:t xml:space="preserve">Access roads </w:t>
            </w:r>
          </w:p>
        </w:tc>
        <w:tc>
          <w:tcPr>
            <w:tcW w:w="3507"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92"/>
              </w:numPr>
              <w:spacing w:after="0" w:line="259" w:lineRule="auto"/>
              <w:ind w:hanging="211"/>
              <w:jc w:val="left"/>
            </w:pPr>
            <w:r>
              <w:t xml:space="preserve">Water (80,000 ltr per annum) </w:t>
            </w:r>
          </w:p>
          <w:p w:rsidR="009E4BA0" w:rsidRDefault="00C907F9">
            <w:pPr>
              <w:numPr>
                <w:ilvl w:val="0"/>
                <w:numId w:val="192"/>
              </w:numPr>
              <w:spacing w:after="0" w:line="259" w:lineRule="auto"/>
              <w:ind w:hanging="211"/>
              <w:jc w:val="left"/>
            </w:pPr>
            <w:r>
              <w:t xml:space="preserve">Energy (5/7kVA generator and fuel) </w:t>
            </w:r>
          </w:p>
        </w:tc>
        <w:tc>
          <w:tcPr>
            <w:tcW w:w="11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300-360 </w:t>
            </w:r>
          </w:p>
        </w:tc>
      </w:tr>
    </w:tbl>
    <w:p w:rsidR="009E4BA0" w:rsidRDefault="00C907F9">
      <w:pPr>
        <w:spacing w:after="67" w:line="259" w:lineRule="auto"/>
        <w:ind w:left="10" w:right="-13"/>
        <w:jc w:val="right"/>
      </w:pPr>
      <w:r>
        <w:t xml:space="preserve">101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bl>
      <w:tblPr>
        <w:tblStyle w:val="TableGrid"/>
        <w:tblW w:w="14781" w:type="dxa"/>
        <w:tblInd w:w="-899" w:type="dxa"/>
        <w:tblCellMar>
          <w:top w:w="47" w:type="dxa"/>
          <w:left w:w="107" w:type="dxa"/>
          <w:bottom w:w="0" w:type="dxa"/>
          <w:right w:w="58" w:type="dxa"/>
        </w:tblCellMar>
        <w:tblLook w:val="04A0" w:firstRow="1" w:lastRow="0" w:firstColumn="1" w:lastColumn="0" w:noHBand="0" w:noVBand="1"/>
      </w:tblPr>
      <w:tblGrid>
        <w:gridCol w:w="2081"/>
        <w:gridCol w:w="3143"/>
        <w:gridCol w:w="1128"/>
        <w:gridCol w:w="3800"/>
        <w:gridCol w:w="3507"/>
        <w:gridCol w:w="1122"/>
      </w:tblGrid>
      <w:tr w:rsidR="009E4BA0">
        <w:trPr>
          <w:trHeight w:val="814"/>
        </w:trPr>
        <w:tc>
          <w:tcPr>
            <w:tcW w:w="208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50" w:firstLine="0"/>
              <w:jc w:val="center"/>
            </w:pPr>
            <w:r>
              <w:rPr>
                <w:b/>
              </w:rPr>
              <w:t xml:space="preserve">Project Phase </w:t>
            </w:r>
          </w:p>
        </w:tc>
        <w:tc>
          <w:tcPr>
            <w:tcW w:w="314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50" w:firstLine="0"/>
              <w:jc w:val="center"/>
            </w:pPr>
            <w:r>
              <w:rPr>
                <w:b/>
              </w:rPr>
              <w:t xml:space="preserve">Key Activities </w:t>
            </w:r>
          </w:p>
        </w:tc>
        <w:tc>
          <w:tcPr>
            <w:tcW w:w="1128"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7" w:firstLine="0"/>
              <w:jc w:val="center"/>
            </w:pPr>
            <w:r>
              <w:rPr>
                <w:b/>
              </w:rPr>
              <w:t xml:space="preserve">Staffing </w:t>
            </w:r>
          </w:p>
        </w:tc>
        <w:tc>
          <w:tcPr>
            <w:tcW w:w="380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50" w:firstLine="0"/>
              <w:jc w:val="center"/>
            </w:pPr>
            <w:r>
              <w:rPr>
                <w:b/>
              </w:rPr>
              <w:t xml:space="preserve">Support Facilities and Services </w:t>
            </w:r>
          </w:p>
        </w:tc>
        <w:tc>
          <w:tcPr>
            <w:tcW w:w="3507"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1" w:firstLine="0"/>
              <w:jc w:val="center"/>
            </w:pPr>
            <w:r>
              <w:rPr>
                <w:b/>
              </w:rPr>
              <w:t xml:space="preserve">Resource Requirements </w:t>
            </w:r>
          </w:p>
          <w:p w:rsidR="009E4BA0" w:rsidRDefault="00C907F9">
            <w:pPr>
              <w:spacing w:after="0" w:line="259" w:lineRule="auto"/>
              <w:ind w:left="0" w:firstLine="0"/>
              <w:jc w:val="center"/>
            </w:pPr>
            <w:r>
              <w:rPr>
                <w:b/>
              </w:rPr>
              <w:t xml:space="preserve">(Land, Water, Energy, Raw materials) </w:t>
            </w:r>
          </w:p>
        </w:tc>
        <w:tc>
          <w:tcPr>
            <w:tcW w:w="112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2" w:firstLine="0"/>
              <w:jc w:val="left"/>
            </w:pPr>
            <w:r>
              <w:rPr>
                <w:b/>
              </w:rPr>
              <w:t xml:space="preserve">Schedule </w:t>
            </w:r>
          </w:p>
          <w:p w:rsidR="009E4BA0" w:rsidRDefault="00C907F9">
            <w:pPr>
              <w:spacing w:after="0" w:line="259" w:lineRule="auto"/>
              <w:ind w:left="0" w:right="48" w:firstLine="0"/>
              <w:jc w:val="center"/>
            </w:pPr>
            <w:r>
              <w:rPr>
                <w:b/>
              </w:rPr>
              <w:t xml:space="preserve">(No of </w:t>
            </w:r>
          </w:p>
          <w:p w:rsidR="009E4BA0" w:rsidRDefault="00C907F9">
            <w:pPr>
              <w:spacing w:after="0" w:line="259" w:lineRule="auto"/>
              <w:ind w:left="64" w:firstLine="0"/>
              <w:jc w:val="left"/>
            </w:pPr>
            <w:r>
              <w:rPr>
                <w:b/>
              </w:rPr>
              <w:t xml:space="preserve">Months) </w:t>
            </w:r>
          </w:p>
        </w:tc>
      </w:tr>
      <w:tr w:rsidR="009E4BA0">
        <w:trPr>
          <w:trHeight w:val="1201"/>
        </w:trPr>
        <w:tc>
          <w:tcPr>
            <w:tcW w:w="2081"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143"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93"/>
              </w:numPr>
              <w:spacing w:after="0" w:line="259" w:lineRule="auto"/>
              <w:ind w:left="213" w:hanging="211"/>
              <w:jc w:val="left"/>
            </w:pPr>
            <w:r>
              <w:t xml:space="preserve">Performance testing </w:t>
            </w:r>
          </w:p>
          <w:p w:rsidR="009E4BA0" w:rsidRDefault="00C907F9">
            <w:pPr>
              <w:numPr>
                <w:ilvl w:val="0"/>
                <w:numId w:val="193"/>
              </w:numPr>
              <w:spacing w:after="0" w:line="259" w:lineRule="auto"/>
              <w:ind w:left="213" w:hanging="211"/>
              <w:jc w:val="left"/>
            </w:pPr>
            <w:r>
              <w:t xml:space="preserve">Upgrade and modifications </w:t>
            </w:r>
          </w:p>
        </w:tc>
        <w:tc>
          <w:tcPr>
            <w:tcW w:w="112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800"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94"/>
              </w:numPr>
              <w:spacing w:after="0" w:line="259" w:lineRule="auto"/>
              <w:ind w:hanging="211"/>
              <w:jc w:val="left"/>
            </w:pPr>
            <w:r>
              <w:t xml:space="preserve">Sanitary facilities </w:t>
            </w:r>
          </w:p>
          <w:p w:rsidR="009E4BA0" w:rsidRDefault="00C907F9">
            <w:pPr>
              <w:numPr>
                <w:ilvl w:val="0"/>
                <w:numId w:val="194"/>
              </w:numPr>
              <w:spacing w:after="0" w:line="259" w:lineRule="auto"/>
              <w:ind w:hanging="211"/>
              <w:jc w:val="left"/>
            </w:pPr>
            <w:r>
              <w:t xml:space="preserve">Waste management services </w:t>
            </w:r>
          </w:p>
          <w:p w:rsidR="009E4BA0" w:rsidRDefault="00C907F9">
            <w:pPr>
              <w:numPr>
                <w:ilvl w:val="0"/>
                <w:numId w:val="194"/>
              </w:numPr>
              <w:spacing w:after="0" w:line="259" w:lineRule="auto"/>
              <w:ind w:hanging="211"/>
              <w:jc w:val="left"/>
            </w:pPr>
            <w:r>
              <w:t xml:space="preserve">Health &amp; safety services </w:t>
            </w:r>
          </w:p>
          <w:p w:rsidR="009E4BA0" w:rsidRDefault="00C907F9">
            <w:pPr>
              <w:numPr>
                <w:ilvl w:val="0"/>
                <w:numId w:val="194"/>
              </w:numPr>
              <w:spacing w:after="0" w:line="259" w:lineRule="auto"/>
              <w:ind w:hanging="211"/>
              <w:jc w:val="left"/>
            </w:pPr>
            <w:r>
              <w:t xml:space="preserve">Management and monitoring </w:t>
            </w:r>
          </w:p>
        </w:tc>
        <w:tc>
          <w:tcPr>
            <w:tcW w:w="3507"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122"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1681"/>
        </w:trPr>
        <w:tc>
          <w:tcPr>
            <w:tcW w:w="20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Decommissioning  </w:t>
            </w:r>
          </w:p>
        </w:tc>
        <w:tc>
          <w:tcPr>
            <w:tcW w:w="3143"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95"/>
              </w:numPr>
              <w:spacing w:after="0" w:line="259" w:lineRule="auto"/>
              <w:ind w:left="213" w:hanging="211"/>
              <w:jc w:val="left"/>
            </w:pPr>
            <w:r>
              <w:t xml:space="preserve">Equipment/structure removal </w:t>
            </w:r>
          </w:p>
          <w:p w:rsidR="009E4BA0" w:rsidRDefault="00C907F9">
            <w:pPr>
              <w:numPr>
                <w:ilvl w:val="0"/>
                <w:numId w:val="195"/>
              </w:numPr>
              <w:spacing w:after="0" w:line="259" w:lineRule="auto"/>
              <w:ind w:left="213" w:hanging="211"/>
              <w:jc w:val="left"/>
            </w:pPr>
            <w:r>
              <w:t xml:space="preserve">Environmental clean-up </w:t>
            </w:r>
          </w:p>
          <w:p w:rsidR="009E4BA0" w:rsidRDefault="00C907F9">
            <w:pPr>
              <w:numPr>
                <w:ilvl w:val="0"/>
                <w:numId w:val="195"/>
              </w:numPr>
              <w:spacing w:after="0" w:line="259" w:lineRule="auto"/>
              <w:ind w:left="213" w:hanging="211"/>
              <w:jc w:val="left"/>
            </w:pPr>
            <w:r>
              <w:t xml:space="preserve">Site restoration </w:t>
            </w:r>
          </w:p>
          <w:p w:rsidR="009E4BA0" w:rsidRDefault="00C907F9">
            <w:pPr>
              <w:numPr>
                <w:ilvl w:val="0"/>
                <w:numId w:val="195"/>
              </w:numPr>
              <w:spacing w:after="0" w:line="259" w:lineRule="auto"/>
              <w:ind w:left="213" w:hanging="211"/>
              <w:jc w:val="left"/>
            </w:pPr>
            <w:r>
              <w:t xml:space="preserve">Documentation and reporting </w:t>
            </w:r>
          </w:p>
          <w:p w:rsidR="009E4BA0" w:rsidRDefault="00C907F9">
            <w:pPr>
              <w:numPr>
                <w:ilvl w:val="0"/>
                <w:numId w:val="195"/>
              </w:numPr>
              <w:spacing w:after="0" w:line="259" w:lineRule="auto"/>
              <w:ind w:left="213" w:hanging="211"/>
              <w:jc w:val="left"/>
            </w:pPr>
            <w:r>
              <w:t xml:space="preserve">Post decommissioning Audit </w:t>
            </w:r>
          </w:p>
        </w:tc>
        <w:tc>
          <w:tcPr>
            <w:tcW w:w="11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20 </w:t>
            </w:r>
          </w:p>
        </w:tc>
        <w:tc>
          <w:tcPr>
            <w:tcW w:w="3800"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96"/>
              </w:numPr>
              <w:spacing w:after="45" w:line="240" w:lineRule="auto"/>
              <w:ind w:hanging="211"/>
              <w:jc w:val="left"/>
            </w:pPr>
            <w:r>
              <w:t xml:space="preserve">Environmental </w:t>
            </w:r>
            <w:r>
              <w:tab/>
              <w:t xml:space="preserve">management </w:t>
            </w:r>
            <w:r>
              <w:tab/>
              <w:t xml:space="preserve">and monitoring </w:t>
            </w:r>
          </w:p>
          <w:p w:rsidR="009E4BA0" w:rsidRDefault="00C907F9">
            <w:pPr>
              <w:numPr>
                <w:ilvl w:val="0"/>
                <w:numId w:val="196"/>
              </w:numPr>
              <w:spacing w:after="0" w:line="259" w:lineRule="auto"/>
              <w:ind w:hanging="211"/>
              <w:jc w:val="left"/>
            </w:pPr>
            <w:r>
              <w:t xml:space="preserve">Communication services </w:t>
            </w:r>
          </w:p>
          <w:p w:rsidR="009E4BA0" w:rsidRDefault="00C907F9">
            <w:pPr>
              <w:numPr>
                <w:ilvl w:val="0"/>
                <w:numId w:val="196"/>
              </w:numPr>
              <w:spacing w:after="0" w:line="259" w:lineRule="auto"/>
              <w:ind w:hanging="211"/>
              <w:jc w:val="left"/>
            </w:pPr>
            <w:r>
              <w:t xml:space="preserve">Security services </w:t>
            </w:r>
          </w:p>
          <w:p w:rsidR="009E4BA0" w:rsidRDefault="00C907F9">
            <w:pPr>
              <w:numPr>
                <w:ilvl w:val="0"/>
                <w:numId w:val="196"/>
              </w:numPr>
              <w:spacing w:after="0" w:line="259" w:lineRule="auto"/>
              <w:ind w:hanging="211"/>
              <w:jc w:val="left"/>
            </w:pPr>
            <w:r>
              <w:t xml:space="preserve">Health &amp; Safety services </w:t>
            </w:r>
          </w:p>
          <w:p w:rsidR="009E4BA0" w:rsidRDefault="00C907F9">
            <w:pPr>
              <w:numPr>
                <w:ilvl w:val="0"/>
                <w:numId w:val="196"/>
              </w:numPr>
              <w:spacing w:after="0" w:line="259" w:lineRule="auto"/>
              <w:ind w:hanging="211"/>
              <w:jc w:val="left"/>
            </w:pPr>
            <w:r>
              <w:t xml:space="preserve">Waste management services </w:t>
            </w:r>
          </w:p>
        </w:tc>
        <w:tc>
          <w:tcPr>
            <w:tcW w:w="3507"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97"/>
              </w:numPr>
              <w:spacing w:after="0" w:line="259" w:lineRule="auto"/>
              <w:ind w:hanging="211"/>
              <w:jc w:val="left"/>
            </w:pPr>
            <w:r>
              <w:t xml:space="preserve">Water (15,000Ltr) </w:t>
            </w:r>
          </w:p>
          <w:p w:rsidR="009E4BA0" w:rsidRDefault="00C907F9">
            <w:pPr>
              <w:numPr>
                <w:ilvl w:val="0"/>
                <w:numId w:val="197"/>
              </w:numPr>
              <w:spacing w:after="43" w:line="240" w:lineRule="auto"/>
              <w:ind w:hanging="211"/>
              <w:jc w:val="left"/>
            </w:pPr>
            <w:r>
              <w:t xml:space="preserve">Energy (5/7kVA generator and fuel) </w:t>
            </w:r>
          </w:p>
          <w:p w:rsidR="009E4BA0" w:rsidRDefault="00C907F9">
            <w:pPr>
              <w:numPr>
                <w:ilvl w:val="0"/>
                <w:numId w:val="197"/>
              </w:numPr>
              <w:spacing w:after="0" w:line="259" w:lineRule="auto"/>
              <w:ind w:hanging="211"/>
              <w:jc w:val="left"/>
            </w:pPr>
            <w:r>
              <w:t xml:space="preserve">Dump sites </w:t>
            </w:r>
          </w:p>
        </w:tc>
        <w:tc>
          <w:tcPr>
            <w:tcW w:w="11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w:t>
            </w:r>
          </w:p>
        </w:tc>
      </w:tr>
    </w:tbl>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930" w:line="259" w:lineRule="auto"/>
        <w:ind w:left="0" w:firstLine="0"/>
        <w:jc w:val="left"/>
      </w:pPr>
      <w:r>
        <w:rPr>
          <w:rFonts w:ascii="Palatino Linotype" w:eastAsia="Palatino Linotype" w:hAnsi="Palatino Linotype" w:cs="Palatino Linotype"/>
        </w:rPr>
        <w:t xml:space="preserve"> </w:t>
      </w:r>
    </w:p>
    <w:p w:rsidR="009E4BA0" w:rsidRDefault="00C907F9">
      <w:pPr>
        <w:spacing w:after="67" w:line="259" w:lineRule="auto"/>
        <w:ind w:left="10" w:right="-13"/>
        <w:jc w:val="right"/>
      </w:pPr>
      <w:r>
        <w:t xml:space="preserve">102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9E4BA0">
      <w:pPr>
        <w:sectPr w:rsidR="009E4BA0">
          <w:headerReference w:type="even" r:id="rId92"/>
          <w:headerReference w:type="default" r:id="rId93"/>
          <w:footerReference w:type="even" r:id="rId94"/>
          <w:footerReference w:type="default" r:id="rId95"/>
          <w:headerReference w:type="first" r:id="rId96"/>
          <w:footerReference w:type="first" r:id="rId97"/>
          <w:pgSz w:w="15840" w:h="12240" w:orient="landscape"/>
          <w:pgMar w:top="1468" w:right="7752" w:bottom="791" w:left="1440" w:header="720" w:footer="720" w:gutter="0"/>
          <w:cols w:space="720"/>
        </w:sectPr>
      </w:pPr>
    </w:p>
    <w:p w:rsidR="009E4BA0" w:rsidRDefault="00C907F9">
      <w:pPr>
        <w:pStyle w:val="Heading2"/>
        <w:spacing w:after="107"/>
        <w:ind w:left="370"/>
      </w:pPr>
      <w:bookmarkStart w:id="105" w:name="_Toc516733"/>
      <w:r>
        <w:t>3.7.</w:t>
      </w:r>
      <w:r>
        <w:rPr>
          <w:rFonts w:ascii="Arial" w:eastAsia="Arial" w:hAnsi="Arial" w:cs="Arial"/>
        </w:rPr>
        <w:t xml:space="preserve"> </w:t>
      </w:r>
      <w:r>
        <w:t xml:space="preserve"> Project Implementation Schedule </w:t>
      </w:r>
      <w:bookmarkEnd w:id="105"/>
    </w:p>
    <w:p w:rsidR="009E4BA0" w:rsidRDefault="00C907F9">
      <w:pPr>
        <w:spacing w:after="232"/>
        <w:ind w:left="9"/>
      </w:pPr>
      <w:r>
        <w:rPr>
          <w:color w:val="000000"/>
        </w:rPr>
        <w:t xml:space="preserve">The activities related to environmental and social management and monitoring will be integrated into the overall construction schedule. The estimated duration of civil works to be completed is approximately16 months. </w:t>
      </w:r>
    </w:p>
    <w:p w:rsidR="009E4BA0" w:rsidRDefault="00C907F9">
      <w:pPr>
        <w:ind w:left="9"/>
      </w:pPr>
      <w:r>
        <w:rPr>
          <w:color w:val="000000"/>
        </w:rPr>
        <w:t>A detailed implementation schedule wil</w:t>
      </w:r>
      <w:r>
        <w:rPr>
          <w:color w:val="000000"/>
        </w:rPr>
        <w:t>l be developed, providing a chronological order of significant activities and their respective timeframes for engineering, construction, installation, and commissioning of the 30MW solar PV power plant, BESS, and associated components. The tentative date f</w:t>
      </w:r>
      <w:r>
        <w:rPr>
          <w:color w:val="000000"/>
        </w:rPr>
        <w:t xml:space="preserve">or commissioning the facility and exporting power to the grid is before the end of 2024 (Table 3-5). </w:t>
      </w:r>
      <w:r>
        <w:rPr>
          <w:b/>
          <w:i/>
          <w:sz w:val="20"/>
        </w:rPr>
        <w:t>Table 3-5</w:t>
      </w:r>
      <w:r>
        <w:rPr>
          <w:b/>
          <w:i/>
          <w:color w:val="000000"/>
          <w:sz w:val="20"/>
        </w:rPr>
        <w:t xml:space="preserve"> Project Implementation Schedule</w:t>
      </w:r>
      <w:r>
        <w:rPr>
          <w:b/>
          <w:i/>
          <w:sz w:val="20"/>
        </w:rPr>
        <w:t xml:space="preserve"> </w:t>
      </w:r>
    </w:p>
    <w:tbl>
      <w:tblPr>
        <w:tblStyle w:val="TableGrid"/>
        <w:tblW w:w="9349" w:type="dxa"/>
        <w:tblInd w:w="6" w:type="dxa"/>
        <w:tblCellMar>
          <w:top w:w="47" w:type="dxa"/>
          <w:left w:w="107" w:type="dxa"/>
          <w:bottom w:w="0" w:type="dxa"/>
          <w:right w:w="115" w:type="dxa"/>
        </w:tblCellMar>
        <w:tblLook w:val="04A0" w:firstRow="1" w:lastRow="0" w:firstColumn="1" w:lastColumn="0" w:noHBand="0" w:noVBand="1"/>
      </w:tblPr>
      <w:tblGrid>
        <w:gridCol w:w="656"/>
        <w:gridCol w:w="5562"/>
        <w:gridCol w:w="3131"/>
      </w:tblGrid>
      <w:tr w:rsidR="009E4BA0">
        <w:trPr>
          <w:trHeight w:val="276"/>
        </w:trPr>
        <w:tc>
          <w:tcPr>
            <w:tcW w:w="656" w:type="dxa"/>
            <w:tcBorders>
              <w:top w:val="single" w:sz="4" w:space="0" w:color="000000"/>
              <w:left w:val="single" w:sz="4" w:space="0" w:color="000000"/>
              <w:bottom w:val="single" w:sz="4" w:space="0" w:color="000000"/>
              <w:right w:val="single" w:sz="4" w:space="0" w:color="000000"/>
            </w:tcBorders>
            <w:shd w:val="clear" w:color="auto" w:fill="D0CECE"/>
          </w:tcPr>
          <w:p w:rsidR="009E4BA0" w:rsidRDefault="00C907F9">
            <w:pPr>
              <w:spacing w:after="0" w:line="259" w:lineRule="auto"/>
              <w:ind w:left="89" w:firstLine="0"/>
              <w:jc w:val="left"/>
            </w:pPr>
            <w:r>
              <w:rPr>
                <w:b/>
              </w:rPr>
              <w:t xml:space="preserve">No </w:t>
            </w:r>
          </w:p>
        </w:tc>
        <w:tc>
          <w:tcPr>
            <w:tcW w:w="5562" w:type="dxa"/>
            <w:tcBorders>
              <w:top w:val="single" w:sz="4" w:space="0" w:color="000000"/>
              <w:left w:val="single" w:sz="4" w:space="0" w:color="000000"/>
              <w:bottom w:val="single" w:sz="4" w:space="0" w:color="000000"/>
              <w:right w:val="single" w:sz="4" w:space="0" w:color="000000"/>
            </w:tcBorders>
            <w:shd w:val="clear" w:color="auto" w:fill="D0CECE"/>
          </w:tcPr>
          <w:p w:rsidR="009E4BA0" w:rsidRDefault="00C907F9">
            <w:pPr>
              <w:spacing w:after="0" w:line="259" w:lineRule="auto"/>
              <w:ind w:left="9" w:firstLine="0"/>
              <w:jc w:val="center"/>
            </w:pPr>
            <w:r>
              <w:rPr>
                <w:b/>
              </w:rPr>
              <w:t xml:space="preserve">Activity </w:t>
            </w:r>
          </w:p>
        </w:tc>
        <w:tc>
          <w:tcPr>
            <w:tcW w:w="3131" w:type="dxa"/>
            <w:tcBorders>
              <w:top w:val="single" w:sz="4" w:space="0" w:color="000000"/>
              <w:left w:val="single" w:sz="4" w:space="0" w:color="000000"/>
              <w:bottom w:val="single" w:sz="4" w:space="0" w:color="000000"/>
              <w:right w:val="single" w:sz="4" w:space="0" w:color="000000"/>
            </w:tcBorders>
            <w:shd w:val="clear" w:color="auto" w:fill="D0CECE"/>
          </w:tcPr>
          <w:p w:rsidR="009E4BA0" w:rsidRDefault="00C907F9">
            <w:pPr>
              <w:spacing w:after="0" w:line="259" w:lineRule="auto"/>
              <w:ind w:left="11" w:firstLine="0"/>
              <w:jc w:val="center"/>
            </w:pPr>
            <w:r>
              <w:rPr>
                <w:b/>
              </w:rPr>
              <w:t xml:space="preserve">Tentative Completion time </w:t>
            </w:r>
          </w:p>
        </w:tc>
      </w:tr>
      <w:tr w:rsidR="009E4BA0">
        <w:trPr>
          <w:trHeight w:val="280"/>
        </w:trPr>
        <w:tc>
          <w:tcPr>
            <w:tcW w:w="6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 </w:t>
            </w:r>
          </w:p>
        </w:tc>
        <w:tc>
          <w:tcPr>
            <w:tcW w:w="55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ESIA Study </w:t>
            </w:r>
          </w:p>
        </w:tc>
        <w:tc>
          <w:tcPr>
            <w:tcW w:w="31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Nov 2022 </w:t>
            </w:r>
            <w:r>
              <w:t>–</w:t>
            </w:r>
            <w:r>
              <w:t xml:space="preserve"> March 2024 </w:t>
            </w:r>
          </w:p>
        </w:tc>
      </w:tr>
      <w:tr w:rsidR="009E4BA0">
        <w:trPr>
          <w:trHeight w:val="278"/>
        </w:trPr>
        <w:tc>
          <w:tcPr>
            <w:tcW w:w="6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2 </w:t>
            </w:r>
          </w:p>
        </w:tc>
        <w:tc>
          <w:tcPr>
            <w:tcW w:w="55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RAP Preparation &amp;</w:t>
            </w:r>
            <w:r>
              <w:t xml:space="preserve"> Implementation </w:t>
            </w:r>
          </w:p>
        </w:tc>
        <w:tc>
          <w:tcPr>
            <w:tcW w:w="31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March </w:t>
            </w:r>
            <w:r>
              <w:t>–</w:t>
            </w:r>
            <w:r>
              <w:t xml:space="preserve"> April 2024 </w:t>
            </w:r>
          </w:p>
        </w:tc>
      </w:tr>
      <w:tr w:rsidR="009E4BA0">
        <w:trPr>
          <w:trHeight w:val="278"/>
        </w:trPr>
        <w:tc>
          <w:tcPr>
            <w:tcW w:w="6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3 </w:t>
            </w:r>
          </w:p>
        </w:tc>
        <w:tc>
          <w:tcPr>
            <w:tcW w:w="55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Award of EPC contract </w:t>
            </w:r>
          </w:p>
        </w:tc>
        <w:tc>
          <w:tcPr>
            <w:tcW w:w="31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April 2024 </w:t>
            </w:r>
          </w:p>
        </w:tc>
      </w:tr>
      <w:tr w:rsidR="009E4BA0">
        <w:trPr>
          <w:trHeight w:val="278"/>
        </w:trPr>
        <w:tc>
          <w:tcPr>
            <w:tcW w:w="6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4 </w:t>
            </w:r>
          </w:p>
        </w:tc>
        <w:tc>
          <w:tcPr>
            <w:tcW w:w="55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Site mobilization </w:t>
            </w:r>
          </w:p>
        </w:tc>
        <w:tc>
          <w:tcPr>
            <w:tcW w:w="31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April 2024 </w:t>
            </w:r>
          </w:p>
        </w:tc>
      </w:tr>
      <w:tr w:rsidR="009E4BA0">
        <w:trPr>
          <w:trHeight w:val="278"/>
        </w:trPr>
        <w:tc>
          <w:tcPr>
            <w:tcW w:w="6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5 </w:t>
            </w:r>
          </w:p>
        </w:tc>
        <w:tc>
          <w:tcPr>
            <w:tcW w:w="55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Detailed Engineering &amp; Procurement </w:t>
            </w:r>
          </w:p>
        </w:tc>
        <w:tc>
          <w:tcPr>
            <w:tcW w:w="31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May 2024 </w:t>
            </w:r>
          </w:p>
        </w:tc>
      </w:tr>
      <w:tr w:rsidR="009E4BA0">
        <w:trPr>
          <w:trHeight w:val="281"/>
        </w:trPr>
        <w:tc>
          <w:tcPr>
            <w:tcW w:w="6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6 </w:t>
            </w:r>
          </w:p>
        </w:tc>
        <w:tc>
          <w:tcPr>
            <w:tcW w:w="55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Contractor ESMP </w:t>
            </w:r>
          </w:p>
        </w:tc>
        <w:tc>
          <w:tcPr>
            <w:tcW w:w="31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June 2024 </w:t>
            </w:r>
          </w:p>
        </w:tc>
      </w:tr>
      <w:tr w:rsidR="009E4BA0">
        <w:trPr>
          <w:trHeight w:val="278"/>
        </w:trPr>
        <w:tc>
          <w:tcPr>
            <w:tcW w:w="6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7 </w:t>
            </w:r>
          </w:p>
        </w:tc>
        <w:tc>
          <w:tcPr>
            <w:tcW w:w="55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Shipment of equipment </w:t>
            </w:r>
          </w:p>
        </w:tc>
        <w:tc>
          <w:tcPr>
            <w:tcW w:w="31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June 2024 </w:t>
            </w:r>
          </w:p>
        </w:tc>
      </w:tr>
      <w:tr w:rsidR="009E4BA0">
        <w:trPr>
          <w:trHeight w:val="278"/>
        </w:trPr>
        <w:tc>
          <w:tcPr>
            <w:tcW w:w="6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8 </w:t>
            </w:r>
          </w:p>
        </w:tc>
        <w:tc>
          <w:tcPr>
            <w:tcW w:w="55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Commencement of works</w:t>
            </w:r>
            <w:r>
              <w:t xml:space="preserve"> </w:t>
            </w:r>
          </w:p>
        </w:tc>
        <w:tc>
          <w:tcPr>
            <w:tcW w:w="31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September 2024 </w:t>
            </w:r>
          </w:p>
        </w:tc>
      </w:tr>
      <w:tr w:rsidR="009E4BA0">
        <w:trPr>
          <w:trHeight w:val="278"/>
        </w:trPr>
        <w:tc>
          <w:tcPr>
            <w:tcW w:w="6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9 </w:t>
            </w:r>
          </w:p>
        </w:tc>
        <w:tc>
          <w:tcPr>
            <w:tcW w:w="55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Commissioning, trial run, and testing </w:t>
            </w:r>
          </w:p>
        </w:tc>
        <w:tc>
          <w:tcPr>
            <w:tcW w:w="31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February 2026 </w:t>
            </w:r>
          </w:p>
        </w:tc>
      </w:tr>
      <w:tr w:rsidR="009E4BA0">
        <w:trPr>
          <w:trHeight w:val="278"/>
        </w:trPr>
        <w:tc>
          <w:tcPr>
            <w:tcW w:w="6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10 </w:t>
            </w:r>
          </w:p>
        </w:tc>
        <w:tc>
          <w:tcPr>
            <w:tcW w:w="55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Commercial operation </w:t>
            </w:r>
          </w:p>
        </w:tc>
        <w:tc>
          <w:tcPr>
            <w:tcW w:w="31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February 2026 </w:t>
            </w:r>
          </w:p>
        </w:tc>
      </w:tr>
    </w:tbl>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67"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p w:rsidR="009E4BA0" w:rsidRDefault="00C907F9">
      <w:pPr>
        <w:pStyle w:val="Heading1"/>
        <w:ind w:left="1490"/>
      </w:pPr>
      <w:bookmarkStart w:id="106" w:name="_Toc516734"/>
      <w:r>
        <w:t>4.</w:t>
      </w:r>
      <w:r>
        <w:rPr>
          <w:rFonts w:ascii="Arial" w:eastAsia="Arial" w:hAnsi="Arial" w:cs="Arial"/>
        </w:rPr>
        <w:t xml:space="preserve"> </w:t>
      </w:r>
      <w:r>
        <w:t xml:space="preserve">CHAPTER FOUR: ENVIRONMENTAL AND SOCIAL BASELINE </w:t>
      </w:r>
      <w:bookmarkEnd w:id="106"/>
    </w:p>
    <w:p w:rsidR="009E4BA0" w:rsidRDefault="00C907F9">
      <w:pPr>
        <w:spacing w:after="286" w:line="259" w:lineRule="auto"/>
        <w:ind w:left="1464" w:firstLine="0"/>
        <w:jc w:val="left"/>
      </w:pPr>
      <w:r>
        <w:rPr>
          <w:noProof/>
          <w:color w:val="000000"/>
        </w:rPr>
        <mc:AlternateContent>
          <mc:Choice Requires="wpg">
            <w:drawing>
              <wp:inline distT="0" distB="0" distL="0" distR="0">
                <wp:extent cx="5033138" cy="6096"/>
                <wp:effectExtent l="0" t="0" r="0" b="0"/>
                <wp:docPr id="397178" name="Group 397178"/>
                <wp:cNvGraphicFramePr/>
                <a:graphic xmlns:a="http://schemas.openxmlformats.org/drawingml/2006/main">
                  <a:graphicData uri="http://schemas.microsoft.com/office/word/2010/wordprocessingGroup">
                    <wpg:wgp>
                      <wpg:cNvGrpSpPr/>
                      <wpg:grpSpPr>
                        <a:xfrm>
                          <a:off x="0" y="0"/>
                          <a:ext cx="5033138" cy="6096"/>
                          <a:chOff x="0" y="0"/>
                          <a:chExt cx="5033138" cy="6096"/>
                        </a:xfrm>
                      </wpg:grpSpPr>
                      <wps:wsp>
                        <wps:cNvPr id="528310" name="Shape 528310"/>
                        <wps:cNvSpPr/>
                        <wps:spPr>
                          <a:xfrm>
                            <a:off x="0" y="0"/>
                            <a:ext cx="5033138" cy="9144"/>
                          </a:xfrm>
                          <a:custGeom>
                            <a:avLst/>
                            <a:gdLst/>
                            <a:ahLst/>
                            <a:cxnLst/>
                            <a:rect l="0" t="0" r="0" b="0"/>
                            <a:pathLst>
                              <a:path w="5033138" h="9144">
                                <a:moveTo>
                                  <a:pt x="0" y="0"/>
                                </a:moveTo>
                                <a:lnTo>
                                  <a:pt x="5033138" y="0"/>
                                </a:lnTo>
                                <a:lnTo>
                                  <a:pt x="503313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6E0A47B" id="Group 397178" o:spid="_x0000_s1026" style="width:396.3pt;height:.5pt;mso-position-horizontal-relative:char;mso-position-vertical-relative:line" coordsize="5033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">
                <v:shape id="Shape 528310" o:spid="_x0000_s1027" style="position:absolute;width:50331;height:91;visibility:visible;mso-wrap-style:square;v-text-anchor:top" coordsize="503313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O0n8cA&#10;AADfAAAADwAAAGRycy9kb3ducmV2LnhtbESPTWvCQBCG74X+h2WE3upGS2tMXaUIggcLVXuotyE7&#10;zQazszG7atpf3zkUPL68XzyzRe8bdaEu1oENjIYZKOIy2JorA5/71WMOKiZki01gMvBDERbz+7sZ&#10;FjZceUuXXaqUjHAs0IBLqS20jqUjj3EYWmLxvkPnMYnsKm07vMq4b/Q4y160x5rlwWFLS0flcXf2&#10;8nv6zacHdF9hQx+T7cG/r/xmaszDoH97BZWoT7fwf3ttDTyP86eREAiPsICe/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TtJ/HAAAA3wAAAA8AAAAAAAAAAAAAAAAAmAIAAGRy&#10;cy9kb3ducmV2LnhtbFBLBQYAAAAABAAEAPUAAACMAwAAAAA=&#10;" path="m,l5033138,r,9144l,9144,,e" fillcolor="black" stroked="f" strokeweight="0">
                  <v:stroke miterlimit="83231f" joinstyle="miter"/>
                  <v:path arrowok="t" textboxrect="0,0,5033138,9144"/>
                </v:shape>
                <w10:anchorlock/>
              </v:group>
            </w:pict>
          </mc:Fallback>
        </mc:AlternateContent>
      </w:r>
    </w:p>
    <w:p w:rsidR="009E4BA0" w:rsidRDefault="00C907F9">
      <w:pPr>
        <w:spacing w:after="246"/>
        <w:ind w:left="9"/>
      </w:pPr>
      <w:r>
        <w:rPr>
          <w:color w:val="000000"/>
        </w:rPr>
        <w:t>Environmental and social baseline data is essential to understanding the physical biological and socioeconomic characteristics of the project environment. Such details lay the foundation for analyzing the possible impacts of the project's actions on the cu</w:t>
      </w:r>
      <w:r>
        <w:rPr>
          <w:color w:val="000000"/>
        </w:rPr>
        <w:t xml:space="preserve">rrent environment. Therefore, the environmental and </w:t>
      </w:r>
      <w:r>
        <w:rPr>
          <w:color w:val="000000"/>
        </w:rPr>
        <w:t xml:space="preserve">social baseline data collection focuses on the information required to assess the project area’s </w:t>
      </w:r>
      <w:r>
        <w:rPr>
          <w:color w:val="000000"/>
        </w:rPr>
        <w:t xml:space="preserve">environmental impact.  </w:t>
      </w:r>
    </w:p>
    <w:p w:rsidR="009E4BA0" w:rsidRDefault="00C907F9">
      <w:pPr>
        <w:spacing w:after="0" w:line="470" w:lineRule="auto"/>
        <w:ind w:left="9" w:right="2346"/>
      </w:pPr>
      <w:r>
        <w:rPr>
          <w:color w:val="000000"/>
        </w:rPr>
        <w:t xml:space="preserve">Figure </w:t>
      </w:r>
      <w:r>
        <w:rPr>
          <w:b/>
          <w:i/>
          <w:color w:val="000000"/>
          <w:sz w:val="20"/>
        </w:rPr>
        <w:t xml:space="preserve">4-1: Environmental Sampled Components </w:t>
      </w:r>
      <w:r>
        <w:rPr>
          <w:color w:val="000000"/>
        </w:rPr>
        <w:t xml:space="preserve"> </w:t>
      </w:r>
      <w:r>
        <w:rPr>
          <w:color w:val="000000"/>
        </w:rPr>
        <w:t xml:space="preserve">shows data collection spots utilized for the various environmental parameters. </w:t>
      </w:r>
    </w:p>
    <w:p w:rsidR="009E4BA0" w:rsidRDefault="00C907F9">
      <w:pPr>
        <w:pStyle w:val="Heading2"/>
        <w:spacing w:after="0" w:line="470" w:lineRule="auto"/>
        <w:ind w:left="9" w:right="2346"/>
        <w:jc w:val="both"/>
      </w:pPr>
      <w:bookmarkStart w:id="107" w:name="_Toc516735"/>
      <w:r>
        <w:t>4.1.</w:t>
      </w:r>
      <w:r>
        <w:rPr>
          <w:rFonts w:ascii="Arial" w:eastAsia="Arial" w:hAnsi="Arial" w:cs="Arial"/>
        </w:rPr>
        <w:t xml:space="preserve"> </w:t>
      </w:r>
      <w:r>
        <w:t xml:space="preserve">Environmental Components </w:t>
      </w:r>
      <w:bookmarkEnd w:id="107"/>
    </w:p>
    <w:p w:rsidR="009E4BA0" w:rsidRDefault="00C907F9">
      <w:pPr>
        <w:spacing w:after="0" w:line="259" w:lineRule="auto"/>
        <w:ind w:left="0" w:firstLine="0"/>
        <w:jc w:val="right"/>
      </w:pPr>
      <w:r>
        <w:rPr>
          <w:noProof/>
        </w:rPr>
        <w:drawing>
          <wp:inline distT="0" distB="0" distL="0" distR="0">
            <wp:extent cx="5943600" cy="4202430"/>
            <wp:effectExtent l="0" t="0" r="0" b="0"/>
            <wp:docPr id="20885" name="Picture 20885"/>
            <wp:cNvGraphicFramePr/>
            <a:graphic xmlns:a="http://schemas.openxmlformats.org/drawingml/2006/main">
              <a:graphicData uri="http://schemas.openxmlformats.org/drawingml/2006/picture">
                <pic:pic xmlns:pic="http://schemas.openxmlformats.org/drawingml/2006/picture">
                  <pic:nvPicPr>
                    <pic:cNvPr id="20885" name="Picture 20885"/>
                    <pic:cNvPicPr/>
                  </pic:nvPicPr>
                  <pic:blipFill>
                    <a:blip r:embed="rId98"/>
                    <a:stretch>
                      <a:fillRect/>
                    </a:stretch>
                  </pic:blipFill>
                  <pic:spPr>
                    <a:xfrm>
                      <a:off x="0" y="0"/>
                      <a:ext cx="5943600" cy="4202430"/>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273" w:line="259" w:lineRule="auto"/>
        <w:ind w:left="1463" w:right="1513"/>
        <w:jc w:val="center"/>
      </w:pPr>
      <w:r>
        <w:rPr>
          <w:b/>
          <w:i/>
          <w:color w:val="000000"/>
          <w:sz w:val="20"/>
        </w:rPr>
        <w:t xml:space="preserve">Figure 4-1: Environmental Sampled Components </w:t>
      </w:r>
    </w:p>
    <w:p w:rsidR="009E4BA0" w:rsidRDefault="00C907F9">
      <w:pPr>
        <w:pStyle w:val="Heading3"/>
        <w:ind w:left="730"/>
      </w:pPr>
      <w:bookmarkStart w:id="108" w:name="_Toc516736"/>
      <w:r>
        <w:t>4.1.1.</w:t>
      </w:r>
      <w:r>
        <w:rPr>
          <w:rFonts w:ascii="Arial" w:eastAsia="Arial" w:hAnsi="Arial" w:cs="Arial"/>
        </w:rPr>
        <w:t xml:space="preserve"> </w:t>
      </w:r>
      <w:r>
        <w:t xml:space="preserve">Topography </w:t>
      </w:r>
      <w:bookmarkEnd w:id="108"/>
    </w:p>
    <w:p w:rsidR="009E4BA0" w:rsidRDefault="00C907F9">
      <w:pPr>
        <w:ind w:left="9"/>
      </w:pPr>
      <w:r>
        <w:rPr>
          <w:color w:val="000000"/>
        </w:rPr>
        <w:t>The proposed project site lies within the Newton area, a geographic region si</w:t>
      </w:r>
      <w:r>
        <w:rPr>
          <w:color w:val="000000"/>
        </w:rPr>
        <w:t>tuated in the coastal plains of Sierra Leone. This region is predominantly characterized by extensive flatlands, featuring low topographical relief. The proposed project site shares these features, boasting a large expanse of flat terrain that is particula</w:t>
      </w:r>
      <w:r>
        <w:rPr>
          <w:color w:val="000000"/>
        </w:rPr>
        <w:t xml:space="preserve">rly suited for agricultural pursuits. </w:t>
      </w:r>
    </w:p>
    <w:p w:rsidR="009E4BA0" w:rsidRDefault="00C907F9">
      <w:pPr>
        <w:spacing w:after="266" w:line="259" w:lineRule="auto"/>
        <w:ind w:left="0" w:firstLine="0"/>
        <w:jc w:val="left"/>
      </w:pPr>
      <w:r>
        <w:rPr>
          <w:rFonts w:ascii="Palatino Linotype" w:eastAsia="Palatino Linotype" w:hAnsi="Palatino Linotype" w:cs="Palatino Linotype"/>
        </w:rPr>
        <w:t xml:space="preserve"> </w:t>
      </w:r>
    </w:p>
    <w:p w:rsidR="009E4BA0" w:rsidRDefault="00C907F9">
      <w:pPr>
        <w:spacing w:after="266"/>
        <w:ind w:left="9"/>
      </w:pPr>
      <w:r>
        <w:rPr>
          <w:color w:val="000000"/>
        </w:rPr>
        <w:t>The hydrological network within the Newton community is a notable feature. It comprises numerous small streams that meander throughout the region, playing a crucial role in sustaining the local ecosystem and the peri-urban agricultural practices. These wat</w:t>
      </w:r>
      <w:r>
        <w:rPr>
          <w:color w:val="000000"/>
        </w:rPr>
        <w:t xml:space="preserve">er courses serve as a vital source of water for agricultural activities and support diverse aquatic flora and fauna.  </w:t>
      </w:r>
    </w:p>
    <w:p w:rsidR="009E4BA0" w:rsidRDefault="00C907F9">
      <w:pPr>
        <w:pStyle w:val="Heading3"/>
        <w:ind w:left="730"/>
      </w:pPr>
      <w:bookmarkStart w:id="109" w:name="_Toc516737"/>
      <w:r>
        <w:t>4.1.2.</w:t>
      </w:r>
      <w:r>
        <w:rPr>
          <w:rFonts w:ascii="Arial" w:eastAsia="Arial" w:hAnsi="Arial" w:cs="Arial"/>
        </w:rPr>
        <w:t xml:space="preserve"> </w:t>
      </w:r>
      <w:r>
        <w:t xml:space="preserve">Climate and Hydrology </w:t>
      </w:r>
      <w:bookmarkEnd w:id="109"/>
    </w:p>
    <w:p w:rsidR="009E4BA0" w:rsidRDefault="00C907F9">
      <w:pPr>
        <w:spacing w:after="232"/>
        <w:ind w:left="9"/>
      </w:pPr>
      <w:r>
        <w:rPr>
          <w:color w:val="000000"/>
        </w:rPr>
        <w:t>The climate of Sierra Leone is a monsoon-type humid tropical climate with two distinct seasons. The dry sea</w:t>
      </w:r>
      <w:r>
        <w:rPr>
          <w:color w:val="000000"/>
        </w:rPr>
        <w:t>son is from November to April, and the rainy season is from May to October. The annual rainfall averages about 3,000 mm, ranging from a minimum standard of 2,000 mm in the North to a maximum of 4,000 mm in the West. The average monthly temperature ranges f</w:t>
      </w:r>
      <w:r>
        <w:rPr>
          <w:color w:val="000000"/>
        </w:rPr>
        <w:t xml:space="preserve">rom 23oC to 29oC. Still, it can rise to an average maximum of 36oC in the lowlands towards the end of the dry season, while in the highlands, the average monthly temperature could be as low as 150C at the beginning of the dry season. </w:t>
      </w:r>
    </w:p>
    <w:p w:rsidR="009E4BA0" w:rsidRDefault="00C907F9">
      <w:pPr>
        <w:spacing w:after="184"/>
        <w:ind w:left="9"/>
      </w:pPr>
      <w:r>
        <w:rPr>
          <w:color w:val="000000"/>
        </w:rPr>
        <w:t>The seasonality of th</w:t>
      </w:r>
      <w:r>
        <w:rPr>
          <w:color w:val="000000"/>
        </w:rPr>
        <w:t>e weather conditions described above is primarily due to the north-south movement of a zone of discontinuity often referred to as the Inter-Tropical Front (ITF). As the belt oscillates slowly across West Africa, the country is alternately affected by south</w:t>
      </w:r>
      <w:r>
        <w:rPr>
          <w:color w:val="000000"/>
        </w:rPr>
        <w:t xml:space="preserve">west winds bringing moist air that often results in rains and the northeast dry winds (Figure </w:t>
      </w:r>
      <w:r>
        <w:rPr>
          <w:b/>
          <w:color w:val="000000"/>
        </w:rPr>
        <w:t>Error! Reference source not found.</w:t>
      </w:r>
      <w:r>
        <w:rPr>
          <w:color w:val="000000"/>
        </w:rPr>
        <w:t>). shows temperature and rainfall data for Sierra Leone from 1900 to 2020. The mean annual rainfall from the 1970s to date is lo</w:t>
      </w:r>
      <w:r>
        <w:rPr>
          <w:color w:val="000000"/>
        </w:rPr>
        <w:t xml:space="preserve">wer than those before. Temperatures have risen since then, albeit with a significant drop from the late 1920s to the 1930s. </w:t>
      </w:r>
    </w:p>
    <w:p w:rsidR="009E4BA0" w:rsidRDefault="00C907F9">
      <w:pPr>
        <w:spacing w:after="0" w:line="259" w:lineRule="auto"/>
        <w:ind w:left="0" w:right="1044" w:firstLine="0"/>
        <w:jc w:val="right"/>
      </w:pPr>
      <w:r>
        <w:rPr>
          <w:noProof/>
        </w:rPr>
        <w:drawing>
          <wp:inline distT="0" distB="0" distL="0" distR="0">
            <wp:extent cx="5281168" cy="3208020"/>
            <wp:effectExtent l="0" t="0" r="0" b="0"/>
            <wp:docPr id="20954" name="Picture 20954"/>
            <wp:cNvGraphicFramePr/>
            <a:graphic xmlns:a="http://schemas.openxmlformats.org/drawingml/2006/main">
              <a:graphicData uri="http://schemas.openxmlformats.org/drawingml/2006/picture">
                <pic:pic xmlns:pic="http://schemas.openxmlformats.org/drawingml/2006/picture">
                  <pic:nvPicPr>
                    <pic:cNvPr id="20954" name="Picture 20954"/>
                    <pic:cNvPicPr/>
                  </pic:nvPicPr>
                  <pic:blipFill>
                    <a:blip r:embed="rId99"/>
                    <a:stretch>
                      <a:fillRect/>
                    </a:stretch>
                  </pic:blipFill>
                  <pic:spPr>
                    <a:xfrm>
                      <a:off x="0" y="0"/>
                      <a:ext cx="5281168" cy="3208020"/>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237" w:line="259" w:lineRule="auto"/>
        <w:ind w:left="1463" w:right="1519"/>
        <w:jc w:val="center"/>
      </w:pPr>
      <w:r>
        <w:rPr>
          <w:b/>
          <w:i/>
          <w:color w:val="000000"/>
          <w:sz w:val="20"/>
        </w:rPr>
        <w:t xml:space="preserve">Figure 4-2: Temperature and rainfall data for Sierra Leone </w:t>
      </w:r>
    </w:p>
    <w:p w:rsidR="009E4BA0" w:rsidRDefault="00C907F9">
      <w:pPr>
        <w:spacing w:after="0"/>
        <w:ind w:left="9"/>
      </w:pPr>
      <w:r>
        <w:rPr>
          <w:color w:val="000000"/>
        </w:rPr>
        <w:t>The hydrologic cycle follows the same general pattern in all regions</w:t>
      </w:r>
      <w:r>
        <w:rPr>
          <w:color w:val="000000"/>
        </w:rPr>
        <w:t xml:space="preserve"> across the country. The only thing that varies by region is the amount of water received through precipitation, or the amount that is lost through evapotranspiration. Figure 4-1 shows climate 40 years of average daily data over months doe relative humidit</w:t>
      </w:r>
      <w:r>
        <w:rPr>
          <w:color w:val="000000"/>
        </w:rPr>
        <w:t>y (%) temperature (0C), and precipitation (mm) in the project area. The rivers and streams within watersheds drain most of the water into the Atlantic Ocean. The general climatic trend has been humidity dropping in the dry season (&lt;85%) with correspondingl</w:t>
      </w:r>
      <w:r>
        <w:rPr>
          <w:color w:val="000000"/>
        </w:rPr>
        <w:t>y increasing temperature (&gt;28 0C) and low precipitation (close to zero). This trend is reversed in the rainy season and the cycle continues. The communities within these watersheds depend on rain-fed surface and groundwater for their livelihood. Thus, wate</w:t>
      </w:r>
      <w:r>
        <w:rPr>
          <w:color w:val="000000"/>
        </w:rPr>
        <w:t xml:space="preserve">r stress is experienced in the dry season while water borne diseases come to bear in the rainy season, due to transport of pollutants by excess flow. With the threat of climate change, these seasonal patterns are projected to become more and more erratic. </w:t>
      </w:r>
      <w:r>
        <w:rPr>
          <w:color w:val="000000"/>
        </w:rPr>
        <w:t>There is likely to be longer dry spells interspersed with intense rainfall that led to disasters like flooding and landslides. This is already evident in certain parts of the country. Therefore, the RESPITE project will adopt management practices that woul</w:t>
      </w:r>
      <w:r>
        <w:rPr>
          <w:color w:val="000000"/>
        </w:rPr>
        <w:t xml:space="preserve">d not render the affected communities and ecosystems prone to additional water stress or pollution (Figure 4-3). </w:t>
      </w:r>
    </w:p>
    <w:p w:rsidR="009E4BA0" w:rsidRDefault="00C907F9">
      <w:pPr>
        <w:spacing w:after="76" w:line="259" w:lineRule="auto"/>
        <w:ind w:left="88" w:firstLine="0"/>
        <w:jc w:val="left"/>
      </w:pPr>
      <w:r>
        <w:rPr>
          <w:noProof/>
        </w:rPr>
        <w:drawing>
          <wp:inline distT="0" distB="0" distL="0" distR="0">
            <wp:extent cx="4730496" cy="4517136"/>
            <wp:effectExtent l="0" t="0" r="0" b="0"/>
            <wp:docPr id="498596" name="Picture 498596"/>
            <wp:cNvGraphicFramePr/>
            <a:graphic xmlns:a="http://schemas.openxmlformats.org/drawingml/2006/main">
              <a:graphicData uri="http://schemas.openxmlformats.org/drawingml/2006/picture">
                <pic:pic xmlns:pic="http://schemas.openxmlformats.org/drawingml/2006/picture">
                  <pic:nvPicPr>
                    <pic:cNvPr id="498596" name="Picture 498596"/>
                    <pic:cNvPicPr/>
                  </pic:nvPicPr>
                  <pic:blipFill>
                    <a:blip r:embed="rId100"/>
                    <a:stretch>
                      <a:fillRect/>
                    </a:stretch>
                  </pic:blipFill>
                  <pic:spPr>
                    <a:xfrm>
                      <a:off x="0" y="0"/>
                      <a:ext cx="4730496" cy="4517136"/>
                    </a:xfrm>
                    <a:prstGeom prst="rect">
                      <a:avLst/>
                    </a:prstGeom>
                  </pic:spPr>
                </pic:pic>
              </a:graphicData>
            </a:graphic>
          </wp:inline>
        </w:drawing>
      </w:r>
    </w:p>
    <w:p w:rsidR="009E4BA0" w:rsidRDefault="00C907F9">
      <w:pPr>
        <w:spacing w:after="0" w:line="259" w:lineRule="auto"/>
        <w:ind w:left="108" w:firstLine="0"/>
        <w:jc w:val="left"/>
      </w:pPr>
      <w:r>
        <w:rPr>
          <w:rFonts w:ascii="Palatino Linotype" w:eastAsia="Palatino Linotype" w:hAnsi="Palatino Linotype" w:cs="Palatino Linotype"/>
        </w:rPr>
        <w:t xml:space="preserve"> </w:t>
      </w:r>
    </w:p>
    <w:p w:rsidR="009E4BA0" w:rsidRDefault="00C907F9">
      <w:pPr>
        <w:spacing w:after="105" w:line="259" w:lineRule="auto"/>
        <w:ind w:left="88" w:firstLine="0"/>
        <w:jc w:val="left"/>
      </w:pPr>
      <w:r>
        <w:rPr>
          <w:noProof/>
        </w:rPr>
        <w:drawing>
          <wp:inline distT="0" distB="0" distL="0" distR="0">
            <wp:extent cx="4776216" cy="2328672"/>
            <wp:effectExtent l="0" t="0" r="0" b="0"/>
            <wp:docPr id="498598" name="Picture 498598"/>
            <wp:cNvGraphicFramePr/>
            <a:graphic xmlns:a="http://schemas.openxmlformats.org/drawingml/2006/main">
              <a:graphicData uri="http://schemas.openxmlformats.org/drawingml/2006/picture">
                <pic:pic xmlns:pic="http://schemas.openxmlformats.org/drawingml/2006/picture">
                  <pic:nvPicPr>
                    <pic:cNvPr id="498598" name="Picture 498598"/>
                    <pic:cNvPicPr/>
                  </pic:nvPicPr>
                  <pic:blipFill>
                    <a:blip r:embed="rId101"/>
                    <a:stretch>
                      <a:fillRect/>
                    </a:stretch>
                  </pic:blipFill>
                  <pic:spPr>
                    <a:xfrm>
                      <a:off x="0" y="0"/>
                      <a:ext cx="4776216" cy="2328672"/>
                    </a:xfrm>
                    <a:prstGeom prst="rect">
                      <a:avLst/>
                    </a:prstGeom>
                  </pic:spPr>
                </pic:pic>
              </a:graphicData>
            </a:graphic>
          </wp:inline>
        </w:drawing>
      </w:r>
    </w:p>
    <w:p w:rsidR="009E4BA0" w:rsidRDefault="00C907F9">
      <w:pPr>
        <w:spacing w:after="0" w:line="265" w:lineRule="auto"/>
        <w:ind w:left="565" w:right="621"/>
        <w:jc w:val="center"/>
      </w:pPr>
      <w:r>
        <w:rPr>
          <w:b/>
          <w:i/>
          <w:sz w:val="20"/>
        </w:rPr>
        <w:t xml:space="preserve">Figure 4-3: Relative humidity, temperature, and rainfall data at the project site </w:t>
      </w:r>
    </w:p>
    <w:p w:rsidR="009E4BA0" w:rsidRDefault="00C907F9">
      <w:pPr>
        <w:spacing w:after="272" w:line="259" w:lineRule="auto"/>
        <w:ind w:left="108" w:firstLine="0"/>
        <w:jc w:val="left"/>
      </w:pPr>
      <w:r>
        <w:rPr>
          <w:b/>
          <w:color w:val="000000"/>
          <w:sz w:val="20"/>
        </w:rPr>
        <w:t>Source</w:t>
      </w:r>
      <w:hyperlink r:id="rId102">
        <w:r>
          <w:rPr>
            <w:color w:val="000000"/>
            <w:sz w:val="20"/>
          </w:rPr>
          <w:t xml:space="preserve">: </w:t>
        </w:r>
      </w:hyperlink>
      <w:hyperlink r:id="rId103">
        <w:r>
          <w:rPr>
            <w:color w:val="000000"/>
            <w:sz w:val="20"/>
          </w:rPr>
          <w:t>https://power.larc.nasa.gov/data</w:t>
        </w:r>
      </w:hyperlink>
      <w:hyperlink r:id="rId104">
        <w:r>
          <w:rPr>
            <w:color w:val="000000"/>
            <w:sz w:val="20"/>
          </w:rPr>
          <w:t>-</w:t>
        </w:r>
      </w:hyperlink>
      <w:hyperlink r:id="rId105">
        <w:r>
          <w:rPr>
            <w:color w:val="000000"/>
            <w:sz w:val="20"/>
          </w:rPr>
          <w:t>access</w:t>
        </w:r>
      </w:hyperlink>
      <w:hyperlink r:id="rId106">
        <w:r>
          <w:rPr>
            <w:color w:val="000000"/>
            <w:sz w:val="20"/>
          </w:rPr>
          <w:t>-</w:t>
        </w:r>
      </w:hyperlink>
      <w:hyperlink r:id="rId107">
        <w:r>
          <w:rPr>
            <w:color w:val="000000"/>
            <w:sz w:val="20"/>
          </w:rPr>
          <w:t>viewer</w:t>
        </w:r>
      </w:hyperlink>
      <w:hyperlink r:id="rId108">
        <w:r>
          <w:rPr>
            <w:b/>
            <w:i/>
            <w:sz w:val="20"/>
          </w:rPr>
          <w:t xml:space="preserve"> </w:t>
        </w:r>
      </w:hyperlink>
    </w:p>
    <w:p w:rsidR="009E4BA0" w:rsidRDefault="00C907F9">
      <w:pPr>
        <w:pStyle w:val="Heading3"/>
        <w:ind w:left="730"/>
      </w:pPr>
      <w:bookmarkStart w:id="110" w:name="_Toc516738"/>
      <w:r>
        <w:t>4.1.3.</w:t>
      </w:r>
      <w:r>
        <w:rPr>
          <w:rFonts w:ascii="Arial" w:eastAsia="Arial" w:hAnsi="Arial" w:cs="Arial"/>
        </w:rPr>
        <w:t xml:space="preserve"> </w:t>
      </w:r>
      <w:r>
        <w:t xml:space="preserve">Geology </w:t>
      </w:r>
      <w:bookmarkEnd w:id="110"/>
    </w:p>
    <w:p w:rsidR="009E4BA0" w:rsidRDefault="00C907F9">
      <w:pPr>
        <w:spacing w:after="232"/>
        <w:ind w:left="9"/>
      </w:pPr>
      <w:r>
        <w:rPr>
          <w:color w:val="000000"/>
        </w:rPr>
        <w:t xml:space="preserve">The geology of the project area is described as the Bullom Group. The Bullom Series / Bullom Sediment is a succession of estuarine and fresh-water sediments with sands, silts clay and sand lignite (Figure </w:t>
      </w:r>
      <w:r>
        <w:rPr>
          <w:b/>
          <w:color w:val="000000"/>
        </w:rPr>
        <w:t>Error! Referen</w:t>
      </w:r>
      <w:r>
        <w:rPr>
          <w:b/>
          <w:color w:val="000000"/>
        </w:rPr>
        <w:t>ce source not found.</w:t>
      </w:r>
      <w:r>
        <w:rPr>
          <w:color w:val="000000"/>
        </w:rPr>
        <w:t>). This geological formation spans approximately 35 miles along the coast, stretching from Guinea to Liberia. In some locations, these sediments have solidified into a hard lateritic duricrust layer, which necessitates specialized engin</w:t>
      </w:r>
      <w:r>
        <w:rPr>
          <w:color w:val="000000"/>
        </w:rPr>
        <w:t xml:space="preserve">eering for the construction of large-scale structures. The region features low elevations and an extensive flat landscape that extends for several kilometers. </w:t>
      </w:r>
    </w:p>
    <w:p w:rsidR="009E4BA0" w:rsidRDefault="00C907F9">
      <w:pPr>
        <w:ind w:left="9"/>
      </w:pPr>
      <w:r>
        <w:rPr>
          <w:color w:val="000000"/>
        </w:rPr>
        <w:t>Furthermore, the area is associated with a low risk of landslides, and Sierra Leone falls outsid</w:t>
      </w:r>
      <w:r>
        <w:rPr>
          <w:color w:val="000000"/>
        </w:rPr>
        <w:t>e earthquakeprone zones. Geotechnical studies have been conducted at the proposed PV and BESS site to assess soil stability. The results affirm that the soil is well-suited for the project, with no identified concerns regarding subsidence, earthquakes, mud</w:t>
      </w:r>
      <w:r>
        <w:rPr>
          <w:color w:val="000000"/>
        </w:rPr>
        <w:t xml:space="preserve">slides, or similar risks. </w:t>
      </w:r>
    </w:p>
    <w:p w:rsidR="009E4BA0" w:rsidRDefault="00C907F9">
      <w:pPr>
        <w:spacing w:after="70" w:line="259" w:lineRule="auto"/>
        <w:ind w:left="22" w:right="-960" w:firstLine="0"/>
        <w:jc w:val="left"/>
      </w:pPr>
      <w:r>
        <w:rPr>
          <w:noProof/>
          <w:color w:val="000000"/>
        </w:rPr>
        <mc:AlternateContent>
          <mc:Choice Requires="wpg">
            <w:drawing>
              <wp:inline distT="0" distB="0" distL="0" distR="0">
                <wp:extent cx="6575235" cy="4837746"/>
                <wp:effectExtent l="0" t="0" r="0" b="0"/>
                <wp:docPr id="398661" name="Group 398661"/>
                <wp:cNvGraphicFramePr/>
                <a:graphic xmlns:a="http://schemas.openxmlformats.org/drawingml/2006/main">
                  <a:graphicData uri="http://schemas.microsoft.com/office/word/2010/wordprocessingGroup">
                    <wpg:wgp>
                      <wpg:cNvGrpSpPr/>
                      <wpg:grpSpPr>
                        <a:xfrm>
                          <a:off x="0" y="0"/>
                          <a:ext cx="6575235" cy="4837746"/>
                          <a:chOff x="0" y="0"/>
                          <a:chExt cx="6575235" cy="4837746"/>
                        </a:xfrm>
                      </wpg:grpSpPr>
                      <wps:wsp>
                        <wps:cNvPr id="21741" name="Rectangle 21741"/>
                        <wps:cNvSpPr/>
                        <wps:spPr>
                          <a:xfrm>
                            <a:off x="6540182" y="4531989"/>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1742" name="Rectangle 21742"/>
                        <wps:cNvSpPr/>
                        <wps:spPr>
                          <a:xfrm>
                            <a:off x="1935544" y="4708907"/>
                            <a:ext cx="475599" cy="171356"/>
                          </a:xfrm>
                          <a:prstGeom prst="rect">
                            <a:avLst/>
                          </a:prstGeom>
                          <a:ln>
                            <a:noFill/>
                          </a:ln>
                        </wps:spPr>
                        <wps:txbx>
                          <w:txbxContent>
                            <w:p w:rsidR="009E4BA0" w:rsidRDefault="00C907F9">
                              <w:pPr>
                                <w:spacing w:after="160" w:line="259" w:lineRule="auto"/>
                                <w:ind w:left="0" w:firstLine="0"/>
                                <w:jc w:val="left"/>
                              </w:pPr>
                              <w:r>
                                <w:rPr>
                                  <w:b/>
                                  <w:i/>
                                  <w:sz w:val="20"/>
                                </w:rPr>
                                <w:t xml:space="preserve">Figure </w:t>
                              </w:r>
                            </w:p>
                          </w:txbxContent>
                        </wps:txbx>
                        <wps:bodyPr horzOverflow="overflow" vert="horz" lIns="0" tIns="0" rIns="0" bIns="0" rtlCol="0">
                          <a:noAutofit/>
                        </wps:bodyPr>
                      </wps:wsp>
                      <wps:wsp>
                        <wps:cNvPr id="21743" name="Rectangle 21743"/>
                        <wps:cNvSpPr/>
                        <wps:spPr>
                          <a:xfrm>
                            <a:off x="2293684" y="4708907"/>
                            <a:ext cx="85295" cy="171356"/>
                          </a:xfrm>
                          <a:prstGeom prst="rect">
                            <a:avLst/>
                          </a:prstGeom>
                          <a:ln>
                            <a:noFill/>
                          </a:ln>
                        </wps:spPr>
                        <wps:txbx>
                          <w:txbxContent>
                            <w:p w:rsidR="009E4BA0" w:rsidRDefault="00C907F9">
                              <w:pPr>
                                <w:spacing w:after="160" w:line="259" w:lineRule="auto"/>
                                <w:ind w:left="0" w:firstLine="0"/>
                                <w:jc w:val="left"/>
                              </w:pPr>
                              <w:r>
                                <w:rPr>
                                  <w:b/>
                                  <w:i/>
                                  <w:sz w:val="20"/>
                                </w:rPr>
                                <w:t>4</w:t>
                              </w:r>
                            </w:p>
                          </w:txbxContent>
                        </wps:txbx>
                        <wps:bodyPr horzOverflow="overflow" vert="horz" lIns="0" tIns="0" rIns="0" bIns="0" rtlCol="0">
                          <a:noAutofit/>
                        </wps:bodyPr>
                      </wps:wsp>
                      <wps:wsp>
                        <wps:cNvPr id="21744" name="Rectangle 21744"/>
                        <wps:cNvSpPr/>
                        <wps:spPr>
                          <a:xfrm>
                            <a:off x="2359216" y="4708907"/>
                            <a:ext cx="51480" cy="171356"/>
                          </a:xfrm>
                          <a:prstGeom prst="rect">
                            <a:avLst/>
                          </a:prstGeom>
                          <a:ln>
                            <a:noFill/>
                          </a:ln>
                        </wps:spPr>
                        <wps:txbx>
                          <w:txbxContent>
                            <w:p w:rsidR="009E4BA0" w:rsidRDefault="00C907F9">
                              <w:pPr>
                                <w:spacing w:after="160" w:line="259" w:lineRule="auto"/>
                                <w:ind w:left="0" w:firstLine="0"/>
                                <w:jc w:val="left"/>
                              </w:pPr>
                              <w:r>
                                <w:rPr>
                                  <w:b/>
                                  <w:i/>
                                  <w:sz w:val="20"/>
                                </w:rPr>
                                <w:t>-</w:t>
                              </w:r>
                            </w:p>
                          </w:txbxContent>
                        </wps:txbx>
                        <wps:bodyPr horzOverflow="overflow" vert="horz" lIns="0" tIns="0" rIns="0" bIns="0" rtlCol="0">
                          <a:noAutofit/>
                        </wps:bodyPr>
                      </wps:wsp>
                      <wps:wsp>
                        <wps:cNvPr id="21745" name="Rectangle 21745"/>
                        <wps:cNvSpPr/>
                        <wps:spPr>
                          <a:xfrm>
                            <a:off x="2397316" y="4708907"/>
                            <a:ext cx="85295" cy="171356"/>
                          </a:xfrm>
                          <a:prstGeom prst="rect">
                            <a:avLst/>
                          </a:prstGeom>
                          <a:ln>
                            <a:noFill/>
                          </a:ln>
                        </wps:spPr>
                        <wps:txbx>
                          <w:txbxContent>
                            <w:p w:rsidR="009E4BA0" w:rsidRDefault="00C907F9">
                              <w:pPr>
                                <w:spacing w:after="160" w:line="259" w:lineRule="auto"/>
                                <w:ind w:left="0" w:firstLine="0"/>
                                <w:jc w:val="left"/>
                              </w:pPr>
                              <w:r>
                                <w:rPr>
                                  <w:b/>
                                  <w:i/>
                                  <w:sz w:val="20"/>
                                </w:rPr>
                                <w:t>4</w:t>
                              </w:r>
                            </w:p>
                          </w:txbxContent>
                        </wps:txbx>
                        <wps:bodyPr horzOverflow="overflow" vert="horz" lIns="0" tIns="0" rIns="0" bIns="0" rtlCol="0">
                          <a:noAutofit/>
                        </wps:bodyPr>
                      </wps:wsp>
                      <wps:wsp>
                        <wps:cNvPr id="398598" name="Rectangle 398598"/>
                        <wps:cNvSpPr/>
                        <wps:spPr>
                          <a:xfrm>
                            <a:off x="2461324" y="4708907"/>
                            <a:ext cx="46433" cy="171356"/>
                          </a:xfrm>
                          <a:prstGeom prst="rect">
                            <a:avLst/>
                          </a:prstGeom>
                          <a:ln>
                            <a:noFill/>
                          </a:ln>
                        </wps:spPr>
                        <wps:txbx>
                          <w:txbxContent>
                            <w:p w:rsidR="009E4BA0" w:rsidRDefault="00C907F9">
                              <w:pPr>
                                <w:spacing w:after="160" w:line="259" w:lineRule="auto"/>
                                <w:ind w:left="0" w:firstLine="0"/>
                                <w:jc w:val="left"/>
                              </w:pPr>
                              <w:r>
                                <w:rPr>
                                  <w:b/>
                                  <w:i/>
                                  <w:sz w:val="20"/>
                                </w:rPr>
                                <w:t>:</w:t>
                              </w:r>
                            </w:p>
                          </w:txbxContent>
                        </wps:txbx>
                        <wps:bodyPr horzOverflow="overflow" vert="horz" lIns="0" tIns="0" rIns="0" bIns="0" rtlCol="0">
                          <a:noAutofit/>
                        </wps:bodyPr>
                      </wps:wsp>
                      <wps:wsp>
                        <wps:cNvPr id="398600" name="Rectangle 398600"/>
                        <wps:cNvSpPr/>
                        <wps:spPr>
                          <a:xfrm>
                            <a:off x="2496235" y="4708907"/>
                            <a:ext cx="1967838" cy="171356"/>
                          </a:xfrm>
                          <a:prstGeom prst="rect">
                            <a:avLst/>
                          </a:prstGeom>
                          <a:ln>
                            <a:noFill/>
                          </a:ln>
                        </wps:spPr>
                        <wps:txbx>
                          <w:txbxContent>
                            <w:p w:rsidR="009E4BA0" w:rsidRDefault="00C907F9">
                              <w:pPr>
                                <w:spacing w:after="160" w:line="259" w:lineRule="auto"/>
                                <w:ind w:left="0" w:firstLine="0"/>
                                <w:jc w:val="left"/>
                              </w:pPr>
                              <w:r>
                                <w:rPr>
                                  <w:b/>
                                  <w:i/>
                                  <w:sz w:val="20"/>
                                </w:rPr>
                                <w:t xml:space="preserve"> Geology of the Project Area</w:t>
                              </w:r>
                            </w:p>
                          </w:txbxContent>
                        </wps:txbx>
                        <wps:bodyPr horzOverflow="overflow" vert="horz" lIns="0" tIns="0" rIns="0" bIns="0" rtlCol="0">
                          <a:noAutofit/>
                        </wps:bodyPr>
                      </wps:wsp>
                      <wps:wsp>
                        <wps:cNvPr id="21747" name="Rectangle 21747"/>
                        <wps:cNvSpPr/>
                        <wps:spPr>
                          <a:xfrm>
                            <a:off x="3979482" y="4708907"/>
                            <a:ext cx="38021" cy="171356"/>
                          </a:xfrm>
                          <a:prstGeom prst="rect">
                            <a:avLst/>
                          </a:prstGeom>
                          <a:ln>
                            <a:noFill/>
                          </a:ln>
                        </wps:spPr>
                        <wps:txbx>
                          <w:txbxContent>
                            <w:p w:rsidR="009E4BA0" w:rsidRDefault="00C907F9">
                              <w:pPr>
                                <w:spacing w:after="160" w:line="259" w:lineRule="auto"/>
                                <w:ind w:left="0" w:firstLine="0"/>
                                <w:jc w:val="left"/>
                              </w:pPr>
                              <w:r>
                                <w:rPr>
                                  <w:b/>
                                  <w:i/>
                                  <w:sz w:val="20"/>
                                </w:rPr>
                                <w:t xml:space="preserve"> </w:t>
                              </w:r>
                            </w:p>
                          </w:txbxContent>
                        </wps:txbx>
                        <wps:bodyPr horzOverflow="overflow" vert="horz" lIns="0" tIns="0" rIns="0" bIns="0" rtlCol="0">
                          <a:noAutofit/>
                        </wps:bodyPr>
                      </wps:wsp>
                      <pic:pic xmlns:pic="http://schemas.openxmlformats.org/drawingml/2006/picture">
                        <pic:nvPicPr>
                          <pic:cNvPr id="21750" name="Picture 21750"/>
                          <pic:cNvPicPr/>
                        </pic:nvPicPr>
                        <pic:blipFill>
                          <a:blip r:embed="rId109"/>
                          <a:stretch>
                            <a:fillRect/>
                          </a:stretch>
                        </pic:blipFill>
                        <pic:spPr>
                          <a:xfrm>
                            <a:off x="4763" y="4826"/>
                            <a:ext cx="6515735" cy="4603496"/>
                          </a:xfrm>
                          <a:prstGeom prst="rect">
                            <a:avLst/>
                          </a:prstGeom>
                        </pic:spPr>
                      </pic:pic>
                      <wps:wsp>
                        <wps:cNvPr id="21751" name="Shape 21751"/>
                        <wps:cNvSpPr/>
                        <wps:spPr>
                          <a:xfrm>
                            <a:off x="0" y="0"/>
                            <a:ext cx="6525260" cy="4613022"/>
                          </a:xfrm>
                          <a:custGeom>
                            <a:avLst/>
                            <a:gdLst/>
                            <a:ahLst/>
                            <a:cxnLst/>
                            <a:rect l="0" t="0" r="0" b="0"/>
                            <a:pathLst>
                              <a:path w="6525260" h="4613022">
                                <a:moveTo>
                                  <a:pt x="0" y="4613022"/>
                                </a:moveTo>
                                <a:lnTo>
                                  <a:pt x="6525260" y="4613022"/>
                                </a:lnTo>
                                <a:lnTo>
                                  <a:pt x="6525260" y="0"/>
                                </a:lnTo>
                                <a:lnTo>
                                  <a:pt x="0" y="0"/>
                                </a:lnTo>
                                <a:close/>
                              </a:path>
                            </a:pathLst>
                          </a:custGeom>
                          <a:ln w="9525"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398661" o:spid="_x0000_s1058" style="width:517.75pt;height:380.9pt;mso-position-horizontal-relative:char;mso-position-vertical-relative:line" coordsize="65752,483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&#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">
                <v:rect id="Rectangle 21741" o:spid="_x0000_s1059" style="position:absolute;left:65401;top:45319;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pag8cA&#10;AADeAAAADwAAAGRycy9kb3ducmV2LnhtbESPT2vCQBTE70K/w/IK3nQTEY2pq0hV9Oifgu3tkX1N&#10;QrNvQ3Y1sZ++Kwg9DjPzG2a+7EwlbtS40rKCeBiBIM6sLjlX8HHeDhIQziNrrCyTgjs5WC5eenNM&#10;tW35SLeTz0WAsEtRQeF9nUrpsoIMuqGtiYP3bRuDPsgml7rBNsBNJUdRNJEGSw4LBdb0XlD2c7oa&#10;BbukXn3u7W+bV5uv3eVwma3PM69U/7VbvYHw1Pn/8LO91wpG8XQc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KWoP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1742" o:spid="_x0000_s1060" style="position:absolute;left:19355;top:47089;width:475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jE9McA&#10;AADeAAAADwAAAGRycy9kb3ducmV2LnhtbESPW2vCQBSE34X+h+UUfNONQbxEV5G2oo9eCurbIXtM&#10;QrNnQ3Y1sb++Kwh9HGbmG2a+bE0p7lS7wrKCQT8CQZxaXXCm4Pu47k1AOI+ssbRMCh7kYLl468wx&#10;0bbhPd0PPhMBwi5BBbn3VSKlS3My6Pq2Ig7e1dYGfZB1JnWNTYCbUsZRNJIGCw4LOVb0kVP6c7gZ&#10;BZtJtTpv7W+TlV+XzWl3mn4ep16p7nu7moHw1Pr/8Ku91QriwXgY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YxPTHAAAA3gAAAA8AAAAAAAAAAAAAAAAAmAIAAGRy&#10;cy9kb3ducmV2LnhtbFBLBQYAAAAABAAEAPUAAACMAwAAAAA=&#10;" filled="f" stroked="f">
                  <v:textbox inset="0,0,0,0">
                    <w:txbxContent>
                      <w:p w:rsidR="009E4BA0" w:rsidRDefault="00C907F9">
                        <w:pPr>
                          <w:spacing w:after="160" w:line="259" w:lineRule="auto"/>
                          <w:ind w:left="0" w:firstLine="0"/>
                          <w:jc w:val="left"/>
                        </w:pPr>
                        <w:r>
                          <w:rPr>
                            <w:b/>
                            <w:i/>
                            <w:sz w:val="20"/>
                          </w:rPr>
                          <w:t xml:space="preserve">Figure </w:t>
                        </w:r>
                      </w:p>
                    </w:txbxContent>
                  </v:textbox>
                </v:rect>
                <v:rect id="Rectangle 21743" o:spid="_x0000_s1061" style="position:absolute;left:22936;top:47089;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Rhb8cA&#10;AADeAAAADwAAAGRycy9kb3ducmV2LnhtbESPQWvCQBSE74X+h+UJvdWNVqyJriJa0WOrQvT2yD6T&#10;0OzbkN2a6K/vFoQeh5n5hpktOlOJKzWutKxg0I9AEGdWl5wrOB42rxMQziNrrCyTghs5WMyfn2aY&#10;aNvyF133PhcBwi5BBYX3dSKlywoy6Pq2Jg7exTYGfZBNLnWDbYCbSg6jaCwNlhwWCqxpVVD2vf8x&#10;CraTenna2XubVx/nbfqZxutD7JV66XXLKQhPnf8PP9o7rWA4eB+9wd+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UYW/HAAAA3gAAAA8AAAAAAAAAAAAAAAAAmAIAAGRy&#10;cy9kb3ducmV2LnhtbFBLBQYAAAAABAAEAPUAAACMAwAAAAA=&#10;" filled="f" stroked="f">
                  <v:textbox inset="0,0,0,0">
                    <w:txbxContent>
                      <w:p w:rsidR="009E4BA0" w:rsidRDefault="00C907F9">
                        <w:pPr>
                          <w:spacing w:after="160" w:line="259" w:lineRule="auto"/>
                          <w:ind w:left="0" w:firstLine="0"/>
                          <w:jc w:val="left"/>
                        </w:pPr>
                        <w:r>
                          <w:rPr>
                            <w:b/>
                            <w:i/>
                            <w:sz w:val="20"/>
                          </w:rPr>
                          <w:t>4</w:t>
                        </w:r>
                      </w:p>
                    </w:txbxContent>
                  </v:textbox>
                </v:rect>
                <v:rect id="Rectangle 21744" o:spid="_x0000_s1062" style="position:absolute;left:23592;top:47089;width:51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35G8cA&#10;AADeAAAADwAAAGRycy9kb3ducmV2LnhtbESPT4vCMBTE74LfITzBm6aK7Go1iqiLHtc/oN4ezbMt&#10;Ni+lydqun94sLHgcZuY3zGzRmEI8qHK5ZQWDfgSCOLE651TB6fjVG4NwHlljYZkU/JKDxbzdmmGs&#10;bc17ehx8KgKEXYwKMu/LWEqXZGTQ9W1JHLybrQz6IKtU6grrADeFHEbRhzSYc1jIsKRVRsn98GMU&#10;bMfl8rKzzzotNtft+fs8WR8nXqlup1lOQXhq/Dv8395pBcPB52gE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9+RvHAAAA3gAAAA8AAAAAAAAAAAAAAAAAmAIAAGRy&#10;cy9kb3ducmV2LnhtbFBLBQYAAAAABAAEAPUAAACMAwAAAAA=&#10;" filled="f" stroked="f">
                  <v:textbox inset="0,0,0,0">
                    <w:txbxContent>
                      <w:p w:rsidR="009E4BA0" w:rsidRDefault="00C907F9">
                        <w:pPr>
                          <w:spacing w:after="160" w:line="259" w:lineRule="auto"/>
                          <w:ind w:left="0" w:firstLine="0"/>
                          <w:jc w:val="left"/>
                        </w:pPr>
                        <w:r>
                          <w:rPr>
                            <w:b/>
                            <w:i/>
                            <w:sz w:val="20"/>
                          </w:rPr>
                          <w:t>-</w:t>
                        </w:r>
                      </w:p>
                    </w:txbxContent>
                  </v:textbox>
                </v:rect>
                <v:rect id="Rectangle 21745" o:spid="_x0000_s1063" style="position:absolute;left:23973;top:47089;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FcgMcA&#10;AADeAAAADwAAAGRycy9kb3ducmV2LnhtbESPQWvCQBSE74X+h+UJvdWNUq2JriJa0WOrQvT2yD6T&#10;0OzbkN2a6K/vFoQeh5n5hpktOlOJKzWutKxg0I9AEGdWl5wrOB42rxMQziNrrCyTghs5WMyfn2aY&#10;aNvyF133PhcBwi5BBYX3dSKlywoy6Pq2Jg7exTYGfZBNLnWDbYCbSg6jaCwNlhwWCqxpVVD2vf8x&#10;CraTenna2XubVx/nbfqZxutD7JV66XXLKQhPnf8PP9o7rWA4eH8bwd+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xXIDHAAAA3gAAAA8AAAAAAAAAAAAAAAAAmAIAAGRy&#10;cy9kb3ducmV2LnhtbFBLBQYAAAAABAAEAPUAAACMAwAAAAA=&#10;" filled="f" stroked="f">
                  <v:textbox inset="0,0,0,0">
                    <w:txbxContent>
                      <w:p w:rsidR="009E4BA0" w:rsidRDefault="00C907F9">
                        <w:pPr>
                          <w:spacing w:after="160" w:line="259" w:lineRule="auto"/>
                          <w:ind w:left="0" w:firstLine="0"/>
                          <w:jc w:val="left"/>
                        </w:pPr>
                        <w:r>
                          <w:rPr>
                            <w:b/>
                            <w:i/>
                            <w:sz w:val="20"/>
                          </w:rPr>
                          <w:t>4</w:t>
                        </w:r>
                      </w:p>
                    </w:txbxContent>
                  </v:textbox>
                </v:rect>
                <v:rect id="Rectangle 398598" o:spid="_x0000_s1064" style="position:absolute;left:24613;top:47089;width:46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XkLcYA&#10;AADfAAAADwAAAGRycy9kb3ducmV2LnhtbERPTWvCQBC9F/oflhF6qxstlSRmFakterSxkHobstMk&#10;NDsbslsT/fXuQejx8b6z9WhacabeNZYVzKYRCOLS6oYrBV/Hj+cYhPPIGlvLpOBCDtarx4cMU20H&#10;/qRz7isRQtilqKD2vkuldGVNBt3UdsSB+7G9QR9gX0nd4xDCTSvnUbSQBhsODTV29FZT+Zv/GQW7&#10;uNt87+11qNr30644FMn2mHilnibjZgnC0+j/xXf3Xit4SeLXJAwOf8IX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XkLcYAAADfAAAADwAAAAAAAAAAAAAAAACYAgAAZHJz&#10;L2Rvd25yZXYueG1sUEsFBgAAAAAEAAQA9QAAAIsDAAAAAA==&#10;" filled="f" stroked="f">
                  <v:textbox inset="0,0,0,0">
                    <w:txbxContent>
                      <w:p w:rsidR="009E4BA0" w:rsidRDefault="00C907F9">
                        <w:pPr>
                          <w:spacing w:after="160" w:line="259" w:lineRule="auto"/>
                          <w:ind w:left="0" w:firstLine="0"/>
                          <w:jc w:val="left"/>
                        </w:pPr>
                        <w:r>
                          <w:rPr>
                            <w:b/>
                            <w:i/>
                            <w:sz w:val="20"/>
                          </w:rPr>
                          <w:t>:</w:t>
                        </w:r>
                      </w:p>
                    </w:txbxContent>
                  </v:textbox>
                </v:rect>
                <v:rect id="Rectangle 398600" o:spid="_x0000_s1065" style="position:absolute;left:24962;top:47089;width:19678;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wc0MYA&#10;AADfAAAADwAAAGRycy9kb3ducmV2LnhtbESPy4rCMBSG9wO+QziCuzFVQdpqFPGCLmd0QN0dmmNb&#10;bE5KE2316SeLgVn+/De++bIzlXhS40rLCkbDCARxZnXJuYKf0+4zBuE8ssbKMil4kYPlovcxx1Tb&#10;lr/pefS5CCPsUlRQeF+nUrqsIINuaGvi4N1sY9AH2eRSN9iGcVPJcRRNpcGSw0OBNa0Lyu7Hh1Gw&#10;j+vV5WDfbV5tr/vz1znZnBKv1KDfrWYgPHX+P/zXPmgFkySeRoEg8AQW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wc0MYAAADfAAAADwAAAAAAAAAAAAAAAACYAgAAZHJz&#10;L2Rvd25yZXYueG1sUEsFBgAAAAAEAAQA9QAAAIsDAAAAAA==&#10;" filled="f" stroked="f">
                  <v:textbox inset="0,0,0,0">
                    <w:txbxContent>
                      <w:p w:rsidR="009E4BA0" w:rsidRDefault="00C907F9">
                        <w:pPr>
                          <w:spacing w:after="160" w:line="259" w:lineRule="auto"/>
                          <w:ind w:left="0" w:firstLine="0"/>
                          <w:jc w:val="left"/>
                        </w:pPr>
                        <w:r>
                          <w:rPr>
                            <w:b/>
                            <w:i/>
                            <w:sz w:val="20"/>
                          </w:rPr>
                          <w:t xml:space="preserve"> Geology of the Project Area</w:t>
                        </w:r>
                      </w:p>
                    </w:txbxContent>
                  </v:textbox>
                </v:rect>
                <v:rect id="Rectangle 21747" o:spid="_x0000_s1066" style="position:absolute;left:39794;top:47089;width:381;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9nbMYA&#10;AADeAAAADwAAAGRycy9kb3ducmV2LnhtbESPQYvCMBSE7wv+h/AEb2uqyKrVKKIuetxVQb09mmdb&#10;bF5KE2311xthYY/DzHzDTOeNKcSdKpdbVtDrRiCIE6tzThUc9t+fIxDOI2ssLJOCBzmYz1ofU4y1&#10;rfmX7jufigBhF6OCzPsyltIlGRl0XVsSB+9iK4M+yCqVusI6wE0h+1H0JQ3mHBYyLGmZUXLd3YyC&#10;zahcnLb2WafF+rw5/hzHq/3YK9VpN4sJCE+N/w//tbdaQb83HAz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29nbMYAAADeAAAADwAAAAAAAAAAAAAAAACYAgAAZHJz&#10;L2Rvd25yZXYueG1sUEsFBgAAAAAEAAQA9QAAAIsDAAAAAA==&#10;" filled="f" stroked="f">
                  <v:textbox inset="0,0,0,0">
                    <w:txbxContent>
                      <w:p w:rsidR="009E4BA0" w:rsidRDefault="00C907F9">
                        <w:pPr>
                          <w:spacing w:after="160" w:line="259" w:lineRule="auto"/>
                          <w:ind w:left="0" w:firstLine="0"/>
                          <w:jc w:val="left"/>
                        </w:pPr>
                        <w:r>
                          <w:rPr>
                            <w:b/>
                            <w:i/>
                            <w:sz w:val="20"/>
                          </w:rPr>
                          <w:t xml:space="preserve"> </w:t>
                        </w:r>
                      </w:p>
                    </w:txbxContent>
                  </v:textbox>
                </v:rect>
                <v:shape id="Picture 21750" o:spid="_x0000_s1067" type="#_x0000_t75" style="position:absolute;left:47;top:48;width:65157;height:46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Aj23CAAAA3gAAAA8AAABkcnMvZG93bnJldi54bWxEj01qwzAQhfeF3EFMoLtk5ECb4kQJprTQ&#10;RTdNcoCpNbFMrJGxVNu9fbUIdPl4f3z74+w7NfIQ2yAGirUGxVIH20pj4HJ+X72AionEUheEDfxy&#10;hONh8bCn0oZJvng8pUblEYklGXAp9SVirB17iuvQs2TvGgZPKcuhQTvQlMd9hxutn9FTK/nBUc+v&#10;juvb6ccb6HX7jYXTlX9jjjji1Fw/K2Mel3O1A5V4Tv/he/vDGtgU26cMkHEyCuDh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QI9twgAAAN4AAAAPAAAAAAAAAAAAAAAAAJ8C&#10;AABkcnMvZG93bnJldi54bWxQSwUGAAAAAAQABAD3AAAAjgMAAAAA&#10;">
                  <v:imagedata r:id="rId110" o:title=""/>
                </v:shape>
                <v:shape id="Shape 21751" o:spid="_x0000_s1068" style="position:absolute;width:65252;height:46130;visibility:visible;mso-wrap-style:square;v-text-anchor:top" coordsize="6525260,4613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GVcsUA&#10;AADeAAAADwAAAGRycy9kb3ducmV2LnhtbESPT4vCMBTE74LfITzBi2jawqpUo7iCsgcP/r0/mmdT&#10;bF5Kk9Xut98IC3scZuY3zHLd2Vo8qfWVYwXpJAFBXDhdcangetmN5yB8QNZYOyYFP+Rhver3lphr&#10;9+ITPc+hFBHCPkcFJoQml9IXhiz6iWuIo3d3rcUQZVtK3eIrwm0tsySZSosVxwWDDW0NFY/zt1Vw&#10;25nLcaY/ryPaTkfZqbPGHPZKDQfdZgEiUBf+w3/tL60gS2cfKbzvxCs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ZVyxQAAAN4AAAAPAAAAAAAAAAAAAAAAAJgCAABkcnMv&#10;ZG93bnJldi54bWxQSwUGAAAAAAQABAD1AAAAigMAAAAA&#10;" path="m,4613022r6525260,l6525260,,,,,4613022xe" filled="f" strokecolor="#0d0d0d">
                  <v:path arrowok="t" textboxrect="0,0,6525260,4613022"/>
                </v:shape>
                <w10:anchorlock/>
              </v:group>
            </w:pict>
          </mc:Fallback>
        </mc:AlternateContent>
      </w:r>
    </w:p>
    <w:p w:rsidR="009E4BA0" w:rsidRDefault="00C907F9">
      <w:pPr>
        <w:spacing w:after="0" w:line="259" w:lineRule="auto"/>
        <w:ind w:left="0" w:firstLine="0"/>
      </w:pPr>
      <w:r>
        <w:rPr>
          <w:rFonts w:ascii="Palatino Linotype" w:eastAsia="Palatino Linotype" w:hAnsi="Palatino Linotype" w:cs="Palatino Linotype"/>
        </w:rPr>
        <w:t xml:space="preserve"> </w:t>
      </w:r>
    </w:p>
    <w:p w:rsidR="009E4BA0" w:rsidRDefault="009E4BA0">
      <w:pPr>
        <w:sectPr w:rsidR="009E4BA0">
          <w:headerReference w:type="even" r:id="rId111"/>
          <w:headerReference w:type="default" r:id="rId112"/>
          <w:footerReference w:type="even" r:id="rId113"/>
          <w:footerReference w:type="default" r:id="rId114"/>
          <w:headerReference w:type="first" r:id="rId115"/>
          <w:footerReference w:type="first" r:id="rId116"/>
          <w:pgSz w:w="12240" w:h="15840"/>
          <w:pgMar w:top="1453" w:right="1383" w:bottom="1825" w:left="1440" w:header="720" w:footer="791" w:gutter="0"/>
          <w:cols w:space="720"/>
        </w:sectPr>
      </w:pPr>
    </w:p>
    <w:p w:rsidR="009E4BA0" w:rsidRDefault="00C907F9">
      <w:pPr>
        <w:pStyle w:val="Heading3"/>
        <w:spacing w:after="81" w:line="259" w:lineRule="auto"/>
        <w:ind w:right="9078"/>
        <w:jc w:val="right"/>
      </w:pPr>
      <w:bookmarkStart w:id="111" w:name="_Toc516739"/>
      <w:r>
        <w:t>4.1.4.</w:t>
      </w:r>
      <w:r>
        <w:rPr>
          <w:rFonts w:ascii="Arial" w:eastAsia="Arial" w:hAnsi="Arial" w:cs="Arial"/>
        </w:rPr>
        <w:t xml:space="preserve"> </w:t>
      </w:r>
      <w:r>
        <w:t xml:space="preserve">Soil Properties and Quality  </w:t>
      </w:r>
      <w:bookmarkEnd w:id="111"/>
    </w:p>
    <w:p w:rsidR="009E4BA0" w:rsidRDefault="00C907F9">
      <w:pPr>
        <w:spacing w:after="3" w:line="259" w:lineRule="auto"/>
        <w:ind w:left="-3" w:right="51"/>
      </w:pPr>
      <w:r>
        <w:rPr>
          <w:b/>
          <w:i/>
          <w:sz w:val="20"/>
        </w:rPr>
        <w:t xml:space="preserve">Table 4-1: Soil Sample Data Sheet </w:t>
      </w:r>
    </w:p>
    <w:tbl>
      <w:tblPr>
        <w:tblStyle w:val="TableGrid"/>
        <w:tblW w:w="10266" w:type="dxa"/>
        <w:tblInd w:w="1" w:type="dxa"/>
        <w:tblCellMar>
          <w:top w:w="47" w:type="dxa"/>
          <w:left w:w="104" w:type="dxa"/>
          <w:bottom w:w="0" w:type="dxa"/>
          <w:right w:w="115" w:type="dxa"/>
        </w:tblCellMar>
        <w:tblLook w:val="04A0" w:firstRow="1" w:lastRow="0" w:firstColumn="1" w:lastColumn="0" w:noHBand="0" w:noVBand="1"/>
      </w:tblPr>
      <w:tblGrid>
        <w:gridCol w:w="2393"/>
        <w:gridCol w:w="2401"/>
        <w:gridCol w:w="2878"/>
        <w:gridCol w:w="2594"/>
      </w:tblGrid>
      <w:tr w:rsidR="009E4BA0">
        <w:trPr>
          <w:trHeight w:val="277"/>
        </w:trPr>
        <w:tc>
          <w:tcPr>
            <w:tcW w:w="2393" w:type="dxa"/>
            <w:vMerge w:val="restart"/>
            <w:tcBorders>
              <w:top w:val="single" w:sz="4" w:space="0" w:color="4472C4"/>
              <w:left w:val="single" w:sz="4" w:space="0" w:color="4472C4"/>
              <w:bottom w:val="single" w:sz="4" w:space="0" w:color="000000"/>
              <w:right w:val="nil"/>
            </w:tcBorders>
            <w:shd w:val="clear" w:color="auto" w:fill="E7E6E6"/>
          </w:tcPr>
          <w:p w:rsidR="009E4BA0" w:rsidRDefault="00C907F9">
            <w:pPr>
              <w:spacing w:after="0" w:line="259" w:lineRule="auto"/>
              <w:ind w:left="2" w:firstLine="0"/>
              <w:jc w:val="left"/>
            </w:pPr>
            <w:r>
              <w:rPr>
                <w:b/>
              </w:rPr>
              <w:t xml:space="preserve">Sample points </w:t>
            </w:r>
          </w:p>
        </w:tc>
        <w:tc>
          <w:tcPr>
            <w:tcW w:w="2401" w:type="dxa"/>
            <w:tcBorders>
              <w:top w:val="single" w:sz="4" w:space="0" w:color="4472C4"/>
              <w:left w:val="nil"/>
              <w:bottom w:val="single" w:sz="4" w:space="0" w:color="000000"/>
              <w:right w:val="nil"/>
            </w:tcBorders>
            <w:shd w:val="clear" w:color="auto" w:fill="E7E6E6"/>
          </w:tcPr>
          <w:p w:rsidR="009E4BA0" w:rsidRDefault="00C907F9">
            <w:pPr>
              <w:spacing w:after="0" w:line="259" w:lineRule="auto"/>
              <w:ind w:left="2" w:firstLine="0"/>
              <w:jc w:val="left"/>
            </w:pPr>
            <w:r>
              <w:rPr>
                <w:b/>
              </w:rPr>
              <w:t xml:space="preserve">UTM Coordinates </w:t>
            </w:r>
          </w:p>
        </w:tc>
        <w:tc>
          <w:tcPr>
            <w:tcW w:w="2878" w:type="dxa"/>
            <w:tcBorders>
              <w:top w:val="single" w:sz="4" w:space="0" w:color="4472C4"/>
              <w:left w:val="nil"/>
              <w:bottom w:val="single" w:sz="4" w:space="0" w:color="000000"/>
              <w:right w:val="nil"/>
            </w:tcBorders>
            <w:shd w:val="clear" w:color="auto" w:fill="E7E6E6"/>
          </w:tcPr>
          <w:p w:rsidR="009E4BA0" w:rsidRDefault="009E4BA0">
            <w:pPr>
              <w:spacing w:after="160" w:line="259" w:lineRule="auto"/>
              <w:ind w:left="0" w:firstLine="0"/>
              <w:jc w:val="left"/>
            </w:pPr>
          </w:p>
        </w:tc>
        <w:tc>
          <w:tcPr>
            <w:tcW w:w="2594" w:type="dxa"/>
            <w:vMerge w:val="restart"/>
            <w:tcBorders>
              <w:top w:val="single" w:sz="4" w:space="0" w:color="4472C4"/>
              <w:left w:val="nil"/>
              <w:bottom w:val="single" w:sz="4" w:space="0" w:color="000000"/>
              <w:right w:val="single" w:sz="4" w:space="0" w:color="4472C4"/>
            </w:tcBorders>
            <w:shd w:val="clear" w:color="auto" w:fill="E7E6E6"/>
          </w:tcPr>
          <w:p w:rsidR="009E4BA0" w:rsidRDefault="00C907F9">
            <w:pPr>
              <w:spacing w:after="0" w:line="259" w:lineRule="auto"/>
              <w:ind w:left="0" w:firstLine="0"/>
              <w:jc w:val="left"/>
            </w:pPr>
            <w:r>
              <w:rPr>
                <w:b/>
              </w:rPr>
              <w:t xml:space="preserve">Sample date </w:t>
            </w:r>
          </w:p>
        </w:tc>
      </w:tr>
      <w:tr w:rsidR="009E4BA0">
        <w:trPr>
          <w:trHeight w:val="277"/>
        </w:trPr>
        <w:tc>
          <w:tcPr>
            <w:tcW w:w="0" w:type="auto"/>
            <w:vMerge/>
            <w:tcBorders>
              <w:top w:val="nil"/>
              <w:left w:val="single" w:sz="4" w:space="0" w:color="4472C4"/>
              <w:bottom w:val="single" w:sz="4" w:space="0" w:color="000000"/>
              <w:right w:val="nil"/>
            </w:tcBorders>
          </w:tcPr>
          <w:p w:rsidR="009E4BA0" w:rsidRDefault="009E4BA0">
            <w:pPr>
              <w:spacing w:after="160" w:line="259" w:lineRule="auto"/>
              <w:ind w:left="0" w:firstLine="0"/>
              <w:jc w:val="left"/>
            </w:pPr>
          </w:p>
        </w:tc>
        <w:tc>
          <w:tcPr>
            <w:tcW w:w="2401"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2" w:firstLine="0"/>
              <w:jc w:val="left"/>
            </w:pPr>
            <w:r>
              <w:t xml:space="preserve">Easting </w:t>
            </w:r>
          </w:p>
        </w:tc>
        <w:tc>
          <w:tcPr>
            <w:tcW w:w="2878"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3" w:firstLine="0"/>
              <w:jc w:val="left"/>
            </w:pPr>
            <w:r>
              <w:t xml:space="preserve">Northing </w:t>
            </w:r>
          </w:p>
        </w:tc>
        <w:tc>
          <w:tcPr>
            <w:tcW w:w="0" w:type="auto"/>
            <w:vMerge/>
            <w:tcBorders>
              <w:top w:val="nil"/>
              <w:left w:val="nil"/>
              <w:bottom w:val="single" w:sz="4" w:space="0" w:color="000000"/>
              <w:right w:val="single" w:sz="4" w:space="0" w:color="4472C4"/>
            </w:tcBorders>
          </w:tcPr>
          <w:p w:rsidR="009E4BA0" w:rsidRDefault="009E4BA0">
            <w:pPr>
              <w:spacing w:after="160" w:line="259" w:lineRule="auto"/>
              <w:ind w:left="0" w:firstLine="0"/>
              <w:jc w:val="left"/>
            </w:pPr>
          </w:p>
        </w:tc>
      </w:tr>
      <w:tr w:rsidR="009E4BA0">
        <w:trPr>
          <w:trHeight w:val="280"/>
        </w:trPr>
        <w:tc>
          <w:tcPr>
            <w:tcW w:w="239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b/>
              </w:rPr>
              <w:t xml:space="preserve">Site A </w:t>
            </w:r>
          </w:p>
        </w:tc>
        <w:tc>
          <w:tcPr>
            <w:tcW w:w="240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721003 </w:t>
            </w:r>
          </w:p>
        </w:tc>
        <w:tc>
          <w:tcPr>
            <w:tcW w:w="287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 w:firstLine="0"/>
              <w:jc w:val="left"/>
            </w:pPr>
            <w:r>
              <w:t xml:space="preserve">920451 </w:t>
            </w:r>
          </w:p>
        </w:tc>
        <w:tc>
          <w:tcPr>
            <w:tcW w:w="259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4/5/2023 </w:t>
            </w:r>
          </w:p>
        </w:tc>
      </w:tr>
      <w:tr w:rsidR="009E4BA0">
        <w:trPr>
          <w:trHeight w:val="278"/>
        </w:trPr>
        <w:tc>
          <w:tcPr>
            <w:tcW w:w="239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b/>
              </w:rPr>
              <w:t xml:space="preserve">Site B </w:t>
            </w:r>
          </w:p>
        </w:tc>
        <w:tc>
          <w:tcPr>
            <w:tcW w:w="240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721121 </w:t>
            </w:r>
          </w:p>
        </w:tc>
        <w:tc>
          <w:tcPr>
            <w:tcW w:w="287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 w:firstLine="0"/>
              <w:jc w:val="left"/>
            </w:pPr>
            <w:r>
              <w:t xml:space="preserve">920050 </w:t>
            </w:r>
          </w:p>
        </w:tc>
        <w:tc>
          <w:tcPr>
            <w:tcW w:w="259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4/5/2023 </w:t>
            </w:r>
          </w:p>
        </w:tc>
      </w:tr>
      <w:tr w:rsidR="009E4BA0">
        <w:trPr>
          <w:trHeight w:val="281"/>
        </w:trPr>
        <w:tc>
          <w:tcPr>
            <w:tcW w:w="239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b/>
              </w:rPr>
              <w:t xml:space="preserve">Site C </w:t>
            </w:r>
          </w:p>
        </w:tc>
        <w:tc>
          <w:tcPr>
            <w:tcW w:w="240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720772 </w:t>
            </w:r>
          </w:p>
        </w:tc>
        <w:tc>
          <w:tcPr>
            <w:tcW w:w="287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 w:firstLine="0"/>
              <w:jc w:val="left"/>
            </w:pPr>
            <w:r>
              <w:t xml:space="preserve">920086 </w:t>
            </w:r>
          </w:p>
        </w:tc>
        <w:tc>
          <w:tcPr>
            <w:tcW w:w="259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4/5/2023 </w:t>
            </w:r>
          </w:p>
        </w:tc>
      </w:tr>
      <w:tr w:rsidR="009E4BA0">
        <w:trPr>
          <w:trHeight w:val="279"/>
        </w:trPr>
        <w:tc>
          <w:tcPr>
            <w:tcW w:w="239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b/>
              </w:rPr>
              <w:t xml:space="preserve">Site D </w:t>
            </w:r>
          </w:p>
        </w:tc>
        <w:tc>
          <w:tcPr>
            <w:tcW w:w="240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720896 </w:t>
            </w:r>
          </w:p>
        </w:tc>
        <w:tc>
          <w:tcPr>
            <w:tcW w:w="287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 w:firstLine="0"/>
              <w:jc w:val="left"/>
            </w:pPr>
            <w:r>
              <w:t xml:space="preserve">920213 </w:t>
            </w:r>
          </w:p>
        </w:tc>
        <w:tc>
          <w:tcPr>
            <w:tcW w:w="259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4/5/2023 </w:t>
            </w:r>
          </w:p>
        </w:tc>
      </w:tr>
      <w:tr w:rsidR="009E4BA0">
        <w:trPr>
          <w:trHeight w:val="278"/>
        </w:trPr>
        <w:tc>
          <w:tcPr>
            <w:tcW w:w="239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b/>
              </w:rPr>
              <w:t xml:space="preserve">Site E </w:t>
            </w:r>
          </w:p>
        </w:tc>
        <w:tc>
          <w:tcPr>
            <w:tcW w:w="240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720621 </w:t>
            </w:r>
          </w:p>
        </w:tc>
        <w:tc>
          <w:tcPr>
            <w:tcW w:w="287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 w:firstLine="0"/>
              <w:jc w:val="left"/>
            </w:pPr>
            <w:r>
              <w:t xml:space="preserve">920475 </w:t>
            </w:r>
          </w:p>
        </w:tc>
        <w:tc>
          <w:tcPr>
            <w:tcW w:w="259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4/5/2023 </w:t>
            </w:r>
          </w:p>
        </w:tc>
      </w:tr>
    </w:tbl>
    <w:p w:rsidR="009E4BA0" w:rsidRDefault="00C907F9">
      <w:pPr>
        <w:spacing w:after="91" w:line="259" w:lineRule="auto"/>
        <w:ind w:left="0" w:firstLine="0"/>
        <w:jc w:val="left"/>
      </w:pPr>
      <w:r>
        <w:rPr>
          <w:rFonts w:ascii="Palatino Linotype" w:eastAsia="Palatino Linotype" w:hAnsi="Palatino Linotype" w:cs="Palatino Linotype"/>
          <w:sz w:val="14"/>
        </w:rPr>
        <w:t xml:space="preserve"> </w:t>
      </w:r>
    </w:p>
    <w:p w:rsidR="009E4BA0" w:rsidRDefault="00C907F9">
      <w:pPr>
        <w:tabs>
          <w:tab w:val="center" w:pos="2206"/>
        </w:tabs>
        <w:spacing w:after="3" w:line="259" w:lineRule="auto"/>
        <w:ind w:left="-13" w:firstLine="0"/>
        <w:jc w:val="left"/>
      </w:pPr>
      <w:r>
        <w:rPr>
          <w:b/>
          <w:i/>
          <w:sz w:val="20"/>
        </w:rPr>
        <w:t xml:space="preserve">Table 4-2: </w:t>
      </w:r>
      <w:r>
        <w:rPr>
          <w:b/>
          <w:i/>
          <w:sz w:val="20"/>
        </w:rPr>
        <w:tab/>
        <w:t xml:space="preserve">Soil sample results </w:t>
      </w:r>
    </w:p>
    <w:tbl>
      <w:tblPr>
        <w:tblStyle w:val="TableGrid"/>
        <w:tblW w:w="14035" w:type="dxa"/>
        <w:tblInd w:w="6" w:type="dxa"/>
        <w:tblCellMar>
          <w:top w:w="6" w:type="dxa"/>
          <w:left w:w="107" w:type="dxa"/>
          <w:bottom w:w="0" w:type="dxa"/>
          <w:right w:w="57" w:type="dxa"/>
        </w:tblCellMar>
        <w:tblLook w:val="04A0" w:firstRow="1" w:lastRow="0" w:firstColumn="1" w:lastColumn="0" w:noHBand="0" w:noVBand="1"/>
      </w:tblPr>
      <w:tblGrid>
        <w:gridCol w:w="1349"/>
        <w:gridCol w:w="1661"/>
        <w:gridCol w:w="826"/>
        <w:gridCol w:w="826"/>
        <w:gridCol w:w="984"/>
        <w:gridCol w:w="986"/>
        <w:gridCol w:w="984"/>
        <w:gridCol w:w="998"/>
        <w:gridCol w:w="1502"/>
        <w:gridCol w:w="3919"/>
      </w:tblGrid>
      <w:tr w:rsidR="009E4BA0">
        <w:trPr>
          <w:trHeight w:val="305"/>
        </w:trPr>
        <w:tc>
          <w:tcPr>
            <w:tcW w:w="134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rPr>
              <w:t xml:space="preserve"> </w:t>
            </w:r>
          </w:p>
        </w:tc>
        <w:tc>
          <w:tcPr>
            <w:tcW w:w="166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rPr>
                <w:b/>
              </w:rPr>
              <w:t xml:space="preserve"> </w:t>
            </w:r>
          </w:p>
        </w:tc>
        <w:tc>
          <w:tcPr>
            <w:tcW w:w="1652" w:type="dxa"/>
            <w:gridSpan w:val="2"/>
            <w:tcBorders>
              <w:top w:val="single" w:sz="4" w:space="0" w:color="000000"/>
              <w:left w:val="single" w:sz="4" w:space="0" w:color="000000"/>
              <w:bottom w:val="single" w:sz="4" w:space="0" w:color="000000"/>
              <w:right w:val="nil"/>
            </w:tcBorders>
            <w:shd w:val="clear" w:color="auto" w:fill="E7E6E6"/>
          </w:tcPr>
          <w:p w:rsidR="009E4BA0" w:rsidRDefault="00C907F9">
            <w:pPr>
              <w:spacing w:after="0" w:line="259" w:lineRule="auto"/>
              <w:ind w:left="1" w:firstLine="0"/>
              <w:jc w:val="left"/>
            </w:pPr>
            <w:r>
              <w:rPr>
                <w:b/>
              </w:rPr>
              <w:t xml:space="preserve">NEWTON SITE </w:t>
            </w:r>
          </w:p>
        </w:tc>
        <w:tc>
          <w:tcPr>
            <w:tcW w:w="984" w:type="dxa"/>
            <w:tcBorders>
              <w:top w:val="single" w:sz="4" w:space="0" w:color="000000"/>
              <w:left w:val="nil"/>
              <w:bottom w:val="single" w:sz="4" w:space="0" w:color="000000"/>
              <w:right w:val="nil"/>
            </w:tcBorders>
            <w:shd w:val="clear" w:color="auto" w:fill="E7E6E6"/>
          </w:tcPr>
          <w:p w:rsidR="009E4BA0" w:rsidRDefault="009E4BA0">
            <w:pPr>
              <w:spacing w:after="160" w:line="259" w:lineRule="auto"/>
              <w:ind w:left="0" w:firstLine="0"/>
              <w:jc w:val="left"/>
            </w:pPr>
          </w:p>
        </w:tc>
        <w:tc>
          <w:tcPr>
            <w:tcW w:w="986" w:type="dxa"/>
            <w:tcBorders>
              <w:top w:val="single" w:sz="4" w:space="0" w:color="000000"/>
              <w:left w:val="nil"/>
              <w:bottom w:val="single" w:sz="4" w:space="0" w:color="000000"/>
              <w:right w:val="nil"/>
            </w:tcBorders>
            <w:shd w:val="clear" w:color="auto" w:fill="E7E6E6"/>
          </w:tcPr>
          <w:p w:rsidR="009E4BA0" w:rsidRDefault="009E4BA0">
            <w:pPr>
              <w:spacing w:after="160" w:line="259" w:lineRule="auto"/>
              <w:ind w:left="0" w:firstLine="0"/>
              <w:jc w:val="left"/>
            </w:pPr>
          </w:p>
        </w:tc>
        <w:tc>
          <w:tcPr>
            <w:tcW w:w="984" w:type="dxa"/>
            <w:tcBorders>
              <w:top w:val="single" w:sz="4" w:space="0" w:color="000000"/>
              <w:left w:val="nil"/>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c>
          <w:tcPr>
            <w:tcW w:w="998" w:type="dxa"/>
            <w:vMerge w:val="restart"/>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rPr>
                <w:b/>
              </w:rPr>
              <w:t xml:space="preserve">MEAN VALUE </w:t>
            </w:r>
          </w:p>
        </w:tc>
        <w:tc>
          <w:tcPr>
            <w:tcW w:w="1502" w:type="dxa"/>
            <w:tcBorders>
              <w:top w:val="single" w:sz="4" w:space="0" w:color="000000"/>
              <w:left w:val="single" w:sz="4" w:space="0" w:color="000000"/>
              <w:bottom w:val="single" w:sz="4" w:space="0" w:color="000000"/>
              <w:right w:val="nil"/>
            </w:tcBorders>
            <w:shd w:val="clear" w:color="auto" w:fill="E7E6E6"/>
          </w:tcPr>
          <w:p w:rsidR="009E4BA0" w:rsidRDefault="00C907F9">
            <w:pPr>
              <w:spacing w:after="0" w:line="259" w:lineRule="auto"/>
              <w:ind w:left="1" w:firstLine="0"/>
              <w:jc w:val="left"/>
            </w:pPr>
            <w:r>
              <w:rPr>
                <w:b/>
              </w:rPr>
              <w:t xml:space="preserve"> </w:t>
            </w:r>
          </w:p>
        </w:tc>
        <w:tc>
          <w:tcPr>
            <w:tcW w:w="3918" w:type="dxa"/>
            <w:tcBorders>
              <w:top w:val="single" w:sz="4" w:space="0" w:color="000000"/>
              <w:left w:val="nil"/>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r>
      <w:tr w:rsidR="009E4BA0">
        <w:trPr>
          <w:trHeight w:val="546"/>
        </w:trPr>
        <w:tc>
          <w:tcPr>
            <w:tcW w:w="1348"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0" w:firstLine="0"/>
              <w:jc w:val="left"/>
            </w:pPr>
            <w:r>
              <w:rPr>
                <w:b/>
              </w:rPr>
              <w:t xml:space="preserve"> </w:t>
            </w:r>
          </w:p>
        </w:tc>
        <w:tc>
          <w:tcPr>
            <w:tcW w:w="1661"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Par</w:t>
            </w:r>
            <w:r>
              <w:rPr>
                <w:b/>
              </w:rPr>
              <w:t xml:space="preserve">ameter </w:t>
            </w:r>
          </w:p>
        </w:tc>
        <w:tc>
          <w:tcPr>
            <w:tcW w:w="826"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SITE A </w:t>
            </w:r>
          </w:p>
        </w:tc>
        <w:tc>
          <w:tcPr>
            <w:tcW w:w="826"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SITE B </w:t>
            </w:r>
          </w:p>
        </w:tc>
        <w:tc>
          <w:tcPr>
            <w:tcW w:w="984"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SITE C </w:t>
            </w:r>
          </w:p>
        </w:tc>
        <w:tc>
          <w:tcPr>
            <w:tcW w:w="986"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SITE D </w:t>
            </w:r>
          </w:p>
        </w:tc>
        <w:tc>
          <w:tcPr>
            <w:tcW w:w="984"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SITE E </w:t>
            </w:r>
          </w:p>
        </w:tc>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502"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0" w:right="50" w:firstLine="0"/>
              <w:jc w:val="center"/>
            </w:pPr>
            <w:r>
              <w:rPr>
                <w:b/>
              </w:rPr>
              <w:t xml:space="preserve">FAO </w:t>
            </w:r>
          </w:p>
          <w:p w:rsidR="009E4BA0" w:rsidRDefault="00C907F9">
            <w:pPr>
              <w:spacing w:after="0" w:line="259" w:lineRule="auto"/>
              <w:ind w:left="0" w:right="51" w:firstLine="0"/>
              <w:jc w:val="center"/>
            </w:pPr>
            <w:r>
              <w:rPr>
                <w:b/>
              </w:rPr>
              <w:t xml:space="preserve">guidelines </w:t>
            </w:r>
          </w:p>
        </w:tc>
        <w:tc>
          <w:tcPr>
            <w:tcW w:w="3918"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0" w:firstLine="0"/>
              <w:jc w:val="center"/>
            </w:pPr>
            <w:r>
              <w:rPr>
                <w:b/>
              </w:rPr>
              <w:t xml:space="preserve">Technical Recommendations for Agricultural Potential </w:t>
            </w:r>
          </w:p>
        </w:tc>
      </w:tr>
      <w:tr w:rsidR="009E4BA0">
        <w:trPr>
          <w:trHeight w:val="1086"/>
        </w:trPr>
        <w:tc>
          <w:tcPr>
            <w:tcW w:w="1348" w:type="dxa"/>
            <w:vMerge w:val="restart"/>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860" w:firstLine="0"/>
              <w:jc w:val="left"/>
            </w:pPr>
            <w:r>
              <w:rPr>
                <w:noProof/>
                <w:color w:val="000000"/>
              </w:rPr>
              <mc:AlternateContent>
                <mc:Choice Requires="wpg">
                  <w:drawing>
                    <wp:inline distT="0" distB="0" distL="0" distR="0">
                      <wp:extent cx="142810" cy="1578801"/>
                      <wp:effectExtent l="0" t="0" r="0" b="0"/>
                      <wp:docPr id="404300" name="Group 404300"/>
                      <wp:cNvGraphicFramePr/>
                      <a:graphic xmlns:a="http://schemas.openxmlformats.org/drawingml/2006/main">
                        <a:graphicData uri="http://schemas.microsoft.com/office/word/2010/wordprocessingGroup">
                          <wpg:wgp>
                            <wpg:cNvGrpSpPr/>
                            <wpg:grpSpPr>
                              <a:xfrm>
                                <a:off x="0" y="0"/>
                                <a:ext cx="142810" cy="1578801"/>
                                <a:chOff x="0" y="0"/>
                                <a:chExt cx="142810" cy="1578801"/>
                              </a:xfrm>
                            </wpg:grpSpPr>
                            <wps:wsp>
                              <wps:cNvPr id="22060" name="Rectangle 22060"/>
                              <wps:cNvSpPr/>
                              <wps:spPr>
                                <a:xfrm rot="5399999">
                                  <a:off x="-981509" y="934383"/>
                                  <a:ext cx="2058702" cy="189937"/>
                                </a:xfrm>
                                <a:prstGeom prst="rect">
                                  <a:avLst/>
                                </a:prstGeom>
                                <a:ln>
                                  <a:noFill/>
                                </a:ln>
                              </wps:spPr>
                              <wps:txbx>
                                <w:txbxContent>
                                  <w:p w:rsidR="009E4BA0" w:rsidRDefault="00C907F9">
                                    <w:pPr>
                                      <w:spacing w:after="160" w:line="259" w:lineRule="auto"/>
                                      <w:ind w:left="0" w:firstLine="0"/>
                                      <w:jc w:val="left"/>
                                    </w:pPr>
                                    <w:r>
                                      <w:t>SOIL PHYSICAL PROPERTIES</w:t>
                                    </w:r>
                                  </w:p>
                                </w:txbxContent>
                              </wps:txbx>
                              <wps:bodyPr horzOverflow="overflow" vert="horz" lIns="0" tIns="0" rIns="0" bIns="0" rtlCol="0">
                                <a:noAutofit/>
                              </wps:bodyPr>
                            </wps:wsp>
                            <wps:wsp>
                              <wps:cNvPr id="22061" name="Rectangle 22061"/>
                              <wps:cNvSpPr/>
                              <wps:spPr>
                                <a:xfrm rot="5399999">
                                  <a:off x="26769" y="1473218"/>
                                  <a:ext cx="42144" cy="189937"/>
                                </a:xfrm>
                                <a:prstGeom prst="rect">
                                  <a:avLst/>
                                </a:prstGeom>
                                <a:ln>
                                  <a:noFill/>
                                </a:ln>
                              </wps:spPr>
                              <wps:txbx>
                                <w:txbxContent>
                                  <w:p w:rsidR="009E4BA0" w:rsidRDefault="00C907F9">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404300" o:spid="_x0000_s1069" style="width:11.25pt;height:124.3pt;mso-position-horizontal-relative:char;mso-position-vertical-relative:line" coordsize="1428,15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">
                      <v:rect id="Rectangle 22060" o:spid="_x0000_s1070" style="position:absolute;left:-9815;top:9344;width:20587;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q3Q8QA&#10;AADeAAAADwAAAGRycy9kb3ducmV2LnhtbESPTWrDMBCF94XcQUwgu1qOF6Y4UUJpMAS6cJr6AIM1&#10;tdxYI2Mptnv7aBHo8vH++PbHxfZiotF3jhVskxQEceN0x62C+rt8fQPhA7LG3jEp+CMPx8PqZY+F&#10;djN/0XQNrYgj7AtUYEIYCil9Y8iiT9xAHL0fN1oMUY6t1CPOcdz2MkvTXFrsOD4YHOjDUHO73q2C&#10;6laZ09SVdfv76TVdKncqw1mpzXp534EItIT/8LN91gqyLM0jQMSJKCAP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at0PEAAAA3gAAAA8AAAAAAAAAAAAAAAAAmAIAAGRycy9k&#10;b3ducmV2LnhtbFBLBQYAAAAABAAEAPUAAACJAwAAAAA=&#10;" filled="f" stroked="f">
                        <v:textbox inset="0,0,0,0">
                          <w:txbxContent>
                            <w:p w:rsidR="009E4BA0" w:rsidRDefault="00C907F9">
                              <w:pPr>
                                <w:spacing w:after="160" w:line="259" w:lineRule="auto"/>
                                <w:ind w:left="0" w:firstLine="0"/>
                                <w:jc w:val="left"/>
                              </w:pPr>
                              <w:r>
                                <w:t>SOIL PHYSICAL PROPERTIES</w:t>
                              </w:r>
                            </w:p>
                          </w:txbxContent>
                        </v:textbox>
                      </v:rect>
                      <v:rect id="Rectangle 22061" o:spid="_x0000_s1071" style="position:absolute;left:268;top:14732;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YS2MQA&#10;AADeAAAADwAAAGRycy9kb3ducmV2LnhtbESP3YrCMBSE7xf2HcJZ8G5N7YVINYooBWEv6k8f4NCc&#10;bbo2J6XJ1vr2RhC8HGbmG2a1GW0rBup941jBbJqAIK6cbrhWUF7y7wUIH5A1to5JwZ08bNafHyvM&#10;tLvxiYZzqEWEsM9QgQmhy6T0lSGLfuo64uj9ut5iiLKvpe7xFuG2lWmSzKXFhuOCwY52hqrr+d8q&#10;KK6F2Q9NXtZ/P17TsXD7PByUmnyN2yWIQGN4h1/tg1aQpsl8Bs878Qr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WEtjEAAAA3gAAAA8AAAAAAAAAAAAAAAAAmAIAAGRycy9k&#10;b3ducmV2LnhtbFBLBQYAAAAABAAEAPUAAACJAwAAAAA=&#10;" filled="f" stroked="f">
                        <v:textbox inset="0,0,0,0">
                          <w:txbxContent>
                            <w:p w:rsidR="009E4BA0" w:rsidRDefault="00C907F9">
                              <w:pPr>
                                <w:spacing w:after="160" w:line="259" w:lineRule="auto"/>
                                <w:ind w:left="0" w:firstLine="0"/>
                                <w:jc w:val="left"/>
                              </w:pPr>
                              <w:r>
                                <w:t xml:space="preserve"> </w:t>
                              </w:r>
                            </w:p>
                          </w:txbxContent>
                        </v:textbox>
                      </v:rect>
                      <w10:anchorlock/>
                    </v:group>
                  </w:pict>
                </mc:Fallback>
              </mc:AlternateContent>
            </w: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Soil Colour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Dark </w:t>
            </w:r>
          </w:p>
          <w:p w:rsidR="009E4BA0" w:rsidRDefault="00C907F9">
            <w:pPr>
              <w:spacing w:after="0" w:line="259" w:lineRule="auto"/>
              <w:ind w:left="1" w:firstLine="0"/>
              <w:jc w:val="left"/>
            </w:pPr>
            <w:r>
              <w:t xml:space="preserve">Grey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Gray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Dark </w:t>
            </w:r>
          </w:p>
          <w:p w:rsidR="009E4BA0" w:rsidRDefault="00C907F9">
            <w:pPr>
              <w:spacing w:after="0" w:line="259" w:lineRule="auto"/>
              <w:ind w:left="1" w:firstLine="0"/>
              <w:jc w:val="left"/>
            </w:pPr>
            <w:r>
              <w:t xml:space="preserve">Greyish </w:t>
            </w:r>
          </w:p>
          <w:p w:rsidR="009E4BA0" w:rsidRDefault="00C907F9">
            <w:pPr>
              <w:spacing w:after="0" w:line="259" w:lineRule="auto"/>
              <w:ind w:left="1" w:firstLine="0"/>
              <w:jc w:val="left"/>
            </w:pPr>
            <w:r>
              <w:t xml:space="preserve">Brown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w:t>
            </w:r>
          </w:p>
          <w:p w:rsidR="009E4BA0" w:rsidRDefault="00C907F9">
            <w:pPr>
              <w:spacing w:after="0" w:line="259" w:lineRule="auto"/>
              <w:ind w:left="1" w:firstLine="0"/>
              <w:jc w:val="left"/>
            </w:pPr>
            <w:r>
              <w:t xml:space="preserve">Dark </w:t>
            </w:r>
          </w:p>
          <w:p w:rsidR="009E4BA0" w:rsidRDefault="00C907F9">
            <w:pPr>
              <w:spacing w:after="0" w:line="259" w:lineRule="auto"/>
              <w:ind w:left="1" w:firstLine="0"/>
              <w:jc w:val="left"/>
            </w:pPr>
            <w:r>
              <w:t xml:space="preserve">Greyish </w:t>
            </w:r>
          </w:p>
          <w:p w:rsidR="009E4BA0" w:rsidRDefault="00C907F9">
            <w:pPr>
              <w:spacing w:after="0" w:line="259" w:lineRule="auto"/>
              <w:ind w:left="1" w:firstLine="0"/>
              <w:jc w:val="left"/>
            </w:pPr>
            <w:r>
              <w:t xml:space="preserve">Brown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w:t>
            </w:r>
          </w:p>
          <w:p w:rsidR="009E4BA0" w:rsidRDefault="00C907F9">
            <w:pPr>
              <w:spacing w:after="0" w:line="259" w:lineRule="auto"/>
              <w:ind w:left="1" w:firstLine="0"/>
              <w:jc w:val="left"/>
            </w:pPr>
            <w:r>
              <w:t xml:space="preserve">Dark </w:t>
            </w:r>
          </w:p>
          <w:p w:rsidR="009E4BA0" w:rsidRDefault="00C907F9">
            <w:pPr>
              <w:spacing w:after="0" w:line="259" w:lineRule="auto"/>
              <w:ind w:left="1" w:firstLine="0"/>
              <w:jc w:val="left"/>
            </w:pPr>
            <w:r>
              <w:t xml:space="preserve">Greyish </w:t>
            </w:r>
          </w:p>
          <w:p w:rsidR="009E4BA0" w:rsidRDefault="00C907F9">
            <w:pPr>
              <w:spacing w:after="0" w:line="259" w:lineRule="auto"/>
              <w:ind w:left="1" w:firstLine="0"/>
              <w:jc w:val="left"/>
            </w:pPr>
            <w:r>
              <w:t xml:space="preserve">Brown </w:t>
            </w:r>
          </w:p>
        </w:tc>
        <w:tc>
          <w:tcPr>
            <w:tcW w:w="99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 </w:t>
            </w:r>
          </w:p>
        </w:tc>
        <w:tc>
          <w:tcPr>
            <w:tcW w:w="1502" w:type="dxa"/>
            <w:tcBorders>
              <w:top w:val="single" w:sz="4" w:space="0" w:color="000000"/>
              <w:left w:val="single" w:sz="4" w:space="0" w:color="000000"/>
              <w:bottom w:val="single" w:sz="4" w:space="0" w:color="000000"/>
              <w:right w:val="nil"/>
            </w:tcBorders>
          </w:tcPr>
          <w:p w:rsidR="009E4BA0" w:rsidRDefault="00C907F9">
            <w:pPr>
              <w:spacing w:after="0" w:line="259" w:lineRule="auto"/>
              <w:ind w:left="1" w:firstLine="0"/>
              <w:jc w:val="left"/>
            </w:pPr>
            <w:r>
              <w:t xml:space="preserve"> </w:t>
            </w:r>
          </w:p>
        </w:tc>
        <w:tc>
          <w:tcPr>
            <w:tcW w:w="3918"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814"/>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Gravel </w:t>
            </w:r>
          </w:p>
          <w:p w:rsidR="009E4BA0" w:rsidRDefault="00C907F9">
            <w:pPr>
              <w:spacing w:after="0" w:line="259" w:lineRule="auto"/>
              <w:ind w:left="1" w:firstLine="0"/>
              <w:jc w:val="left"/>
            </w:pPr>
            <w:r>
              <w:t xml:space="preserve">Concentration (%)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0.0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0.0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0.0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0.0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0.0 </w:t>
            </w:r>
          </w:p>
        </w:tc>
        <w:tc>
          <w:tcPr>
            <w:tcW w:w="9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0.0 </w:t>
            </w:r>
          </w:p>
        </w:tc>
        <w:tc>
          <w:tcPr>
            <w:tcW w:w="150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Normal </w:t>
            </w:r>
          </w:p>
        </w:tc>
        <w:tc>
          <w:tcPr>
            <w:tcW w:w="3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Normal </w:t>
            </w:r>
          </w:p>
        </w:tc>
      </w:tr>
      <w:tr w:rsidR="009E4BA0">
        <w:trPr>
          <w:trHeight w:val="816"/>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Moisture (%)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5.3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5.5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6.2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4.8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5.5 </w:t>
            </w:r>
          </w:p>
        </w:tc>
        <w:tc>
          <w:tcPr>
            <w:tcW w:w="9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5.5 </w:t>
            </w:r>
          </w:p>
        </w:tc>
        <w:tc>
          <w:tcPr>
            <w:tcW w:w="150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Sandy soil (310%) </w:t>
            </w:r>
          </w:p>
        </w:tc>
        <w:tc>
          <w:tcPr>
            <w:tcW w:w="3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8" w:firstLine="0"/>
            </w:pPr>
            <w:r>
              <w:t xml:space="preserve">Moisture content to be monitored for plant wilting effect that could affect crop yield.  </w:t>
            </w:r>
          </w:p>
        </w:tc>
      </w:tr>
      <w:tr w:rsidR="009E4BA0">
        <w:trPr>
          <w:trHeight w:val="547"/>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Sand (%)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70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71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70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72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70 </w:t>
            </w:r>
          </w:p>
        </w:tc>
        <w:tc>
          <w:tcPr>
            <w:tcW w:w="9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70.6 </w:t>
            </w:r>
          </w:p>
        </w:tc>
        <w:tc>
          <w:tcPr>
            <w:tcW w:w="150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Sandy Clay </w:t>
            </w:r>
          </w:p>
        </w:tc>
        <w:tc>
          <w:tcPr>
            <w:tcW w:w="3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pPr>
            <w:r>
              <w:t xml:space="preserve">Shows acidic soil with low nutrient availability. Critical for crop growth. </w:t>
            </w:r>
          </w:p>
        </w:tc>
      </w:tr>
      <w:tr w:rsidR="009E4BA0">
        <w:trPr>
          <w:trHeight w:val="1085"/>
        </w:trPr>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Silt (%)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13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14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13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12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w:t>
            </w:r>
          </w:p>
          <w:p w:rsidR="009E4BA0" w:rsidRDefault="00C907F9">
            <w:pPr>
              <w:spacing w:after="0" w:line="259" w:lineRule="auto"/>
              <w:ind w:left="1" w:firstLine="0"/>
              <w:jc w:val="left"/>
            </w:pPr>
            <w:r>
              <w:t xml:space="preserve"> </w:t>
            </w:r>
          </w:p>
          <w:p w:rsidR="009E4BA0" w:rsidRDefault="00C907F9">
            <w:pPr>
              <w:spacing w:after="0" w:line="259" w:lineRule="auto"/>
              <w:ind w:left="1" w:firstLine="0"/>
              <w:jc w:val="left"/>
            </w:pPr>
            <w:r>
              <w:t xml:space="preserve">15 </w:t>
            </w:r>
          </w:p>
        </w:tc>
        <w:tc>
          <w:tcPr>
            <w:tcW w:w="9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13.4 </w:t>
            </w:r>
          </w:p>
        </w:tc>
        <w:tc>
          <w:tcPr>
            <w:tcW w:w="150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Clay </w:t>
            </w:r>
          </w:p>
        </w:tc>
        <w:tc>
          <w:tcPr>
            <w:tcW w:w="3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8" w:firstLine="0"/>
            </w:pPr>
            <w:r>
              <w:t xml:space="preserve">Clay restricts water, nutrient, and air movement, leaving plants vulnerable to root diseases and nutrient deficiencies. Critical for germination of sensitive crops. </w:t>
            </w:r>
          </w:p>
        </w:tc>
      </w:tr>
    </w:tbl>
    <w:p w:rsidR="009E4BA0" w:rsidRDefault="009E4BA0">
      <w:pPr>
        <w:spacing w:after="0" w:line="259" w:lineRule="auto"/>
        <w:ind w:left="-1440" w:right="14400" w:firstLine="0"/>
        <w:jc w:val="left"/>
      </w:pPr>
    </w:p>
    <w:tbl>
      <w:tblPr>
        <w:tblStyle w:val="TableGrid"/>
        <w:tblW w:w="14035" w:type="dxa"/>
        <w:tblInd w:w="6" w:type="dxa"/>
        <w:tblCellMar>
          <w:top w:w="5" w:type="dxa"/>
          <w:left w:w="107" w:type="dxa"/>
          <w:bottom w:w="4" w:type="dxa"/>
          <w:right w:w="38" w:type="dxa"/>
        </w:tblCellMar>
        <w:tblLook w:val="04A0" w:firstRow="1" w:lastRow="0" w:firstColumn="1" w:lastColumn="0" w:noHBand="0" w:noVBand="1"/>
      </w:tblPr>
      <w:tblGrid>
        <w:gridCol w:w="1348"/>
        <w:gridCol w:w="1661"/>
        <w:gridCol w:w="826"/>
        <w:gridCol w:w="826"/>
        <w:gridCol w:w="984"/>
        <w:gridCol w:w="986"/>
        <w:gridCol w:w="985"/>
        <w:gridCol w:w="998"/>
        <w:gridCol w:w="1502"/>
        <w:gridCol w:w="3919"/>
      </w:tblGrid>
      <w:tr w:rsidR="009E4BA0">
        <w:trPr>
          <w:trHeight w:val="306"/>
        </w:trPr>
        <w:tc>
          <w:tcPr>
            <w:tcW w:w="134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rPr>
              <w:t xml:space="preserve"> </w:t>
            </w:r>
          </w:p>
        </w:tc>
        <w:tc>
          <w:tcPr>
            <w:tcW w:w="166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rPr>
                <w:b/>
              </w:rPr>
              <w:t xml:space="preserve"> </w:t>
            </w:r>
          </w:p>
        </w:tc>
        <w:tc>
          <w:tcPr>
            <w:tcW w:w="4607" w:type="dxa"/>
            <w:gridSpan w:val="5"/>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rPr>
                <w:b/>
              </w:rPr>
              <w:t xml:space="preserve">NEWTON SITE </w:t>
            </w:r>
          </w:p>
        </w:tc>
        <w:tc>
          <w:tcPr>
            <w:tcW w:w="998" w:type="dxa"/>
            <w:vMerge w:val="restart"/>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rPr>
                <w:b/>
              </w:rPr>
              <w:t xml:space="preserve">MEAN VALUE </w:t>
            </w:r>
          </w:p>
        </w:tc>
        <w:tc>
          <w:tcPr>
            <w:tcW w:w="5421" w:type="dxa"/>
            <w:gridSpan w:val="2"/>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rPr>
                <w:b/>
              </w:rPr>
              <w:t xml:space="preserve"> </w:t>
            </w:r>
          </w:p>
        </w:tc>
      </w:tr>
      <w:tr w:rsidR="009E4BA0">
        <w:trPr>
          <w:trHeight w:val="546"/>
        </w:trPr>
        <w:tc>
          <w:tcPr>
            <w:tcW w:w="1348"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0" w:firstLine="0"/>
              <w:jc w:val="left"/>
            </w:pPr>
            <w:r>
              <w:rPr>
                <w:b/>
              </w:rPr>
              <w:t xml:space="preserve"> </w:t>
            </w:r>
          </w:p>
        </w:tc>
        <w:tc>
          <w:tcPr>
            <w:tcW w:w="1661"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Parameter </w:t>
            </w:r>
          </w:p>
        </w:tc>
        <w:tc>
          <w:tcPr>
            <w:tcW w:w="826"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SITE A </w:t>
            </w:r>
          </w:p>
        </w:tc>
        <w:tc>
          <w:tcPr>
            <w:tcW w:w="826"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SITE B </w:t>
            </w:r>
          </w:p>
        </w:tc>
        <w:tc>
          <w:tcPr>
            <w:tcW w:w="984"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SITE C </w:t>
            </w:r>
          </w:p>
        </w:tc>
        <w:tc>
          <w:tcPr>
            <w:tcW w:w="986"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SITE D </w:t>
            </w:r>
          </w:p>
        </w:tc>
        <w:tc>
          <w:tcPr>
            <w:tcW w:w="984"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SITE E </w:t>
            </w:r>
          </w:p>
        </w:tc>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502"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0" w:right="69" w:firstLine="0"/>
              <w:jc w:val="center"/>
            </w:pPr>
            <w:r>
              <w:rPr>
                <w:b/>
              </w:rPr>
              <w:t xml:space="preserve">FAO </w:t>
            </w:r>
          </w:p>
          <w:p w:rsidR="009E4BA0" w:rsidRDefault="00C907F9">
            <w:pPr>
              <w:spacing w:after="0" w:line="259" w:lineRule="auto"/>
              <w:ind w:left="0" w:right="71" w:firstLine="0"/>
              <w:jc w:val="center"/>
            </w:pPr>
            <w:r>
              <w:rPr>
                <w:b/>
              </w:rPr>
              <w:t xml:space="preserve">guidelines </w:t>
            </w:r>
          </w:p>
        </w:tc>
        <w:tc>
          <w:tcPr>
            <w:tcW w:w="3918"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0" w:firstLine="0"/>
              <w:jc w:val="center"/>
            </w:pPr>
            <w:r>
              <w:rPr>
                <w:b/>
              </w:rPr>
              <w:t xml:space="preserve">Technical Recommendations for Agricultural Potential </w:t>
            </w:r>
          </w:p>
        </w:tc>
      </w:tr>
      <w:tr w:rsidR="009E4BA0">
        <w:trPr>
          <w:trHeight w:val="1352"/>
        </w:trPr>
        <w:tc>
          <w:tcPr>
            <w:tcW w:w="1348" w:type="dxa"/>
            <w:vMerge w:val="restart"/>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Clay (%)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17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15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17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14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15 </w:t>
            </w:r>
          </w:p>
        </w:tc>
        <w:tc>
          <w:tcPr>
            <w:tcW w:w="9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15.6 </w:t>
            </w:r>
          </w:p>
        </w:tc>
        <w:tc>
          <w:tcPr>
            <w:tcW w:w="150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Sandy Loam </w:t>
            </w:r>
          </w:p>
        </w:tc>
        <w:tc>
          <w:tcPr>
            <w:tcW w:w="3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68" w:firstLine="0"/>
            </w:pPr>
            <w:r>
              <w:t xml:space="preserve">Both water and fertilizer have a tendency to leach out of the soil - </w:t>
            </w:r>
            <w:r>
              <w:t xml:space="preserve">escaping to waterways before the plant can utilize them. Considerable and appreciable for plant growth. </w:t>
            </w:r>
          </w:p>
        </w:tc>
      </w:tr>
      <w:tr w:rsidR="009E4BA0">
        <w:trPr>
          <w:trHeight w:val="548"/>
        </w:trPr>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Texture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Sandy Loam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Sandy Loam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Sandy Loam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Sandy Loam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Sandy Loam </w:t>
            </w:r>
          </w:p>
        </w:tc>
        <w:tc>
          <w:tcPr>
            <w:tcW w:w="9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Sandy Loam </w:t>
            </w:r>
          </w:p>
        </w:tc>
        <w:tc>
          <w:tcPr>
            <w:tcW w:w="150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w:t>
            </w:r>
          </w:p>
        </w:tc>
        <w:tc>
          <w:tcPr>
            <w:tcW w:w="3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w:t>
            </w:r>
          </w:p>
        </w:tc>
      </w:tr>
      <w:tr w:rsidR="009E4BA0">
        <w:trPr>
          <w:trHeight w:val="547"/>
        </w:trPr>
        <w:tc>
          <w:tcPr>
            <w:tcW w:w="1348" w:type="dxa"/>
            <w:vMerge w:val="restart"/>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5" w:firstLine="0"/>
              <w:jc w:val="left"/>
            </w:pPr>
            <w:r>
              <w:rPr>
                <w:noProof/>
                <w:color w:val="000000"/>
              </w:rPr>
              <mc:AlternateContent>
                <mc:Choice Requires="wpg">
                  <w:drawing>
                    <wp:inline distT="0" distB="0" distL="0" distR="0">
                      <wp:extent cx="667015" cy="1636713"/>
                      <wp:effectExtent l="0" t="0" r="0" b="0"/>
                      <wp:docPr id="405688" name="Group 405688"/>
                      <wp:cNvGraphicFramePr/>
                      <a:graphic xmlns:a="http://schemas.openxmlformats.org/drawingml/2006/main">
                        <a:graphicData uri="http://schemas.microsoft.com/office/word/2010/wordprocessingGroup">
                          <wpg:wgp>
                            <wpg:cNvGrpSpPr/>
                            <wpg:grpSpPr>
                              <a:xfrm>
                                <a:off x="0" y="0"/>
                                <a:ext cx="667015" cy="1636713"/>
                                <a:chOff x="0" y="0"/>
                                <a:chExt cx="667015" cy="1636713"/>
                              </a:xfrm>
                            </wpg:grpSpPr>
                            <wps:wsp>
                              <wps:cNvPr id="22607" name="Rectangle 22607"/>
                              <wps:cNvSpPr/>
                              <wps:spPr>
                                <a:xfrm rot="5399999">
                                  <a:off x="550975" y="-73896"/>
                                  <a:ext cx="42143" cy="189937"/>
                                </a:xfrm>
                                <a:prstGeom prst="rect">
                                  <a:avLst/>
                                </a:prstGeom>
                                <a:ln>
                                  <a:noFill/>
                                </a:ln>
                              </wps:spPr>
                              <wps:txbx>
                                <w:txbxContent>
                                  <w:p w:rsidR="009E4BA0" w:rsidRDefault="00C907F9">
                                    <w:pPr>
                                      <w:spacing w:after="160" w:line="259" w:lineRule="auto"/>
                                      <w:ind w:left="0" w:firstLine="0"/>
                                      <w:jc w:val="left"/>
                                    </w:pPr>
                                    <w:r>
                                      <w:t xml:space="preserve"> </w:t>
                                    </w:r>
                                  </w:p>
                                </w:txbxContent>
                              </wps:txbx>
                              <wps:bodyPr horzOverflow="overflow" vert="horz" lIns="0" tIns="0" rIns="0" bIns="0" rtlCol="0">
                                <a:noAutofit/>
                              </wps:bodyPr>
                            </wps:wsp>
                            <wps:wsp>
                              <wps:cNvPr id="22608" name="Rectangle 22608"/>
                              <wps:cNvSpPr/>
                              <wps:spPr>
                                <a:xfrm rot="5399999">
                                  <a:off x="375715" y="-73896"/>
                                  <a:ext cx="42143" cy="189937"/>
                                </a:xfrm>
                                <a:prstGeom prst="rect">
                                  <a:avLst/>
                                </a:prstGeom>
                                <a:ln>
                                  <a:noFill/>
                                </a:ln>
                              </wps:spPr>
                              <wps:txbx>
                                <w:txbxContent>
                                  <w:p w:rsidR="009E4BA0" w:rsidRDefault="00C907F9">
                                    <w:pPr>
                                      <w:spacing w:after="160" w:line="259" w:lineRule="auto"/>
                                      <w:ind w:left="0" w:firstLine="0"/>
                                      <w:jc w:val="left"/>
                                    </w:pPr>
                                    <w:r>
                                      <w:t xml:space="preserve"> </w:t>
                                    </w:r>
                                  </w:p>
                                </w:txbxContent>
                              </wps:txbx>
                              <wps:bodyPr horzOverflow="overflow" vert="horz" lIns="0" tIns="0" rIns="0" bIns="0" rtlCol="0">
                                <a:noAutofit/>
                              </wps:bodyPr>
                            </wps:wsp>
                            <wps:wsp>
                              <wps:cNvPr id="22609" name="Rectangle 22609"/>
                              <wps:cNvSpPr/>
                              <wps:spPr>
                                <a:xfrm rot="5399999">
                                  <a:off x="200506" y="-73896"/>
                                  <a:ext cx="42143" cy="189937"/>
                                </a:xfrm>
                                <a:prstGeom prst="rect">
                                  <a:avLst/>
                                </a:prstGeom>
                                <a:ln>
                                  <a:noFill/>
                                </a:ln>
                              </wps:spPr>
                              <wps:txbx>
                                <w:txbxContent>
                                  <w:p w:rsidR="009E4BA0" w:rsidRDefault="00C907F9">
                                    <w:pPr>
                                      <w:spacing w:after="160" w:line="259" w:lineRule="auto"/>
                                      <w:ind w:left="0" w:firstLine="0"/>
                                      <w:jc w:val="left"/>
                                    </w:pPr>
                                    <w:r>
                                      <w:t xml:space="preserve"> </w:t>
                                    </w:r>
                                  </w:p>
                                </w:txbxContent>
                              </wps:txbx>
                              <wps:bodyPr horzOverflow="overflow" vert="horz" lIns="0" tIns="0" rIns="0" bIns="0" rtlCol="0">
                                <a:noAutofit/>
                              </wps:bodyPr>
                            </wps:wsp>
                            <wps:wsp>
                              <wps:cNvPr id="22610" name="Rectangle 22610"/>
                              <wps:cNvSpPr/>
                              <wps:spPr>
                                <a:xfrm rot="5399999">
                                  <a:off x="-1019270" y="972144"/>
                                  <a:ext cx="2134225" cy="189937"/>
                                </a:xfrm>
                                <a:prstGeom prst="rect">
                                  <a:avLst/>
                                </a:prstGeom>
                                <a:ln>
                                  <a:noFill/>
                                </a:ln>
                              </wps:spPr>
                              <wps:txbx>
                                <w:txbxContent>
                                  <w:p w:rsidR="009E4BA0" w:rsidRDefault="00C907F9">
                                    <w:pPr>
                                      <w:spacing w:after="160" w:line="259" w:lineRule="auto"/>
                                      <w:ind w:left="0" w:firstLine="0"/>
                                      <w:jc w:val="left"/>
                                    </w:pPr>
                                    <w:r>
                                      <w:t>SOIL CHEMICAL PROPERTIES</w:t>
                                    </w:r>
                                  </w:p>
                                </w:txbxContent>
                              </wps:txbx>
                              <wps:bodyPr horzOverflow="overflow" vert="horz" lIns="0" tIns="0" rIns="0" bIns="0" rtlCol="0">
                                <a:noAutofit/>
                              </wps:bodyPr>
                            </wps:wsp>
                            <wps:wsp>
                              <wps:cNvPr id="22611" name="Rectangle 22611"/>
                              <wps:cNvSpPr/>
                              <wps:spPr>
                                <a:xfrm rot="5399999">
                                  <a:off x="26770" y="1531129"/>
                                  <a:ext cx="42143" cy="189937"/>
                                </a:xfrm>
                                <a:prstGeom prst="rect">
                                  <a:avLst/>
                                </a:prstGeom>
                                <a:ln>
                                  <a:noFill/>
                                </a:ln>
                              </wps:spPr>
                              <wps:txbx>
                                <w:txbxContent>
                                  <w:p w:rsidR="009E4BA0" w:rsidRDefault="00C907F9">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405688" o:spid="_x0000_s1072" style="width:52.5pt;height:128.9pt;mso-position-horizontal-relative:char;mso-position-vertical-relative:line" coordsize="6670,16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">
                      <v:rect id="Rectangle 22607" o:spid="_x0000_s1073" style="position:absolute;left:5509;top:-739;width:421;height:19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cIb8QA&#10;AADeAAAADwAAAGRycy9kb3ducmV2LnhtbESPQYvCMBSE7wv+h/AEb2tqD+5SjSJKQfDQXfUHPJpn&#10;U21eShNr/fdGWNjjMDPfMMv1YBvRU+drxwpm0wQEcel0zZWC8yn//AbhA7LGxjEpeJKH9Wr0scRM&#10;uwf/Un8MlYgQ9hkqMCG0mZS+NGTRT11LHL2L6yyGKLtK6g4fEW4bmSbJXFqsOS4YbGlrqLwd71ZB&#10;cSvMrq/zc3U9eE0/hdvlYa/UZDxsFiACDeE//NfeawVpOk++4H0nXgG5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nCG/EAAAA3gAAAA8AAAAAAAAAAAAAAAAAmAIAAGRycy9k&#10;b3ducmV2LnhtbFBLBQYAAAAABAAEAPUAAACJAwAAAAA=&#10;" filled="f" stroked="f">
                        <v:textbox inset="0,0,0,0">
                          <w:txbxContent>
                            <w:p w:rsidR="009E4BA0" w:rsidRDefault="00C907F9">
                              <w:pPr>
                                <w:spacing w:after="160" w:line="259" w:lineRule="auto"/>
                                <w:ind w:left="0" w:firstLine="0"/>
                                <w:jc w:val="left"/>
                              </w:pPr>
                              <w:r>
                                <w:t xml:space="preserve"> </w:t>
                              </w:r>
                            </w:p>
                          </w:txbxContent>
                        </v:textbox>
                      </v:rect>
                      <v:rect id="Rectangle 22608" o:spid="_x0000_s1074" style="position:absolute;left:3757;top:-739;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icHcIA&#10;AADeAAAADwAAAGRycy9kb3ducmV2LnhtbERPzWqDQBC+F/IOywRyq2s8SDHZhNIgBHowTX2AwZ26&#10;Nu6suBu1b589BHr8+P73x8X2YqLRd44VbJMUBHHjdMetgvq7fH0D4QOyxt4xKfgjD8fD6mWPhXYz&#10;f9F0Da2IIewLVGBCGAopfWPIok/cQBy5HzdaDBGOrdQjzjHc9jJL01xa7Dg2GBzow1Bzu96tgupW&#10;mdPUlXX7++k1XSp3KsNZqc16ed+BCLSEf/HTfdYKsixP4954J14Be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eJwdwgAAAN4AAAAPAAAAAAAAAAAAAAAAAJgCAABkcnMvZG93&#10;bnJldi54bWxQSwUGAAAAAAQABAD1AAAAhwMAAAAA&#10;" filled="f" stroked="f">
                        <v:textbox inset="0,0,0,0">
                          <w:txbxContent>
                            <w:p w:rsidR="009E4BA0" w:rsidRDefault="00C907F9">
                              <w:pPr>
                                <w:spacing w:after="160" w:line="259" w:lineRule="auto"/>
                                <w:ind w:left="0" w:firstLine="0"/>
                                <w:jc w:val="left"/>
                              </w:pPr>
                              <w:r>
                                <w:t xml:space="preserve"> </w:t>
                              </w:r>
                            </w:p>
                          </w:txbxContent>
                        </v:textbox>
                      </v:rect>
                      <v:rect id="Rectangle 22609" o:spid="_x0000_s1075" style="position:absolute;left:2005;top:-739;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Q5hsQA&#10;AADeAAAADwAAAGRycy9kb3ducmV2LnhtbESPQYvCMBSE7wv+h/AEb2tqD7JbjSJKQfDQXfUHPJpn&#10;U21eShNr/fdGWNjjMDPfMMv1YBvRU+drxwpm0wQEcel0zZWC8yn//ALhA7LGxjEpeJKH9Wr0scRM&#10;uwf/Un8MlYgQ9hkqMCG0mZS+NGTRT11LHL2L6yyGKLtK6g4fEW4bmSbJXFqsOS4YbGlrqLwd71ZB&#10;cSvMrq/zc3U9eE0/hdvlYa/UZDxsFiACDeE//NfeawVpOk++4X0nXgG5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0OYbEAAAA3gAAAA8AAAAAAAAAAAAAAAAAmAIAAGRycy9k&#10;b3ducmV2LnhtbFBLBQYAAAAABAAEAPUAAACJAwAAAAA=&#10;" filled="f" stroked="f">
                        <v:textbox inset="0,0,0,0">
                          <w:txbxContent>
                            <w:p w:rsidR="009E4BA0" w:rsidRDefault="00C907F9">
                              <w:pPr>
                                <w:spacing w:after="160" w:line="259" w:lineRule="auto"/>
                                <w:ind w:left="0" w:firstLine="0"/>
                                <w:jc w:val="left"/>
                              </w:pPr>
                              <w:r>
                                <w:t xml:space="preserve"> </w:t>
                              </w:r>
                            </w:p>
                          </w:txbxContent>
                        </v:textbox>
                      </v:rect>
                      <v:rect id="Rectangle 22610" o:spid="_x0000_s1076" style="position:absolute;left:-10192;top:9721;width:2134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cGxsMA&#10;AADeAAAADwAAAGRycy9kb3ducmV2LnhtbESPy4rCMBSG98K8QziCO03tQqRjLINSEFx0vDzAoTnT&#10;dNqclCZT69ubxYDLn//Gt8sn24mRBt84VrBeJSCIK6cbrhXcb8VyC8IHZI2dY1LwJA/5/mO2w0y7&#10;B19ovIZaxBH2GSowIfSZlL4yZNGvXE8cvR83WAxRDrXUAz7iuO1kmiQbabHh+GCwp4Ohqr3+WQVl&#10;W5rj2BT3+vfsNX2X7liEk1KL+fT1CSLQFN7h//ZJK0jTzToCRJyIAn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9cGxsMAAADeAAAADwAAAAAAAAAAAAAAAACYAgAAZHJzL2Rv&#10;d25yZXYueG1sUEsFBgAAAAAEAAQA9QAAAIgDAAAAAA==&#10;" filled="f" stroked="f">
                        <v:textbox inset="0,0,0,0">
                          <w:txbxContent>
                            <w:p w:rsidR="009E4BA0" w:rsidRDefault="00C907F9">
                              <w:pPr>
                                <w:spacing w:after="160" w:line="259" w:lineRule="auto"/>
                                <w:ind w:left="0" w:firstLine="0"/>
                                <w:jc w:val="left"/>
                              </w:pPr>
                              <w:r>
                                <w:t>SOIL CHEMICAL PROPERTIES</w:t>
                              </w:r>
                            </w:p>
                          </w:txbxContent>
                        </v:textbox>
                      </v:rect>
                      <v:rect id="Rectangle 22611" o:spid="_x0000_s1077" style="position:absolute;left:268;top:15311;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ujXcQA&#10;AADeAAAADwAAAGRycy9kb3ducmV2LnhtbESPQYvCMBSE7wv+h/AEb2vaHmSpRllWCoKH7qo/4NE8&#10;m2rzUppY67/fCILHYWa+YVab0bZioN43jhWk8wQEceV0w7WC07H4/ALhA7LG1jEpeJCHzXryscJc&#10;uzv/0XAItYgQ9jkqMCF0uZS+MmTRz11HHL2z6y2GKPta6h7vEW5bmSXJQlpsOC4Y7OjHUHU93KyC&#10;8lqa7dAUp/qy95p+S7ctwk6p2XT8XoIINIZ3+NXeaQVZtkhTeN6JV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bo13EAAAA3gAAAA8AAAAAAAAAAAAAAAAAmAIAAGRycy9k&#10;b3ducmV2LnhtbFBLBQYAAAAABAAEAPUAAACJAwAAAAA=&#10;" filled="f" stroked="f">
                        <v:textbox inset="0,0,0,0">
                          <w:txbxContent>
                            <w:p w:rsidR="009E4BA0" w:rsidRDefault="00C907F9">
                              <w:pPr>
                                <w:spacing w:after="160" w:line="259" w:lineRule="auto"/>
                                <w:ind w:left="0" w:firstLine="0"/>
                                <w:jc w:val="left"/>
                              </w:pPr>
                              <w:r>
                                <w:t xml:space="preserve"> </w:t>
                              </w:r>
                            </w:p>
                          </w:txbxContent>
                        </v:textbox>
                      </v:rect>
                      <w10:anchorlock/>
                    </v:group>
                  </w:pict>
                </mc:Fallback>
              </mc:AlternateContent>
            </w: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pH (1:1 </w:t>
            </w:r>
            <w:r>
              <w:t>–</w:t>
            </w:r>
            <w:r>
              <w:t xml:space="preserve"> </w:t>
            </w:r>
            <w:r>
              <w:t xml:space="preserve">Soil: Water)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4.8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4.5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4.7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4.8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4.5 </w:t>
            </w:r>
          </w:p>
        </w:tc>
        <w:tc>
          <w:tcPr>
            <w:tcW w:w="9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4.66 </w:t>
            </w:r>
          </w:p>
        </w:tc>
        <w:tc>
          <w:tcPr>
            <w:tcW w:w="150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Moderately acidic </w:t>
            </w:r>
          </w:p>
        </w:tc>
        <w:tc>
          <w:tcPr>
            <w:tcW w:w="3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Critical for the growth of sensitive crops.   </w:t>
            </w:r>
          </w:p>
        </w:tc>
      </w:tr>
      <w:tr w:rsidR="009E4BA0">
        <w:trPr>
          <w:trHeight w:val="1085"/>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Exchangeable </w:t>
            </w:r>
          </w:p>
          <w:p w:rsidR="009E4BA0" w:rsidRDefault="00C907F9">
            <w:pPr>
              <w:spacing w:after="0" w:line="259" w:lineRule="auto"/>
              <w:ind w:left="1" w:firstLine="0"/>
              <w:jc w:val="left"/>
            </w:pPr>
            <w:r>
              <w:t xml:space="preserve">Acidity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3.3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3.4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3.0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3.5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2.9 </w:t>
            </w:r>
          </w:p>
        </w:tc>
        <w:tc>
          <w:tcPr>
            <w:tcW w:w="9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3.22 </w:t>
            </w:r>
          </w:p>
        </w:tc>
        <w:tc>
          <w:tcPr>
            <w:tcW w:w="150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Extremely </w:t>
            </w:r>
          </w:p>
          <w:p w:rsidR="009E4BA0" w:rsidRDefault="00C907F9">
            <w:pPr>
              <w:spacing w:after="0" w:line="259" w:lineRule="auto"/>
              <w:ind w:left="1" w:firstLine="0"/>
              <w:jc w:val="left"/>
            </w:pPr>
            <w:r>
              <w:t xml:space="preserve">acid </w:t>
            </w:r>
          </w:p>
          <w:p w:rsidR="009E4BA0" w:rsidRDefault="00C907F9">
            <w:pPr>
              <w:spacing w:after="0" w:line="259" w:lineRule="auto"/>
              <w:ind w:left="1" w:firstLine="0"/>
              <w:jc w:val="left"/>
            </w:pPr>
            <w:r>
              <w:t xml:space="preserve"> </w:t>
            </w:r>
          </w:p>
        </w:tc>
        <w:tc>
          <w:tcPr>
            <w:tcW w:w="3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68" w:firstLine="0"/>
            </w:pPr>
            <w:r>
              <w:t xml:space="preserve">Extreme acidity can reduce the growth of roots, reduce nutrient availability, and affect crop protectant activity and thus critical for the growth of sensitive crops. </w:t>
            </w:r>
          </w:p>
        </w:tc>
      </w:tr>
      <w:tr w:rsidR="009E4BA0">
        <w:trPr>
          <w:trHeight w:val="1085"/>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Exchangeable Aluminium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1.1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1.0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1.3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1.1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1.1 </w:t>
            </w:r>
          </w:p>
        </w:tc>
        <w:tc>
          <w:tcPr>
            <w:tcW w:w="9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1.12 </w:t>
            </w:r>
          </w:p>
        </w:tc>
        <w:tc>
          <w:tcPr>
            <w:tcW w:w="150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low </w:t>
            </w:r>
          </w:p>
        </w:tc>
        <w:tc>
          <w:tcPr>
            <w:tcW w:w="3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69" w:firstLine="0"/>
            </w:pPr>
            <w:r>
              <w:t xml:space="preserve">Shows low soil fertility therefore, soil cannot supply its three important plant nutrients (Ca, Mg and K): Critical for the growth of sensitive crops.   </w:t>
            </w:r>
          </w:p>
        </w:tc>
      </w:tr>
      <w:tr w:rsidR="009E4BA0">
        <w:trPr>
          <w:trHeight w:val="547"/>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EC (μS/cm)</w:t>
            </w:r>
            <w:r>
              <w:t xml:space="preserve">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125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120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120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100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115 </w:t>
            </w:r>
          </w:p>
        </w:tc>
        <w:tc>
          <w:tcPr>
            <w:tcW w:w="9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116 </w:t>
            </w:r>
          </w:p>
        </w:tc>
        <w:tc>
          <w:tcPr>
            <w:tcW w:w="150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low  </w:t>
            </w:r>
          </w:p>
        </w:tc>
        <w:tc>
          <w:tcPr>
            <w:tcW w:w="3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pPr>
            <w:r>
              <w:t xml:space="preserve">This renders insufficient nutrient supply, thus; can cause injuries to most crops.  </w:t>
            </w:r>
          </w:p>
        </w:tc>
      </w:tr>
      <w:tr w:rsidR="009E4BA0">
        <w:trPr>
          <w:trHeight w:val="1351"/>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Total Nitrogen (%)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0.59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0.58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0.55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0.59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0.61 </w:t>
            </w:r>
          </w:p>
        </w:tc>
        <w:tc>
          <w:tcPr>
            <w:tcW w:w="9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0.58 </w:t>
            </w:r>
          </w:p>
        </w:tc>
        <w:tc>
          <w:tcPr>
            <w:tcW w:w="150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Medium </w:t>
            </w:r>
          </w:p>
        </w:tc>
        <w:tc>
          <w:tcPr>
            <w:tcW w:w="3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66" w:firstLine="0"/>
            </w:pPr>
            <w:r>
              <w:t>Excess nitrogen builds up, which can lead to over-</w:t>
            </w:r>
            <w:r>
              <w:t xml:space="preserve">nitrification. Thus, increasing microbial activities; renders the soil acidic in nature and therefore critical for agricultural purposes.  </w:t>
            </w:r>
          </w:p>
        </w:tc>
      </w:tr>
      <w:tr w:rsidR="009E4BA0">
        <w:trPr>
          <w:trHeight w:val="937"/>
        </w:trPr>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Total </w:t>
            </w:r>
          </w:p>
          <w:p w:rsidR="009E4BA0" w:rsidRDefault="00C907F9">
            <w:pPr>
              <w:spacing w:after="0" w:line="259" w:lineRule="auto"/>
              <w:ind w:left="1" w:firstLine="0"/>
              <w:jc w:val="left"/>
            </w:pPr>
            <w:r>
              <w:t xml:space="preserve">Phosphorus </w:t>
            </w:r>
          </w:p>
          <w:p w:rsidR="009E4BA0" w:rsidRDefault="00C907F9">
            <w:pPr>
              <w:spacing w:after="0" w:line="259" w:lineRule="auto"/>
              <w:ind w:left="1" w:firstLine="0"/>
              <w:jc w:val="left"/>
            </w:pPr>
            <w:r>
              <w:t xml:space="preserve">(mg/kg)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7.5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8.2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5.3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6.7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8.8 </w:t>
            </w:r>
          </w:p>
        </w:tc>
        <w:tc>
          <w:tcPr>
            <w:tcW w:w="9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7.3 </w:t>
            </w:r>
          </w:p>
        </w:tc>
        <w:tc>
          <w:tcPr>
            <w:tcW w:w="150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Medium </w:t>
            </w:r>
          </w:p>
        </w:tc>
        <w:tc>
          <w:tcPr>
            <w:tcW w:w="3918"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567"/>
              <w:jc w:val="left"/>
            </w:pPr>
            <w:r>
              <w:t xml:space="preserve">Beyond medium scale (Inadequate) phosphorus nutrition will delay plant maturity and reduces yields.  </w:t>
            </w:r>
          </w:p>
        </w:tc>
      </w:tr>
    </w:tbl>
    <w:p w:rsidR="009E4BA0" w:rsidRDefault="009E4BA0">
      <w:pPr>
        <w:spacing w:after="0" w:line="259" w:lineRule="auto"/>
        <w:ind w:left="-1440" w:right="14400" w:firstLine="0"/>
        <w:jc w:val="left"/>
      </w:pPr>
    </w:p>
    <w:tbl>
      <w:tblPr>
        <w:tblStyle w:val="TableGrid"/>
        <w:tblW w:w="14035" w:type="dxa"/>
        <w:tblInd w:w="6" w:type="dxa"/>
        <w:tblCellMar>
          <w:top w:w="47" w:type="dxa"/>
          <w:left w:w="107" w:type="dxa"/>
          <w:bottom w:w="0" w:type="dxa"/>
          <w:right w:w="57" w:type="dxa"/>
        </w:tblCellMar>
        <w:tblLook w:val="04A0" w:firstRow="1" w:lastRow="0" w:firstColumn="1" w:lastColumn="0" w:noHBand="0" w:noVBand="1"/>
      </w:tblPr>
      <w:tblGrid>
        <w:gridCol w:w="1348"/>
        <w:gridCol w:w="1661"/>
        <w:gridCol w:w="826"/>
        <w:gridCol w:w="826"/>
        <w:gridCol w:w="984"/>
        <w:gridCol w:w="986"/>
        <w:gridCol w:w="985"/>
        <w:gridCol w:w="998"/>
        <w:gridCol w:w="1502"/>
        <w:gridCol w:w="3919"/>
      </w:tblGrid>
      <w:tr w:rsidR="009E4BA0">
        <w:trPr>
          <w:trHeight w:val="306"/>
        </w:trPr>
        <w:tc>
          <w:tcPr>
            <w:tcW w:w="134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rPr>
              <w:t xml:space="preserve"> </w:t>
            </w:r>
          </w:p>
        </w:tc>
        <w:tc>
          <w:tcPr>
            <w:tcW w:w="166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rPr>
                <w:b/>
              </w:rPr>
              <w:t xml:space="preserve"> </w:t>
            </w:r>
          </w:p>
        </w:tc>
        <w:tc>
          <w:tcPr>
            <w:tcW w:w="4607" w:type="dxa"/>
            <w:gridSpan w:val="5"/>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rPr>
                <w:b/>
              </w:rPr>
              <w:t xml:space="preserve">NEWTON SITE </w:t>
            </w:r>
          </w:p>
        </w:tc>
        <w:tc>
          <w:tcPr>
            <w:tcW w:w="998" w:type="dxa"/>
            <w:vMerge w:val="restart"/>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rPr>
                <w:b/>
              </w:rPr>
              <w:t xml:space="preserve">MEAN VALUE </w:t>
            </w:r>
          </w:p>
        </w:tc>
        <w:tc>
          <w:tcPr>
            <w:tcW w:w="5421" w:type="dxa"/>
            <w:gridSpan w:val="2"/>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rPr>
                <w:b/>
              </w:rPr>
              <w:t xml:space="preserve"> </w:t>
            </w:r>
          </w:p>
        </w:tc>
      </w:tr>
      <w:tr w:rsidR="009E4BA0">
        <w:trPr>
          <w:trHeight w:val="546"/>
        </w:trPr>
        <w:tc>
          <w:tcPr>
            <w:tcW w:w="1348"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0" w:firstLine="0"/>
              <w:jc w:val="left"/>
            </w:pPr>
            <w:r>
              <w:rPr>
                <w:b/>
              </w:rPr>
              <w:t xml:space="preserve"> </w:t>
            </w:r>
          </w:p>
        </w:tc>
        <w:tc>
          <w:tcPr>
            <w:tcW w:w="1661"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Parameter </w:t>
            </w:r>
          </w:p>
        </w:tc>
        <w:tc>
          <w:tcPr>
            <w:tcW w:w="826"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SITE A </w:t>
            </w:r>
          </w:p>
        </w:tc>
        <w:tc>
          <w:tcPr>
            <w:tcW w:w="826"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SITE B </w:t>
            </w:r>
          </w:p>
        </w:tc>
        <w:tc>
          <w:tcPr>
            <w:tcW w:w="984"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SITE C </w:t>
            </w:r>
          </w:p>
        </w:tc>
        <w:tc>
          <w:tcPr>
            <w:tcW w:w="986"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SITE D </w:t>
            </w:r>
          </w:p>
        </w:tc>
        <w:tc>
          <w:tcPr>
            <w:tcW w:w="984"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1" w:firstLine="0"/>
              <w:jc w:val="left"/>
            </w:pPr>
            <w:r>
              <w:rPr>
                <w:b/>
              </w:rPr>
              <w:t xml:space="preserve">SITE E </w:t>
            </w:r>
          </w:p>
        </w:tc>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502"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0" w:right="49" w:firstLine="0"/>
              <w:jc w:val="center"/>
            </w:pPr>
            <w:r>
              <w:rPr>
                <w:b/>
              </w:rPr>
              <w:t xml:space="preserve">FAO </w:t>
            </w:r>
          </w:p>
          <w:p w:rsidR="009E4BA0" w:rsidRDefault="00C907F9">
            <w:pPr>
              <w:spacing w:after="0" w:line="259" w:lineRule="auto"/>
              <w:ind w:left="0" w:right="51" w:firstLine="0"/>
              <w:jc w:val="center"/>
            </w:pPr>
            <w:r>
              <w:rPr>
                <w:b/>
              </w:rPr>
              <w:t xml:space="preserve">guidelines </w:t>
            </w:r>
          </w:p>
        </w:tc>
        <w:tc>
          <w:tcPr>
            <w:tcW w:w="3918" w:type="dxa"/>
            <w:tcBorders>
              <w:top w:val="single" w:sz="4" w:space="0" w:color="000000"/>
              <w:left w:val="single" w:sz="4" w:space="0" w:color="000000"/>
              <w:bottom w:val="single" w:sz="4" w:space="0" w:color="000000"/>
              <w:right w:val="single" w:sz="4" w:space="0" w:color="000000"/>
            </w:tcBorders>
            <w:shd w:val="clear" w:color="auto" w:fill="F2F2F2"/>
          </w:tcPr>
          <w:p w:rsidR="009E4BA0" w:rsidRDefault="00C907F9">
            <w:pPr>
              <w:spacing w:after="0" w:line="259" w:lineRule="auto"/>
              <w:ind w:left="0" w:firstLine="0"/>
              <w:jc w:val="center"/>
            </w:pPr>
            <w:r>
              <w:rPr>
                <w:b/>
              </w:rPr>
              <w:t xml:space="preserve">Technical Recommendations for Agricultural Potential </w:t>
            </w:r>
          </w:p>
        </w:tc>
      </w:tr>
      <w:tr w:rsidR="009E4BA0">
        <w:trPr>
          <w:trHeight w:val="1084"/>
        </w:trPr>
        <w:tc>
          <w:tcPr>
            <w:tcW w:w="1348" w:type="dxa"/>
            <w:vMerge w:val="restart"/>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Available </w:t>
            </w:r>
          </w:p>
          <w:p w:rsidR="009E4BA0" w:rsidRDefault="00C907F9">
            <w:pPr>
              <w:spacing w:after="0" w:line="259" w:lineRule="auto"/>
              <w:ind w:left="1" w:firstLine="0"/>
              <w:jc w:val="left"/>
            </w:pPr>
            <w:r>
              <w:t xml:space="preserve">Potassium </w:t>
            </w:r>
          </w:p>
          <w:p w:rsidR="009E4BA0" w:rsidRDefault="00C907F9">
            <w:pPr>
              <w:spacing w:after="0" w:line="259" w:lineRule="auto"/>
              <w:ind w:left="1" w:firstLine="0"/>
              <w:jc w:val="left"/>
            </w:pPr>
            <w:r>
              <w:t xml:space="preserve">(cmol)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0.48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0.39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0.51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0.46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0.54 </w:t>
            </w:r>
          </w:p>
        </w:tc>
        <w:tc>
          <w:tcPr>
            <w:tcW w:w="9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0.476 </w:t>
            </w:r>
          </w:p>
        </w:tc>
        <w:tc>
          <w:tcPr>
            <w:tcW w:w="150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Medium </w:t>
            </w:r>
          </w:p>
        </w:tc>
        <w:tc>
          <w:tcPr>
            <w:tcW w:w="3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7" w:firstLine="0"/>
            </w:pPr>
            <w:r>
              <w:t xml:space="preserve">Lack of Potassium in the soil can lead to plant deficiency, causing </w:t>
            </w:r>
            <w:r>
              <w:t xml:space="preserve">stunted growth, yellowing leaves, and poor fruit and flowering.  </w:t>
            </w:r>
          </w:p>
        </w:tc>
      </w:tr>
      <w:tr w:rsidR="009E4BA0">
        <w:trPr>
          <w:trHeight w:val="1085"/>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Calcium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0.35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0.22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0.28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0.31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0.35 </w:t>
            </w:r>
          </w:p>
        </w:tc>
        <w:tc>
          <w:tcPr>
            <w:tcW w:w="9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0.302 </w:t>
            </w:r>
          </w:p>
        </w:tc>
        <w:tc>
          <w:tcPr>
            <w:tcW w:w="150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low </w:t>
            </w:r>
          </w:p>
        </w:tc>
        <w:tc>
          <w:tcPr>
            <w:tcW w:w="3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7" w:firstLine="0"/>
            </w:pPr>
            <w:r>
              <w:t xml:space="preserve">This cause soil infertility </w:t>
            </w:r>
            <w:r>
              <w:t xml:space="preserve">therefore, soil cannot supply its three important plant nutrients (Ca, Mg and K). Thus, can cause injury to most crops. </w:t>
            </w:r>
          </w:p>
        </w:tc>
      </w:tr>
      <w:tr w:rsidR="009E4BA0">
        <w:trPr>
          <w:trHeight w:val="1085"/>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Magnesium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0.25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0.26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0.20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0.28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0.24 </w:t>
            </w:r>
          </w:p>
        </w:tc>
        <w:tc>
          <w:tcPr>
            <w:tcW w:w="9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0.246 </w:t>
            </w:r>
          </w:p>
        </w:tc>
        <w:tc>
          <w:tcPr>
            <w:tcW w:w="150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low  </w:t>
            </w:r>
          </w:p>
        </w:tc>
        <w:tc>
          <w:tcPr>
            <w:tcW w:w="3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8" w:firstLine="0"/>
            </w:pPr>
            <w:r>
              <w:t xml:space="preserve">This causes soil infertility therefore, soil cannot supply its three important plant nutrients (Ca, Mg and K): Critical for germination as key CEC element. </w:t>
            </w:r>
          </w:p>
        </w:tc>
      </w:tr>
      <w:tr w:rsidR="009E4BA0">
        <w:trPr>
          <w:trHeight w:val="1623"/>
        </w:trPr>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2" w:firstLine="0"/>
              <w:jc w:val="left"/>
            </w:pPr>
            <w:r>
              <w:t xml:space="preserve">Total Carbon (%)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2.1 </w:t>
            </w:r>
          </w:p>
        </w:tc>
        <w:tc>
          <w:tcPr>
            <w:tcW w:w="8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2.5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2.9 </w:t>
            </w:r>
          </w:p>
        </w:tc>
        <w:tc>
          <w:tcPr>
            <w:tcW w:w="98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3.0 </w:t>
            </w:r>
          </w:p>
        </w:tc>
        <w:tc>
          <w:tcPr>
            <w:tcW w:w="9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2.9 </w:t>
            </w:r>
          </w:p>
        </w:tc>
        <w:tc>
          <w:tcPr>
            <w:tcW w:w="9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2.68 </w:t>
            </w:r>
          </w:p>
        </w:tc>
        <w:tc>
          <w:tcPr>
            <w:tcW w:w="150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Low </w:t>
            </w:r>
          </w:p>
        </w:tc>
        <w:tc>
          <w:tcPr>
            <w:tcW w:w="3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7" w:firstLine="0"/>
            </w:pPr>
            <w:r>
              <w:t xml:space="preserve">Lower levels of organic carbon as nutrients cause an easy erosion effect on soil since the soil will lack its waterholding capacity. Thus, can lead to poor health of the soil as a result of low microbials.  </w:t>
            </w:r>
          </w:p>
        </w:tc>
      </w:tr>
    </w:tbl>
    <w:p w:rsidR="009E4BA0" w:rsidRDefault="009E4BA0">
      <w:pPr>
        <w:sectPr w:rsidR="009E4BA0">
          <w:headerReference w:type="even" r:id="rId117"/>
          <w:headerReference w:type="default" r:id="rId118"/>
          <w:footerReference w:type="even" r:id="rId119"/>
          <w:footerReference w:type="default" r:id="rId120"/>
          <w:headerReference w:type="first" r:id="rId121"/>
          <w:footerReference w:type="first" r:id="rId122"/>
          <w:pgSz w:w="15840" w:h="12240" w:orient="landscape"/>
          <w:pgMar w:top="1440" w:right="1440" w:bottom="1440" w:left="1440" w:header="720" w:footer="791" w:gutter="0"/>
          <w:cols w:space="720"/>
        </w:sectPr>
      </w:pPr>
    </w:p>
    <w:p w:rsidR="009E4BA0" w:rsidRDefault="00C907F9">
      <w:pPr>
        <w:pStyle w:val="Heading6"/>
        <w:spacing w:after="14"/>
        <w:ind w:left="147" w:right="274"/>
      </w:pPr>
      <w:r>
        <w:rPr>
          <w:color w:val="000000"/>
        </w:rPr>
        <w:t xml:space="preserve">Soil pH </w:t>
      </w:r>
    </w:p>
    <w:p w:rsidR="009E4BA0" w:rsidRDefault="00C907F9">
      <w:pPr>
        <w:spacing w:after="230"/>
        <w:ind w:left="147"/>
      </w:pPr>
      <w:r>
        <w:rPr>
          <w:color w:val="000000"/>
        </w:rPr>
        <w:t>Soil pH is a critical parameter when planning for sustainable agriculture. It influences the availability of other plant nutrients in soils. The soils analyzed are gener</w:t>
      </w:r>
      <w:r>
        <w:rPr>
          <w:color w:val="000000"/>
        </w:rPr>
        <w:t xml:space="preserve">ally acidic in nature. Samples from the Newton site has pH values ranging from 4.5 to 4.8 (mean =4.66).  This value undermines the growth of sensitive crops that requires low pH. </w:t>
      </w:r>
    </w:p>
    <w:p w:rsidR="009E4BA0" w:rsidRDefault="00C907F9">
      <w:pPr>
        <w:pStyle w:val="Heading6"/>
        <w:spacing w:after="14"/>
        <w:ind w:left="147" w:right="274"/>
      </w:pPr>
      <w:r>
        <w:rPr>
          <w:color w:val="000000"/>
        </w:rPr>
        <w:t xml:space="preserve">Exchangeable Acidity and Aluminium </w:t>
      </w:r>
    </w:p>
    <w:p w:rsidR="009E4BA0" w:rsidRDefault="00C907F9">
      <w:pPr>
        <w:spacing w:after="233"/>
        <w:ind w:left="147"/>
      </w:pPr>
      <w:r>
        <w:rPr>
          <w:color w:val="000000"/>
        </w:rPr>
        <w:t>The mean values for exchangeable acidity</w:t>
      </w:r>
      <w:r>
        <w:rPr>
          <w:color w:val="000000"/>
        </w:rPr>
        <w:t xml:space="preserve"> and aluminium are 3.22cmol and 3.4cmol, respectively at the project site. The values obtained here reflect the low pH of the soil. This reduces the growth of root, reduce nutrient availability, and affect crop protectant activity thus, injurious to most c</w:t>
      </w:r>
      <w:r>
        <w:rPr>
          <w:color w:val="000000"/>
        </w:rPr>
        <w:t xml:space="preserve">rops. Low level of Al3+ causes insufficient supply of basic soil nutrients such as CEC (Ca, Mg and K) which are critical for germination. </w:t>
      </w:r>
    </w:p>
    <w:p w:rsidR="009E4BA0" w:rsidRDefault="00C907F9">
      <w:pPr>
        <w:pStyle w:val="Heading6"/>
        <w:spacing w:after="14"/>
        <w:ind w:left="147" w:right="274"/>
      </w:pPr>
      <w:r>
        <w:rPr>
          <w:color w:val="000000"/>
        </w:rPr>
        <w:t xml:space="preserve">Soil Electrical Conductivity </w:t>
      </w:r>
    </w:p>
    <w:p w:rsidR="009E4BA0" w:rsidRDefault="00C907F9">
      <w:pPr>
        <w:spacing w:after="228" w:line="249" w:lineRule="auto"/>
        <w:ind w:left="147" w:right="45"/>
      </w:pPr>
      <w:r>
        <w:rPr>
          <w:color w:val="000000"/>
        </w:rPr>
        <w:t>Soil electrical conductivity varied from 100 to 125μS/cm for the project site with an a</w:t>
      </w:r>
      <w:r>
        <w:rPr>
          <w:color w:val="000000"/>
        </w:rPr>
        <w:t>verage of 116μS/cm. These results indicate that there are</w:t>
      </w:r>
      <w:r>
        <w:rPr>
          <w:color w:val="000000"/>
        </w:rPr>
        <w:t xml:space="preserve"> no soil salinity issues at the project site. When EC is very low, it shows soil has nutrient deficiency. </w:t>
      </w:r>
    </w:p>
    <w:p w:rsidR="009E4BA0" w:rsidRDefault="00C907F9">
      <w:pPr>
        <w:pStyle w:val="Heading6"/>
        <w:spacing w:after="14"/>
        <w:ind w:left="147" w:right="274"/>
      </w:pPr>
      <w:r>
        <w:rPr>
          <w:color w:val="000000"/>
        </w:rPr>
        <w:t xml:space="preserve">Total Nitrogen and Phosphorus </w:t>
      </w:r>
    </w:p>
    <w:p w:rsidR="009E4BA0" w:rsidRDefault="00C907F9">
      <w:pPr>
        <w:spacing w:after="232"/>
        <w:ind w:left="147"/>
      </w:pPr>
      <w:r>
        <w:rPr>
          <w:color w:val="000000"/>
        </w:rPr>
        <w:t xml:space="preserve">Total Nitrogen values varied from 0.55 to 0.61 mg/kg for the </w:t>
      </w:r>
      <w:r>
        <w:rPr>
          <w:color w:val="000000"/>
        </w:rPr>
        <w:t>proposed project site. The levels of Nitrogen in the soils are generally low.  Excess nitrogen builds up, can lead to over-nitrification. Thus, increasing microbial activities; renders the soil acidic in nature and therefore critical for agricultural purpo</w:t>
      </w:r>
      <w:r>
        <w:rPr>
          <w:color w:val="000000"/>
        </w:rPr>
        <w:t xml:space="preserve">ses.   </w:t>
      </w:r>
    </w:p>
    <w:p w:rsidR="009E4BA0" w:rsidRDefault="00C907F9">
      <w:pPr>
        <w:spacing w:after="232"/>
        <w:ind w:left="147"/>
      </w:pPr>
      <w:r>
        <w:rPr>
          <w:color w:val="000000"/>
        </w:rPr>
        <w:t xml:space="preserve">Phosphorus values are also low.  Levels of Phosphorus ranged from 5.3 to 8.8 mg/kg (mean = 7.3mg/kg) for the proposed project site. Beyond medium scale (Inadequate) phosphorus nutrition will delay plant maturity and reduces yields. </w:t>
      </w:r>
    </w:p>
    <w:p w:rsidR="009E4BA0" w:rsidRDefault="00C907F9">
      <w:pPr>
        <w:pStyle w:val="Heading6"/>
        <w:spacing w:after="14"/>
        <w:ind w:left="147" w:right="274"/>
      </w:pPr>
      <w:r>
        <w:rPr>
          <w:color w:val="000000"/>
        </w:rPr>
        <w:t xml:space="preserve">Available Potassium, Calcium and Magnesium </w:t>
      </w:r>
    </w:p>
    <w:p w:rsidR="009E4BA0" w:rsidRDefault="00C907F9">
      <w:pPr>
        <w:spacing w:after="233"/>
        <w:ind w:left="147"/>
      </w:pPr>
      <w:r>
        <w:rPr>
          <w:color w:val="000000"/>
        </w:rPr>
        <w:t>The exchangeable cations are low in the project site. Available Potassium varied from 0.48 to 0.54 cmol at the Newton site.  Lack of Potassium in the soil can lead to plant deficiency, causing stunted growth, yel</w:t>
      </w:r>
      <w:r>
        <w:rPr>
          <w:color w:val="000000"/>
        </w:rPr>
        <w:t xml:space="preserve">lowing leaves, and poor fruit and flowering. The levels of Calcium and Magnesium are also low as it causes soil infertility and injury to most crops. </w:t>
      </w:r>
    </w:p>
    <w:p w:rsidR="009E4BA0" w:rsidRDefault="00C907F9">
      <w:pPr>
        <w:pStyle w:val="Heading6"/>
        <w:spacing w:after="14"/>
        <w:ind w:left="147" w:right="274"/>
      </w:pPr>
      <w:r>
        <w:rPr>
          <w:color w:val="000000"/>
        </w:rPr>
        <w:t xml:space="preserve">Total Organic Carbon </w:t>
      </w:r>
    </w:p>
    <w:p w:rsidR="009E4BA0" w:rsidRDefault="00C907F9">
      <w:pPr>
        <w:spacing w:after="233"/>
        <w:ind w:left="147"/>
      </w:pPr>
      <w:r>
        <w:rPr>
          <w:color w:val="000000"/>
        </w:rPr>
        <w:t>The total organic carbon on the samples analysed ranged from 2.1 to 3.0% (mean = 2.</w:t>
      </w:r>
      <w:r>
        <w:rPr>
          <w:color w:val="000000"/>
        </w:rPr>
        <w:t xml:space="preserve">7%) for the </w:t>
      </w:r>
      <w:r>
        <w:rPr>
          <w:color w:val="000000"/>
        </w:rPr>
        <w:t xml:space="preserve">proposed project site. Lower levels of organic carbon as nutrients causes’ easy erosion effect on soil </w:t>
      </w:r>
      <w:r>
        <w:rPr>
          <w:color w:val="000000"/>
        </w:rPr>
        <w:t xml:space="preserve">since the soil will lack its water holding capacity. Thus, can lead to poor health of the soil because of low microbials. </w:t>
      </w:r>
    </w:p>
    <w:p w:rsidR="009E4BA0" w:rsidRDefault="00C907F9">
      <w:pPr>
        <w:ind w:left="147"/>
      </w:pPr>
      <w:r>
        <w:rPr>
          <w:color w:val="000000"/>
        </w:rPr>
        <w:t xml:space="preserve">The soil baseline </w:t>
      </w:r>
      <w:r>
        <w:rPr>
          <w:color w:val="000000"/>
        </w:rPr>
        <w:t>data provides crucial insights into the natural state of the soil in the proposed solar PV/BESS site before the commencement of the project-related activities. It encompasses critical factors such as pH level, colour, moisture content, composition, texture</w:t>
      </w:r>
      <w:r>
        <w:rPr>
          <w:color w:val="000000"/>
        </w:rPr>
        <w:t>, and nutrient levels. This information is invaluable for making informed decisions during project planning and execution. Understanding the soil conditions allows for the identification of sensitive areas within the site, site, ensuring the preservation o</w:t>
      </w:r>
      <w:r>
        <w:rPr>
          <w:color w:val="000000"/>
        </w:rPr>
        <w:t>f arable land. The baseline soil study therefore assessed the suitability of the soil for agricultural purposes. It highlights potential limitations, including a low pH level, sandy texture, and insufficient essential nutrients. These factors may pose chal</w:t>
      </w:r>
      <w:r>
        <w:rPr>
          <w:color w:val="000000"/>
        </w:rPr>
        <w:t xml:space="preserve">lenges for traditional agriculture.  </w:t>
      </w:r>
    </w:p>
    <w:p w:rsidR="009E4BA0" w:rsidRDefault="00C907F9">
      <w:pPr>
        <w:spacing w:after="265"/>
        <w:ind w:left="147"/>
      </w:pPr>
      <w:r>
        <w:rPr>
          <w:color w:val="000000"/>
        </w:rPr>
        <w:t xml:space="preserve">Given the constraints of the PV/BESS site for conventional agriculture, it's important to highlight that the project is not infringing on fertile, cultivable land. </w:t>
      </w:r>
    </w:p>
    <w:p w:rsidR="009E4BA0" w:rsidRDefault="00C907F9">
      <w:pPr>
        <w:pStyle w:val="Heading3"/>
        <w:ind w:left="867"/>
      </w:pPr>
      <w:bookmarkStart w:id="112" w:name="_Toc516740"/>
      <w:r>
        <w:t>4.1.5.</w:t>
      </w:r>
      <w:r>
        <w:rPr>
          <w:rFonts w:ascii="Arial" w:eastAsia="Arial" w:hAnsi="Arial" w:cs="Arial"/>
        </w:rPr>
        <w:t xml:space="preserve"> </w:t>
      </w:r>
      <w:r>
        <w:t xml:space="preserve">Water Quality </w:t>
      </w:r>
      <w:bookmarkEnd w:id="112"/>
    </w:p>
    <w:p w:rsidR="009E4BA0" w:rsidRDefault="00C907F9">
      <w:pPr>
        <w:spacing w:after="216"/>
        <w:ind w:left="147"/>
      </w:pPr>
      <w:r>
        <w:rPr>
          <w:color w:val="000000"/>
        </w:rPr>
        <w:t>Water quality samples were coll</w:t>
      </w:r>
      <w:r>
        <w:rPr>
          <w:color w:val="000000"/>
        </w:rPr>
        <w:t xml:space="preserve">ected from four sample sites upstream and downstream of the project site as shown in Table 4-3. </w:t>
      </w:r>
    </w:p>
    <w:p w:rsidR="009E4BA0" w:rsidRDefault="00C907F9">
      <w:pPr>
        <w:spacing w:after="3" w:line="259" w:lineRule="auto"/>
        <w:ind w:left="147" w:right="51"/>
      </w:pPr>
      <w:r>
        <w:rPr>
          <w:b/>
          <w:i/>
          <w:sz w:val="20"/>
        </w:rPr>
        <w:t xml:space="preserve">Table 4-3: Water quality sample sites </w:t>
      </w:r>
    </w:p>
    <w:tbl>
      <w:tblPr>
        <w:tblStyle w:val="TableGrid"/>
        <w:tblW w:w="9016" w:type="dxa"/>
        <w:tblInd w:w="143" w:type="dxa"/>
        <w:tblCellMar>
          <w:top w:w="47" w:type="dxa"/>
          <w:left w:w="107" w:type="dxa"/>
          <w:bottom w:w="0" w:type="dxa"/>
          <w:right w:w="115" w:type="dxa"/>
        </w:tblCellMar>
        <w:tblLook w:val="04A0" w:firstRow="1" w:lastRow="0" w:firstColumn="1" w:lastColumn="0" w:noHBand="0" w:noVBand="1"/>
      </w:tblPr>
      <w:tblGrid>
        <w:gridCol w:w="2399"/>
        <w:gridCol w:w="1082"/>
        <w:gridCol w:w="1287"/>
        <w:gridCol w:w="1810"/>
        <w:gridCol w:w="2438"/>
      </w:tblGrid>
      <w:tr w:rsidR="009E4BA0">
        <w:trPr>
          <w:trHeight w:val="343"/>
        </w:trPr>
        <w:tc>
          <w:tcPr>
            <w:tcW w:w="239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left"/>
            </w:pPr>
            <w:r>
              <w:t xml:space="preserve">Location Name </w:t>
            </w:r>
          </w:p>
        </w:tc>
        <w:tc>
          <w:tcPr>
            <w:tcW w:w="108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 xml:space="preserve">Easting </w:t>
            </w:r>
          </w:p>
        </w:tc>
        <w:tc>
          <w:tcPr>
            <w:tcW w:w="1287"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 xml:space="preserve">Northing </w:t>
            </w:r>
          </w:p>
        </w:tc>
        <w:tc>
          <w:tcPr>
            <w:tcW w:w="181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 xml:space="preserve">Source type </w:t>
            </w:r>
          </w:p>
        </w:tc>
        <w:tc>
          <w:tcPr>
            <w:tcW w:w="243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 xml:space="preserve">Beneficial use </w:t>
            </w:r>
          </w:p>
        </w:tc>
      </w:tr>
      <w:tr w:rsidR="009E4BA0">
        <w:trPr>
          <w:trHeight w:val="347"/>
        </w:trPr>
        <w:tc>
          <w:tcPr>
            <w:tcW w:w="23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Close to project Site </w:t>
            </w:r>
          </w:p>
        </w:tc>
        <w:tc>
          <w:tcPr>
            <w:tcW w:w="108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721394 </w:t>
            </w:r>
          </w:p>
        </w:tc>
        <w:tc>
          <w:tcPr>
            <w:tcW w:w="128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919878 </w:t>
            </w:r>
          </w:p>
        </w:tc>
        <w:tc>
          <w:tcPr>
            <w:tcW w:w="181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irrigation well </w:t>
            </w:r>
          </w:p>
        </w:tc>
        <w:tc>
          <w:tcPr>
            <w:tcW w:w="243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Irrigation  </w:t>
            </w:r>
          </w:p>
        </w:tc>
      </w:tr>
      <w:tr w:rsidR="009E4BA0">
        <w:trPr>
          <w:trHeight w:val="346"/>
        </w:trPr>
        <w:tc>
          <w:tcPr>
            <w:tcW w:w="23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Magbafti </w:t>
            </w:r>
          </w:p>
        </w:tc>
        <w:tc>
          <w:tcPr>
            <w:tcW w:w="108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719749 </w:t>
            </w:r>
          </w:p>
        </w:tc>
        <w:tc>
          <w:tcPr>
            <w:tcW w:w="128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920086 </w:t>
            </w:r>
          </w:p>
        </w:tc>
        <w:tc>
          <w:tcPr>
            <w:tcW w:w="181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hand pump </w:t>
            </w:r>
          </w:p>
        </w:tc>
        <w:tc>
          <w:tcPr>
            <w:tcW w:w="243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Domestic  </w:t>
            </w:r>
          </w:p>
        </w:tc>
      </w:tr>
      <w:tr w:rsidR="009E4BA0">
        <w:trPr>
          <w:trHeight w:val="346"/>
        </w:trPr>
        <w:tc>
          <w:tcPr>
            <w:tcW w:w="23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Katu town </w:t>
            </w:r>
          </w:p>
        </w:tc>
        <w:tc>
          <w:tcPr>
            <w:tcW w:w="108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719775 </w:t>
            </w:r>
          </w:p>
        </w:tc>
        <w:tc>
          <w:tcPr>
            <w:tcW w:w="128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921505 </w:t>
            </w:r>
          </w:p>
        </w:tc>
        <w:tc>
          <w:tcPr>
            <w:tcW w:w="181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stream </w:t>
            </w:r>
          </w:p>
        </w:tc>
        <w:tc>
          <w:tcPr>
            <w:tcW w:w="243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Car wash, irrigation </w:t>
            </w:r>
          </w:p>
        </w:tc>
      </w:tr>
      <w:tr w:rsidR="009E4BA0">
        <w:trPr>
          <w:trHeight w:val="346"/>
        </w:trPr>
        <w:tc>
          <w:tcPr>
            <w:tcW w:w="23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Katu town </w:t>
            </w:r>
          </w:p>
        </w:tc>
        <w:tc>
          <w:tcPr>
            <w:tcW w:w="108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719600 </w:t>
            </w:r>
          </w:p>
        </w:tc>
        <w:tc>
          <w:tcPr>
            <w:tcW w:w="128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921549 </w:t>
            </w:r>
          </w:p>
        </w:tc>
        <w:tc>
          <w:tcPr>
            <w:tcW w:w="181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hand pump </w:t>
            </w:r>
          </w:p>
        </w:tc>
        <w:tc>
          <w:tcPr>
            <w:tcW w:w="243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Domestic  </w:t>
            </w:r>
          </w:p>
        </w:tc>
      </w:tr>
    </w:tbl>
    <w:p w:rsidR="009E4BA0" w:rsidRDefault="00C907F9">
      <w:pPr>
        <w:spacing w:after="232"/>
        <w:ind w:left="147"/>
      </w:pPr>
      <w:r>
        <w:rPr>
          <w:color w:val="000000"/>
        </w:rPr>
        <w:t xml:space="preserve">The water samples were sent to the laboratory of the National Water Resources Management Agency for analysis.  </w:t>
      </w:r>
    </w:p>
    <w:p w:rsidR="009E4BA0" w:rsidRDefault="00C907F9">
      <w:pPr>
        <w:ind w:left="147"/>
      </w:pPr>
      <w:r>
        <w:rPr>
          <w:color w:val="000000"/>
        </w:rPr>
        <w:t>Because the Atlantic Ocean is expected to have the lowest elevation, both surface and groundwater are expected to flow southwest. Portable water</w:t>
      </w:r>
      <w:r>
        <w:rPr>
          <w:color w:val="000000"/>
        </w:rPr>
        <w:t xml:space="preserve"> must be tasteless, odourless and colourless. Therefore, the water quality parameters that indicate impairment of these organoleptic characteristics were grouped into three primary water quality parameters: physical (and physicochemical), chemical, and bio</w:t>
      </w:r>
      <w:r>
        <w:rPr>
          <w:color w:val="000000"/>
        </w:rPr>
        <w:t>logical properties. The physical properties are mainly associated with colour and hotness/coldness of the water. Therefore, this impact assessment delineated the temperature and turbidity of the water samples. The most important chemical parameters are Dis</w:t>
      </w:r>
      <w:r>
        <w:rPr>
          <w:color w:val="000000"/>
        </w:rPr>
        <w:t>solved Oxygen (DO) (because it directly impacts the survival of aquatic plants and animals), and Ammonia (NH3) and Nitrite (NO2-) (Because these redox species of nitrogen are considered the most toxic and represent nutrient load in the water). The physicoc</w:t>
      </w:r>
      <w:r>
        <w:rPr>
          <w:color w:val="000000"/>
        </w:rPr>
        <w:t xml:space="preserve">hemical parameters are pH (the degree of acidity or alkalinity of the water), and Total Dissolved Solids (TDS) (which represents all dissolved metals and nonmetals of concern in the water e.g., chlorides, nitrates, carbonates, sulphate, sodium, magnesium, </w:t>
      </w:r>
      <w:r>
        <w:rPr>
          <w:color w:val="000000"/>
        </w:rPr>
        <w:t xml:space="preserve">potassium, etc.). The biological parameter is </w:t>
      </w:r>
      <w:r>
        <w:t xml:space="preserve">E. </w:t>
      </w:r>
      <w:r>
        <w:rPr>
          <w:i/>
        </w:rPr>
        <w:t>coli</w:t>
      </w:r>
      <w:r>
        <w:rPr>
          <w:color w:val="000000"/>
        </w:rPr>
        <w:t xml:space="preserve"> (which represents harmful microorganisms in the water) (See Table 4-4 for results). </w:t>
      </w:r>
      <w:r>
        <w:rPr>
          <w:b/>
          <w:i/>
          <w:sz w:val="20"/>
        </w:rPr>
        <w:t xml:space="preserve">Table 4-4: Water Quality Parameters in the Project Area </w:t>
      </w:r>
    </w:p>
    <w:tbl>
      <w:tblPr>
        <w:tblStyle w:val="TableGrid"/>
        <w:tblW w:w="9982" w:type="dxa"/>
        <w:tblInd w:w="-762" w:type="dxa"/>
        <w:tblCellMar>
          <w:top w:w="47" w:type="dxa"/>
          <w:left w:w="107" w:type="dxa"/>
          <w:bottom w:w="70" w:type="dxa"/>
          <w:right w:w="57" w:type="dxa"/>
        </w:tblCellMar>
        <w:tblLook w:val="04A0" w:firstRow="1" w:lastRow="0" w:firstColumn="1" w:lastColumn="0" w:noHBand="0" w:noVBand="1"/>
      </w:tblPr>
      <w:tblGrid>
        <w:gridCol w:w="1845"/>
        <w:gridCol w:w="1549"/>
        <w:gridCol w:w="1356"/>
        <w:gridCol w:w="1356"/>
        <w:gridCol w:w="1354"/>
        <w:gridCol w:w="1126"/>
        <w:gridCol w:w="1396"/>
      </w:tblGrid>
      <w:tr w:rsidR="009E4BA0">
        <w:trPr>
          <w:trHeight w:val="679"/>
        </w:trPr>
        <w:tc>
          <w:tcPr>
            <w:tcW w:w="184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firstLine="0"/>
              <w:jc w:val="left"/>
            </w:pPr>
            <w:r>
              <w:rPr>
                <w:b/>
              </w:rPr>
              <w:t xml:space="preserve">Station Name </w:t>
            </w:r>
          </w:p>
        </w:tc>
        <w:tc>
          <w:tcPr>
            <w:tcW w:w="1549" w:type="dxa"/>
            <w:tcBorders>
              <w:top w:val="single" w:sz="4" w:space="0" w:color="000000"/>
              <w:left w:val="single" w:sz="4" w:space="0" w:color="000000"/>
              <w:bottom w:val="single" w:sz="4" w:space="0" w:color="000000"/>
              <w:right w:val="single" w:sz="4" w:space="0" w:color="000000"/>
            </w:tcBorders>
            <w:shd w:val="clear" w:color="auto" w:fill="E7E6E6"/>
            <w:vAlign w:val="bottom"/>
          </w:tcPr>
          <w:p w:rsidR="009E4BA0" w:rsidRDefault="00C907F9">
            <w:pPr>
              <w:spacing w:after="0" w:line="259" w:lineRule="auto"/>
              <w:ind w:left="1" w:firstLine="0"/>
              <w:jc w:val="left"/>
            </w:pPr>
            <w:r>
              <w:rPr>
                <w:b/>
              </w:rPr>
              <w:t xml:space="preserve">Project site </w:t>
            </w:r>
          </w:p>
        </w:tc>
        <w:tc>
          <w:tcPr>
            <w:tcW w:w="1356" w:type="dxa"/>
            <w:tcBorders>
              <w:top w:val="single" w:sz="4" w:space="0" w:color="000000"/>
              <w:left w:val="single" w:sz="4" w:space="0" w:color="000000"/>
              <w:bottom w:val="single" w:sz="4" w:space="0" w:color="000000"/>
              <w:right w:val="single" w:sz="4" w:space="0" w:color="000000"/>
            </w:tcBorders>
            <w:shd w:val="clear" w:color="auto" w:fill="E7E6E6"/>
            <w:vAlign w:val="bottom"/>
          </w:tcPr>
          <w:p w:rsidR="009E4BA0" w:rsidRDefault="00C907F9">
            <w:pPr>
              <w:spacing w:after="0" w:line="259" w:lineRule="auto"/>
              <w:ind w:left="1" w:firstLine="0"/>
              <w:jc w:val="left"/>
            </w:pPr>
            <w:r>
              <w:rPr>
                <w:b/>
              </w:rPr>
              <w:t xml:space="preserve">Magbafti </w:t>
            </w:r>
          </w:p>
        </w:tc>
        <w:tc>
          <w:tcPr>
            <w:tcW w:w="1356" w:type="dxa"/>
            <w:tcBorders>
              <w:top w:val="single" w:sz="4" w:space="0" w:color="000000"/>
              <w:left w:val="single" w:sz="4" w:space="0" w:color="000000"/>
              <w:bottom w:val="single" w:sz="4" w:space="0" w:color="000000"/>
              <w:right w:val="single" w:sz="4" w:space="0" w:color="000000"/>
            </w:tcBorders>
            <w:shd w:val="clear" w:color="auto" w:fill="E7E6E6"/>
            <w:vAlign w:val="bottom"/>
          </w:tcPr>
          <w:p w:rsidR="009E4BA0" w:rsidRDefault="00C907F9">
            <w:pPr>
              <w:spacing w:after="0" w:line="259" w:lineRule="auto"/>
              <w:ind w:left="1" w:firstLine="0"/>
              <w:jc w:val="left"/>
            </w:pPr>
            <w:r>
              <w:rPr>
                <w:b/>
              </w:rPr>
              <w:t xml:space="preserve">Katu Town </w:t>
            </w:r>
          </w:p>
        </w:tc>
        <w:tc>
          <w:tcPr>
            <w:tcW w:w="1354" w:type="dxa"/>
            <w:tcBorders>
              <w:top w:val="single" w:sz="4" w:space="0" w:color="000000"/>
              <w:left w:val="single" w:sz="4" w:space="0" w:color="000000"/>
              <w:bottom w:val="single" w:sz="4" w:space="0" w:color="000000"/>
              <w:right w:val="single" w:sz="4" w:space="0" w:color="000000"/>
            </w:tcBorders>
            <w:shd w:val="clear" w:color="auto" w:fill="E7E6E6"/>
            <w:vAlign w:val="bottom"/>
          </w:tcPr>
          <w:p w:rsidR="009E4BA0" w:rsidRDefault="00C907F9">
            <w:pPr>
              <w:spacing w:after="0" w:line="259" w:lineRule="auto"/>
              <w:ind w:left="1" w:firstLine="0"/>
              <w:jc w:val="left"/>
            </w:pPr>
            <w:r>
              <w:rPr>
                <w:b/>
              </w:rPr>
              <w:t xml:space="preserve">Katu Town </w:t>
            </w:r>
          </w:p>
        </w:tc>
        <w:tc>
          <w:tcPr>
            <w:tcW w:w="112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45" w:line="259" w:lineRule="auto"/>
              <w:ind w:left="1" w:firstLine="0"/>
              <w:jc w:val="left"/>
            </w:pPr>
            <w:r>
              <w:rPr>
                <w:b/>
              </w:rPr>
              <w:t>W</w:t>
            </w:r>
            <w:r>
              <w:rPr>
                <w:b/>
              </w:rPr>
              <w:t xml:space="preserve">HO </w:t>
            </w:r>
          </w:p>
          <w:p w:rsidR="009E4BA0" w:rsidRDefault="00C907F9">
            <w:pPr>
              <w:spacing w:after="0" w:line="259" w:lineRule="auto"/>
              <w:ind w:left="1" w:firstLine="0"/>
              <w:jc w:val="left"/>
            </w:pPr>
            <w:r>
              <w:rPr>
                <w:b/>
              </w:rPr>
              <w:t xml:space="preserve">guideline </w:t>
            </w:r>
          </w:p>
        </w:tc>
        <w:tc>
          <w:tcPr>
            <w:tcW w:w="139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45" w:line="259" w:lineRule="auto"/>
              <w:ind w:left="1" w:firstLine="0"/>
              <w:jc w:val="left"/>
            </w:pPr>
            <w:r>
              <w:rPr>
                <w:b/>
              </w:rPr>
              <w:t xml:space="preserve">Guideline </w:t>
            </w:r>
          </w:p>
          <w:p w:rsidR="009E4BA0" w:rsidRDefault="00C907F9">
            <w:pPr>
              <w:spacing w:after="0" w:line="259" w:lineRule="auto"/>
              <w:ind w:left="1" w:firstLine="0"/>
              <w:jc w:val="left"/>
            </w:pPr>
            <w:r>
              <w:rPr>
                <w:b/>
              </w:rPr>
              <w:t xml:space="preserve">Irrigation </w:t>
            </w:r>
          </w:p>
        </w:tc>
      </w:tr>
      <w:tr w:rsidR="009E4BA0">
        <w:trPr>
          <w:trHeight w:val="683"/>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1681"/>
              </w:tabs>
              <w:spacing w:after="45" w:line="259" w:lineRule="auto"/>
              <w:ind w:left="0" w:firstLine="0"/>
              <w:jc w:val="left"/>
            </w:pPr>
            <w:r>
              <w:t xml:space="preserve">Water </w:t>
            </w:r>
            <w:r>
              <w:tab/>
              <w:t xml:space="preserve">source </w:t>
            </w:r>
          </w:p>
          <w:p w:rsidR="009E4BA0" w:rsidRDefault="00C907F9">
            <w:pPr>
              <w:spacing w:after="0" w:line="259" w:lineRule="auto"/>
              <w:ind w:left="0" w:firstLine="0"/>
              <w:jc w:val="left"/>
            </w:pPr>
            <w:r>
              <w:t xml:space="preserve">type </w:t>
            </w:r>
          </w:p>
        </w:tc>
        <w:tc>
          <w:tcPr>
            <w:tcW w:w="1549"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t xml:space="preserve">Irrigation well </w:t>
            </w:r>
          </w:p>
        </w:tc>
        <w:tc>
          <w:tcPr>
            <w:tcW w:w="135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t xml:space="preserve">Hand pump </w:t>
            </w:r>
          </w:p>
        </w:tc>
        <w:tc>
          <w:tcPr>
            <w:tcW w:w="135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t xml:space="preserve">Stream </w:t>
            </w:r>
          </w:p>
        </w:tc>
        <w:tc>
          <w:tcPr>
            <w:tcW w:w="1354"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t xml:space="preserve">Hand pump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Date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14/11/2022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14/11/2022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14/11/2022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14/11/2022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Season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Dry season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Dry season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Dry season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Dry season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Temp (</w:t>
            </w:r>
            <w:r>
              <w:rPr>
                <w:vertAlign w:val="superscript"/>
              </w:rPr>
              <w:t>o</w:t>
            </w:r>
            <w:r>
              <w:t xml:space="preserve">C)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24.5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27.6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28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29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No value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pH (mg/l)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6.6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6.9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6.8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6.5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6.5 - 8.5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6.5-8.5 (FAO)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EC (µS/Cm)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42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52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54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58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&lt;450 µS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TDS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21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26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27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29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&lt;248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&lt;450 (FAO)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DO (mg/l)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6.7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5.8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6.9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6.7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&gt;5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Turb (NTU)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7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&lt;5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Ammonia (mg/l)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0.02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0.04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0.1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0.03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No value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&lt;5 (FAO)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Nitrite (mg/l)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0.05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0.02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0.02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0.04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&lt;3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Nitrate (mg/l)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1.5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1.7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0.9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&lt;10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Sulphate (mg/l)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22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12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14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11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&lt;20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Potassium (mg/l)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0.13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0.23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0.3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0.6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&lt;6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Iron (mg/l)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0.02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0.03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0.1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0.04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&lt;0.3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Fluoride (mg/l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0.1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0.3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0.2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&lt;1.5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Copper mg/l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0.29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0.43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0.16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0.026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&lt;1.0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Chromium mg/l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0.02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0.03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0.01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0.04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&lt;0.05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 </w:t>
            </w:r>
          </w:p>
        </w:tc>
      </w:tr>
      <w:tr w:rsidR="009E4BA0">
        <w:trPr>
          <w:trHeight w:val="348"/>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Chloride mg/l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11.6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7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4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12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&lt;250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 </w:t>
            </w:r>
          </w:p>
        </w:tc>
      </w:tr>
      <w:tr w:rsidR="009E4BA0">
        <w:trPr>
          <w:trHeight w:val="346"/>
        </w:trPr>
        <w:tc>
          <w:tcPr>
            <w:tcW w:w="18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Zinc </w:t>
            </w:r>
          </w:p>
        </w:tc>
        <w:tc>
          <w:tcPr>
            <w:tcW w:w="15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0.9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0.4 </w:t>
            </w:r>
          </w:p>
        </w:tc>
        <w:tc>
          <w:tcPr>
            <w:tcW w:w="135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0.3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0.9 </w:t>
            </w:r>
          </w:p>
        </w:tc>
        <w:tc>
          <w:tcPr>
            <w:tcW w:w="11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&lt;5.0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 </w:t>
            </w:r>
          </w:p>
        </w:tc>
      </w:tr>
      <w:tr w:rsidR="009E4BA0">
        <w:trPr>
          <w:trHeight w:val="682"/>
        </w:trPr>
        <w:tc>
          <w:tcPr>
            <w:tcW w:w="1845"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t xml:space="preserve">E. </w:t>
            </w:r>
            <w:r>
              <w:rPr>
                <w:i/>
              </w:rPr>
              <w:t>coli</w:t>
            </w:r>
            <w:r>
              <w:t xml:space="preserve"> </w:t>
            </w:r>
          </w:p>
        </w:tc>
        <w:tc>
          <w:tcPr>
            <w:tcW w:w="1549"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t xml:space="preserve">1 </w:t>
            </w:r>
          </w:p>
        </w:tc>
        <w:tc>
          <w:tcPr>
            <w:tcW w:w="135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t xml:space="preserve">0 </w:t>
            </w:r>
          </w:p>
        </w:tc>
        <w:tc>
          <w:tcPr>
            <w:tcW w:w="135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t xml:space="preserve">2 </w:t>
            </w:r>
          </w:p>
        </w:tc>
        <w:tc>
          <w:tcPr>
            <w:tcW w:w="1354"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t xml:space="preserve">0 </w:t>
            </w:r>
          </w:p>
        </w:tc>
        <w:tc>
          <w:tcPr>
            <w:tcW w:w="112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t xml:space="preserve"> 0 </w:t>
            </w:r>
          </w:p>
        </w:tc>
        <w:tc>
          <w:tcPr>
            <w:tcW w:w="1396" w:type="dxa"/>
            <w:tcBorders>
              <w:top w:val="single" w:sz="4" w:space="0" w:color="000000"/>
              <w:left w:val="single" w:sz="4" w:space="0" w:color="000000"/>
              <w:bottom w:val="single" w:sz="4" w:space="0" w:color="000000"/>
              <w:right w:val="single" w:sz="4" w:space="0" w:color="000000"/>
            </w:tcBorders>
          </w:tcPr>
          <w:p w:rsidR="009E4BA0" w:rsidRDefault="00C907F9">
            <w:pPr>
              <w:spacing w:after="45" w:line="259" w:lineRule="auto"/>
              <w:ind w:left="0" w:firstLine="0"/>
              <w:jc w:val="left"/>
            </w:pPr>
            <w:r>
              <w:t xml:space="preserve">&lt;1000 </w:t>
            </w:r>
          </w:p>
          <w:p w:rsidR="009E4BA0" w:rsidRDefault="00C907F9">
            <w:pPr>
              <w:spacing w:after="0" w:line="259" w:lineRule="auto"/>
              <w:ind w:left="0" w:firstLine="0"/>
              <w:jc w:val="left"/>
            </w:pPr>
            <w:r>
              <w:t xml:space="preserve">(WHO)* </w:t>
            </w:r>
          </w:p>
        </w:tc>
      </w:tr>
    </w:tbl>
    <w:p w:rsidR="009E4BA0" w:rsidRDefault="00C907F9">
      <w:pPr>
        <w:spacing w:after="247" w:line="249" w:lineRule="auto"/>
        <w:ind w:left="147"/>
        <w:jc w:val="left"/>
      </w:pPr>
      <w:r>
        <w:rPr>
          <w:sz w:val="20"/>
        </w:rPr>
        <w:t xml:space="preserve">*WHO recommends &lt;1000 faecal coliforms (FC) per 100 ml (geometric mean) for unrestricted irrigation </w:t>
      </w:r>
    </w:p>
    <w:p w:rsidR="009E4BA0" w:rsidRDefault="00C907F9">
      <w:pPr>
        <w:spacing w:after="228" w:line="249" w:lineRule="auto"/>
        <w:ind w:left="147"/>
        <w:jc w:val="left"/>
      </w:pPr>
      <w:r>
        <w:rPr>
          <w:b/>
        </w:rPr>
        <w:t xml:space="preserve">Physical Properties </w:t>
      </w:r>
    </w:p>
    <w:p w:rsidR="009E4BA0" w:rsidRDefault="00C907F9">
      <w:pPr>
        <w:pStyle w:val="Heading7"/>
        <w:spacing w:after="9"/>
        <w:ind w:left="147"/>
      </w:pPr>
      <w:r>
        <w:t xml:space="preserve">Turbidity </w:t>
      </w:r>
    </w:p>
    <w:p w:rsidR="009E4BA0" w:rsidRDefault="00C907F9">
      <w:pPr>
        <w:spacing w:after="230"/>
        <w:ind w:left="147" w:right="12"/>
      </w:pPr>
      <w:r>
        <w:t>Turbidity in surface water may be influenced by high flows during the rainy season due to sediment erosion and turbulence in the waterbed. For groundwater, the major influences on turbidity are human activities and low water volumes in the dry season. In s</w:t>
      </w:r>
      <w:r>
        <w:t xml:space="preserve">treams, high sediment load can result in harm to habitat areas for fish and other aquatic life. The suspended particles can also serve as a hiding place for harmful bacteria as well as attachment of toxic chemicals. The WHO standard for treated water is 5 </w:t>
      </w:r>
      <w:r>
        <w:t xml:space="preserve">NTU or less. All the sample sites meet this threshold except for the stream water sample. However, this value is considered normal for untreated stream water. </w:t>
      </w:r>
    </w:p>
    <w:p w:rsidR="009E4BA0" w:rsidRDefault="00C907F9">
      <w:pPr>
        <w:pStyle w:val="Heading7"/>
        <w:spacing w:after="9"/>
        <w:ind w:left="147"/>
      </w:pPr>
      <w:r>
        <w:t xml:space="preserve">Temperature </w:t>
      </w:r>
    </w:p>
    <w:p w:rsidR="009E4BA0" w:rsidRDefault="00C907F9">
      <w:pPr>
        <w:spacing w:after="232"/>
        <w:ind w:left="147" w:right="12"/>
      </w:pPr>
      <w:r>
        <w:t>The World Health Organization (WHO) does not specify a single universal temperature</w:t>
      </w:r>
      <w:r>
        <w:t xml:space="preserve"> threshold for surface water and groundwater in its guidelines. Instead, WHO provides guidelines and recommendations for water quality of parameters that are temperature dependent, which include microbial contamination, chemical substances, and physical fa</w:t>
      </w:r>
      <w:r>
        <w:t xml:space="preserve">ctors. </w:t>
      </w:r>
    </w:p>
    <w:p w:rsidR="009E4BA0" w:rsidRDefault="00C907F9">
      <w:pPr>
        <w:spacing w:after="233"/>
        <w:ind w:left="147" w:right="12"/>
      </w:pPr>
      <w:r>
        <w:t xml:space="preserve">The temperature of water plays a pivotal role in biological activity and growth, water chemistry, measurements of water quantity, and the types of organisms inhabiting aquatic environments. It governs the selection of organisms capable of thriving </w:t>
      </w:r>
      <w:r>
        <w:t>in water bodies. Fish, insects, zooplankton, phytoplankton, and other aquatic organisms each have their preferred temperature ranges. When temperatures deviate significantly from these preferences, the population of these species decreases until they are n</w:t>
      </w:r>
      <w:r>
        <w:t>o longer present. Furthermore, temperature has an impact on the rate of chemical reactions, generally increasing as temperature increases. Water, particularly groundwater, with elevated temperatures, can dissolve a greater quantity of minerals from the sur</w:t>
      </w:r>
      <w:r>
        <w:t xml:space="preserve">rounding rock, resulting in higher electrical conductivity. </w:t>
      </w:r>
    </w:p>
    <w:p w:rsidR="009E4BA0" w:rsidRDefault="00C907F9">
      <w:pPr>
        <w:spacing w:after="266"/>
        <w:ind w:left="147" w:right="12"/>
      </w:pPr>
      <w:r>
        <w:t>The temperature threshold for surface water and groundwater can vary significantly depending on the specific location, environmental conditions, and the type of water body. There is no universal temperature threshold for all surface waters and groundwater.</w:t>
      </w:r>
      <w:r>
        <w:t xml:space="preserve"> However, there are some general information on temperature in different areas around the world: </w:t>
      </w:r>
    </w:p>
    <w:p w:rsidR="009E4BA0" w:rsidRDefault="00C907F9">
      <w:pPr>
        <w:numPr>
          <w:ilvl w:val="0"/>
          <w:numId w:val="43"/>
        </w:numPr>
        <w:ind w:right="46" w:hanging="259"/>
        <w:jc w:val="left"/>
      </w:pPr>
      <w:r>
        <w:rPr>
          <w:b/>
        </w:rPr>
        <w:t>Surface Water:</w:t>
      </w:r>
      <w:r>
        <w:t xml:space="preserve"> In tropical areas such as Sierra Leone, the surface water temperatures often </w:t>
      </w:r>
    </w:p>
    <w:p w:rsidR="009E4BA0" w:rsidRDefault="00C907F9">
      <w:pPr>
        <w:spacing w:after="76" w:line="249" w:lineRule="auto"/>
        <w:ind w:left="258"/>
        <w:jc w:val="center"/>
      </w:pPr>
      <w:r>
        <w:t>remain warm throughout the year. The temperature of tropical seas</w:t>
      </w:r>
      <w:r>
        <w:t xml:space="preserve"> and oceans typically </w:t>
      </w:r>
    </w:p>
    <w:p w:rsidR="009E4BA0" w:rsidRDefault="00C907F9">
      <w:pPr>
        <w:spacing w:after="266"/>
        <w:ind w:left="778" w:right="12"/>
      </w:pPr>
      <w:r>
        <w:t xml:space="preserve">ranges from about 25 to 29°C or higher. Lakes and rivers in tropical regions can also have temperatures within this range, depending on their size, depth, and exposure to sunlight. </w:t>
      </w:r>
    </w:p>
    <w:p w:rsidR="009E4BA0" w:rsidRDefault="00C907F9">
      <w:pPr>
        <w:numPr>
          <w:ilvl w:val="0"/>
          <w:numId w:val="43"/>
        </w:numPr>
        <w:spacing w:after="227" w:line="250" w:lineRule="auto"/>
        <w:ind w:right="46" w:hanging="259"/>
        <w:jc w:val="left"/>
      </w:pPr>
      <w:r>
        <w:rPr>
          <w:b/>
        </w:rPr>
        <w:t>Groundwater:</w:t>
      </w:r>
      <w:r>
        <w:t xml:space="preserve"> Groundwater temperatures in tropical r</w:t>
      </w:r>
      <w:r>
        <w:t xml:space="preserve">egions are influenced by factors like the local geology and depth of the water table. In many cases, groundwater temperatures in tropical areas can range from around 24 to 27°C or warmer, particularly in shallow aquifers. Deeper groundwater may be cooler, </w:t>
      </w:r>
      <w:r>
        <w:t xml:space="preserve">but it still tends to reflect the relatively warm ambient air temperatures of the region. </w:t>
      </w:r>
    </w:p>
    <w:p w:rsidR="009E4BA0" w:rsidRDefault="00C907F9">
      <w:pPr>
        <w:spacing w:after="120" w:line="346" w:lineRule="auto"/>
        <w:ind w:left="147" w:right="12"/>
      </w:pPr>
      <w:r>
        <w:t xml:space="preserve">The range of temperature values in this survey are 22°C (mostly groundwater) to 27.5°C (stream samples), which are considered normal water temperature for this part </w:t>
      </w:r>
      <w:r>
        <w:t xml:space="preserve">of the world. </w:t>
      </w:r>
      <w:r>
        <w:rPr>
          <w:b/>
        </w:rPr>
        <w:t xml:space="preserve">Chemical and Physicochemical Properties </w:t>
      </w:r>
    </w:p>
    <w:p w:rsidR="009E4BA0" w:rsidRDefault="00C907F9">
      <w:pPr>
        <w:pStyle w:val="Heading7"/>
        <w:spacing w:after="9"/>
        <w:ind w:left="147"/>
      </w:pPr>
      <w:r>
        <w:t xml:space="preserve">Ammonia </w:t>
      </w:r>
    </w:p>
    <w:p w:rsidR="009E4BA0" w:rsidRDefault="00C907F9">
      <w:pPr>
        <w:spacing w:after="232"/>
        <w:ind w:left="147" w:right="12"/>
      </w:pPr>
      <w:r>
        <w:t>Natural sources of ammonia include the decomposition or breakdown of organic waste matter, gas exchange with the atmosphere, forest fires, animal and human waste, and nitrogen fixation process</w:t>
      </w:r>
      <w:r>
        <w:t xml:space="preserve">es. </w:t>
      </w:r>
    </w:p>
    <w:p w:rsidR="009E4BA0" w:rsidRDefault="00C907F9">
      <w:pPr>
        <w:spacing w:after="230"/>
        <w:ind w:left="147" w:right="12"/>
      </w:pPr>
      <w:r>
        <w:t>Ammonia can enter the aquatic environment via direct means such as municipal effluent discharges and the excretion of nitrogenous wastes from animals, and indirect means such as nitrogen fixation, air deposition, and runoff from agricultural lands. It</w:t>
      </w:r>
      <w:r>
        <w:t xml:space="preserve"> can also enter the water as a chlorine disinfection by-product. </w:t>
      </w:r>
    </w:p>
    <w:p w:rsidR="009E4BA0" w:rsidRDefault="00C907F9">
      <w:pPr>
        <w:spacing w:after="232"/>
        <w:ind w:left="147" w:right="12"/>
      </w:pPr>
      <w:r>
        <w:t>It causes direct toxic effects on aquatic life. When it is present in water at high enough levels, it is difficult for aquatic organisms to sufficiently excrete the toxicant, leading to toxi</w:t>
      </w:r>
      <w:r>
        <w:t>c build-up in internal tissues and blood, and potentially death. Environmental factors, such as pH and temperature, can affect ammonia toxicity to aquatic animals. The WHO has no recommended guideline value for ammonia. However, the USEPA sets the allowabl</w:t>
      </w:r>
      <w:r>
        <w:t>e concentration for a one-hour acute exposure at 17 mg/L or below, and for chronic exposure (30-day rolling average) at 1.5 mg/L. The baseline values reported are all below these two thresholds. The values were also lower than the FAO threshold for ammonia</w:t>
      </w:r>
      <w:r>
        <w:t xml:space="preserve"> in irrigated water. </w:t>
      </w:r>
    </w:p>
    <w:p w:rsidR="009E4BA0" w:rsidRDefault="00C907F9">
      <w:pPr>
        <w:pStyle w:val="Heading7"/>
        <w:spacing w:after="9"/>
        <w:ind w:left="147"/>
      </w:pPr>
      <w:r>
        <w:t xml:space="preserve">Nitrites  </w:t>
      </w:r>
    </w:p>
    <w:p w:rsidR="009E4BA0" w:rsidRDefault="00C907F9">
      <w:pPr>
        <w:spacing w:after="232"/>
        <w:ind w:left="147" w:right="12"/>
      </w:pPr>
      <w:r>
        <w:t>Nitrites are a salt nitrous acid, which can be naturally or artificially occurring in groundwater. Nitrites come from fertilisers through run-off, sewage, and mineral deposits. The WHO recommended guideline is 3 mg/L or les</w:t>
      </w:r>
      <w:r>
        <w:t xml:space="preserve">s. All the samples have nitrite values less than this threshold, indicating a benign baseline in contiguous surface and groundwater at the project site. </w:t>
      </w:r>
    </w:p>
    <w:p w:rsidR="009E4BA0" w:rsidRDefault="00C907F9">
      <w:pPr>
        <w:spacing w:after="232"/>
        <w:ind w:left="147" w:right="12"/>
      </w:pPr>
      <w:r>
        <w:t>The dissolved solids concentration in water refers to the sum of all the substances, organic and inorg</w:t>
      </w:r>
      <w:r>
        <w:t xml:space="preserve">anic, dissolved in water. This TDS includes calcium, magnesium, sodium, potassium, bicarbonate, sulphate, chloride, nitrate, and silica as the typical makeup of most of the dissolved solids in water. High concentrations of dissolved solids are more common </w:t>
      </w:r>
      <w:r>
        <w:t>in groundwater owing to the dissolution of minerals from rocks in the aquifer. Water with high total dissolved solids usually is hard because calcium and magnesium</w:t>
      </w:r>
      <w:r>
        <w:t>—</w:t>
      </w:r>
      <w:r>
        <w:t>the two elements that define hardness in water</w:t>
      </w:r>
      <w:r>
        <w:t>—</w:t>
      </w:r>
      <w:r>
        <w:t xml:space="preserve">are two of the major components of dissolved </w:t>
      </w:r>
      <w:r>
        <w:t>solids in groundwater. Also, chloride is a major component in groundwater due to inflow of sewage. The WHO recommended guideline for TDS is 240 mg/L or less and less than 450 mg/L as recommended by FAO for irrigated water. All the readings were below these</w:t>
      </w:r>
      <w:r>
        <w:t xml:space="preserve"> thresholds.  </w:t>
      </w:r>
    </w:p>
    <w:p w:rsidR="009E4BA0" w:rsidRDefault="00C907F9">
      <w:pPr>
        <w:pStyle w:val="Heading7"/>
        <w:spacing w:after="9"/>
        <w:ind w:left="147"/>
      </w:pPr>
      <w:r>
        <w:t xml:space="preserve">pH </w:t>
      </w:r>
    </w:p>
    <w:p w:rsidR="009E4BA0" w:rsidRDefault="00C907F9">
      <w:pPr>
        <w:ind w:left="147" w:right="12"/>
      </w:pPr>
      <w:r>
        <w:t>The pH is an indication of the acidity or alkalinity of the water. It ranges from 0.0 to 14.0. When the pH is 7.0 the water is neutral. The water is acidic when the pH is below 7.0, and alkaline when the pH is above 7.0. The WHO recommends that normal pH v</w:t>
      </w:r>
      <w:r>
        <w:t xml:space="preserve">alues be between 6.5 and 8.5.  </w:t>
      </w:r>
    </w:p>
    <w:p w:rsidR="009E4BA0" w:rsidRDefault="00C907F9">
      <w:pPr>
        <w:pStyle w:val="Heading7"/>
        <w:spacing w:after="9"/>
        <w:ind w:left="147"/>
      </w:pPr>
      <w:r>
        <w:t xml:space="preserve">Biological Properties </w:t>
      </w:r>
    </w:p>
    <w:p w:rsidR="009E4BA0" w:rsidRDefault="00C907F9">
      <w:pPr>
        <w:spacing w:after="232"/>
        <w:ind w:left="147" w:right="12"/>
      </w:pPr>
      <w:r>
        <w:t xml:space="preserve">E. </w:t>
      </w:r>
      <w:r>
        <w:rPr>
          <w:i/>
        </w:rPr>
        <w:t xml:space="preserve">coli </w:t>
      </w:r>
      <w:r>
        <w:t xml:space="preserve">(Ee KOE-lye) is a group of bacteria that live in the intestine of warm-blooded animals including humans and cattle. Hence, human and animal waste are the major sources of E. </w:t>
      </w:r>
      <w:r>
        <w:rPr>
          <w:i/>
        </w:rPr>
        <w:t>coli</w:t>
      </w:r>
      <w:r>
        <w:t xml:space="preserve"> in water sourc</w:t>
      </w:r>
      <w:r>
        <w:t xml:space="preserve">es. E. </w:t>
      </w:r>
      <w:r>
        <w:rPr>
          <w:i/>
        </w:rPr>
        <w:t>coli</w:t>
      </w:r>
      <w:r>
        <w:t xml:space="preserve"> includes a harmful strain that produces a powerful toxin that can cause severe illness. Surface runoff transports human waste from open defecation and pit latrines into streams, swamps, or groundwater. The polluted runoff mixes with sources of </w:t>
      </w:r>
      <w:r>
        <w:t xml:space="preserve">drinking water and renders them contaminated. Consumption of or contact with water contaminated with faeces of warm-blooded animals can cause a variety of illnesses. Minor gastrointestinal discomfort is probably the most common symptom; however, pathogens </w:t>
      </w:r>
      <w:r>
        <w:t xml:space="preserve">that may cause only minor sickness in some people may cause serious conditions or death in others, especially in the very young, old, or those with weakened immunological systems. The WHO guideline for E. </w:t>
      </w:r>
      <w:r>
        <w:rPr>
          <w:i/>
        </w:rPr>
        <w:t xml:space="preserve">coli </w:t>
      </w:r>
      <w:r>
        <w:t>in treated water is zero. The samples from the</w:t>
      </w:r>
      <w:r>
        <w:t xml:space="preserve"> irrigation well and the stream are above this threshold.  </w:t>
      </w:r>
    </w:p>
    <w:p w:rsidR="009E4BA0" w:rsidRDefault="00C907F9">
      <w:pPr>
        <w:spacing w:after="262"/>
        <w:ind w:left="147" w:right="12"/>
      </w:pPr>
      <w:r>
        <w:t xml:space="preserve">however, the maximum E. </w:t>
      </w:r>
      <w:r>
        <w:rPr>
          <w:i/>
        </w:rPr>
        <w:t xml:space="preserve">coli </w:t>
      </w:r>
      <w:r>
        <w:t>count was 2 per 100 mL sample, which is not high enough to cause public health concern. Moreover, this value is within the WHO standard of &lt;1000 for irrigated water. N</w:t>
      </w:r>
      <w:r>
        <w:t xml:space="preserve">otwithstanding, the consultant recommends that the proponent designs and implements an appropriate wastewater treatment system with the goal of minimizing severe E. </w:t>
      </w:r>
      <w:r>
        <w:rPr>
          <w:i/>
        </w:rPr>
        <w:t xml:space="preserve">coli </w:t>
      </w:r>
      <w:r>
        <w:t xml:space="preserve">impacts in the project area. </w:t>
      </w:r>
    </w:p>
    <w:p w:rsidR="009E4BA0" w:rsidRDefault="00C907F9">
      <w:pPr>
        <w:pStyle w:val="Heading3"/>
        <w:ind w:left="867"/>
      </w:pPr>
      <w:bookmarkStart w:id="113" w:name="_Toc516741"/>
      <w:r>
        <w:t>4.1.6.</w:t>
      </w:r>
      <w:r>
        <w:rPr>
          <w:rFonts w:ascii="Arial" w:eastAsia="Arial" w:hAnsi="Arial" w:cs="Arial"/>
        </w:rPr>
        <w:t xml:space="preserve"> </w:t>
      </w:r>
      <w:r>
        <w:t xml:space="preserve">Noise </w:t>
      </w:r>
      <w:bookmarkEnd w:id="113"/>
    </w:p>
    <w:p w:rsidR="009E4BA0" w:rsidRDefault="00C907F9">
      <w:pPr>
        <w:spacing w:after="232"/>
        <w:ind w:left="147" w:right="12"/>
      </w:pPr>
      <w:r>
        <w:t>Noise disturbance can have negative impact</w:t>
      </w:r>
      <w:r>
        <w:t xml:space="preserve">s on both communities and workers. Prolonged exposure to excessive noise levels can result in physical and psychological health effects, such as hearing loss, tinnitus, stress, and sleep disturbances.  </w:t>
      </w:r>
    </w:p>
    <w:p w:rsidR="009E4BA0" w:rsidRDefault="00C907F9">
      <w:pPr>
        <w:spacing w:after="216"/>
        <w:ind w:left="147" w:right="12"/>
      </w:pPr>
      <w:r>
        <w:t>In the case of communities, noise disturbance from ne</w:t>
      </w:r>
      <w:r>
        <w:t>arby industrial or construction activities can impact their quality of life and social well-being. The noise can cause annoyance, discomfort, and even conflict between neighbours. Excessive noise can interfere with communication, recreation, and other dail</w:t>
      </w:r>
      <w:r>
        <w:t xml:space="preserve">y activities. </w:t>
      </w:r>
      <w:r>
        <w:rPr>
          <w:b/>
          <w:i/>
        </w:rPr>
        <w:t xml:space="preserve">Table 4-5 </w:t>
      </w:r>
      <w:r>
        <w:t xml:space="preserve">shows noise values measured at 5 locations in the project area in November 2022. All noise readings were made during the day. </w:t>
      </w:r>
    </w:p>
    <w:p w:rsidR="009E4BA0" w:rsidRDefault="00C907F9">
      <w:pPr>
        <w:spacing w:after="3" w:line="259" w:lineRule="auto"/>
        <w:ind w:left="147" w:right="51"/>
      </w:pPr>
      <w:r>
        <w:rPr>
          <w:b/>
          <w:i/>
          <w:sz w:val="20"/>
        </w:rPr>
        <w:t xml:space="preserve">Table 4-5: Noise Levels in the Project Area </w:t>
      </w:r>
    </w:p>
    <w:tbl>
      <w:tblPr>
        <w:tblStyle w:val="TableGrid"/>
        <w:tblW w:w="10093" w:type="dxa"/>
        <w:tblInd w:w="-492" w:type="dxa"/>
        <w:tblCellMar>
          <w:top w:w="47" w:type="dxa"/>
          <w:left w:w="106" w:type="dxa"/>
          <w:bottom w:w="0" w:type="dxa"/>
          <w:right w:w="59" w:type="dxa"/>
        </w:tblCellMar>
        <w:tblLook w:val="04A0" w:firstRow="1" w:lastRow="0" w:firstColumn="1" w:lastColumn="0" w:noHBand="0" w:noVBand="1"/>
      </w:tblPr>
      <w:tblGrid>
        <w:gridCol w:w="1918"/>
        <w:gridCol w:w="2670"/>
        <w:gridCol w:w="1365"/>
        <w:gridCol w:w="1474"/>
        <w:gridCol w:w="1606"/>
        <w:gridCol w:w="1060"/>
      </w:tblGrid>
      <w:tr w:rsidR="009E4BA0">
        <w:trPr>
          <w:trHeight w:val="1080"/>
        </w:trPr>
        <w:tc>
          <w:tcPr>
            <w:tcW w:w="1918"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firstLine="0"/>
              <w:jc w:val="left"/>
            </w:pPr>
            <w:r>
              <w:rPr>
                <w:b/>
              </w:rPr>
              <w:t xml:space="preserve">Sample location </w:t>
            </w:r>
          </w:p>
        </w:tc>
        <w:tc>
          <w:tcPr>
            <w:tcW w:w="267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2" w:firstLine="0"/>
              <w:jc w:val="left"/>
            </w:pPr>
            <w:r>
              <w:rPr>
                <w:b/>
              </w:rPr>
              <w:t xml:space="preserve">Source of Noise </w:t>
            </w:r>
          </w:p>
        </w:tc>
        <w:tc>
          <w:tcPr>
            <w:tcW w:w="136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4" w:firstLine="0"/>
              <w:jc w:val="left"/>
            </w:pPr>
            <w:r>
              <w:rPr>
                <w:b/>
              </w:rPr>
              <w:t xml:space="preserve">Easting </w:t>
            </w:r>
          </w:p>
        </w:tc>
        <w:tc>
          <w:tcPr>
            <w:tcW w:w="1474"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2" w:firstLine="0"/>
              <w:jc w:val="left"/>
            </w:pPr>
            <w:r>
              <w:rPr>
                <w:b/>
              </w:rPr>
              <w:t xml:space="preserve">Northing </w:t>
            </w:r>
          </w:p>
        </w:tc>
        <w:tc>
          <w:tcPr>
            <w:tcW w:w="160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 w:firstLine="0"/>
              <w:jc w:val="left"/>
            </w:pPr>
            <w:r>
              <w:rPr>
                <w:b/>
              </w:rPr>
              <w:t xml:space="preserve">Averaged </w:t>
            </w:r>
          </w:p>
          <w:p w:rsidR="009E4BA0" w:rsidRDefault="00C907F9">
            <w:pPr>
              <w:spacing w:after="0" w:line="259" w:lineRule="auto"/>
              <w:ind w:left="2" w:firstLine="0"/>
              <w:jc w:val="left"/>
            </w:pPr>
            <w:r>
              <w:rPr>
                <w:b/>
              </w:rPr>
              <w:t xml:space="preserve">(dB) Values </w:t>
            </w:r>
          </w:p>
          <w:p w:rsidR="009E4BA0" w:rsidRDefault="00C907F9">
            <w:pPr>
              <w:spacing w:after="0" w:line="259" w:lineRule="auto"/>
              <w:ind w:left="2" w:firstLine="0"/>
              <w:jc w:val="left"/>
            </w:pPr>
            <w:r>
              <w:rPr>
                <w:b/>
              </w:rPr>
              <w:t xml:space="preserve">November </w:t>
            </w:r>
          </w:p>
          <w:p w:rsidR="009E4BA0" w:rsidRDefault="00C907F9">
            <w:pPr>
              <w:spacing w:after="0" w:line="259" w:lineRule="auto"/>
              <w:ind w:left="2" w:firstLine="0"/>
              <w:jc w:val="left"/>
            </w:pPr>
            <w:r>
              <w:rPr>
                <w:b/>
              </w:rPr>
              <w:t xml:space="preserve">2022 </w:t>
            </w:r>
          </w:p>
        </w:tc>
        <w:tc>
          <w:tcPr>
            <w:tcW w:w="106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3" w:firstLine="0"/>
              <w:jc w:val="left"/>
            </w:pPr>
            <w:r>
              <w:rPr>
                <w:b/>
              </w:rPr>
              <w:t xml:space="preserve">IFC/EHS guideline </w:t>
            </w:r>
          </w:p>
        </w:tc>
      </w:tr>
      <w:tr w:rsidR="009E4BA0">
        <w:trPr>
          <w:trHeight w:val="371"/>
        </w:trPr>
        <w:tc>
          <w:tcPr>
            <w:tcW w:w="1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Project Site </w:t>
            </w:r>
          </w:p>
        </w:tc>
        <w:tc>
          <w:tcPr>
            <w:tcW w:w="267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Birds </w:t>
            </w:r>
          </w:p>
        </w:tc>
        <w:tc>
          <w:tcPr>
            <w:tcW w:w="1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721197.1 </w:t>
            </w:r>
          </w:p>
        </w:tc>
        <w:tc>
          <w:tcPr>
            <w:tcW w:w="14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919966.2 </w:t>
            </w:r>
          </w:p>
        </w:tc>
        <w:tc>
          <w:tcPr>
            <w:tcW w:w="16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48.85 </w:t>
            </w:r>
          </w:p>
        </w:tc>
        <w:tc>
          <w:tcPr>
            <w:tcW w:w="1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 w:firstLine="0"/>
              <w:jc w:val="left"/>
            </w:pPr>
            <w:r>
              <w:t xml:space="preserve">55 </w:t>
            </w:r>
          </w:p>
        </w:tc>
      </w:tr>
      <w:tr w:rsidR="009E4BA0">
        <w:trPr>
          <w:trHeight w:val="583"/>
        </w:trPr>
        <w:tc>
          <w:tcPr>
            <w:tcW w:w="1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Magbafti Village </w:t>
            </w:r>
          </w:p>
        </w:tc>
        <w:tc>
          <w:tcPr>
            <w:tcW w:w="267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People (children at playing ground) </w:t>
            </w:r>
          </w:p>
        </w:tc>
        <w:tc>
          <w:tcPr>
            <w:tcW w:w="1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719754.5 </w:t>
            </w:r>
          </w:p>
        </w:tc>
        <w:tc>
          <w:tcPr>
            <w:tcW w:w="14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920078.4 </w:t>
            </w:r>
          </w:p>
        </w:tc>
        <w:tc>
          <w:tcPr>
            <w:tcW w:w="16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55.85 </w:t>
            </w:r>
          </w:p>
        </w:tc>
        <w:tc>
          <w:tcPr>
            <w:tcW w:w="1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 w:firstLine="0"/>
              <w:jc w:val="left"/>
            </w:pPr>
            <w:r>
              <w:t xml:space="preserve">55 </w:t>
            </w:r>
          </w:p>
        </w:tc>
      </w:tr>
      <w:tr w:rsidR="009E4BA0">
        <w:trPr>
          <w:trHeight w:val="379"/>
        </w:trPr>
        <w:tc>
          <w:tcPr>
            <w:tcW w:w="1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Newton Junction </w:t>
            </w:r>
          </w:p>
        </w:tc>
        <w:tc>
          <w:tcPr>
            <w:tcW w:w="267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Vehicular movement </w:t>
            </w:r>
          </w:p>
        </w:tc>
        <w:tc>
          <w:tcPr>
            <w:tcW w:w="1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719633.1 </w:t>
            </w:r>
          </w:p>
        </w:tc>
        <w:tc>
          <w:tcPr>
            <w:tcW w:w="14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921947.1 </w:t>
            </w:r>
          </w:p>
        </w:tc>
        <w:tc>
          <w:tcPr>
            <w:tcW w:w="16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78.68 </w:t>
            </w:r>
          </w:p>
        </w:tc>
        <w:tc>
          <w:tcPr>
            <w:tcW w:w="1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 w:firstLine="0"/>
              <w:jc w:val="left"/>
            </w:pPr>
            <w:r>
              <w:t xml:space="preserve">55 </w:t>
            </w:r>
          </w:p>
        </w:tc>
      </w:tr>
      <w:tr w:rsidR="009E4BA0">
        <w:trPr>
          <w:trHeight w:val="547"/>
        </w:trPr>
        <w:tc>
          <w:tcPr>
            <w:tcW w:w="1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Along Waterloo highway </w:t>
            </w:r>
          </w:p>
        </w:tc>
        <w:tc>
          <w:tcPr>
            <w:tcW w:w="267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Vehicular movement </w:t>
            </w:r>
          </w:p>
        </w:tc>
        <w:tc>
          <w:tcPr>
            <w:tcW w:w="1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715438.6 </w:t>
            </w:r>
          </w:p>
        </w:tc>
        <w:tc>
          <w:tcPr>
            <w:tcW w:w="14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921722.4 </w:t>
            </w:r>
          </w:p>
        </w:tc>
        <w:tc>
          <w:tcPr>
            <w:tcW w:w="16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81.58 </w:t>
            </w:r>
          </w:p>
        </w:tc>
        <w:tc>
          <w:tcPr>
            <w:tcW w:w="1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 w:firstLine="0"/>
              <w:jc w:val="left"/>
            </w:pPr>
            <w:r>
              <w:t xml:space="preserve">55 </w:t>
            </w:r>
          </w:p>
        </w:tc>
      </w:tr>
      <w:tr w:rsidR="009E4BA0">
        <w:trPr>
          <w:trHeight w:val="620"/>
        </w:trPr>
        <w:tc>
          <w:tcPr>
            <w:tcW w:w="19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Hastings along the road </w:t>
            </w:r>
          </w:p>
        </w:tc>
        <w:tc>
          <w:tcPr>
            <w:tcW w:w="267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Vehicular movement </w:t>
            </w:r>
          </w:p>
        </w:tc>
        <w:tc>
          <w:tcPr>
            <w:tcW w:w="1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705812.3 </w:t>
            </w:r>
          </w:p>
        </w:tc>
        <w:tc>
          <w:tcPr>
            <w:tcW w:w="147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927654.1 </w:t>
            </w:r>
          </w:p>
        </w:tc>
        <w:tc>
          <w:tcPr>
            <w:tcW w:w="16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84.42 </w:t>
            </w:r>
          </w:p>
        </w:tc>
        <w:tc>
          <w:tcPr>
            <w:tcW w:w="1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 w:firstLine="0"/>
              <w:jc w:val="left"/>
            </w:pPr>
            <w:r>
              <w:t xml:space="preserve">55 </w:t>
            </w:r>
          </w:p>
        </w:tc>
      </w:tr>
    </w:tbl>
    <w:p w:rsidR="009E4BA0" w:rsidRDefault="00C907F9">
      <w:pPr>
        <w:spacing w:after="310" w:line="249" w:lineRule="auto"/>
        <w:ind w:left="147"/>
        <w:jc w:val="left"/>
      </w:pPr>
      <w:r>
        <w:rPr>
          <w:sz w:val="20"/>
        </w:rPr>
        <w:t xml:space="preserve">Source: Baseline survey (November 2022) </w:t>
      </w:r>
    </w:p>
    <w:p w:rsidR="009E4BA0" w:rsidRDefault="00C907F9">
      <w:pPr>
        <w:spacing w:after="232"/>
        <w:ind w:left="147" w:right="12"/>
      </w:pPr>
      <w:r>
        <w:t>Noise levels and their impacts vary depending on the time of day, type of community, age range of recipients, and existing regulations. Chronic exposure to noise during early childhood has been shown to impair reading acquisition and reduce motivational ca</w:t>
      </w:r>
      <w:r>
        <w:t>pabilities and the longer the exposure, the greater the damage. Noise can induce stress depending on variations with time. During daytime, few people become aggravated at LAeq levels below 55 dB, and few are moderately annoyed at LAeq levels below 50 dB. D</w:t>
      </w:r>
      <w:r>
        <w:t>uring the evening and night, however, sound levels are recommended to be 5</w:t>
      </w:r>
      <w:r>
        <w:t xml:space="preserve">– </w:t>
      </w:r>
      <w:r>
        <w:t>10 dB lower than during the day (</w:t>
      </w:r>
      <w:r>
        <w:rPr>
          <w:i/>
        </w:rPr>
        <w:t>Error! Reference source not found.</w:t>
      </w:r>
      <w:r>
        <w:t xml:space="preserve">). </w:t>
      </w:r>
    </w:p>
    <w:p w:rsidR="009E4BA0" w:rsidRDefault="00C907F9">
      <w:pPr>
        <w:spacing w:after="230"/>
        <w:ind w:left="147" w:right="12"/>
      </w:pPr>
      <w:r>
        <w:t>According to the International Organization of Standards (ISO), standard 1999 asserts that long-</w:t>
      </w:r>
      <w:r>
        <w:t>term exposure to a 24-hour equivalent continuous sound level (LAeq,24h) of up to 70 dB(A) will not result in hearing impairment. To avoid hearing loss from impulse noise exposure, the ISO 1999 recommends that peak sound pressures should never exceed 140 dB</w:t>
      </w:r>
      <w:r>
        <w:t xml:space="preserve"> for adults, and 120 dB for children. </w:t>
      </w:r>
    </w:p>
    <w:p w:rsidR="009E4BA0" w:rsidRDefault="00C907F9">
      <w:pPr>
        <w:spacing w:after="0"/>
        <w:ind w:left="147" w:right="12"/>
      </w:pPr>
      <w:r>
        <w:t xml:space="preserve">Sources of continuous noise in the project area include intermittent traffic from vehicles, heavy equipment, bike riders and aircraft. All locations except the project site are above the recommended IFC guideline for </w:t>
      </w:r>
      <w:r>
        <w:t xml:space="preserve">daytime ambient noise for residential places.  </w:t>
      </w:r>
    </w:p>
    <w:p w:rsidR="009E4BA0" w:rsidRDefault="00C907F9">
      <w:pPr>
        <w:spacing w:after="341" w:line="259" w:lineRule="auto"/>
        <w:ind w:left="159" w:firstLine="0"/>
        <w:jc w:val="left"/>
      </w:pPr>
      <w:r>
        <w:rPr>
          <w:noProof/>
          <w:color w:val="000000"/>
        </w:rPr>
        <mc:AlternateContent>
          <mc:Choice Requires="wpg">
            <w:drawing>
              <wp:inline distT="0" distB="0" distL="0" distR="0">
                <wp:extent cx="5183823" cy="4571045"/>
                <wp:effectExtent l="0" t="0" r="0" b="0"/>
                <wp:docPr id="396005" name="Group 396005"/>
                <wp:cNvGraphicFramePr/>
                <a:graphic xmlns:a="http://schemas.openxmlformats.org/drawingml/2006/main">
                  <a:graphicData uri="http://schemas.microsoft.com/office/word/2010/wordprocessingGroup">
                    <wpg:wgp>
                      <wpg:cNvGrpSpPr/>
                      <wpg:grpSpPr>
                        <a:xfrm>
                          <a:off x="0" y="0"/>
                          <a:ext cx="5183823" cy="4571045"/>
                          <a:chOff x="0" y="0"/>
                          <a:chExt cx="5183823" cy="4571045"/>
                        </a:xfrm>
                      </wpg:grpSpPr>
                      <wps:wsp>
                        <wps:cNvPr id="25141" name="Rectangle 25141"/>
                        <wps:cNvSpPr/>
                        <wps:spPr>
                          <a:xfrm>
                            <a:off x="5148771" y="4265289"/>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5142" name="Rectangle 25142"/>
                        <wps:cNvSpPr/>
                        <wps:spPr>
                          <a:xfrm>
                            <a:off x="1615504" y="4442207"/>
                            <a:ext cx="475599" cy="171355"/>
                          </a:xfrm>
                          <a:prstGeom prst="rect">
                            <a:avLst/>
                          </a:prstGeom>
                          <a:ln>
                            <a:noFill/>
                          </a:ln>
                        </wps:spPr>
                        <wps:txbx>
                          <w:txbxContent>
                            <w:p w:rsidR="009E4BA0" w:rsidRDefault="00C907F9">
                              <w:pPr>
                                <w:spacing w:after="160" w:line="259" w:lineRule="auto"/>
                                <w:ind w:left="0" w:firstLine="0"/>
                                <w:jc w:val="left"/>
                              </w:pPr>
                              <w:r>
                                <w:rPr>
                                  <w:b/>
                                  <w:i/>
                                  <w:color w:val="000000"/>
                                  <w:sz w:val="20"/>
                                </w:rPr>
                                <w:t xml:space="preserve">Figure </w:t>
                              </w:r>
                            </w:p>
                          </w:txbxContent>
                        </wps:txbx>
                        <wps:bodyPr horzOverflow="overflow" vert="horz" lIns="0" tIns="0" rIns="0" bIns="0" rtlCol="0">
                          <a:noAutofit/>
                        </wps:bodyPr>
                      </wps:wsp>
                      <wps:wsp>
                        <wps:cNvPr id="25143" name="Rectangle 25143"/>
                        <wps:cNvSpPr/>
                        <wps:spPr>
                          <a:xfrm>
                            <a:off x="1973644" y="4442207"/>
                            <a:ext cx="85295" cy="171355"/>
                          </a:xfrm>
                          <a:prstGeom prst="rect">
                            <a:avLst/>
                          </a:prstGeom>
                          <a:ln>
                            <a:noFill/>
                          </a:ln>
                        </wps:spPr>
                        <wps:txbx>
                          <w:txbxContent>
                            <w:p w:rsidR="009E4BA0" w:rsidRDefault="00C907F9">
                              <w:pPr>
                                <w:spacing w:after="160" w:line="259" w:lineRule="auto"/>
                                <w:ind w:left="0" w:firstLine="0"/>
                                <w:jc w:val="left"/>
                              </w:pPr>
                              <w:r>
                                <w:rPr>
                                  <w:b/>
                                  <w:i/>
                                  <w:color w:val="000000"/>
                                  <w:sz w:val="20"/>
                                </w:rPr>
                                <w:t>4</w:t>
                              </w:r>
                            </w:p>
                          </w:txbxContent>
                        </wps:txbx>
                        <wps:bodyPr horzOverflow="overflow" vert="horz" lIns="0" tIns="0" rIns="0" bIns="0" rtlCol="0">
                          <a:noAutofit/>
                        </wps:bodyPr>
                      </wps:wsp>
                      <wps:wsp>
                        <wps:cNvPr id="25144" name="Rectangle 25144"/>
                        <wps:cNvSpPr/>
                        <wps:spPr>
                          <a:xfrm>
                            <a:off x="2039176" y="4442207"/>
                            <a:ext cx="51480" cy="171355"/>
                          </a:xfrm>
                          <a:prstGeom prst="rect">
                            <a:avLst/>
                          </a:prstGeom>
                          <a:ln>
                            <a:noFill/>
                          </a:ln>
                        </wps:spPr>
                        <wps:txbx>
                          <w:txbxContent>
                            <w:p w:rsidR="009E4BA0" w:rsidRDefault="00C907F9">
                              <w:pPr>
                                <w:spacing w:after="160" w:line="259" w:lineRule="auto"/>
                                <w:ind w:left="0" w:firstLine="0"/>
                                <w:jc w:val="left"/>
                              </w:pPr>
                              <w:r>
                                <w:rPr>
                                  <w:b/>
                                  <w:i/>
                                  <w:color w:val="000000"/>
                                  <w:sz w:val="20"/>
                                </w:rPr>
                                <w:t>-</w:t>
                              </w:r>
                            </w:p>
                          </w:txbxContent>
                        </wps:txbx>
                        <wps:bodyPr horzOverflow="overflow" vert="horz" lIns="0" tIns="0" rIns="0" bIns="0" rtlCol="0">
                          <a:noAutofit/>
                        </wps:bodyPr>
                      </wps:wsp>
                      <wps:wsp>
                        <wps:cNvPr id="25145" name="Rectangle 25145"/>
                        <wps:cNvSpPr/>
                        <wps:spPr>
                          <a:xfrm>
                            <a:off x="2077276" y="4442207"/>
                            <a:ext cx="85295" cy="171355"/>
                          </a:xfrm>
                          <a:prstGeom prst="rect">
                            <a:avLst/>
                          </a:prstGeom>
                          <a:ln>
                            <a:noFill/>
                          </a:ln>
                        </wps:spPr>
                        <wps:txbx>
                          <w:txbxContent>
                            <w:p w:rsidR="009E4BA0" w:rsidRDefault="00C907F9">
                              <w:pPr>
                                <w:spacing w:after="160" w:line="259" w:lineRule="auto"/>
                                <w:ind w:left="0" w:firstLine="0"/>
                                <w:jc w:val="left"/>
                              </w:pPr>
                              <w:r>
                                <w:rPr>
                                  <w:b/>
                                  <w:i/>
                                  <w:color w:val="000000"/>
                                  <w:sz w:val="20"/>
                                </w:rPr>
                                <w:t>5</w:t>
                              </w:r>
                            </w:p>
                          </w:txbxContent>
                        </wps:txbx>
                        <wps:bodyPr horzOverflow="overflow" vert="horz" lIns="0" tIns="0" rIns="0" bIns="0" rtlCol="0">
                          <a:noAutofit/>
                        </wps:bodyPr>
                      </wps:wsp>
                      <wps:wsp>
                        <wps:cNvPr id="395257" name="Rectangle 395257"/>
                        <wps:cNvSpPr/>
                        <wps:spPr>
                          <a:xfrm>
                            <a:off x="2141284" y="4442207"/>
                            <a:ext cx="46433" cy="171355"/>
                          </a:xfrm>
                          <a:prstGeom prst="rect">
                            <a:avLst/>
                          </a:prstGeom>
                          <a:ln>
                            <a:noFill/>
                          </a:ln>
                        </wps:spPr>
                        <wps:txbx>
                          <w:txbxContent>
                            <w:p w:rsidR="009E4BA0" w:rsidRDefault="00C907F9">
                              <w:pPr>
                                <w:spacing w:after="160" w:line="259" w:lineRule="auto"/>
                                <w:ind w:left="0" w:firstLine="0"/>
                                <w:jc w:val="left"/>
                              </w:pPr>
                              <w:r>
                                <w:rPr>
                                  <w:b/>
                                  <w:i/>
                                  <w:color w:val="000000"/>
                                  <w:sz w:val="20"/>
                                </w:rPr>
                                <w:t>:</w:t>
                              </w:r>
                            </w:p>
                          </w:txbxContent>
                        </wps:txbx>
                        <wps:bodyPr horzOverflow="overflow" vert="horz" lIns="0" tIns="0" rIns="0" bIns="0" rtlCol="0">
                          <a:noAutofit/>
                        </wps:bodyPr>
                      </wps:wsp>
                      <wps:wsp>
                        <wps:cNvPr id="395258" name="Rectangle 395258"/>
                        <wps:cNvSpPr/>
                        <wps:spPr>
                          <a:xfrm>
                            <a:off x="2176195" y="4442207"/>
                            <a:ext cx="2539329" cy="171355"/>
                          </a:xfrm>
                          <a:prstGeom prst="rect">
                            <a:avLst/>
                          </a:prstGeom>
                          <a:ln>
                            <a:noFill/>
                          </a:ln>
                        </wps:spPr>
                        <wps:txbx>
                          <w:txbxContent>
                            <w:p w:rsidR="009E4BA0" w:rsidRDefault="00C907F9">
                              <w:pPr>
                                <w:spacing w:after="160" w:line="259" w:lineRule="auto"/>
                                <w:ind w:left="0" w:firstLine="0"/>
                                <w:jc w:val="left"/>
                              </w:pPr>
                              <w:r>
                                <w:rPr>
                                  <w:b/>
                                  <w:i/>
                                  <w:color w:val="000000"/>
                                  <w:sz w:val="20"/>
                                </w:rPr>
                                <w:t xml:space="preserve"> Noise Level Map of the Project Area</w:t>
                              </w:r>
                            </w:p>
                          </w:txbxContent>
                        </wps:txbx>
                        <wps:bodyPr horzOverflow="overflow" vert="horz" lIns="0" tIns="0" rIns="0" bIns="0" rtlCol="0">
                          <a:noAutofit/>
                        </wps:bodyPr>
                      </wps:wsp>
                      <wps:wsp>
                        <wps:cNvPr id="25147" name="Rectangle 25147"/>
                        <wps:cNvSpPr/>
                        <wps:spPr>
                          <a:xfrm>
                            <a:off x="4088066" y="4442207"/>
                            <a:ext cx="38021" cy="171355"/>
                          </a:xfrm>
                          <a:prstGeom prst="rect">
                            <a:avLst/>
                          </a:prstGeom>
                          <a:ln>
                            <a:noFill/>
                          </a:ln>
                        </wps:spPr>
                        <wps:txbx>
                          <w:txbxContent>
                            <w:p w:rsidR="009E4BA0" w:rsidRDefault="00C907F9">
                              <w:pPr>
                                <w:spacing w:after="160" w:line="259" w:lineRule="auto"/>
                                <w:ind w:left="0" w:firstLine="0"/>
                                <w:jc w:val="left"/>
                              </w:pPr>
                              <w:r>
                                <w:rPr>
                                  <w:b/>
                                  <w:i/>
                                  <w:color w:val="000000"/>
                                  <w:sz w:val="20"/>
                                </w:rPr>
                                <w:t xml:space="preserve"> </w:t>
                              </w:r>
                            </w:p>
                          </w:txbxContent>
                        </wps:txbx>
                        <wps:bodyPr horzOverflow="overflow" vert="horz" lIns="0" tIns="0" rIns="0" bIns="0" rtlCol="0">
                          <a:noAutofit/>
                        </wps:bodyPr>
                      </wps:wsp>
                      <pic:pic xmlns:pic="http://schemas.openxmlformats.org/drawingml/2006/picture">
                        <pic:nvPicPr>
                          <pic:cNvPr id="25259" name="Picture 25259"/>
                          <pic:cNvPicPr/>
                        </pic:nvPicPr>
                        <pic:blipFill>
                          <a:blip r:embed="rId123"/>
                          <a:stretch>
                            <a:fillRect/>
                          </a:stretch>
                        </pic:blipFill>
                        <pic:spPr>
                          <a:xfrm>
                            <a:off x="4763" y="4826"/>
                            <a:ext cx="5130292" cy="4338320"/>
                          </a:xfrm>
                          <a:prstGeom prst="rect">
                            <a:avLst/>
                          </a:prstGeom>
                        </pic:spPr>
                      </pic:pic>
                      <wps:wsp>
                        <wps:cNvPr id="25260" name="Shape 25260"/>
                        <wps:cNvSpPr/>
                        <wps:spPr>
                          <a:xfrm>
                            <a:off x="0" y="0"/>
                            <a:ext cx="5139817" cy="4347846"/>
                          </a:xfrm>
                          <a:custGeom>
                            <a:avLst/>
                            <a:gdLst/>
                            <a:ahLst/>
                            <a:cxnLst/>
                            <a:rect l="0" t="0" r="0" b="0"/>
                            <a:pathLst>
                              <a:path w="5139817" h="4347846">
                                <a:moveTo>
                                  <a:pt x="0" y="4347846"/>
                                </a:moveTo>
                                <a:lnTo>
                                  <a:pt x="5139817" y="4347846"/>
                                </a:lnTo>
                                <a:lnTo>
                                  <a:pt x="5139817" y="0"/>
                                </a:lnTo>
                                <a:lnTo>
                                  <a:pt x="0" y="0"/>
                                </a:lnTo>
                                <a:close/>
                              </a:path>
                            </a:pathLst>
                          </a:custGeom>
                          <a:ln w="9525"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396005" o:spid="_x0000_s1078" style="width:408.2pt;height:359.9pt;mso-position-horizontal-relative:char;mso-position-vertical-relative:line" coordsize="51838,457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">
                <v:rect id="Rectangle 25141" o:spid="_x0000_s1079" style="position:absolute;left:51487;top:42652;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Tk8ccA&#10;AADeAAAADwAAAGRycy9kb3ducmV2LnhtbESPT2vCQBTE70K/w/IK3nQTUYmpq0hV9Oifgu3tkX1N&#10;QrNvQ3Y1sZ++Kwg9DjPzG2a+7EwlbtS40rKCeBiBIM6sLjlX8HHeDhIQziNrrCyTgjs5WC5eenNM&#10;tW35SLeTz0WAsEtRQeF9nUrpsoIMuqGtiYP3bRuDPsgml7rBNsBNJUdRNJUGSw4LBdb0XlD2c7oa&#10;BbukXn3u7W+bV5uv3eVwma3PM69U/7VbvYHw1Pn/8LO91wpGk3gc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k5PH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5142" o:spid="_x0000_s1080" style="position:absolute;left:16155;top:44422;width:475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6hscA&#10;AADeAAAADwAAAGRycy9kb3ducmV2LnhtbESPT2vCQBTE70K/w/IK3nRjUNHoKtJW9Oifgnp7ZJ9J&#10;aPZtyK4m9tN3BaHHYWZ+w8yXrSnFnWpXWFYw6EcgiFOrC84UfB/XvQkI55E1lpZJwYMcLBdvnTkm&#10;2ja8p/vBZyJA2CWoIPe+SqR0aU4GXd9WxMG72tqgD7LOpK6xCXBTyjiKxtJgwWEhx4o+ckp/Djej&#10;YDOpVuet/W2y8uuyOe1O08/j1CvVfW9XMxCeWv8ffrW3WkE8Ggxj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2eobHAAAA3gAAAA8AAAAAAAAAAAAAAAAAmAIAAGRy&#10;cy9kb3ducmV2LnhtbFBLBQYAAAAABAAEAPUAAACMAwAAAAA=&#10;" filled="f" stroked="f">
                  <v:textbox inset="0,0,0,0">
                    <w:txbxContent>
                      <w:p w:rsidR="009E4BA0" w:rsidRDefault="00C907F9">
                        <w:pPr>
                          <w:spacing w:after="160" w:line="259" w:lineRule="auto"/>
                          <w:ind w:left="0" w:firstLine="0"/>
                          <w:jc w:val="left"/>
                        </w:pPr>
                        <w:r>
                          <w:rPr>
                            <w:b/>
                            <w:i/>
                            <w:color w:val="000000"/>
                            <w:sz w:val="20"/>
                          </w:rPr>
                          <w:t xml:space="preserve">Figure </w:t>
                        </w:r>
                      </w:p>
                    </w:txbxContent>
                  </v:textbox>
                </v:rect>
                <v:rect id="Rectangle 25143" o:spid="_x0000_s1081" style="position:absolute;left:19736;top:44422;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rfHccA&#10;AADeAAAADwAAAGRycy9kb3ducmV2LnhtbESPQWvCQBSE74X+h+UJvdWNVouJriJa0WOrQvT2yD6T&#10;0OzbkN2a6K/vFoQeh5n5hpktOlOJKzWutKxg0I9AEGdWl5wrOB42rxMQziNrrCyTghs5WMyfn2aY&#10;aNvyF133PhcBwi5BBYX3dSKlywoy6Pq2Jg7exTYGfZBNLnWDbYCbSg6j6F0aLDksFFjTqqDse/9j&#10;FGwn9fK0s/c2rz7O2/QzjdeH2Cv10uuWUxCeOv8ffrR3WsFwPBi9wd+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63x3HAAAA3gAAAA8AAAAAAAAAAAAAAAAAmAIAAGRy&#10;cy9kb3ducmV2LnhtbFBLBQYAAAAABAAEAPUAAACMAwAAAAA=&#10;" filled="f" stroked="f">
                  <v:textbox inset="0,0,0,0">
                    <w:txbxContent>
                      <w:p w:rsidR="009E4BA0" w:rsidRDefault="00C907F9">
                        <w:pPr>
                          <w:spacing w:after="160" w:line="259" w:lineRule="auto"/>
                          <w:ind w:left="0" w:firstLine="0"/>
                          <w:jc w:val="left"/>
                        </w:pPr>
                        <w:r>
                          <w:rPr>
                            <w:b/>
                            <w:i/>
                            <w:color w:val="000000"/>
                            <w:sz w:val="20"/>
                          </w:rPr>
                          <w:t>4</w:t>
                        </w:r>
                      </w:p>
                    </w:txbxContent>
                  </v:textbox>
                </v:rect>
                <v:rect id="Rectangle 25144" o:spid="_x0000_s1082" style="position:absolute;left:20391;top:44422;width:51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NHaccA&#10;AADeAAAADwAAAGRycy9kb3ducmV2LnhtbESPT4vCMBTE74LfITzBm6aKu2g1iqiLHtc/oN4ezbMt&#10;Ni+lydqun94sLHgcZuY3zGzRmEI8qHK5ZQWDfgSCOLE651TB6fjVG4NwHlljYZkU/JKDxbzdmmGs&#10;bc17ehx8KgKEXYwKMu/LWEqXZGTQ9W1JHLybrQz6IKtU6grrADeFHEbRpzSYc1jIsKRVRsn98GMU&#10;bMfl8rKzzzotNtft+fs8WR8nXqlup1lOQXhq/Dv8395pBcOPwWgE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TR2nHAAAA3gAAAA8AAAAAAAAAAAAAAAAAmAIAAGRy&#10;cy9kb3ducmV2LnhtbFBLBQYAAAAABAAEAPUAAACMAwAAAAA=&#10;" filled="f" stroked="f">
                  <v:textbox inset="0,0,0,0">
                    <w:txbxContent>
                      <w:p w:rsidR="009E4BA0" w:rsidRDefault="00C907F9">
                        <w:pPr>
                          <w:spacing w:after="160" w:line="259" w:lineRule="auto"/>
                          <w:ind w:left="0" w:firstLine="0"/>
                          <w:jc w:val="left"/>
                        </w:pPr>
                        <w:r>
                          <w:rPr>
                            <w:b/>
                            <w:i/>
                            <w:color w:val="000000"/>
                            <w:sz w:val="20"/>
                          </w:rPr>
                          <w:t>-</w:t>
                        </w:r>
                      </w:p>
                    </w:txbxContent>
                  </v:textbox>
                </v:rect>
                <v:rect id="Rectangle 25145" o:spid="_x0000_s1083" style="position:absolute;left:20772;top:44422;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i8sgA&#10;AADeAAAADwAAAGRycy9kb3ducmV2LnhtbESPQWvCQBSE70L/w/IKvenGoEWjq4TWEo+tCurtkX0m&#10;wezbkN0maX99t1DocZiZb5j1djC16Kh1lWUF00kEgji3uuJCwen4Nl6AcB5ZY22ZFHyRg+3mYbTG&#10;RNueP6g7+EIECLsEFZTeN4mULi/JoJvYhjh4N9sa9EG2hdQt9gFuahlH0bM0WHFYKLGhl5Ly++HT&#10;KMgWTXrZ2+++qHfX7Px+Xr4el16pp8chXYHwNPj/8F97rxXE8+ls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3+LyyAAAAN4AAAAPAAAAAAAAAAAAAAAAAJgCAABk&#10;cnMvZG93bnJldi54bWxQSwUGAAAAAAQABAD1AAAAjQMAAAAA&#10;" filled="f" stroked="f">
                  <v:textbox inset="0,0,0,0">
                    <w:txbxContent>
                      <w:p w:rsidR="009E4BA0" w:rsidRDefault="00C907F9">
                        <w:pPr>
                          <w:spacing w:after="160" w:line="259" w:lineRule="auto"/>
                          <w:ind w:left="0" w:firstLine="0"/>
                          <w:jc w:val="left"/>
                        </w:pPr>
                        <w:r>
                          <w:rPr>
                            <w:b/>
                            <w:i/>
                            <w:color w:val="000000"/>
                            <w:sz w:val="20"/>
                          </w:rPr>
                          <w:t>5</w:t>
                        </w:r>
                      </w:p>
                    </w:txbxContent>
                  </v:textbox>
                </v:rect>
                <v:rect id="Rectangle 395257" o:spid="_x0000_s1084" style="position:absolute;left:21412;top:44422;width:46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sJXMkA&#10;AADfAAAADwAAAGRycy9kb3ducmV2LnhtbESPQWvCQBSE70L/w/IKvemmllgTXUVaJR6tCurtkX1N&#10;QrNvQ3Zr0v76bkHwOMzMN8x82ZtaXKl1lWUFz6MIBHFudcWFguNhM5yCcB5ZY22ZFPyQg+XiYTDH&#10;VNuOP+i694UIEHYpKii9b1IpXV6SQTeyDXHwPm1r0AfZFlK32AW4qeU4iibSYMVhocSG3krKv/bf&#10;RkE2bVbnrf3tinp9yU67U/J+SLxST4/9agbCU+/v4Vt7qxW8JPE4foX/P+ELyM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AsJXMkAAADfAAAADwAAAAAAAAAAAAAAAACYAgAA&#10;ZHJzL2Rvd25yZXYueG1sUEsFBgAAAAAEAAQA9QAAAI4DAAAAAA==&#10;" filled="f" stroked="f">
                  <v:textbox inset="0,0,0,0">
                    <w:txbxContent>
                      <w:p w:rsidR="009E4BA0" w:rsidRDefault="00C907F9">
                        <w:pPr>
                          <w:spacing w:after="160" w:line="259" w:lineRule="auto"/>
                          <w:ind w:left="0" w:firstLine="0"/>
                          <w:jc w:val="left"/>
                        </w:pPr>
                        <w:r>
                          <w:rPr>
                            <w:b/>
                            <w:i/>
                            <w:color w:val="000000"/>
                            <w:sz w:val="20"/>
                          </w:rPr>
                          <w:t>:</w:t>
                        </w:r>
                      </w:p>
                    </w:txbxContent>
                  </v:textbox>
                </v:rect>
                <v:rect id="Rectangle 395258" o:spid="_x0000_s1085" style="position:absolute;left:21761;top:44422;width:2539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SdLsYA&#10;AADfAAAADwAAAGRycy9kb3ducmV2LnhtbERPy2rCQBTdF/oPwxW6qxNTLCY6CaEPdGlVUHeXzDUJ&#10;Zu6EzNSk/XpnUejycN6rfDStuFHvGssKZtMIBHFpdcOVgsP+83kBwnlkja1lUvBDDvLs8WGFqbYD&#10;f9Ft5ysRQtilqKD2vkuldGVNBt3UdsSBu9jeoA+wr6TucQjhppVxFL1Kgw2Hhho7equpvO6+jYL1&#10;oitOG/s7VO3HeX3cHpP3feKVepqMxRKEp9H/i//cG63gJZnH8zA4/AlfQG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SdLsYAAADfAAAADwAAAAAAAAAAAAAAAACYAgAAZHJz&#10;L2Rvd25yZXYueG1sUEsFBgAAAAAEAAQA9QAAAIsDAAAAAA==&#10;" filled="f" stroked="f">
                  <v:textbox inset="0,0,0,0">
                    <w:txbxContent>
                      <w:p w:rsidR="009E4BA0" w:rsidRDefault="00C907F9">
                        <w:pPr>
                          <w:spacing w:after="160" w:line="259" w:lineRule="auto"/>
                          <w:ind w:left="0" w:firstLine="0"/>
                          <w:jc w:val="left"/>
                        </w:pPr>
                        <w:r>
                          <w:rPr>
                            <w:b/>
                            <w:i/>
                            <w:color w:val="000000"/>
                            <w:sz w:val="20"/>
                          </w:rPr>
                          <w:t xml:space="preserve"> Noise Level Map of the Project Area</w:t>
                        </w:r>
                      </w:p>
                    </w:txbxContent>
                  </v:textbox>
                </v:rect>
                <v:rect id="Rectangle 25147" o:spid="_x0000_s1086" style="position:absolute;left:40880;top:44422;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HZHscA&#10;AADeAAAADwAAAGRycy9kb3ducmV2LnhtbESPQWvCQBSE74X+h+UJvdWNUq2JriJa0WOrQvT2yD6T&#10;0OzbkN2a6K/vFoQeh5n5hpktOlOJKzWutKxg0I9AEGdWl5wrOB42rxMQziNrrCyTghs5WMyfn2aY&#10;aNvyF133PhcBwi5BBYX3dSKlywoy6Pq2Jg7exTYGfZBNLnWDbYCbSg6jaCwNlhwWCqxpVVD2vf8x&#10;CraTenna2XubVx/nbfqZxutD7JV66XXLKQhPnf8PP9o7rWA4Gry9w9+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B2R7HAAAA3gAAAA8AAAAAAAAAAAAAAAAAmAIAAGRy&#10;cy9kb3ducmV2LnhtbFBLBQYAAAAABAAEAPUAAACMAwAAAAA=&#10;" filled="f" stroked="f">
                  <v:textbox inset="0,0,0,0">
                    <w:txbxContent>
                      <w:p w:rsidR="009E4BA0" w:rsidRDefault="00C907F9">
                        <w:pPr>
                          <w:spacing w:after="160" w:line="259" w:lineRule="auto"/>
                          <w:ind w:left="0" w:firstLine="0"/>
                          <w:jc w:val="left"/>
                        </w:pPr>
                        <w:r>
                          <w:rPr>
                            <w:b/>
                            <w:i/>
                            <w:color w:val="000000"/>
                            <w:sz w:val="20"/>
                          </w:rPr>
                          <w:t xml:space="preserve"> </w:t>
                        </w:r>
                      </w:p>
                    </w:txbxContent>
                  </v:textbox>
                </v:rect>
                <v:shape id="Picture 25259" o:spid="_x0000_s1087" type="#_x0000_t75" style="position:absolute;left:47;top:48;width:51303;height:43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OUFPFAAAA3gAAAA8AAABkcnMvZG93bnJldi54bWxEj8FqwzAQRO+F/oPYQi6lkWPi4LqWQyk0&#10;9Baa5AO21tY2tlZGUmLn76NCoMdhZt4w5XY2g7iQ851lBatlAoK4trrjRsHp+PmSg/ABWeNgmRRc&#10;ycO2enwosdB24m+6HEIjIoR9gQraEMZCSl+3ZNAv7UgcvV/rDIYoXSO1wynCzSDTJNlIgx3HhRZH&#10;+mip7g9noyAbnhObT3XAfb/K1739Oe/WTqnF0/z+BiLQHP7D9/aXVpBmafYKf3fiFZD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TlBTxQAAAN4AAAAPAAAAAAAAAAAAAAAA&#10;AJ8CAABkcnMvZG93bnJldi54bWxQSwUGAAAAAAQABAD3AAAAkQMAAAAA&#10;">
                  <v:imagedata r:id="rId124" o:title=""/>
                </v:shape>
                <v:shape id="Shape 25260" o:spid="_x0000_s1088" style="position:absolute;width:51398;height:43478;visibility:visible;mso-wrap-style:square;v-text-anchor:top" coordsize="5139817,4347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lwbMYA&#10;AADeAAAADwAAAGRycy9kb3ducmV2LnhtbESPzWrCQBSF9wXfYbhCd82kgaYSHaUolq4EbdTtbeY2&#10;CWbuxJlR0z69syh0eTh/fLPFYDpxJedbywqekxQEcWV1y7WC8nP9NAHhA7LGzjIp+CEPi/noYYaF&#10;tjfe0nUXahFH2BeooAmhL6T0VUMGfWJ74uh9W2cwROlqqR3e4rjpZJamuTTYcnxosKdlQ9VpdzEK&#10;Jvlm80XrV36vV8dL+7svz4flSanH8fA2BRFoCP/hv/aHVpC9ZHkEiDgRBe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lwbMYAAADeAAAADwAAAAAAAAAAAAAAAACYAgAAZHJz&#10;L2Rvd25yZXYueG1sUEsFBgAAAAAEAAQA9QAAAIsDAAAAAA==&#10;" path="m,4347846r5139817,l5139817,,,,,4347846xe" filled="f" strokecolor="#0d0d0d">
                  <v:path arrowok="t" textboxrect="0,0,5139817,4347846"/>
                </v:shape>
                <w10:anchorlock/>
              </v:group>
            </w:pict>
          </mc:Fallback>
        </mc:AlternateContent>
      </w:r>
    </w:p>
    <w:p w:rsidR="009E4BA0" w:rsidRDefault="00C907F9">
      <w:pPr>
        <w:pStyle w:val="Heading3"/>
        <w:ind w:left="867"/>
      </w:pPr>
      <w:bookmarkStart w:id="114" w:name="_Toc516742"/>
      <w:r>
        <w:t>4.1.7.</w:t>
      </w:r>
      <w:r>
        <w:rPr>
          <w:rFonts w:ascii="Arial" w:eastAsia="Arial" w:hAnsi="Arial" w:cs="Arial"/>
        </w:rPr>
        <w:t xml:space="preserve"> </w:t>
      </w:r>
      <w:r>
        <w:t xml:space="preserve">Air Quality </w:t>
      </w:r>
      <w:bookmarkEnd w:id="114"/>
    </w:p>
    <w:p w:rsidR="009E4BA0" w:rsidRDefault="00C907F9">
      <w:pPr>
        <w:spacing w:after="229"/>
        <w:ind w:left="147" w:right="12"/>
      </w:pPr>
      <w:r>
        <w:t xml:space="preserve">In November 2022, a </w:t>
      </w:r>
      <w:r>
        <w:t xml:space="preserve">total of five sample sites were selected for measuring the concentrations of various air quality parameters. Concentrations were measured every minute within a 30-minute sample period. These were computed into averages per site. The background air quality </w:t>
      </w:r>
      <w:r>
        <w:t>values in this impact assessment are defined as the concentrations measured before the commencement of the project activities. The parameters measured include particulate matter (PM), ozone (O3), Nitrogen dioxide (NO2), and Sulphur dioxide (SO2). Table 4-6</w:t>
      </w:r>
      <w:r>
        <w:t xml:space="preserve"> shows concentrations of air quality parameters. </w:t>
      </w:r>
    </w:p>
    <w:p w:rsidR="009E4BA0" w:rsidRDefault="00C907F9">
      <w:pPr>
        <w:tabs>
          <w:tab w:val="center" w:pos="3361"/>
        </w:tabs>
        <w:spacing w:after="3" w:line="259" w:lineRule="auto"/>
        <w:ind w:left="0" w:firstLine="0"/>
        <w:jc w:val="left"/>
      </w:pPr>
      <w:r>
        <w:rPr>
          <w:b/>
          <w:i/>
          <w:sz w:val="20"/>
        </w:rPr>
        <w:t xml:space="preserve">Table 4-6: </w:t>
      </w:r>
      <w:r>
        <w:rPr>
          <w:b/>
          <w:i/>
          <w:sz w:val="20"/>
        </w:rPr>
        <w:tab/>
        <w:t xml:space="preserve">Air Quality Parameters in the Project Areas </w:t>
      </w:r>
    </w:p>
    <w:tbl>
      <w:tblPr>
        <w:tblStyle w:val="TableGrid"/>
        <w:tblW w:w="10906" w:type="dxa"/>
        <w:tblInd w:w="-633" w:type="dxa"/>
        <w:tblCellMar>
          <w:top w:w="47" w:type="dxa"/>
          <w:left w:w="107" w:type="dxa"/>
          <w:bottom w:w="0" w:type="dxa"/>
          <w:right w:w="57" w:type="dxa"/>
        </w:tblCellMar>
        <w:tblLook w:val="04A0" w:firstRow="1" w:lastRow="0" w:firstColumn="1" w:lastColumn="0" w:noHBand="0" w:noVBand="1"/>
      </w:tblPr>
      <w:tblGrid>
        <w:gridCol w:w="2140"/>
        <w:gridCol w:w="1054"/>
        <w:gridCol w:w="1188"/>
        <w:gridCol w:w="922"/>
        <w:gridCol w:w="922"/>
        <w:gridCol w:w="925"/>
        <w:gridCol w:w="924"/>
        <w:gridCol w:w="926"/>
        <w:gridCol w:w="753"/>
        <w:gridCol w:w="1152"/>
      </w:tblGrid>
      <w:tr w:rsidR="009E4BA0">
        <w:trPr>
          <w:trHeight w:val="282"/>
        </w:trPr>
        <w:tc>
          <w:tcPr>
            <w:tcW w:w="214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rPr>
              <w:t xml:space="preserve">Location </w:t>
            </w:r>
          </w:p>
        </w:tc>
        <w:tc>
          <w:tcPr>
            <w:tcW w:w="2242" w:type="dxa"/>
            <w:gridSpan w:val="2"/>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 w:firstLine="0"/>
              <w:jc w:val="center"/>
            </w:pPr>
            <w:r>
              <w:rPr>
                <w:b/>
              </w:rPr>
              <w:t xml:space="preserve">UTM Coordinates </w:t>
            </w:r>
          </w:p>
        </w:tc>
        <w:tc>
          <w:tcPr>
            <w:tcW w:w="92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c>
          <w:tcPr>
            <w:tcW w:w="92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c>
          <w:tcPr>
            <w:tcW w:w="925"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c>
          <w:tcPr>
            <w:tcW w:w="92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c>
          <w:tcPr>
            <w:tcW w:w="92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c>
          <w:tcPr>
            <w:tcW w:w="753"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c>
          <w:tcPr>
            <w:tcW w:w="115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r>
      <w:tr w:rsidR="009E4BA0">
        <w:trPr>
          <w:trHeight w:val="1083"/>
        </w:trPr>
        <w:tc>
          <w:tcPr>
            <w:tcW w:w="214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c>
          <w:tcPr>
            <w:tcW w:w="10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Easting </w:t>
            </w:r>
          </w:p>
        </w:tc>
        <w:tc>
          <w:tcPr>
            <w:tcW w:w="118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Northing </w:t>
            </w:r>
          </w:p>
        </w:tc>
        <w:tc>
          <w:tcPr>
            <w:tcW w:w="92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SO</w:t>
            </w:r>
            <w:r>
              <w:rPr>
                <w:vertAlign w:val="subscript"/>
              </w:rPr>
              <w:t>2</w:t>
            </w:r>
            <w:r>
              <w:t xml:space="preserve"> </w:t>
            </w:r>
          </w:p>
          <w:p w:rsidR="009E4BA0" w:rsidRDefault="00C907F9">
            <w:pPr>
              <w:spacing w:after="0" w:line="259" w:lineRule="auto"/>
              <w:ind w:left="0" w:firstLine="0"/>
              <w:jc w:val="left"/>
            </w:pPr>
            <w:r>
              <w:t>(µg/m</w:t>
            </w:r>
            <w:r>
              <w:rPr>
                <w:vertAlign w:val="superscript"/>
              </w:rPr>
              <w:t>3</w:t>
            </w:r>
            <w:r>
              <w:t xml:space="preserve">) </w:t>
            </w:r>
          </w:p>
        </w:tc>
        <w:tc>
          <w:tcPr>
            <w:tcW w:w="92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12" w:line="259" w:lineRule="auto"/>
              <w:ind w:left="1" w:firstLine="0"/>
              <w:jc w:val="left"/>
            </w:pPr>
            <w:r>
              <w:t xml:space="preserve"> </w:t>
            </w:r>
          </w:p>
          <w:p w:rsidR="009E4BA0" w:rsidRDefault="00C907F9">
            <w:pPr>
              <w:spacing w:after="0" w:line="259" w:lineRule="auto"/>
              <w:ind w:left="1" w:firstLine="0"/>
              <w:jc w:val="left"/>
            </w:pPr>
            <w:r>
              <w:t>NO</w:t>
            </w:r>
            <w:r>
              <w:rPr>
                <w:sz w:val="14"/>
              </w:rPr>
              <w:t xml:space="preserve">2 </w:t>
            </w:r>
          </w:p>
          <w:p w:rsidR="009E4BA0" w:rsidRDefault="00C907F9">
            <w:pPr>
              <w:spacing w:after="0" w:line="259" w:lineRule="auto"/>
              <w:ind w:left="1" w:firstLine="0"/>
              <w:jc w:val="left"/>
            </w:pPr>
            <w:r>
              <w:t>(µg/m</w:t>
            </w:r>
            <w:r>
              <w:rPr>
                <w:vertAlign w:val="superscript"/>
              </w:rPr>
              <w:t>3</w:t>
            </w:r>
            <w:r>
              <w:t xml:space="preserve">) </w:t>
            </w:r>
          </w:p>
        </w:tc>
        <w:tc>
          <w:tcPr>
            <w:tcW w:w="925"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O</w:t>
            </w:r>
            <w:r>
              <w:rPr>
                <w:sz w:val="14"/>
              </w:rPr>
              <w:t xml:space="preserve">3   </w:t>
            </w:r>
            <w:r>
              <w:t>(µg/m</w:t>
            </w:r>
            <w:r>
              <w:rPr>
                <w:vertAlign w:val="superscript"/>
              </w:rPr>
              <w:t>3</w:t>
            </w:r>
            <w:r>
              <w:t xml:space="preserve">) </w:t>
            </w:r>
          </w:p>
        </w:tc>
        <w:tc>
          <w:tcPr>
            <w:tcW w:w="92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PM</w:t>
            </w:r>
            <w:r>
              <w:rPr>
                <w:sz w:val="14"/>
              </w:rPr>
              <w:t xml:space="preserve">2.5 </w:t>
            </w:r>
            <w:r>
              <w:t>(µg/m</w:t>
            </w:r>
            <w:r>
              <w:rPr>
                <w:vertAlign w:val="superscript"/>
              </w:rPr>
              <w:t>3</w:t>
            </w:r>
            <w:r>
              <w:t xml:space="preserve">) </w:t>
            </w:r>
          </w:p>
        </w:tc>
        <w:tc>
          <w:tcPr>
            <w:tcW w:w="92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7" w:line="259" w:lineRule="auto"/>
              <w:ind w:left="1" w:firstLine="0"/>
              <w:jc w:val="left"/>
            </w:pPr>
            <w:r>
              <w:t xml:space="preserve"> </w:t>
            </w:r>
          </w:p>
          <w:p w:rsidR="009E4BA0" w:rsidRDefault="00C907F9">
            <w:pPr>
              <w:spacing w:after="0" w:line="259" w:lineRule="auto"/>
              <w:ind w:left="1" w:firstLine="0"/>
              <w:jc w:val="left"/>
            </w:pPr>
            <w:r>
              <w:t>PM</w:t>
            </w:r>
            <w:r>
              <w:rPr>
                <w:vertAlign w:val="subscript"/>
              </w:rPr>
              <w:t>10</w:t>
            </w:r>
            <w:r>
              <w:t xml:space="preserve"> </w:t>
            </w:r>
          </w:p>
          <w:p w:rsidR="009E4BA0" w:rsidRDefault="00C907F9">
            <w:pPr>
              <w:spacing w:after="0" w:line="259" w:lineRule="auto"/>
              <w:ind w:left="1" w:firstLine="0"/>
              <w:jc w:val="left"/>
            </w:pPr>
            <w:r>
              <w:t>(µg/m</w:t>
            </w:r>
            <w:r>
              <w:rPr>
                <w:vertAlign w:val="superscript"/>
              </w:rPr>
              <w:t>3</w:t>
            </w:r>
            <w:r>
              <w:t xml:space="preserve">) </w:t>
            </w:r>
          </w:p>
        </w:tc>
        <w:tc>
          <w:tcPr>
            <w:tcW w:w="753"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 xml:space="preserve"> </w:t>
            </w:r>
          </w:p>
          <w:p w:rsidR="009E4BA0" w:rsidRDefault="00C907F9">
            <w:pPr>
              <w:spacing w:after="0" w:line="259" w:lineRule="auto"/>
              <w:ind w:left="1" w:firstLine="0"/>
              <w:jc w:val="left"/>
            </w:pPr>
            <w:r>
              <w:t xml:space="preserve">Wind speed (m/s) </w:t>
            </w:r>
          </w:p>
        </w:tc>
        <w:tc>
          <w:tcPr>
            <w:tcW w:w="115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 w:firstLine="0"/>
              <w:jc w:val="left"/>
            </w:pPr>
            <w:r>
              <w:t xml:space="preserve">Wind  </w:t>
            </w:r>
          </w:p>
          <w:p w:rsidR="009E4BA0" w:rsidRDefault="00C907F9">
            <w:pPr>
              <w:spacing w:after="0" w:line="259" w:lineRule="auto"/>
              <w:ind w:left="2" w:firstLine="0"/>
              <w:jc w:val="left"/>
            </w:pPr>
            <w:r>
              <w:t xml:space="preserve">Direction </w:t>
            </w:r>
          </w:p>
          <w:p w:rsidR="009E4BA0" w:rsidRDefault="00C907F9">
            <w:pPr>
              <w:spacing w:after="0" w:line="259" w:lineRule="auto"/>
              <w:ind w:left="2" w:firstLine="0"/>
              <w:jc w:val="left"/>
            </w:pPr>
            <w:r>
              <w:t>(</w:t>
            </w:r>
            <w:r>
              <w:rPr>
                <w:vertAlign w:val="superscript"/>
              </w:rPr>
              <w:t>o</w:t>
            </w:r>
            <w:r>
              <w:t xml:space="preserve">) </w:t>
            </w:r>
          </w:p>
        </w:tc>
      </w:tr>
      <w:tr w:rsidR="009E4BA0">
        <w:trPr>
          <w:trHeight w:val="560"/>
        </w:trPr>
        <w:tc>
          <w:tcPr>
            <w:tcW w:w="21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Project Site </w:t>
            </w:r>
          </w:p>
        </w:tc>
        <w:tc>
          <w:tcPr>
            <w:tcW w:w="10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721197.1 </w:t>
            </w:r>
          </w:p>
        </w:tc>
        <w:tc>
          <w:tcPr>
            <w:tcW w:w="118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919966.2 </w:t>
            </w:r>
          </w:p>
        </w:tc>
        <w:tc>
          <w:tcPr>
            <w:tcW w:w="9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0.21 </w:t>
            </w:r>
          </w:p>
        </w:tc>
        <w:tc>
          <w:tcPr>
            <w:tcW w:w="9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31.112 </w:t>
            </w:r>
          </w:p>
        </w:tc>
        <w:tc>
          <w:tcPr>
            <w:tcW w:w="92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13.415 </w:t>
            </w:r>
          </w:p>
        </w:tc>
        <w:tc>
          <w:tcPr>
            <w:tcW w:w="9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 </w:t>
            </w:r>
          </w:p>
        </w:tc>
        <w:tc>
          <w:tcPr>
            <w:tcW w:w="9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7.88 </w:t>
            </w:r>
          </w:p>
        </w:tc>
        <w:tc>
          <w:tcPr>
            <w:tcW w:w="7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0.612 </w:t>
            </w:r>
          </w:p>
        </w:tc>
        <w:tc>
          <w:tcPr>
            <w:tcW w:w="115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213.52 </w:t>
            </w:r>
          </w:p>
          <w:p w:rsidR="009E4BA0" w:rsidRDefault="00C907F9">
            <w:pPr>
              <w:spacing w:after="0" w:line="259" w:lineRule="auto"/>
              <w:ind w:left="2" w:firstLine="0"/>
              <w:jc w:val="left"/>
            </w:pPr>
            <w:r>
              <w:t xml:space="preserve">(NE) </w:t>
            </w:r>
          </w:p>
        </w:tc>
      </w:tr>
      <w:tr w:rsidR="009E4BA0">
        <w:trPr>
          <w:trHeight w:val="473"/>
        </w:trPr>
        <w:tc>
          <w:tcPr>
            <w:tcW w:w="21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Magbaft Village </w:t>
            </w:r>
          </w:p>
        </w:tc>
        <w:tc>
          <w:tcPr>
            <w:tcW w:w="10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719754.5 </w:t>
            </w:r>
          </w:p>
        </w:tc>
        <w:tc>
          <w:tcPr>
            <w:tcW w:w="118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920078.4 </w:t>
            </w:r>
          </w:p>
        </w:tc>
        <w:tc>
          <w:tcPr>
            <w:tcW w:w="9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0.25 </w:t>
            </w:r>
          </w:p>
        </w:tc>
        <w:tc>
          <w:tcPr>
            <w:tcW w:w="9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0.964 </w:t>
            </w:r>
          </w:p>
        </w:tc>
        <w:tc>
          <w:tcPr>
            <w:tcW w:w="92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4.146 </w:t>
            </w:r>
          </w:p>
        </w:tc>
        <w:tc>
          <w:tcPr>
            <w:tcW w:w="9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3.6 </w:t>
            </w:r>
          </w:p>
        </w:tc>
        <w:tc>
          <w:tcPr>
            <w:tcW w:w="9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14.4 </w:t>
            </w:r>
          </w:p>
        </w:tc>
        <w:tc>
          <w:tcPr>
            <w:tcW w:w="7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1.14 </w:t>
            </w:r>
          </w:p>
        </w:tc>
        <w:tc>
          <w:tcPr>
            <w:tcW w:w="115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241.2 (NE) </w:t>
            </w:r>
          </w:p>
        </w:tc>
      </w:tr>
      <w:tr w:rsidR="009E4BA0">
        <w:trPr>
          <w:trHeight w:val="919"/>
        </w:trPr>
        <w:tc>
          <w:tcPr>
            <w:tcW w:w="2140"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1976"/>
              </w:tabs>
              <w:spacing w:after="0" w:line="259" w:lineRule="auto"/>
              <w:ind w:left="0" w:firstLine="0"/>
              <w:jc w:val="left"/>
            </w:pPr>
            <w:r>
              <w:t xml:space="preserve">Newton </w:t>
            </w:r>
            <w:r>
              <w:tab/>
              <w:t xml:space="preserve">Junction </w:t>
            </w:r>
          </w:p>
          <w:p w:rsidR="009E4BA0" w:rsidRDefault="00C907F9">
            <w:pPr>
              <w:spacing w:after="0" w:line="259" w:lineRule="auto"/>
              <w:ind w:left="0" w:firstLine="0"/>
              <w:jc w:val="left"/>
            </w:pPr>
            <w:r>
              <w:t xml:space="preserve">(Freetown - Masiaka </w:t>
            </w:r>
          </w:p>
          <w:p w:rsidR="009E4BA0" w:rsidRDefault="00C907F9">
            <w:pPr>
              <w:spacing w:after="0" w:line="259" w:lineRule="auto"/>
              <w:ind w:left="0" w:firstLine="0"/>
              <w:jc w:val="left"/>
            </w:pPr>
            <w:r>
              <w:t xml:space="preserve">Highway) </w:t>
            </w:r>
          </w:p>
        </w:tc>
        <w:tc>
          <w:tcPr>
            <w:tcW w:w="10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719633.1 </w:t>
            </w:r>
          </w:p>
        </w:tc>
        <w:tc>
          <w:tcPr>
            <w:tcW w:w="118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921947.1 </w:t>
            </w:r>
          </w:p>
        </w:tc>
        <w:tc>
          <w:tcPr>
            <w:tcW w:w="9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0.32 </w:t>
            </w:r>
          </w:p>
        </w:tc>
        <w:tc>
          <w:tcPr>
            <w:tcW w:w="9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1.284 </w:t>
            </w:r>
          </w:p>
        </w:tc>
        <w:tc>
          <w:tcPr>
            <w:tcW w:w="92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17.874 </w:t>
            </w:r>
          </w:p>
        </w:tc>
        <w:tc>
          <w:tcPr>
            <w:tcW w:w="9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7.8 </w:t>
            </w:r>
          </w:p>
        </w:tc>
        <w:tc>
          <w:tcPr>
            <w:tcW w:w="9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29.6 </w:t>
            </w:r>
          </w:p>
        </w:tc>
        <w:tc>
          <w:tcPr>
            <w:tcW w:w="7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1.6 </w:t>
            </w:r>
          </w:p>
        </w:tc>
        <w:tc>
          <w:tcPr>
            <w:tcW w:w="115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280.4 (SE) </w:t>
            </w:r>
          </w:p>
        </w:tc>
      </w:tr>
      <w:tr w:rsidR="009E4BA0">
        <w:trPr>
          <w:trHeight w:val="838"/>
        </w:trPr>
        <w:tc>
          <w:tcPr>
            <w:tcW w:w="2140"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1976"/>
              </w:tabs>
              <w:spacing w:after="0" w:line="259" w:lineRule="auto"/>
              <w:ind w:left="0" w:firstLine="0"/>
              <w:jc w:val="left"/>
            </w:pPr>
            <w:r>
              <w:t xml:space="preserve">Along </w:t>
            </w:r>
            <w:r>
              <w:tab/>
              <w:t xml:space="preserve">Waterloo </w:t>
            </w:r>
          </w:p>
          <w:p w:rsidR="009E4BA0" w:rsidRDefault="00C907F9">
            <w:pPr>
              <w:spacing w:after="0" w:line="259" w:lineRule="auto"/>
              <w:ind w:left="0" w:firstLine="0"/>
              <w:jc w:val="left"/>
            </w:pPr>
            <w:r>
              <w:t xml:space="preserve">Highway  </w:t>
            </w:r>
          </w:p>
        </w:tc>
        <w:tc>
          <w:tcPr>
            <w:tcW w:w="10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715438.6 </w:t>
            </w:r>
          </w:p>
        </w:tc>
        <w:tc>
          <w:tcPr>
            <w:tcW w:w="118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921722.4 </w:t>
            </w:r>
          </w:p>
        </w:tc>
        <w:tc>
          <w:tcPr>
            <w:tcW w:w="9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0.35 </w:t>
            </w:r>
          </w:p>
        </w:tc>
        <w:tc>
          <w:tcPr>
            <w:tcW w:w="9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18.572 </w:t>
            </w:r>
          </w:p>
        </w:tc>
        <w:tc>
          <w:tcPr>
            <w:tcW w:w="92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27.62 </w:t>
            </w:r>
          </w:p>
        </w:tc>
        <w:tc>
          <w:tcPr>
            <w:tcW w:w="9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29.6 </w:t>
            </w:r>
          </w:p>
        </w:tc>
        <w:tc>
          <w:tcPr>
            <w:tcW w:w="9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150.8 </w:t>
            </w:r>
          </w:p>
        </w:tc>
        <w:tc>
          <w:tcPr>
            <w:tcW w:w="7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2.1 </w:t>
            </w:r>
          </w:p>
        </w:tc>
        <w:tc>
          <w:tcPr>
            <w:tcW w:w="115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251.4 (NE) </w:t>
            </w:r>
          </w:p>
        </w:tc>
      </w:tr>
      <w:tr w:rsidR="009E4BA0">
        <w:trPr>
          <w:trHeight w:val="891"/>
        </w:trPr>
        <w:tc>
          <w:tcPr>
            <w:tcW w:w="21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Hastings (Freetown - </w:t>
            </w:r>
          </w:p>
          <w:p w:rsidR="009E4BA0" w:rsidRDefault="00C907F9">
            <w:pPr>
              <w:spacing w:after="0" w:line="259" w:lineRule="auto"/>
              <w:ind w:left="0" w:firstLine="0"/>
              <w:jc w:val="left"/>
            </w:pPr>
            <w:r>
              <w:t xml:space="preserve">Masiaka  </w:t>
            </w:r>
          </w:p>
          <w:p w:rsidR="009E4BA0" w:rsidRDefault="00C907F9">
            <w:pPr>
              <w:spacing w:after="0" w:line="259" w:lineRule="auto"/>
              <w:ind w:left="0" w:firstLine="0"/>
              <w:jc w:val="left"/>
            </w:pPr>
            <w:r>
              <w:t xml:space="preserve">Highway) </w:t>
            </w:r>
          </w:p>
        </w:tc>
        <w:tc>
          <w:tcPr>
            <w:tcW w:w="10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705812.3 </w:t>
            </w:r>
          </w:p>
        </w:tc>
        <w:tc>
          <w:tcPr>
            <w:tcW w:w="118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927654.1 </w:t>
            </w:r>
          </w:p>
        </w:tc>
        <w:tc>
          <w:tcPr>
            <w:tcW w:w="9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0.31 </w:t>
            </w:r>
          </w:p>
        </w:tc>
        <w:tc>
          <w:tcPr>
            <w:tcW w:w="9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11.08 </w:t>
            </w:r>
          </w:p>
        </w:tc>
        <w:tc>
          <w:tcPr>
            <w:tcW w:w="92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27.036 </w:t>
            </w:r>
          </w:p>
        </w:tc>
        <w:tc>
          <w:tcPr>
            <w:tcW w:w="9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5.2 </w:t>
            </w:r>
          </w:p>
        </w:tc>
        <w:tc>
          <w:tcPr>
            <w:tcW w:w="9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14.8 </w:t>
            </w:r>
          </w:p>
        </w:tc>
        <w:tc>
          <w:tcPr>
            <w:tcW w:w="7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1.3 </w:t>
            </w:r>
          </w:p>
        </w:tc>
        <w:tc>
          <w:tcPr>
            <w:tcW w:w="115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63 (SW) </w:t>
            </w:r>
          </w:p>
        </w:tc>
      </w:tr>
      <w:tr w:rsidR="009E4BA0">
        <w:trPr>
          <w:trHeight w:val="286"/>
        </w:trPr>
        <w:tc>
          <w:tcPr>
            <w:tcW w:w="21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WHO </w:t>
            </w:r>
          </w:p>
        </w:tc>
        <w:tc>
          <w:tcPr>
            <w:tcW w:w="10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 </w:t>
            </w:r>
          </w:p>
        </w:tc>
        <w:tc>
          <w:tcPr>
            <w:tcW w:w="118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w:t>
            </w:r>
          </w:p>
        </w:tc>
        <w:tc>
          <w:tcPr>
            <w:tcW w:w="9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500 </w:t>
            </w:r>
          </w:p>
        </w:tc>
        <w:tc>
          <w:tcPr>
            <w:tcW w:w="9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200 </w:t>
            </w:r>
          </w:p>
        </w:tc>
        <w:tc>
          <w:tcPr>
            <w:tcW w:w="92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100 </w:t>
            </w:r>
          </w:p>
        </w:tc>
        <w:tc>
          <w:tcPr>
            <w:tcW w:w="9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25 </w:t>
            </w:r>
          </w:p>
        </w:tc>
        <w:tc>
          <w:tcPr>
            <w:tcW w:w="92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50 </w:t>
            </w:r>
          </w:p>
        </w:tc>
        <w:tc>
          <w:tcPr>
            <w:tcW w:w="7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w:t>
            </w:r>
          </w:p>
        </w:tc>
        <w:tc>
          <w:tcPr>
            <w:tcW w:w="115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 </w:t>
            </w:r>
          </w:p>
        </w:tc>
      </w:tr>
    </w:tbl>
    <w:p w:rsidR="009E4BA0" w:rsidRDefault="00C907F9">
      <w:pPr>
        <w:spacing w:after="296"/>
        <w:ind w:left="147" w:right="12"/>
      </w:pPr>
      <w:r>
        <w:rPr>
          <w:b/>
        </w:rPr>
        <w:t>Source:</w:t>
      </w:r>
      <w:r>
        <w:t xml:space="preserve"> Baseline survey (November 2022) </w:t>
      </w:r>
    </w:p>
    <w:p w:rsidR="009E4BA0" w:rsidRDefault="00C907F9">
      <w:pPr>
        <w:pStyle w:val="Heading7"/>
        <w:spacing w:after="9"/>
        <w:ind w:left="147"/>
      </w:pPr>
      <w:r>
        <w:t xml:space="preserve">Particulate Matter (PM)  </w:t>
      </w:r>
    </w:p>
    <w:p w:rsidR="009E4BA0" w:rsidRDefault="00C907F9">
      <w:pPr>
        <w:spacing w:after="236"/>
        <w:ind w:left="147" w:right="12"/>
      </w:pPr>
      <w:r>
        <w:t>According to the World Health Organization, PM is usually treated as a proxy indicator of air pollution because it affects more people than any other pollutant. It may represent most of the concerning air contaminants, including sulphate, nitrates, ammonia</w:t>
      </w:r>
      <w:r>
        <w:t xml:space="preserve">, sodium chloride, black carbon, and mineral dust. The WHO defines PM as a complex mixture of solid and liquid particles of organic and inorganic substances suspended in the air. </w:t>
      </w:r>
    </w:p>
    <w:p w:rsidR="009E4BA0" w:rsidRDefault="00C907F9">
      <w:pPr>
        <w:spacing w:after="236"/>
        <w:ind w:left="147" w:right="12"/>
      </w:pPr>
      <w:r>
        <w:t>A PM with a diameter of 10 microns or less (≤ PM</w:t>
      </w:r>
      <w:r>
        <w:rPr>
          <w:vertAlign w:val="subscript"/>
        </w:rPr>
        <w:t>10</w:t>
      </w:r>
      <w:r>
        <w:t xml:space="preserve">) can penetrate and lodge </w:t>
      </w:r>
      <w:r>
        <w:t xml:space="preserve">deep inside the lungs; a </w:t>
      </w:r>
      <w:r>
        <w:t>smaller diameter PM (≤ PM</w:t>
      </w:r>
      <w:r>
        <w:rPr>
          <w:vertAlign w:val="subscript"/>
        </w:rPr>
        <w:t>2</w:t>
      </w:r>
      <w:r>
        <w:t>.</w:t>
      </w:r>
      <w:r>
        <w:rPr>
          <w:vertAlign w:val="subscript"/>
        </w:rPr>
        <w:t>5</w:t>
      </w:r>
      <w:r>
        <w:t>)</w:t>
      </w:r>
      <w:r>
        <w:rPr>
          <w:vertAlign w:val="subscript"/>
        </w:rPr>
        <w:t xml:space="preserve"> </w:t>
      </w:r>
      <w:r>
        <w:t>can penetrate the lung barrier and enter the blood system. Chronic exposure to PM may lead to the risk of developing cardiovascular and respiratory diseases and lung cancer. The WHO recommended standar</w:t>
      </w:r>
      <w:r>
        <w:t>ds for a 24-hour ambient PM</w:t>
      </w:r>
      <w:r>
        <w:rPr>
          <w:vertAlign w:val="subscript"/>
        </w:rPr>
        <w:t xml:space="preserve">10 </w:t>
      </w:r>
      <w:r>
        <w:t>are 150 µg/m</w:t>
      </w:r>
      <w:r>
        <w:rPr>
          <w:vertAlign w:val="superscript"/>
        </w:rPr>
        <w:t>3</w:t>
      </w:r>
      <w:r>
        <w:t xml:space="preserve"> (Interim target 1), 100 µg/m</w:t>
      </w:r>
      <w:r>
        <w:rPr>
          <w:vertAlign w:val="superscript"/>
        </w:rPr>
        <w:t>3</w:t>
      </w:r>
      <w:r>
        <w:t xml:space="preserve"> (Interim target 2), 75 µg/m</w:t>
      </w:r>
      <w:r>
        <w:rPr>
          <w:vertAlign w:val="superscript"/>
        </w:rPr>
        <w:t>3</w:t>
      </w:r>
      <w:r>
        <w:t xml:space="preserve"> (Interim target 3) and an average daily air quality guideline (AQG) of 50 µg/m</w:t>
      </w:r>
      <w:r>
        <w:rPr>
          <w:vertAlign w:val="superscript"/>
        </w:rPr>
        <w:t>3</w:t>
      </w:r>
      <w:r>
        <w:t>. The recommended standards for PM</w:t>
      </w:r>
      <w:r>
        <w:rPr>
          <w:vertAlign w:val="subscript"/>
        </w:rPr>
        <w:t>2.5</w:t>
      </w:r>
      <w:r>
        <w:t xml:space="preserve"> are 75 µg/m</w:t>
      </w:r>
      <w:r>
        <w:rPr>
          <w:vertAlign w:val="superscript"/>
        </w:rPr>
        <w:t>3</w:t>
      </w:r>
      <w:r>
        <w:t xml:space="preserve"> </w:t>
      </w:r>
      <w:r>
        <w:t>(Interim target 1), 50 µg/m</w:t>
      </w:r>
      <w:r>
        <w:rPr>
          <w:vertAlign w:val="superscript"/>
        </w:rPr>
        <w:t>3</w:t>
      </w:r>
      <w:r>
        <w:t xml:space="preserve"> (Interim target 2), 37.5 µg/m</w:t>
      </w:r>
      <w:r>
        <w:rPr>
          <w:vertAlign w:val="superscript"/>
        </w:rPr>
        <w:t>3</w:t>
      </w:r>
      <w:r>
        <w:t xml:space="preserve"> (Interim target 3), and an average daily AQG of 25 µg/m</w:t>
      </w:r>
      <w:r>
        <w:rPr>
          <w:vertAlign w:val="superscript"/>
        </w:rPr>
        <w:t>3</w:t>
      </w:r>
      <w:r>
        <w:t xml:space="preserve">. The WHO’s </w:t>
      </w:r>
      <w:r>
        <w:t xml:space="preserve">interim targets are used to guide reduction efforts towards the ultimate and timely achievement of the AQG levels. </w:t>
      </w:r>
    </w:p>
    <w:p w:rsidR="009E4BA0" w:rsidRDefault="00C907F9">
      <w:pPr>
        <w:spacing w:after="243"/>
        <w:ind w:left="147" w:right="12"/>
      </w:pPr>
      <w:r>
        <w:t>For PM</w:t>
      </w:r>
      <w:r>
        <w:rPr>
          <w:vertAlign w:val="subscript"/>
        </w:rPr>
        <w:t>2.5</w:t>
      </w:r>
      <w:r>
        <w:t>, a</w:t>
      </w:r>
      <w:r>
        <w:t>ll the readings were lower than or within range of the daily average threshold for both periods. The same applies for PM</w:t>
      </w:r>
      <w:r>
        <w:rPr>
          <w:vertAlign w:val="subscript"/>
        </w:rPr>
        <w:t>10</w:t>
      </w:r>
      <w:r>
        <w:t>. Activities at all these sites indicated that PM values fluctuate between high and low concentrations in different times of day. High</w:t>
      </w:r>
      <w:r>
        <w:t xml:space="preserve"> concentrations represent days and hours of heavy traffic in the area. Transportation mainly by motor bikes is the major source of dust emission in the communities. </w:t>
      </w:r>
      <w:r>
        <w:rPr>
          <w:color w:val="FF0000"/>
        </w:rPr>
        <w:t xml:space="preserve"> </w:t>
      </w:r>
    </w:p>
    <w:p w:rsidR="009E4BA0" w:rsidRDefault="00C907F9">
      <w:pPr>
        <w:pStyle w:val="Heading7"/>
        <w:spacing w:after="9"/>
        <w:ind w:left="147"/>
      </w:pPr>
      <w:r>
        <w:t>Ozone (O</w:t>
      </w:r>
      <w:r>
        <w:rPr>
          <w:vertAlign w:val="subscript"/>
        </w:rPr>
        <w:t>3</w:t>
      </w:r>
      <w:r>
        <w:t xml:space="preserve">) </w:t>
      </w:r>
    </w:p>
    <w:p w:rsidR="009E4BA0" w:rsidRDefault="00C907F9">
      <w:pPr>
        <w:ind w:left="147" w:right="12"/>
      </w:pPr>
      <w:r>
        <w:t>Ozone is one of the main components of photochemical smog, and as such, it is</w:t>
      </w:r>
      <w:r>
        <w:t xml:space="preserve"> regarded as an air contaminant at ground level. Pollutants like nitrogen oxides (NOx) from automobiles and industries, as well as volatile organic compounds (VOCs) generated by vehicles, undergo photochemical reactions in the presence of strong sunlight t</w:t>
      </w:r>
      <w:r>
        <w:t>o form O</w:t>
      </w:r>
      <w:r>
        <w:rPr>
          <w:vertAlign w:val="subscript"/>
        </w:rPr>
        <w:t>3</w:t>
      </w:r>
      <w:r>
        <w:t>. The WHO states that exposure to O</w:t>
      </w:r>
      <w:r>
        <w:rPr>
          <w:vertAlign w:val="subscript"/>
        </w:rPr>
        <w:t>3</w:t>
      </w:r>
      <w:r>
        <w:t xml:space="preserve"> can worsen asthma, induce breathing issues, impair lung function, and lead to lung illnesses. The WHO recommends a daily maximum O</w:t>
      </w:r>
      <w:r>
        <w:rPr>
          <w:vertAlign w:val="subscript"/>
        </w:rPr>
        <w:t>3</w:t>
      </w:r>
      <w:r>
        <w:t xml:space="preserve"> emission of 100 µg/m</w:t>
      </w:r>
      <w:r>
        <w:rPr>
          <w:vertAlign w:val="superscript"/>
        </w:rPr>
        <w:t>3</w:t>
      </w:r>
      <w:r>
        <w:t xml:space="preserve"> for 99% of 8-hour days in a year. All the O</w:t>
      </w:r>
      <w:r>
        <w:rPr>
          <w:vertAlign w:val="subscript"/>
        </w:rPr>
        <w:t>3</w:t>
      </w:r>
      <w:r>
        <w:t xml:space="preserve"> values are </w:t>
      </w:r>
      <w:r>
        <w:t>well below the recommended threshold for maximum contaminant level (</w:t>
      </w:r>
      <w:r>
        <w:rPr>
          <w:i/>
        </w:rPr>
        <w:t>Error! Reference source not found.</w:t>
      </w:r>
      <w:r>
        <w:t xml:space="preserve">).  </w:t>
      </w:r>
    </w:p>
    <w:p w:rsidR="009E4BA0" w:rsidRDefault="00C907F9">
      <w:pPr>
        <w:pStyle w:val="Heading7"/>
        <w:spacing w:after="9"/>
        <w:ind w:left="147"/>
      </w:pPr>
      <w:r>
        <w:t>Nitrogen Dioxide (NO</w:t>
      </w:r>
      <w:r>
        <w:rPr>
          <w:vertAlign w:val="subscript"/>
        </w:rPr>
        <w:t>2</w:t>
      </w:r>
      <w:r>
        <w:t xml:space="preserve">) </w:t>
      </w:r>
    </w:p>
    <w:p w:rsidR="009E4BA0" w:rsidRDefault="00C907F9">
      <w:pPr>
        <w:spacing w:after="240"/>
        <w:ind w:left="147" w:right="12"/>
      </w:pPr>
      <w:r>
        <w:t>All the locations in the project area have NO</w:t>
      </w:r>
      <w:r>
        <w:rPr>
          <w:vertAlign w:val="subscript"/>
        </w:rPr>
        <w:t xml:space="preserve">2 </w:t>
      </w:r>
      <w:r>
        <w:t xml:space="preserve">concentration lower than the recommended standard for daily average. There is </w:t>
      </w:r>
      <w:r>
        <w:t xml:space="preserve">also evidence of fluctuations between days.  </w:t>
      </w:r>
    </w:p>
    <w:p w:rsidR="009E4BA0" w:rsidRDefault="00C907F9">
      <w:pPr>
        <w:pStyle w:val="Heading7"/>
        <w:spacing w:after="9"/>
        <w:ind w:left="147"/>
      </w:pPr>
      <w:r>
        <w:t>Sulphur Dioxide (SO</w:t>
      </w:r>
      <w:r>
        <w:rPr>
          <w:vertAlign w:val="subscript"/>
        </w:rPr>
        <w:t>2</w:t>
      </w:r>
      <w:r>
        <w:t xml:space="preserve">) </w:t>
      </w:r>
    </w:p>
    <w:p w:rsidR="009E4BA0" w:rsidRDefault="00C907F9">
      <w:pPr>
        <w:spacing w:after="0"/>
        <w:ind w:left="147" w:right="12"/>
      </w:pPr>
      <w:r>
        <w:t>The Permissible Exposure Limit (PEL) established by WHO is 500 µg/m</w:t>
      </w:r>
      <w:r>
        <w:rPr>
          <w:vertAlign w:val="superscript"/>
        </w:rPr>
        <w:t>3</w:t>
      </w:r>
      <w:r>
        <w:t xml:space="preserve"> SO</w:t>
      </w:r>
      <w:r>
        <w:rPr>
          <w:vertAlign w:val="subscript"/>
        </w:rPr>
        <w:t>2</w:t>
      </w:r>
      <w:r>
        <w:t xml:space="preserve"> averaged over 8 hours of exposure. In light of these concerns, the background concentrations are well below the WH</w:t>
      </w:r>
      <w:r>
        <w:t xml:space="preserve">O recommended guideline. </w:t>
      </w:r>
    </w:p>
    <w:p w:rsidR="009E4BA0" w:rsidRDefault="00C907F9">
      <w:pPr>
        <w:spacing w:after="342" w:line="259" w:lineRule="auto"/>
        <w:ind w:left="159" w:right="-60" w:firstLine="0"/>
        <w:jc w:val="left"/>
      </w:pPr>
      <w:r>
        <w:rPr>
          <w:noProof/>
          <w:color w:val="000000"/>
        </w:rPr>
        <mc:AlternateContent>
          <mc:Choice Requires="wpg">
            <w:drawing>
              <wp:inline distT="0" distB="0" distL="0" distR="0">
                <wp:extent cx="5793677" cy="5276150"/>
                <wp:effectExtent l="0" t="0" r="0" b="0"/>
                <wp:docPr id="401174" name="Group 401174"/>
                <wp:cNvGraphicFramePr/>
                <a:graphic xmlns:a="http://schemas.openxmlformats.org/drawingml/2006/main">
                  <a:graphicData uri="http://schemas.microsoft.com/office/word/2010/wordprocessingGroup">
                    <wpg:wgp>
                      <wpg:cNvGrpSpPr/>
                      <wpg:grpSpPr>
                        <a:xfrm>
                          <a:off x="0" y="0"/>
                          <a:ext cx="5793677" cy="5276150"/>
                          <a:chOff x="0" y="0"/>
                          <a:chExt cx="5793677" cy="5276150"/>
                        </a:xfrm>
                      </wpg:grpSpPr>
                      <wps:wsp>
                        <wps:cNvPr id="25937" name="Rectangle 25937"/>
                        <wps:cNvSpPr/>
                        <wps:spPr>
                          <a:xfrm>
                            <a:off x="5758625" y="4970392"/>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5938" name="Rectangle 25938"/>
                        <wps:cNvSpPr/>
                        <wps:spPr>
                          <a:xfrm>
                            <a:off x="2135188" y="5147310"/>
                            <a:ext cx="475599" cy="171356"/>
                          </a:xfrm>
                          <a:prstGeom prst="rect">
                            <a:avLst/>
                          </a:prstGeom>
                          <a:ln>
                            <a:noFill/>
                          </a:ln>
                        </wps:spPr>
                        <wps:txbx>
                          <w:txbxContent>
                            <w:p w:rsidR="009E4BA0" w:rsidRDefault="00C907F9">
                              <w:pPr>
                                <w:spacing w:after="160" w:line="259" w:lineRule="auto"/>
                                <w:ind w:left="0" w:firstLine="0"/>
                                <w:jc w:val="left"/>
                              </w:pPr>
                              <w:r>
                                <w:rPr>
                                  <w:b/>
                                  <w:i/>
                                  <w:color w:val="000000"/>
                                  <w:sz w:val="20"/>
                                </w:rPr>
                                <w:t xml:space="preserve">Figure </w:t>
                              </w:r>
                            </w:p>
                          </w:txbxContent>
                        </wps:txbx>
                        <wps:bodyPr horzOverflow="overflow" vert="horz" lIns="0" tIns="0" rIns="0" bIns="0" rtlCol="0">
                          <a:noAutofit/>
                        </wps:bodyPr>
                      </wps:wsp>
                      <wps:wsp>
                        <wps:cNvPr id="25939" name="Rectangle 25939"/>
                        <wps:cNvSpPr/>
                        <wps:spPr>
                          <a:xfrm>
                            <a:off x="2493328" y="5147310"/>
                            <a:ext cx="85295" cy="171356"/>
                          </a:xfrm>
                          <a:prstGeom prst="rect">
                            <a:avLst/>
                          </a:prstGeom>
                          <a:ln>
                            <a:noFill/>
                          </a:ln>
                        </wps:spPr>
                        <wps:txbx>
                          <w:txbxContent>
                            <w:p w:rsidR="009E4BA0" w:rsidRDefault="00C907F9">
                              <w:pPr>
                                <w:spacing w:after="160" w:line="259" w:lineRule="auto"/>
                                <w:ind w:left="0" w:firstLine="0"/>
                                <w:jc w:val="left"/>
                              </w:pPr>
                              <w:r>
                                <w:rPr>
                                  <w:b/>
                                  <w:i/>
                                  <w:color w:val="000000"/>
                                  <w:sz w:val="20"/>
                                </w:rPr>
                                <w:t>4</w:t>
                              </w:r>
                            </w:p>
                          </w:txbxContent>
                        </wps:txbx>
                        <wps:bodyPr horzOverflow="overflow" vert="horz" lIns="0" tIns="0" rIns="0" bIns="0" rtlCol="0">
                          <a:noAutofit/>
                        </wps:bodyPr>
                      </wps:wsp>
                      <wps:wsp>
                        <wps:cNvPr id="25940" name="Rectangle 25940"/>
                        <wps:cNvSpPr/>
                        <wps:spPr>
                          <a:xfrm>
                            <a:off x="2559114" y="5147310"/>
                            <a:ext cx="51480" cy="171356"/>
                          </a:xfrm>
                          <a:prstGeom prst="rect">
                            <a:avLst/>
                          </a:prstGeom>
                          <a:ln>
                            <a:noFill/>
                          </a:ln>
                        </wps:spPr>
                        <wps:txbx>
                          <w:txbxContent>
                            <w:p w:rsidR="009E4BA0" w:rsidRDefault="00C907F9">
                              <w:pPr>
                                <w:spacing w:after="160" w:line="259" w:lineRule="auto"/>
                                <w:ind w:left="0" w:firstLine="0"/>
                                <w:jc w:val="left"/>
                              </w:pPr>
                              <w:r>
                                <w:rPr>
                                  <w:b/>
                                  <w:i/>
                                  <w:color w:val="000000"/>
                                  <w:sz w:val="20"/>
                                </w:rPr>
                                <w:t>-</w:t>
                              </w:r>
                            </w:p>
                          </w:txbxContent>
                        </wps:txbx>
                        <wps:bodyPr horzOverflow="overflow" vert="horz" lIns="0" tIns="0" rIns="0" bIns="0" rtlCol="0">
                          <a:noAutofit/>
                        </wps:bodyPr>
                      </wps:wsp>
                      <wps:wsp>
                        <wps:cNvPr id="25941" name="Rectangle 25941"/>
                        <wps:cNvSpPr/>
                        <wps:spPr>
                          <a:xfrm>
                            <a:off x="2597214" y="5147310"/>
                            <a:ext cx="85295" cy="171356"/>
                          </a:xfrm>
                          <a:prstGeom prst="rect">
                            <a:avLst/>
                          </a:prstGeom>
                          <a:ln>
                            <a:noFill/>
                          </a:ln>
                        </wps:spPr>
                        <wps:txbx>
                          <w:txbxContent>
                            <w:p w:rsidR="009E4BA0" w:rsidRDefault="00C907F9">
                              <w:pPr>
                                <w:spacing w:after="160" w:line="259" w:lineRule="auto"/>
                                <w:ind w:left="0" w:firstLine="0"/>
                                <w:jc w:val="left"/>
                              </w:pPr>
                              <w:r>
                                <w:rPr>
                                  <w:b/>
                                  <w:i/>
                                  <w:color w:val="000000"/>
                                  <w:sz w:val="20"/>
                                </w:rPr>
                                <w:t>6</w:t>
                              </w:r>
                            </w:p>
                          </w:txbxContent>
                        </wps:txbx>
                        <wps:bodyPr horzOverflow="overflow" vert="horz" lIns="0" tIns="0" rIns="0" bIns="0" rtlCol="0">
                          <a:noAutofit/>
                        </wps:bodyPr>
                      </wps:wsp>
                      <wps:wsp>
                        <wps:cNvPr id="401128" name="Rectangle 401128"/>
                        <wps:cNvSpPr/>
                        <wps:spPr>
                          <a:xfrm>
                            <a:off x="2661222" y="5147310"/>
                            <a:ext cx="46433" cy="171356"/>
                          </a:xfrm>
                          <a:prstGeom prst="rect">
                            <a:avLst/>
                          </a:prstGeom>
                          <a:ln>
                            <a:noFill/>
                          </a:ln>
                        </wps:spPr>
                        <wps:txbx>
                          <w:txbxContent>
                            <w:p w:rsidR="009E4BA0" w:rsidRDefault="00C907F9">
                              <w:pPr>
                                <w:spacing w:after="160" w:line="259" w:lineRule="auto"/>
                                <w:ind w:left="0" w:firstLine="0"/>
                                <w:jc w:val="left"/>
                              </w:pPr>
                              <w:r>
                                <w:rPr>
                                  <w:b/>
                                  <w:i/>
                                  <w:color w:val="000000"/>
                                  <w:sz w:val="20"/>
                                </w:rPr>
                                <w:t>:</w:t>
                              </w:r>
                            </w:p>
                          </w:txbxContent>
                        </wps:txbx>
                        <wps:bodyPr horzOverflow="overflow" vert="horz" lIns="0" tIns="0" rIns="0" bIns="0" rtlCol="0">
                          <a:noAutofit/>
                        </wps:bodyPr>
                      </wps:wsp>
                      <wps:wsp>
                        <wps:cNvPr id="401129" name="Rectangle 401129"/>
                        <wps:cNvSpPr/>
                        <wps:spPr>
                          <a:xfrm>
                            <a:off x="2696134" y="5147310"/>
                            <a:ext cx="1155938" cy="171356"/>
                          </a:xfrm>
                          <a:prstGeom prst="rect">
                            <a:avLst/>
                          </a:prstGeom>
                          <a:ln>
                            <a:noFill/>
                          </a:ln>
                        </wps:spPr>
                        <wps:txbx>
                          <w:txbxContent>
                            <w:p w:rsidR="009E4BA0" w:rsidRDefault="00C907F9">
                              <w:pPr>
                                <w:spacing w:after="160" w:line="259" w:lineRule="auto"/>
                                <w:ind w:left="0" w:firstLine="0"/>
                                <w:jc w:val="left"/>
                              </w:pPr>
                              <w:r>
                                <w:rPr>
                                  <w:b/>
                                  <w:i/>
                                  <w:color w:val="000000"/>
                                  <w:sz w:val="20"/>
                                </w:rPr>
                                <w:t xml:space="preserve"> Air Quality Map</w:t>
                              </w:r>
                            </w:p>
                          </w:txbxContent>
                        </wps:txbx>
                        <wps:bodyPr horzOverflow="overflow" vert="horz" lIns="0" tIns="0" rIns="0" bIns="0" rtlCol="0">
                          <a:noAutofit/>
                        </wps:bodyPr>
                      </wps:wsp>
                      <wps:wsp>
                        <wps:cNvPr id="25943" name="Rectangle 25943"/>
                        <wps:cNvSpPr/>
                        <wps:spPr>
                          <a:xfrm>
                            <a:off x="3568002" y="5147310"/>
                            <a:ext cx="38021" cy="171356"/>
                          </a:xfrm>
                          <a:prstGeom prst="rect">
                            <a:avLst/>
                          </a:prstGeom>
                          <a:ln>
                            <a:noFill/>
                          </a:ln>
                        </wps:spPr>
                        <wps:txbx>
                          <w:txbxContent>
                            <w:p w:rsidR="009E4BA0" w:rsidRDefault="00C907F9">
                              <w:pPr>
                                <w:spacing w:after="160" w:line="259" w:lineRule="auto"/>
                                <w:ind w:left="0" w:firstLine="0"/>
                                <w:jc w:val="left"/>
                              </w:pPr>
                              <w:r>
                                <w:rPr>
                                  <w:b/>
                                  <w:i/>
                                  <w:color w:val="000000"/>
                                  <w:sz w:val="20"/>
                                </w:rPr>
                                <w:t xml:space="preserve"> </w:t>
                              </w:r>
                            </w:p>
                          </w:txbxContent>
                        </wps:txbx>
                        <wps:bodyPr horzOverflow="overflow" vert="horz" lIns="0" tIns="0" rIns="0" bIns="0" rtlCol="0">
                          <a:noAutofit/>
                        </wps:bodyPr>
                      </wps:wsp>
                      <pic:pic xmlns:pic="http://schemas.openxmlformats.org/drawingml/2006/picture">
                        <pic:nvPicPr>
                          <pic:cNvPr id="25973" name="Picture 25973"/>
                          <pic:cNvPicPr/>
                        </pic:nvPicPr>
                        <pic:blipFill>
                          <a:blip r:embed="rId125"/>
                          <a:stretch>
                            <a:fillRect/>
                          </a:stretch>
                        </pic:blipFill>
                        <pic:spPr>
                          <a:xfrm>
                            <a:off x="4763" y="4699"/>
                            <a:ext cx="5730240" cy="5051552"/>
                          </a:xfrm>
                          <a:prstGeom prst="rect">
                            <a:avLst/>
                          </a:prstGeom>
                        </pic:spPr>
                      </pic:pic>
                      <wps:wsp>
                        <wps:cNvPr id="25974" name="Shape 25974"/>
                        <wps:cNvSpPr/>
                        <wps:spPr>
                          <a:xfrm>
                            <a:off x="0" y="0"/>
                            <a:ext cx="5739765" cy="5061077"/>
                          </a:xfrm>
                          <a:custGeom>
                            <a:avLst/>
                            <a:gdLst/>
                            <a:ahLst/>
                            <a:cxnLst/>
                            <a:rect l="0" t="0" r="0" b="0"/>
                            <a:pathLst>
                              <a:path w="5739765" h="5061077">
                                <a:moveTo>
                                  <a:pt x="0" y="5061077"/>
                                </a:moveTo>
                                <a:lnTo>
                                  <a:pt x="5739765" y="5061077"/>
                                </a:lnTo>
                                <a:lnTo>
                                  <a:pt x="5739765" y="0"/>
                                </a:lnTo>
                                <a:lnTo>
                                  <a:pt x="0" y="0"/>
                                </a:lnTo>
                                <a:close/>
                              </a:path>
                            </a:pathLst>
                          </a:custGeom>
                          <a:ln w="9525"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401174" o:spid="_x0000_s1089" style="width:456.2pt;height:415.45pt;mso-position-horizontal-relative:char;mso-position-vertical-relative:line" coordsize="57936,527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">
                <v:rect id="Rectangle 25937" o:spid="_x0000_s1090" style="position:absolute;left:57586;top:49703;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nzUMcA&#10;AADeAAAADwAAAGRycy9kb3ducmV2LnhtbESPT2vCQBTE70K/w/IEb7pR0ZrUVcQ/6NFqwfb2yL4m&#10;odm3Ibua6KfvFoQeh5n5DTNftqYUN6pdYVnBcBCBIE6tLjhT8HHe9WcgnEfWWFomBXdysFy8dOaY&#10;aNvwO91OPhMBwi5BBbn3VSKlS3My6Aa2Ig7et60N+iDrTOoamwA3pRxF0VQaLDgs5FjROqf053Q1&#10;CvazavV5sI8mK7df+8vxEm/OsVeq121XbyA8tf4//GwftILRJB6/wt+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Z81D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5938" o:spid="_x0000_s1091" style="position:absolute;left:21351;top:51473;width:475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ZnIsQA&#10;AADeAAAADwAAAGRycy9kb3ducmV2LnhtbERPy4rCMBTdC/MP4Q6403QUxVajiA90OT7Amd2lubZl&#10;mpvSRFv9+slCcHk479miNaW4U+0Kywq++hEI4tTqgjMF59O2NwHhPLLG0jIpeJCDxfyjM8NE24YP&#10;dD/6TIQQdgkqyL2vEildmpNB17cVceCutjboA6wzqWtsQrgp5SCKxtJgwaEhx4pWOaV/x5tRsJtU&#10;y5+9fTZZufndXb4v8foUe6W6n+1yCsJT69/il3uvFQxG8TDsDXfCF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GZyLEAAAA3gAAAA8AAAAAAAAAAAAAAAAAmAIAAGRycy9k&#10;b3ducmV2LnhtbFBLBQYAAAAABAAEAPUAAACJAwAAAAA=&#10;" filled="f" stroked="f">
                  <v:textbox inset="0,0,0,0">
                    <w:txbxContent>
                      <w:p w:rsidR="009E4BA0" w:rsidRDefault="00C907F9">
                        <w:pPr>
                          <w:spacing w:after="160" w:line="259" w:lineRule="auto"/>
                          <w:ind w:left="0" w:firstLine="0"/>
                          <w:jc w:val="left"/>
                        </w:pPr>
                        <w:r>
                          <w:rPr>
                            <w:b/>
                            <w:i/>
                            <w:color w:val="000000"/>
                            <w:sz w:val="20"/>
                          </w:rPr>
                          <w:t xml:space="preserve">Figure </w:t>
                        </w:r>
                      </w:p>
                    </w:txbxContent>
                  </v:textbox>
                </v:rect>
                <v:rect id="Rectangle 25939" o:spid="_x0000_s1092" style="position:absolute;left:24933;top:51473;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rCuccA&#10;AADeAAAADwAAAGRycy9kb3ducmV2LnhtbESPQWvCQBSE7wX/w/IEb3Wj0mJiVhHbosdWhejtkX0m&#10;wezbkN2a1F/vFgo9DjPzDZOuelOLG7WusqxgMo5AEOdWV1woOB4+nucgnEfWWFsmBT/kYLUcPKWY&#10;aNvxF932vhABwi5BBaX3TSKly0sy6Ma2IQ7exbYGfZBtIXWLXYCbWk6j6FUarDgslNjQpqT8uv82&#10;CrbzZn3a2XtX1O/nbfaZxW+H2Cs1GvbrBQhPvf8P/7V3WsH0JZ7F8Hs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KwrnHAAAA3gAAAA8AAAAAAAAAAAAAAAAAmAIAAGRy&#10;cy9kb3ducmV2LnhtbFBLBQYAAAAABAAEAPUAAACMAwAAAAA=&#10;" filled="f" stroked="f">
                  <v:textbox inset="0,0,0,0">
                    <w:txbxContent>
                      <w:p w:rsidR="009E4BA0" w:rsidRDefault="00C907F9">
                        <w:pPr>
                          <w:spacing w:after="160" w:line="259" w:lineRule="auto"/>
                          <w:ind w:left="0" w:firstLine="0"/>
                          <w:jc w:val="left"/>
                        </w:pPr>
                        <w:r>
                          <w:rPr>
                            <w:b/>
                            <w:i/>
                            <w:color w:val="000000"/>
                            <w:sz w:val="20"/>
                          </w:rPr>
                          <w:t>4</w:t>
                        </w:r>
                      </w:p>
                    </w:txbxContent>
                  </v:textbox>
                </v:rect>
                <v:rect id="Rectangle 25940" o:spid="_x0000_s1093" style="position:absolute;left:25591;top:51473;width:51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YWcUA&#10;AADeAAAADwAAAGRycy9kb3ducmV2LnhtbESPy4rCMBSG98K8QzgD7jQdUbHVKOIFXY4XcGZ3aI5t&#10;meakNNFWn36yEFz+/De+2aI1pbhT7QrLCr76EQji1OqCMwXn07Y3AeE8ssbSMil4kIPF/KMzw0Tb&#10;hg90P/pMhBF2CSrIva8SKV2ak0HXtxVx8K62NuiDrDOpa2zCuCnlIIrG0mDB4SHHilY5pX/Hm1Gw&#10;m1TLn719Nlm5+d1dvi/x+hR7pbqf7XIKwlPr3+FXe68VDEbxMAAEnIA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thhZxQAAAN4AAAAPAAAAAAAAAAAAAAAAAJgCAABkcnMv&#10;ZG93bnJldi54bWxQSwUGAAAAAAQABAD1AAAAigMAAAAA&#10;" filled="f" stroked="f">
                  <v:textbox inset="0,0,0,0">
                    <w:txbxContent>
                      <w:p w:rsidR="009E4BA0" w:rsidRDefault="00C907F9">
                        <w:pPr>
                          <w:spacing w:after="160" w:line="259" w:lineRule="auto"/>
                          <w:ind w:left="0" w:firstLine="0"/>
                          <w:jc w:val="left"/>
                        </w:pPr>
                        <w:r>
                          <w:rPr>
                            <w:b/>
                            <w:i/>
                            <w:color w:val="000000"/>
                            <w:sz w:val="20"/>
                          </w:rPr>
                          <w:t>-</w:t>
                        </w:r>
                      </w:p>
                    </w:txbxContent>
                  </v:textbox>
                </v:rect>
                <v:rect id="Rectangle 25941" o:spid="_x0000_s1094" style="position:absolute;left:25972;top:51473;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q9wsgA&#10;AADeAAAADwAAAGRycy9kb3ducmV2LnhtbESPT2vCQBTE7wW/w/KE3upGaYuJboLYFj3WP6DeHtln&#10;Esy+DdmtSf30bqHgcZiZ3zDzrDe1uFLrKssKxqMIBHFudcWFgv3u62UKwnlkjbVlUvBLDrJ08DTH&#10;RNuON3Td+kIECLsEFZTeN4mULi/JoBvZhjh4Z9sa9EG2hdQtdgFuajmJondpsOKwUGJDy5Lyy/bH&#10;KFhNm8VxbW9dUX+eVofvQ/yxi71Sz8N+MQPhqfeP8H97rRVM3uLX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r3CyAAAAN4AAAAPAAAAAAAAAAAAAAAAAJgCAABk&#10;cnMvZG93bnJldi54bWxQSwUGAAAAAAQABAD1AAAAjQMAAAAA&#10;" filled="f" stroked="f">
                  <v:textbox inset="0,0,0,0">
                    <w:txbxContent>
                      <w:p w:rsidR="009E4BA0" w:rsidRDefault="00C907F9">
                        <w:pPr>
                          <w:spacing w:after="160" w:line="259" w:lineRule="auto"/>
                          <w:ind w:left="0" w:firstLine="0"/>
                          <w:jc w:val="left"/>
                        </w:pPr>
                        <w:r>
                          <w:rPr>
                            <w:b/>
                            <w:i/>
                            <w:color w:val="000000"/>
                            <w:sz w:val="20"/>
                          </w:rPr>
                          <w:t>6</w:t>
                        </w:r>
                      </w:p>
                    </w:txbxContent>
                  </v:textbox>
                </v:rect>
                <v:rect id="Rectangle 401128" o:spid="_x0000_s1095" style="position:absolute;left:26612;top:51473;width:46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AaWMUA&#10;AADfAAAADwAAAGRycy9kb3ducmV2LnhtbERPy2rCQBTdF/oPwy10VycJUjQ6huCDuGxVUHeXzG0S&#10;mrkTMqNJ+/WdRcHl4byX2WhacafeNZYVxJMIBHFpdcOVgtNx9zYD4TyyxtYyKfghB9nq+WmJqbYD&#10;f9L94CsRQtilqKD2vkuldGVNBt3EdsSB+7K9QR9gX0nd4xDCTSuTKHqXBhsODTV2tK6p/D7cjIJi&#10;1uWXvf0dqnZ7Lc4f5/nmOPdKvb6M+QKEp9E/xP/uvVYwjeI4CYPDn/AF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oBpYxQAAAN8AAAAPAAAAAAAAAAAAAAAAAJgCAABkcnMv&#10;ZG93bnJldi54bWxQSwUGAAAAAAQABAD1AAAAigMAAAAA&#10;" filled="f" stroked="f">
                  <v:textbox inset="0,0,0,0">
                    <w:txbxContent>
                      <w:p w:rsidR="009E4BA0" w:rsidRDefault="00C907F9">
                        <w:pPr>
                          <w:spacing w:after="160" w:line="259" w:lineRule="auto"/>
                          <w:ind w:left="0" w:firstLine="0"/>
                          <w:jc w:val="left"/>
                        </w:pPr>
                        <w:r>
                          <w:rPr>
                            <w:b/>
                            <w:i/>
                            <w:color w:val="000000"/>
                            <w:sz w:val="20"/>
                          </w:rPr>
                          <w:t>:</w:t>
                        </w:r>
                      </w:p>
                    </w:txbxContent>
                  </v:textbox>
                </v:rect>
                <v:rect id="Rectangle 401129" o:spid="_x0000_s1096" style="position:absolute;left:26961;top:51473;width:11559;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w8gA&#10;AADfAAAADwAAAGRycy9kb3ducmV2LnhtbESPT2vCQBTE7wW/w/IEb3UTkWLSrCL+QY+tFmxvj+wz&#10;CWbfhuyaxH76bqHQ4zAzv2Gy1WBq0VHrKssK4mkEgji3uuJCwcd5/7wA4TyyxtoyKXiQg9Vy9JRh&#10;qm3P79SdfCEChF2KCkrvm1RKl5dk0E1tQxy8q20N+iDbQuoW+wA3tZxF0Ys0WHFYKLGhTUn57XQ3&#10;Cg6LZv15tN99Ue++Dpe3S7I9J16pyXhYv4LwNPj/8F/7qBXMozieJfD7J3wBu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L/DyAAAAN8AAAAPAAAAAAAAAAAAAAAAAJgCAABk&#10;cnMvZG93bnJldi54bWxQSwUGAAAAAAQABAD1AAAAjQMAAAAA&#10;" filled="f" stroked="f">
                  <v:textbox inset="0,0,0,0">
                    <w:txbxContent>
                      <w:p w:rsidR="009E4BA0" w:rsidRDefault="00C907F9">
                        <w:pPr>
                          <w:spacing w:after="160" w:line="259" w:lineRule="auto"/>
                          <w:ind w:left="0" w:firstLine="0"/>
                          <w:jc w:val="left"/>
                        </w:pPr>
                        <w:r>
                          <w:rPr>
                            <w:b/>
                            <w:i/>
                            <w:color w:val="000000"/>
                            <w:sz w:val="20"/>
                          </w:rPr>
                          <w:t xml:space="preserve"> Air Quality Map</w:t>
                        </w:r>
                      </w:p>
                    </w:txbxContent>
                  </v:textbox>
                </v:rect>
                <v:rect id="Rectangle 25943" o:spid="_x0000_s1097" style="position:absolute;left:35680;top:51473;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SGLsgA&#10;AADeAAAADwAAAGRycy9kb3ducmV2LnhtbESPW2vCQBSE34X+h+UIvunGWzGpq4gX9NFqwfbtkD1N&#10;QrNnQ3Y10V/fLQh9HGbmG2a+bE0pblS7wrKC4SACQZxaXXCm4OO8689AOI+ssbRMCu7kYLl46cwx&#10;0bbhd7qdfCYChF2CCnLvq0RKl+Zk0A1sRRy8b1sb9EHWmdQ1NgFuSjmKoldpsOCwkGNF65zSn9PV&#10;KNjPqtXnwT6arNx+7S/HS7w5x16pXrddvYHw1Pr/8LN90ApG03gyhr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ZIYuyAAAAN4AAAAPAAAAAAAAAAAAAAAAAJgCAABk&#10;cnMvZG93bnJldi54bWxQSwUGAAAAAAQABAD1AAAAjQMAAAAA&#10;" filled="f" stroked="f">
                  <v:textbox inset="0,0,0,0">
                    <w:txbxContent>
                      <w:p w:rsidR="009E4BA0" w:rsidRDefault="00C907F9">
                        <w:pPr>
                          <w:spacing w:after="160" w:line="259" w:lineRule="auto"/>
                          <w:ind w:left="0" w:firstLine="0"/>
                          <w:jc w:val="left"/>
                        </w:pPr>
                        <w:r>
                          <w:rPr>
                            <w:b/>
                            <w:i/>
                            <w:color w:val="000000"/>
                            <w:sz w:val="20"/>
                          </w:rPr>
                          <w:t xml:space="preserve"> </w:t>
                        </w:r>
                      </w:p>
                    </w:txbxContent>
                  </v:textbox>
                </v:rect>
                <v:shape id="Picture 25973" o:spid="_x0000_s1098" type="#_x0000_t75" style="position:absolute;left:47;top:46;width:57303;height:50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mBILFAAAA3gAAAA8AAABkcnMvZG93bnJldi54bWxEj0FrwkAUhO+F/oflFbzppopWo6tIq9ir&#10;qSDeHtmXbGz2bciuGv+9WxB6HGbmG2ax6mwtrtT6yrGC90ECgjh3uuJSweFn25+C8AFZY+2YFNzJ&#10;w2r5+rLAVLsb7+mahVJECPsUFZgQmlRKnxuy6AeuIY5e4VqLIcq2lLrFW4TbWg6TZCItVhwXDDb0&#10;aSj/zS5WwYnNpFxv7K5yI/flj+FYnAtWqvfWrecgAnXhP/xsf2sFw/HsYwR/d+IV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ZgSCxQAAAN4AAAAPAAAAAAAAAAAAAAAA&#10;AJ8CAABkcnMvZG93bnJldi54bWxQSwUGAAAAAAQABAD3AAAAkQMAAAAA&#10;">
                  <v:imagedata r:id="rId126" o:title=""/>
                </v:shape>
                <v:shape id="Shape 25974" o:spid="_x0000_s1099" style="position:absolute;width:57397;height:50610;visibility:visible;mso-wrap-style:square;v-text-anchor:top" coordsize="5739765,5061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FoA8gA&#10;AADeAAAADwAAAGRycy9kb3ducmV2LnhtbESPQWvCQBSE7wX/w/IKXkrdNKhtU1cJRUEoKLU96O2R&#10;fU2C2bdxd43x33eFQo/DzHzDzBa9aURHzteWFTyNEhDEhdU1lwq+v1aPLyB8QNbYWCYFV/KwmA/u&#10;Zphpe+FP6nahFBHCPkMFVQhtJqUvKjLoR7Yljt6PdQZDlK6U2uElwk0j0ySZSoM1x4UKW3qvqDju&#10;zkbB1ixPpzy1lG/2285N5aF9+JgoNbzv8zcQgfrwH/5rr7WCdPL6PIbbnXgF5P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cWgDyAAAAN4AAAAPAAAAAAAAAAAAAAAAAJgCAABk&#10;cnMvZG93bnJldi54bWxQSwUGAAAAAAQABAD1AAAAjQMAAAAA&#10;" path="m,5061077r5739765,l5739765,,,,,5061077xe" filled="f" strokecolor="#0d0d0d">
                  <v:path arrowok="t" textboxrect="0,0,5739765,5061077"/>
                </v:shape>
                <w10:anchorlock/>
              </v:group>
            </w:pict>
          </mc:Fallback>
        </mc:AlternateContent>
      </w:r>
    </w:p>
    <w:p w:rsidR="009E4BA0" w:rsidRDefault="00C907F9">
      <w:pPr>
        <w:pStyle w:val="Heading3"/>
        <w:spacing w:after="108"/>
        <w:ind w:left="867"/>
      </w:pPr>
      <w:bookmarkStart w:id="115" w:name="_Toc516743"/>
      <w:r>
        <w:t>4.1.8.</w:t>
      </w:r>
      <w:r>
        <w:rPr>
          <w:rFonts w:ascii="Arial" w:eastAsia="Arial" w:hAnsi="Arial" w:cs="Arial"/>
        </w:rPr>
        <w:t xml:space="preserve"> </w:t>
      </w:r>
      <w:r>
        <w:t xml:space="preserve">Traffic Monitoring </w:t>
      </w:r>
      <w:bookmarkEnd w:id="115"/>
    </w:p>
    <w:p w:rsidR="009E4BA0" w:rsidRDefault="00C907F9">
      <w:pPr>
        <w:spacing w:after="230" w:line="308" w:lineRule="auto"/>
        <w:ind w:left="147" w:right="12"/>
      </w:pPr>
      <w:r>
        <w:t>The traffic assessment of the proposed PV and BESS site involved conducting a traffic count on the access road on May 1</w:t>
      </w:r>
      <w:r>
        <w:rPr>
          <w:vertAlign w:val="superscript"/>
        </w:rPr>
        <w:t>st</w:t>
      </w:r>
      <w:r>
        <w:t xml:space="preserve"> and 2</w:t>
      </w:r>
      <w:r>
        <w:rPr>
          <w:vertAlign w:val="superscript"/>
        </w:rPr>
        <w:t>nd</w:t>
      </w:r>
      <w:r>
        <w:t xml:space="preserve">, with monitoring taking place from 7 am to 6pm each day. The monitoring was conducted at the PV and BESS site. </w:t>
      </w:r>
    </w:p>
    <w:p w:rsidR="009E4BA0" w:rsidRDefault="00C907F9">
      <w:pPr>
        <w:ind w:left="147" w:right="12"/>
      </w:pPr>
      <w:r>
        <w:t xml:space="preserve">The findings from the monitoring are depicted in Figure 4-7 Below. </w:t>
      </w:r>
    </w:p>
    <w:p w:rsidR="009E4BA0" w:rsidRDefault="00C907F9">
      <w:pPr>
        <w:spacing w:after="51" w:line="259" w:lineRule="auto"/>
        <w:ind w:left="136" w:firstLine="0"/>
        <w:jc w:val="left"/>
      </w:pPr>
      <w:r>
        <w:rPr>
          <w:noProof/>
          <w:color w:val="000000"/>
        </w:rPr>
        <mc:AlternateContent>
          <mc:Choice Requires="wpg">
            <w:drawing>
              <wp:inline distT="0" distB="0" distL="0" distR="0">
                <wp:extent cx="4608322" cy="2805360"/>
                <wp:effectExtent l="0" t="0" r="0" b="0"/>
                <wp:docPr id="395391" name="Group 395391"/>
                <wp:cNvGraphicFramePr/>
                <a:graphic xmlns:a="http://schemas.openxmlformats.org/drawingml/2006/main">
                  <a:graphicData uri="http://schemas.microsoft.com/office/word/2010/wordprocessingGroup">
                    <wpg:wgp>
                      <wpg:cNvGrpSpPr/>
                      <wpg:grpSpPr>
                        <a:xfrm>
                          <a:off x="0" y="0"/>
                          <a:ext cx="4608322" cy="2805360"/>
                          <a:chOff x="0" y="0"/>
                          <a:chExt cx="4608322" cy="2805360"/>
                        </a:xfrm>
                      </wpg:grpSpPr>
                      <wps:wsp>
                        <wps:cNvPr id="25985" name="Rectangle 25985"/>
                        <wps:cNvSpPr/>
                        <wps:spPr>
                          <a:xfrm>
                            <a:off x="4573270" y="2660770"/>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28311" name="Shape 528311"/>
                        <wps:cNvSpPr/>
                        <wps:spPr>
                          <a:xfrm>
                            <a:off x="3820668" y="2139442"/>
                            <a:ext cx="181356" cy="12574"/>
                          </a:xfrm>
                          <a:custGeom>
                            <a:avLst/>
                            <a:gdLst/>
                            <a:ahLst/>
                            <a:cxnLst/>
                            <a:rect l="0" t="0" r="0" b="0"/>
                            <a:pathLst>
                              <a:path w="181356" h="12574">
                                <a:moveTo>
                                  <a:pt x="0" y="0"/>
                                </a:moveTo>
                                <a:lnTo>
                                  <a:pt x="181356" y="0"/>
                                </a:lnTo>
                                <a:lnTo>
                                  <a:pt x="181356" y="12574"/>
                                </a:lnTo>
                                <a:lnTo>
                                  <a:pt x="0" y="1257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8312" name="Shape 528312"/>
                        <wps:cNvSpPr/>
                        <wps:spPr>
                          <a:xfrm>
                            <a:off x="3009900" y="2089151"/>
                            <a:ext cx="181356" cy="62865"/>
                          </a:xfrm>
                          <a:custGeom>
                            <a:avLst/>
                            <a:gdLst/>
                            <a:ahLst/>
                            <a:cxnLst/>
                            <a:rect l="0" t="0" r="0" b="0"/>
                            <a:pathLst>
                              <a:path w="181356" h="62865">
                                <a:moveTo>
                                  <a:pt x="0" y="0"/>
                                </a:moveTo>
                                <a:lnTo>
                                  <a:pt x="181356" y="0"/>
                                </a:lnTo>
                                <a:lnTo>
                                  <a:pt x="181356" y="62865"/>
                                </a:lnTo>
                                <a:lnTo>
                                  <a:pt x="0" y="62865"/>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8313" name="Shape 528313"/>
                        <wps:cNvSpPr/>
                        <wps:spPr>
                          <a:xfrm>
                            <a:off x="1388364" y="1976375"/>
                            <a:ext cx="181356" cy="175641"/>
                          </a:xfrm>
                          <a:custGeom>
                            <a:avLst/>
                            <a:gdLst/>
                            <a:ahLst/>
                            <a:cxnLst/>
                            <a:rect l="0" t="0" r="0" b="0"/>
                            <a:pathLst>
                              <a:path w="181356" h="175641">
                                <a:moveTo>
                                  <a:pt x="0" y="0"/>
                                </a:moveTo>
                                <a:lnTo>
                                  <a:pt x="181356" y="0"/>
                                </a:lnTo>
                                <a:lnTo>
                                  <a:pt x="181356" y="175641"/>
                                </a:lnTo>
                                <a:lnTo>
                                  <a:pt x="0" y="175641"/>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8314" name="Shape 528314"/>
                        <wps:cNvSpPr/>
                        <wps:spPr>
                          <a:xfrm>
                            <a:off x="2199132" y="1548130"/>
                            <a:ext cx="181356" cy="603886"/>
                          </a:xfrm>
                          <a:custGeom>
                            <a:avLst/>
                            <a:gdLst/>
                            <a:ahLst/>
                            <a:cxnLst/>
                            <a:rect l="0" t="0" r="0" b="0"/>
                            <a:pathLst>
                              <a:path w="181356" h="603886">
                                <a:moveTo>
                                  <a:pt x="0" y="0"/>
                                </a:moveTo>
                                <a:lnTo>
                                  <a:pt x="181356" y="0"/>
                                </a:lnTo>
                                <a:lnTo>
                                  <a:pt x="181356" y="603886"/>
                                </a:lnTo>
                                <a:lnTo>
                                  <a:pt x="0" y="603886"/>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8315" name="Shape 528315"/>
                        <wps:cNvSpPr/>
                        <wps:spPr>
                          <a:xfrm>
                            <a:off x="577596" y="429515"/>
                            <a:ext cx="181356" cy="1722501"/>
                          </a:xfrm>
                          <a:custGeom>
                            <a:avLst/>
                            <a:gdLst/>
                            <a:ahLst/>
                            <a:cxnLst/>
                            <a:rect l="0" t="0" r="0" b="0"/>
                            <a:pathLst>
                              <a:path w="181356" h="1722501">
                                <a:moveTo>
                                  <a:pt x="0" y="0"/>
                                </a:moveTo>
                                <a:lnTo>
                                  <a:pt x="181356" y="0"/>
                                </a:lnTo>
                                <a:lnTo>
                                  <a:pt x="181356" y="1722501"/>
                                </a:lnTo>
                                <a:lnTo>
                                  <a:pt x="0" y="1722501"/>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8316" name="Shape 528316"/>
                        <wps:cNvSpPr/>
                        <wps:spPr>
                          <a:xfrm>
                            <a:off x="4050792" y="2139442"/>
                            <a:ext cx="182880" cy="12574"/>
                          </a:xfrm>
                          <a:custGeom>
                            <a:avLst/>
                            <a:gdLst/>
                            <a:ahLst/>
                            <a:cxnLst/>
                            <a:rect l="0" t="0" r="0" b="0"/>
                            <a:pathLst>
                              <a:path w="182880" h="12574">
                                <a:moveTo>
                                  <a:pt x="0" y="0"/>
                                </a:moveTo>
                                <a:lnTo>
                                  <a:pt x="182880" y="0"/>
                                </a:lnTo>
                                <a:lnTo>
                                  <a:pt x="182880" y="12574"/>
                                </a:lnTo>
                                <a:lnTo>
                                  <a:pt x="0" y="1257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528317" name="Shape 528317"/>
                        <wps:cNvSpPr/>
                        <wps:spPr>
                          <a:xfrm>
                            <a:off x="3240024" y="2076959"/>
                            <a:ext cx="182880" cy="75057"/>
                          </a:xfrm>
                          <a:custGeom>
                            <a:avLst/>
                            <a:gdLst/>
                            <a:ahLst/>
                            <a:cxnLst/>
                            <a:rect l="0" t="0" r="0" b="0"/>
                            <a:pathLst>
                              <a:path w="182880" h="75057">
                                <a:moveTo>
                                  <a:pt x="0" y="0"/>
                                </a:moveTo>
                                <a:lnTo>
                                  <a:pt x="182880" y="0"/>
                                </a:lnTo>
                                <a:lnTo>
                                  <a:pt x="182880" y="75057"/>
                                </a:lnTo>
                                <a:lnTo>
                                  <a:pt x="0" y="75057"/>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528318" name="Shape 528318"/>
                        <wps:cNvSpPr/>
                        <wps:spPr>
                          <a:xfrm>
                            <a:off x="1620012" y="1926082"/>
                            <a:ext cx="181356" cy="225934"/>
                          </a:xfrm>
                          <a:custGeom>
                            <a:avLst/>
                            <a:gdLst/>
                            <a:ahLst/>
                            <a:cxnLst/>
                            <a:rect l="0" t="0" r="0" b="0"/>
                            <a:pathLst>
                              <a:path w="181356" h="225934">
                                <a:moveTo>
                                  <a:pt x="0" y="0"/>
                                </a:moveTo>
                                <a:lnTo>
                                  <a:pt x="181356" y="0"/>
                                </a:lnTo>
                                <a:lnTo>
                                  <a:pt x="181356" y="225934"/>
                                </a:lnTo>
                                <a:lnTo>
                                  <a:pt x="0" y="22593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528319" name="Shape 528319"/>
                        <wps:cNvSpPr/>
                        <wps:spPr>
                          <a:xfrm>
                            <a:off x="2430780" y="1636523"/>
                            <a:ext cx="181356" cy="515493"/>
                          </a:xfrm>
                          <a:custGeom>
                            <a:avLst/>
                            <a:gdLst/>
                            <a:ahLst/>
                            <a:cxnLst/>
                            <a:rect l="0" t="0" r="0" b="0"/>
                            <a:pathLst>
                              <a:path w="181356" h="515493">
                                <a:moveTo>
                                  <a:pt x="0" y="0"/>
                                </a:moveTo>
                                <a:lnTo>
                                  <a:pt x="181356" y="0"/>
                                </a:lnTo>
                                <a:lnTo>
                                  <a:pt x="181356" y="515493"/>
                                </a:lnTo>
                                <a:lnTo>
                                  <a:pt x="0" y="515493"/>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528320" name="Shape 528320"/>
                        <wps:cNvSpPr/>
                        <wps:spPr>
                          <a:xfrm>
                            <a:off x="809244" y="353315"/>
                            <a:ext cx="181356" cy="1798701"/>
                          </a:xfrm>
                          <a:custGeom>
                            <a:avLst/>
                            <a:gdLst/>
                            <a:ahLst/>
                            <a:cxnLst/>
                            <a:rect l="0" t="0" r="0" b="0"/>
                            <a:pathLst>
                              <a:path w="181356" h="1798701">
                                <a:moveTo>
                                  <a:pt x="0" y="0"/>
                                </a:moveTo>
                                <a:lnTo>
                                  <a:pt x="181356" y="0"/>
                                </a:lnTo>
                                <a:lnTo>
                                  <a:pt x="181356" y="1798701"/>
                                </a:lnTo>
                                <a:lnTo>
                                  <a:pt x="0" y="1798701"/>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26033" name="Shape 26033"/>
                        <wps:cNvSpPr/>
                        <wps:spPr>
                          <a:xfrm>
                            <a:off x="378714" y="2152016"/>
                            <a:ext cx="4053586" cy="0"/>
                          </a:xfrm>
                          <a:custGeom>
                            <a:avLst/>
                            <a:gdLst/>
                            <a:ahLst/>
                            <a:cxnLst/>
                            <a:rect l="0" t="0" r="0" b="0"/>
                            <a:pathLst>
                              <a:path w="4053586">
                                <a:moveTo>
                                  <a:pt x="0" y="0"/>
                                </a:moveTo>
                                <a:lnTo>
                                  <a:pt x="4053586"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26034" name="Rectangle 26034"/>
                        <wps:cNvSpPr/>
                        <wps:spPr>
                          <a:xfrm>
                            <a:off x="204826" y="2096632"/>
                            <a:ext cx="81693" cy="17018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1"/>
                                </w:rPr>
                                <w:t>0</w:t>
                              </w:r>
                            </w:p>
                          </w:txbxContent>
                        </wps:txbx>
                        <wps:bodyPr horzOverflow="overflow" vert="horz" lIns="0" tIns="0" rIns="0" bIns="0" rtlCol="0">
                          <a:noAutofit/>
                        </wps:bodyPr>
                      </wps:wsp>
                      <wps:wsp>
                        <wps:cNvPr id="26035" name="Rectangle 26035"/>
                        <wps:cNvSpPr/>
                        <wps:spPr>
                          <a:xfrm>
                            <a:off x="143866" y="1845172"/>
                            <a:ext cx="162769" cy="17018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1"/>
                                </w:rPr>
                                <w:t>20</w:t>
                              </w:r>
                            </w:p>
                          </w:txbxContent>
                        </wps:txbx>
                        <wps:bodyPr horzOverflow="overflow" vert="horz" lIns="0" tIns="0" rIns="0" bIns="0" rtlCol="0">
                          <a:noAutofit/>
                        </wps:bodyPr>
                      </wps:wsp>
                      <wps:wsp>
                        <wps:cNvPr id="26036" name="Rectangle 26036"/>
                        <wps:cNvSpPr/>
                        <wps:spPr>
                          <a:xfrm>
                            <a:off x="143866" y="1593458"/>
                            <a:ext cx="162769" cy="17018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1"/>
                                </w:rPr>
                                <w:t>40</w:t>
                              </w:r>
                            </w:p>
                          </w:txbxContent>
                        </wps:txbx>
                        <wps:bodyPr horzOverflow="overflow" vert="horz" lIns="0" tIns="0" rIns="0" bIns="0" rtlCol="0">
                          <a:noAutofit/>
                        </wps:bodyPr>
                      </wps:wsp>
                      <wps:wsp>
                        <wps:cNvPr id="26037" name="Rectangle 26037"/>
                        <wps:cNvSpPr/>
                        <wps:spPr>
                          <a:xfrm>
                            <a:off x="143866" y="1341998"/>
                            <a:ext cx="162769" cy="17018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1"/>
                                </w:rPr>
                                <w:t>60</w:t>
                              </w:r>
                            </w:p>
                          </w:txbxContent>
                        </wps:txbx>
                        <wps:bodyPr horzOverflow="overflow" vert="horz" lIns="0" tIns="0" rIns="0" bIns="0" rtlCol="0">
                          <a:noAutofit/>
                        </wps:bodyPr>
                      </wps:wsp>
                      <wps:wsp>
                        <wps:cNvPr id="26038" name="Rectangle 26038"/>
                        <wps:cNvSpPr/>
                        <wps:spPr>
                          <a:xfrm>
                            <a:off x="143866" y="1090538"/>
                            <a:ext cx="162769" cy="17018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1"/>
                                </w:rPr>
                                <w:t>80</w:t>
                              </w:r>
                            </w:p>
                          </w:txbxContent>
                        </wps:txbx>
                        <wps:bodyPr horzOverflow="overflow" vert="horz" lIns="0" tIns="0" rIns="0" bIns="0" rtlCol="0">
                          <a:noAutofit/>
                        </wps:bodyPr>
                      </wps:wsp>
                      <wps:wsp>
                        <wps:cNvPr id="26039" name="Rectangle 26039"/>
                        <wps:cNvSpPr/>
                        <wps:spPr>
                          <a:xfrm>
                            <a:off x="82906" y="839078"/>
                            <a:ext cx="243846" cy="17018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1"/>
                                </w:rPr>
                                <w:t>100</w:t>
                              </w:r>
                            </w:p>
                          </w:txbxContent>
                        </wps:txbx>
                        <wps:bodyPr horzOverflow="overflow" vert="horz" lIns="0" tIns="0" rIns="0" bIns="0" rtlCol="0">
                          <a:noAutofit/>
                        </wps:bodyPr>
                      </wps:wsp>
                      <wps:wsp>
                        <wps:cNvPr id="26040" name="Rectangle 26040"/>
                        <wps:cNvSpPr/>
                        <wps:spPr>
                          <a:xfrm>
                            <a:off x="82906" y="587364"/>
                            <a:ext cx="243846" cy="17018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1"/>
                                </w:rPr>
                                <w:t>120</w:t>
                              </w:r>
                            </w:p>
                          </w:txbxContent>
                        </wps:txbx>
                        <wps:bodyPr horzOverflow="overflow" vert="horz" lIns="0" tIns="0" rIns="0" bIns="0" rtlCol="0">
                          <a:noAutofit/>
                        </wps:bodyPr>
                      </wps:wsp>
                      <wps:wsp>
                        <wps:cNvPr id="26041" name="Rectangle 26041"/>
                        <wps:cNvSpPr/>
                        <wps:spPr>
                          <a:xfrm>
                            <a:off x="82906" y="335904"/>
                            <a:ext cx="243846" cy="17018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1"/>
                                </w:rPr>
                                <w:t>140</w:t>
                              </w:r>
                            </w:p>
                          </w:txbxContent>
                        </wps:txbx>
                        <wps:bodyPr horzOverflow="overflow" vert="horz" lIns="0" tIns="0" rIns="0" bIns="0" rtlCol="0">
                          <a:noAutofit/>
                        </wps:bodyPr>
                      </wps:wsp>
                      <wps:wsp>
                        <wps:cNvPr id="26042" name="Rectangle 26042"/>
                        <wps:cNvSpPr/>
                        <wps:spPr>
                          <a:xfrm>
                            <a:off x="82906" y="84444"/>
                            <a:ext cx="243846" cy="17018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1"/>
                                </w:rPr>
                                <w:t>160</w:t>
                              </w:r>
                            </w:p>
                          </w:txbxContent>
                        </wps:txbx>
                        <wps:bodyPr horzOverflow="overflow" vert="horz" lIns="0" tIns="0" rIns="0" bIns="0" rtlCol="0">
                          <a:noAutofit/>
                        </wps:bodyPr>
                      </wps:wsp>
                      <wps:wsp>
                        <wps:cNvPr id="26043" name="Rectangle 26043"/>
                        <wps:cNvSpPr/>
                        <wps:spPr>
                          <a:xfrm>
                            <a:off x="648335" y="2250937"/>
                            <a:ext cx="362624" cy="17018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1"/>
                                </w:rPr>
                                <w:t>Adult</w:t>
                              </w:r>
                            </w:p>
                          </w:txbxContent>
                        </wps:txbx>
                        <wps:bodyPr horzOverflow="overflow" vert="horz" lIns="0" tIns="0" rIns="0" bIns="0" rtlCol="0">
                          <a:noAutofit/>
                        </wps:bodyPr>
                      </wps:wsp>
                      <wps:wsp>
                        <wps:cNvPr id="26044" name="Rectangle 26044"/>
                        <wps:cNvSpPr/>
                        <wps:spPr>
                          <a:xfrm>
                            <a:off x="1382522" y="2250937"/>
                            <a:ext cx="565965" cy="17018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1"/>
                                </w:rPr>
                                <w:t>Children</w:t>
                              </w:r>
                            </w:p>
                          </w:txbxContent>
                        </wps:txbx>
                        <wps:bodyPr horzOverflow="overflow" vert="horz" lIns="0" tIns="0" rIns="0" bIns="0" rtlCol="0">
                          <a:noAutofit/>
                        </wps:bodyPr>
                      </wps:wsp>
                      <wps:wsp>
                        <wps:cNvPr id="26045" name="Rectangle 26045"/>
                        <wps:cNvSpPr/>
                        <wps:spPr>
                          <a:xfrm>
                            <a:off x="2129028" y="2250937"/>
                            <a:ext cx="737021" cy="17018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1"/>
                                </w:rPr>
                                <w:t>Motorcycle</w:t>
                              </w:r>
                            </w:p>
                          </w:txbxContent>
                        </wps:txbx>
                        <wps:bodyPr horzOverflow="overflow" vert="horz" lIns="0" tIns="0" rIns="0" bIns="0" rtlCol="0">
                          <a:noAutofit/>
                        </wps:bodyPr>
                      </wps:wsp>
                      <wps:wsp>
                        <wps:cNvPr id="26046" name="Rectangle 26046"/>
                        <wps:cNvSpPr/>
                        <wps:spPr>
                          <a:xfrm>
                            <a:off x="3045587" y="2250937"/>
                            <a:ext cx="457338" cy="17018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1"/>
                                </w:rPr>
                                <w:t>Bicycle</w:t>
                              </w:r>
                            </w:p>
                          </w:txbxContent>
                        </wps:txbx>
                        <wps:bodyPr horzOverflow="overflow" vert="horz" lIns="0" tIns="0" rIns="0" bIns="0" rtlCol="0">
                          <a:noAutofit/>
                        </wps:bodyPr>
                      </wps:wsp>
                      <wps:wsp>
                        <wps:cNvPr id="26047" name="Rectangle 26047"/>
                        <wps:cNvSpPr/>
                        <wps:spPr>
                          <a:xfrm>
                            <a:off x="3834384" y="2250937"/>
                            <a:ext cx="516378" cy="17018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1"/>
                                </w:rPr>
                                <w:t>vechicle</w:t>
                              </w:r>
                            </w:p>
                          </w:txbxContent>
                        </wps:txbx>
                        <wps:bodyPr horzOverflow="overflow" vert="horz" lIns="0" tIns="0" rIns="0" bIns="0" rtlCol="0">
                          <a:noAutofit/>
                        </wps:bodyPr>
                      </wps:wsp>
                      <wps:wsp>
                        <wps:cNvPr id="528321" name="Shape 528321"/>
                        <wps:cNvSpPr/>
                        <wps:spPr>
                          <a:xfrm>
                            <a:off x="1915033" y="2536022"/>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26049" name="Rectangle 26049"/>
                        <wps:cNvSpPr/>
                        <wps:spPr>
                          <a:xfrm>
                            <a:off x="2004949" y="2514220"/>
                            <a:ext cx="347668" cy="154840"/>
                          </a:xfrm>
                          <a:prstGeom prst="rect">
                            <a:avLst/>
                          </a:prstGeom>
                          <a:ln>
                            <a:noFill/>
                          </a:ln>
                        </wps:spPr>
                        <wps:txbx>
                          <w:txbxContent>
                            <w:p w:rsidR="009E4BA0" w:rsidRDefault="00C907F9">
                              <w:pPr>
                                <w:spacing w:after="160" w:line="259" w:lineRule="auto"/>
                                <w:ind w:left="0" w:firstLine="0"/>
                                <w:jc w:val="left"/>
                              </w:pPr>
                              <w:r>
                                <w:rPr>
                                  <w:color w:val="595959"/>
                                  <w:sz w:val="18"/>
                                </w:rPr>
                                <w:t>Day 1</w:t>
                              </w:r>
                            </w:p>
                          </w:txbxContent>
                        </wps:txbx>
                        <wps:bodyPr horzOverflow="overflow" vert="horz" lIns="0" tIns="0" rIns="0" bIns="0" rtlCol="0">
                          <a:noAutofit/>
                        </wps:bodyPr>
                      </wps:wsp>
                      <wps:wsp>
                        <wps:cNvPr id="528322" name="Shape 528322"/>
                        <wps:cNvSpPr/>
                        <wps:spPr>
                          <a:xfrm>
                            <a:off x="2352675" y="2536022"/>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26051" name="Rectangle 26051"/>
                        <wps:cNvSpPr/>
                        <wps:spPr>
                          <a:xfrm>
                            <a:off x="2442718" y="2514220"/>
                            <a:ext cx="347668" cy="154840"/>
                          </a:xfrm>
                          <a:prstGeom prst="rect">
                            <a:avLst/>
                          </a:prstGeom>
                          <a:ln>
                            <a:noFill/>
                          </a:ln>
                        </wps:spPr>
                        <wps:txbx>
                          <w:txbxContent>
                            <w:p w:rsidR="009E4BA0" w:rsidRDefault="00C907F9">
                              <w:pPr>
                                <w:spacing w:after="160" w:line="259" w:lineRule="auto"/>
                                <w:ind w:left="0" w:firstLine="0"/>
                                <w:jc w:val="left"/>
                              </w:pPr>
                              <w:r>
                                <w:rPr>
                                  <w:color w:val="595959"/>
                                  <w:sz w:val="18"/>
                                </w:rPr>
                                <w:t>Day 2</w:t>
                              </w:r>
                            </w:p>
                          </w:txbxContent>
                        </wps:txbx>
                        <wps:bodyPr horzOverflow="overflow" vert="horz" lIns="0" tIns="0" rIns="0" bIns="0" rtlCol="0">
                          <a:noAutofit/>
                        </wps:bodyPr>
                      </wps:wsp>
                      <wps:wsp>
                        <wps:cNvPr id="26052" name="Shape 26052"/>
                        <wps:cNvSpPr/>
                        <wps:spPr>
                          <a:xfrm>
                            <a:off x="0" y="0"/>
                            <a:ext cx="4572000" cy="2750821"/>
                          </a:xfrm>
                          <a:custGeom>
                            <a:avLst/>
                            <a:gdLst/>
                            <a:ahLst/>
                            <a:cxnLst/>
                            <a:rect l="0" t="0" r="0" b="0"/>
                            <a:pathLst>
                              <a:path w="4572000" h="2750821">
                                <a:moveTo>
                                  <a:pt x="0" y="2750821"/>
                                </a:moveTo>
                                <a:lnTo>
                                  <a:pt x="4572000" y="2750821"/>
                                </a:lnTo>
                                <a:lnTo>
                                  <a:pt x="4572000"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id="Group 395391" o:spid="_x0000_s1100" style="width:362.85pt;height:220.9pt;mso-position-horizontal-relative:char;mso-position-vertical-relative:line" coordsize="46083,28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">
                <v:rect id="Rectangle 25985" o:spid="_x0000_s1101" style="position:absolute;left:45732;top:26607;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gBW8cA&#10;AADeAAAADwAAAGRycy9kb3ducmV2LnhtbESPQWvCQBSE7wX/w/IEb3WjYEnSbERsix6rKdjeHtnX&#10;JDT7NmS3JvbXdwXB4zAz3zDZejStOFPvGssKFvMIBHFpdcOVgo/i7TEG4TyyxtYyKbiQg3U+ecgw&#10;1XbgA52PvhIBwi5FBbX3XSqlK2sy6Oa2Iw7et+0N+iD7SuoehwA3rVxG0ZM02HBYqLGjbU3lz/HX&#10;KNjF3eZzb/+Gqn392p3eT8lLkXilZtNx8wzC0+jv4Vt7rxUsV0m8guudcAV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4AVv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shape id="Shape 528311" o:spid="_x0000_s1102" style="position:absolute;left:38206;top:21394;width:1814;height:126;visibility:visible;mso-wrap-style:square;v-text-anchor:top" coordsize="181356,125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xNWcgA&#10;AADfAAAADwAAAGRycy9kb3ducmV2LnhtbESPQWvCQBSE70L/w/IK3nQTiyKpq0iL1YMe1IL09sg+&#10;k7TZtzG7xuivdwWhx2Hmm2Ems9aUoqHaFZYVxP0IBHFqdcGZgu/9ojcG4TyyxtIyKbiSg9n0pTPB&#10;RNsLb6nZ+UyEEnYJKsi9rxIpXZqTQde3FXHwjrY26IOsM6lrvIRyU8pBFI2kwYLDQo4VfeSU/u3O&#10;RsHw+nNYo55/NsvV/lBujr+n6uumVPe1nb+D8NT6//CTXunADcZvcQyPP+ELyO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jE1ZyAAAAN8AAAAPAAAAAAAAAAAAAAAAAJgCAABk&#10;cnMvZG93bnJldi54bWxQSwUGAAAAAAQABAD1AAAAjQMAAAAA&#10;" path="m,l181356,r,12574l,12574,,e" fillcolor="#4472c4" stroked="f" strokeweight="0">
                  <v:stroke miterlimit="83231f" joinstyle="miter"/>
                  <v:path arrowok="t" textboxrect="0,0,181356,12574"/>
                </v:shape>
                <v:shape id="Shape 528312" o:spid="_x0000_s1103" style="position:absolute;left:30099;top:20891;width:1813;height:629;visibility:visible;mso-wrap-style:square;v-text-anchor:top" coordsize="181356,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6/7ckA&#10;AADfAAAADwAAAGRycy9kb3ducmV2LnhtbESPQWvCQBSE74X+h+UVvNWNsS0S3YQiCrHQg0b0+sg+&#10;k9Ds25hdNfbXdwuFHoeZ+YZZZINpxZV611hWMBlHIIhLqxuuFOyL9fMMhPPIGlvLpOBODrL08WGB&#10;ibY33tJ15ysRIOwSVFB73yVSurImg25sO+LgnWxv0AfZV1L3eAtw08o4it6kwYbDQo0dLWsqv3YX&#10;o2BTfOT3z+/lOV8dX3zM9pCXm4NSo6fhfQ7C0+D/w3/tXCt4jWfTSQy/f8IXkO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76/7ckAAADfAAAADwAAAAAAAAAAAAAAAACYAgAA&#10;ZHJzL2Rvd25yZXYueG1sUEsFBgAAAAAEAAQA9QAAAI4DAAAAAA==&#10;" path="m,l181356,r,62865l,62865,,e" fillcolor="#4472c4" stroked="f" strokeweight="0">
                  <v:stroke miterlimit="83231f" joinstyle="miter"/>
                  <v:path arrowok="t" textboxrect="0,0,181356,62865"/>
                </v:shape>
                <v:shape id="Shape 528313" o:spid="_x0000_s1104" style="position:absolute;left:13883;top:19763;width:1814;height:1757;visibility:visible;mso-wrap-style:square;v-text-anchor:top" coordsize="181356,175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jQ/coA&#10;AADfAAAADwAAAGRycy9kb3ducmV2LnhtbESPQWvCQBSE7wX/w/IK3urGiCVNXUVaCwpV0LbQ42v2&#10;NRvNvg3ZNab/vlsQehxm5htmtuhtLTpqfeVYwXiUgCAunK64VPD+9nKXgfABWWPtmBT8kIfFfHAz&#10;w1y7C++pO4RSRAj7HBWYEJpcSl8YsuhHriGO3rdrLYYo21LqFi8RbmuZJsm9tFhxXDDY0JOh4nQ4&#10;WwXH43mzrT9eH54/v/xuv85OJu1WSg1v++UjiEB9+A9f22utYJpmk/EE/v7ELyD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O40P3KAAAA3wAAAA8AAAAAAAAAAAAAAAAAmAIA&#10;AGRycy9kb3ducmV2LnhtbFBLBQYAAAAABAAEAPUAAACPAwAAAAA=&#10;" path="m,l181356,r,175641l,175641,,e" fillcolor="#4472c4" stroked="f" strokeweight="0">
                  <v:stroke miterlimit="83231f" joinstyle="miter"/>
                  <v:path arrowok="t" textboxrect="0,0,181356,175641"/>
                </v:shape>
                <v:shape id="Shape 528314" o:spid="_x0000_s1105" style="position:absolute;left:21991;top:15481;width:1813;height:6039;visibility:visible;mso-wrap-style:square;v-text-anchor:top" coordsize="181356,603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baP8cA&#10;AADfAAAADwAAAGRycy9kb3ducmV2LnhtbESPQWvCQBSE7wX/w/IEb3Wj1iKpq0iLIFQKTb309si+&#10;Jkuyb2N2TeK/dwWhx2FmvmHW28HWoqPWG8cKZtMEBHHutOFCweln/7wC4QOyxtoxKbiSh+1m9LTG&#10;VLuev6nLQiEihH2KCsoQmlRKn5dk0U9dQxy9P9daDFG2hdQt9hFuazlPkldp0XBcKLGh95LyKrtY&#10;BVWofhcyOx/Np9x/dMuvojOnXqnJeNi9gQg0hP/wo33QCpbz1WL2Avc/8QvIz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7W2j/HAAAA3wAAAA8AAAAAAAAAAAAAAAAAmAIAAGRy&#10;cy9kb3ducmV2LnhtbFBLBQYAAAAABAAEAPUAAACMAwAAAAA=&#10;" path="m,l181356,r,603886l,603886,,e" fillcolor="#4472c4" stroked="f" strokeweight="0">
                  <v:stroke miterlimit="83231f" joinstyle="miter"/>
                  <v:path arrowok="t" textboxrect="0,0,181356,603886"/>
                </v:shape>
                <v:shape id="Shape 528315" o:spid="_x0000_s1106" style="position:absolute;left:5775;top:4295;width:1814;height:17225;visibility:visible;mso-wrap-style:square;v-text-anchor:top" coordsize="181356,17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ZxxcYA&#10;AADfAAAADwAAAGRycy9kb3ducmV2LnhtbESPwW7CMBBE75X6D9ZW6q3YUBJQwKC2qBLXhn7AEi9x&#10;2ngdxW5I+XqMVKnH0cy80ay3o2vFQH1oPGuYThQI4sqbhmsNn4f3pyWIEJENtp5Jwy8F2G7u79ZY&#10;GH/mDxrKWIsE4VCgBhtjV0gZKksOw8R3xMk7+d5hTLKvpenxnOCulTOlcumw4bRgsaM3S9V3+eM0&#10;qN1iXh527nLJjqPKv9SrG3Kr9ePD+LICEWmM/+G/9t5oyGbL52kGtz/pC8jN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ZxxcYAAADfAAAADwAAAAAAAAAAAAAAAACYAgAAZHJz&#10;L2Rvd25yZXYueG1sUEsFBgAAAAAEAAQA9QAAAIsDAAAAAA==&#10;" path="m,l181356,r,1722501l,1722501,,e" fillcolor="#4472c4" stroked="f" strokeweight="0">
                  <v:stroke miterlimit="83231f" joinstyle="miter"/>
                  <v:path arrowok="t" textboxrect="0,0,181356,1722501"/>
                </v:shape>
                <v:shape id="Shape 528316" o:spid="_x0000_s1107" style="position:absolute;left:40507;top:21394;width:1829;height:126;visibility:visible;mso-wrap-style:square;v-text-anchor:top" coordsize="182880,125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K+GckA&#10;AADfAAAADwAAAGRycy9kb3ducmV2LnhtbESPQUvDQBSE74L/YXmCF7GbVCw17bZIaaQIHowKPT6y&#10;r9nU7Nuwu2njv+8KgsdhZr5hluvRduJEPrSOFeSTDARx7XTLjYLPj/J+DiJEZI2dY1LwQwHWq+ur&#10;JRbanfmdTlVsRIJwKFCBibEvpAy1IYth4nri5B2ctxiT9I3UHs8Jbjs5zbKZtNhyWjDY08ZQ/V0N&#10;VoEr928vT8fyq77rXqu83w7eVINStzfj8wJEpDH+h//aO63gcTp/yGfw+yd9Abm6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yK+GckAAADfAAAADwAAAAAAAAAAAAAAAACYAgAA&#10;ZHJzL2Rvd25yZXYueG1sUEsFBgAAAAAEAAQA9QAAAI4DAAAAAA==&#10;" path="m,l182880,r,12574l,12574,,e" fillcolor="#ed7d31" stroked="f" strokeweight="0">
                  <v:stroke miterlimit="83231f" joinstyle="miter"/>
                  <v:path arrowok="t" textboxrect="0,0,182880,12574"/>
                </v:shape>
                <v:shape id="Shape 528317" o:spid="_x0000_s1108" style="position:absolute;left:32400;top:20769;width:1829;height:751;visibility:visible;mso-wrap-style:square;v-text-anchor:top" coordsize="182880,750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MFrcgA&#10;AADfAAAADwAAAGRycy9kb3ducmV2LnhtbESPQUsDMRSE74L/ITzBm81uxbVsm5YqWit4sXro8bl5&#10;bhY3L2Hz2q7/3giCx2FmvmEWq9H36khD6gIbKCcFKOIm2I5bA+9vj1czUEmQLfaBycA3JVgtz88W&#10;WNtw4lc67qRVGcKpRgNOJNZap8aRxzQJkTh7n2HwKFkOrbYDnjLc93paFJX22HFecBjp3lHztTt4&#10;A3f7TSUb6bBy64d4eCqfX7Yf0ZjLi3E9ByU0yn/4r721Bm6ms+vyFn7/5C+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0wWtyAAAAN8AAAAPAAAAAAAAAAAAAAAAAJgCAABk&#10;cnMvZG93bnJldi54bWxQSwUGAAAAAAQABAD1AAAAjQMAAAAA&#10;" path="m,l182880,r,75057l,75057,,e" fillcolor="#ed7d31" stroked="f" strokeweight="0">
                  <v:stroke miterlimit="83231f" joinstyle="miter"/>
                  <v:path arrowok="t" textboxrect="0,0,182880,75057"/>
                </v:shape>
                <v:shape id="Shape 528318" o:spid="_x0000_s1109" style="position:absolute;left:16200;top:19260;width:1813;height:2260;visibility:visible;mso-wrap-style:square;v-text-anchor:top" coordsize="181356,225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aZNcUA&#10;AADfAAAADwAAAGRycy9kb3ducmV2LnhtbERPz2vCMBS+D/wfwhN2m6mdm1KNMgTByyjTIXh7NM+m&#10;2Lx0TWq7/94cBI8f3+/VZrC1uFHrK8cKppMEBHHhdMWlgt/j7m0BwgdkjbVjUvBPHjbr0csKM+16&#10;/qHbIZQihrDPUIEJocmk9IUhi37iGuLIXVxrMUTYllK32MdwW8s0ST6lxYpjg8GGtoaK66GzCrry&#10;bLffafFnTn2X7/LTfLbP50q9joevJYhAQ3iKH+69VvCRLt6ncXD8E7+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Bpk1xQAAAN8AAAAPAAAAAAAAAAAAAAAAAJgCAABkcnMv&#10;ZG93bnJldi54bWxQSwUGAAAAAAQABAD1AAAAigMAAAAA&#10;" path="m,l181356,r,225934l,225934,,e" fillcolor="#ed7d31" stroked="f" strokeweight="0">
                  <v:stroke miterlimit="83231f" joinstyle="miter"/>
                  <v:path arrowok="t" textboxrect="0,0,181356,225934"/>
                </v:shape>
                <v:shape id="Shape 528319" o:spid="_x0000_s1110" style="position:absolute;left:24307;top:16365;width:1814;height:5155;visibility:visible;mso-wrap-style:square;v-text-anchor:top" coordsize="181356,515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e+G8YA&#10;AADfAAAADwAAAGRycy9kb3ducmV2LnhtbESPQYvCMBSE7wv+h/AEb2vaikWrURZZQfS0rqzXR/Ns&#10;i81LaaJWf70RFjwOM/MNM192phZXal1lWUE8jEAQ51ZXXCg4/K4/JyCcR9ZYWyYFd3KwXPQ+5php&#10;e+Mfuu59IQKEXYYKSu+bTEqXl2TQDW1DHLyTbQ36INtC6hZvAW5qmURRKg1WHBZKbGhVUn7eX4yC&#10;v7Ubpd8RJ7vV/VBfqkd6PMdbpQb97msGwlPn3+H/9kYrGCeTUTyF15/wBeTi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e+G8YAAADfAAAADwAAAAAAAAAAAAAAAACYAgAAZHJz&#10;L2Rvd25yZXYueG1sUEsFBgAAAAAEAAQA9QAAAIsDAAAAAA==&#10;" path="m,l181356,r,515493l,515493,,e" fillcolor="#ed7d31" stroked="f" strokeweight="0">
                  <v:stroke miterlimit="83231f" joinstyle="miter"/>
                  <v:path arrowok="t" textboxrect="0,0,181356,515493"/>
                </v:shape>
                <v:shape id="Shape 528320" o:spid="_x0000_s1111" style="position:absolute;left:8092;top:3533;width:1814;height:17987;visibility:visible;mso-wrap-style:square;v-text-anchor:top" coordsize="181356,1798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L7a8YA&#10;AADfAAAADwAAAGRycy9kb3ducmV2LnhtbESPzYrCMBSF9wO+Q7iCuzG1Ui3VKCIILmYWo4K4uzTX&#10;trS5KU2sdZ5+shhweTh/fOvtYBrRU+cqywpm0wgEcW51xYWCy/nwmYJwHlljY5kUvMjBdjP6WGOm&#10;7ZN/qD/5QoQRdhkqKL1vMyldXpJBN7UtcfDutjPog+wKqTt8hnHTyDiKFtJgxeGhxJb2JeX16WEU&#10;PNyV72xv37/n5Tx51Un9lfaRUpPxsFuB8DT4d/i/fdQKkjidx4Eg8AQW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L7a8YAAADfAAAADwAAAAAAAAAAAAAAAACYAgAAZHJz&#10;L2Rvd25yZXYueG1sUEsFBgAAAAAEAAQA9QAAAIsDAAAAAA==&#10;" path="m,l181356,r,1798701l,1798701,,e" fillcolor="#ed7d31" stroked="f" strokeweight="0">
                  <v:stroke miterlimit="83231f" joinstyle="miter"/>
                  <v:path arrowok="t" textboxrect="0,0,181356,1798701"/>
                </v:shape>
                <v:shape id="Shape 26033" o:spid="_x0000_s1112" style="position:absolute;left:3787;top:21520;width:40536;height:0;visibility:visible;mso-wrap-style:square;v-text-anchor:top" coordsize="40535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Oap8YA&#10;AADeAAAADwAAAGRycy9kb3ducmV2LnhtbESPQWvCQBSE74X+h+UVvBTdVKlozEZKQfBo0xT09sy+&#10;Jkuzb0N2a+K/dwsFj8PMfMNk29G24kK9N44VvMwSEMSV04ZrBeXnbroC4QOyxtYxKbiSh23++JBh&#10;qt3AH3QpQi0ihH2KCpoQulRKXzVk0c9cRxy9b9dbDFH2tdQ9DhFuWzlPkqW0aDguNNjRe0PVT/Fr&#10;FQymK7h8fT596ePZOLmuDqvRKzV5Gt82IAKN4R7+b++1gvkyWSzg7068Aj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Oap8YAAADeAAAADwAAAAAAAAAAAAAAAACYAgAAZHJz&#10;L2Rvd25yZXYueG1sUEsFBgAAAAAEAAQA9QAAAIsDAAAAAA==&#10;" path="m,l4053586,e" filled="f" strokecolor="#d9d9d9">
                  <v:path arrowok="t" textboxrect="0,0,4053586,0"/>
                </v:shape>
                <v:rect id="Rectangle 26034" o:spid="_x0000_s1113" style="position:absolute;left:2048;top:20966;width:817;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5GmMgA&#10;AADeAAAADwAAAGRycy9kb3ducmV2LnhtbESPQWvCQBSE7wX/w/KE3uqmtohGVxFtSY41Cra3R/aZ&#10;hGbfhuw2SfvrXaHgcZiZb5jVZjC16Kh1lWUFz5MIBHFudcWFgtPx/WkOwnlkjbVlUvBLDjbr0cMK&#10;Y217PlCX+UIECLsYFZTeN7GULi/JoJvYhjh4F9sa9EG2hdQt9gFuajmNopk0WHFYKLGhXUn5d/Zj&#10;FCTzZvuZ2r++qN++kvPHebE/LrxSj+NhuwThafD38H871Qqms+jlF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HkaY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1"/>
                          </w:rPr>
                          <w:t>0</w:t>
                        </w:r>
                      </w:p>
                    </w:txbxContent>
                  </v:textbox>
                </v:rect>
                <v:rect id="Rectangle 26035" o:spid="_x0000_s1114" style="position:absolute;left:1438;top:18451;width:1628;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LjA8gA&#10;AADeAAAADwAAAGRycy9kb3ducmV2LnhtbESPQWvCQBSE7wX/w/KE3uqmlopGVxFtSY41Cra3R/aZ&#10;hGbfhuw2SfvrXaHgcZiZb5jVZjC16Kh1lWUFz5MIBHFudcWFgtPx/WkOwnlkjbVlUvBLDjbr0cMK&#10;Y217PlCX+UIECLsYFZTeN7GULi/JoJvYhjh4F9sa9EG2hdQt9gFuajmNopk0WHFYKLGhXUn5d/Zj&#10;FCTzZvuZ2r++qN++kvPHebE/LrxSj+NhuwThafD38H871Qqms+jlF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UuMD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1"/>
                          </w:rPr>
                          <w:t>20</w:t>
                        </w:r>
                      </w:p>
                    </w:txbxContent>
                  </v:textbox>
                </v:rect>
                <v:rect id="Rectangle 26036" o:spid="_x0000_s1115" style="position:absolute;left:1438;top:15934;width:1628;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B9dMgA&#10;AADeAAAADwAAAGRycy9kb3ducmV2LnhtbESPS2vDMBCE74X+B7GF3hq5LpjEiWJMHzjHPAppbou1&#10;tU2tlbHU2MmvjwKBHIeZ+YZZZKNpxZF611hW8DqJQBCXVjdcKfjefb1MQTiPrLG1TApO5CBbPj4s&#10;MNV24A0dt74SAcIuRQW1910qpStrMugmtiMO3q/tDfog+0rqHocAN62MoyiRBhsOCzV29F5T+bf9&#10;NwqKaZf/rOx5qNrPQ7Ff72cfu5lX6vlpzOcgPI3+Hr61V1pBnERvCV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gH10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1"/>
                          </w:rPr>
                          <w:t>40</w:t>
                        </w:r>
                      </w:p>
                    </w:txbxContent>
                  </v:textbox>
                </v:rect>
                <v:rect id="Rectangle 26037" o:spid="_x0000_s1116" style="position:absolute;left:1438;top:13419;width:1628;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zY78cA&#10;AADeAAAADwAAAGRycy9kb3ducmV2LnhtbESPS4vCQBCE74L/YWjBm07WBR/RUURX9Ohjwd1bk2mT&#10;sJmekBlN9Nc7grDHoqq+omaLxhTiRpXLLSv46EcgiBOrc04VfJ82vTEI55E1FpZJwZ0cLObt1gxj&#10;bWs+0O3oUxEg7GJUkHlfxlK6JCODrm9L4uBdbGXQB1mlUldYB7gp5CCKhtJgzmEhw5JWGSV/x6tR&#10;sB2Xy5+dfdRp8fW7Pe/Pk/Vp4pXqdprlFISnxv+H3+2dVjAYRp8j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M2O/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1"/>
                          </w:rPr>
                          <w:t>60</w:t>
                        </w:r>
                      </w:p>
                    </w:txbxContent>
                  </v:textbox>
                </v:rect>
                <v:rect id="Rectangle 26038" o:spid="_x0000_s1117" style="position:absolute;left:1438;top:10905;width:1628;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NMncQA&#10;AADeAAAADwAAAGRycy9kb3ducmV2LnhtbERPTWvCQBC9F/wPywje6sYIoqmrBFtJjlYF7W3ITpPQ&#10;7GzIribtr3cPBY+P973eDqYRd+pcbVnBbBqBIC6srrlUcD7tX5cgnEfW2FgmBb/kYLsZvawx0bbn&#10;T7offSlCCLsEFVTet4mUrqjIoJvaljhw37Yz6APsSqk77EO4aWQcRQtpsObQUGFLu4qKn+PNKMiW&#10;bXrN7V9fNh9f2eVwWb2fVl6pyXhI30B4GvxT/O/OtYJ4Ec3D3nAnXA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TTJ3EAAAA3gAAAA8AAAAAAAAAAAAAAAAAmAIAAGRycy9k&#10;b3ducmV2LnhtbFBLBQYAAAAABAAEAPUAAACJAw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1"/>
                          </w:rPr>
                          <w:t>80</w:t>
                        </w:r>
                      </w:p>
                    </w:txbxContent>
                  </v:textbox>
                </v:rect>
                <v:rect id="Rectangle 26039" o:spid="_x0000_s1118" style="position:absolute;left:829;top:8390;width:2438;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pBscA&#10;AADeAAAADwAAAGRycy9kb3ducmV2LnhtbESPQWvCQBSE74L/YXlCb7oxBTHRNQRbicdWC9bbI/ua&#10;hGbfhuxq0v76bqHQ4zAz3zDbbDStuFPvGssKlosIBHFpdcOVgrfzYb4G4TyyxtYyKfgiB9luOtli&#10;qu3Ar3Q/+UoECLsUFdTed6mUrqzJoFvYjjh4H7Y36IPsK6l7HALctDKOopU02HBYqLGjfU3l5+lm&#10;FBTrLn8/2u+hap+vxeXlkjydE6/Uw2zMNyA8jf4//Nc+agXxKnpM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f6Qb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1"/>
                          </w:rPr>
                          <w:t>100</w:t>
                        </w:r>
                      </w:p>
                    </w:txbxContent>
                  </v:textbox>
                </v:rect>
                <v:rect id="Rectangle 26040" o:spid="_x0000_s1119" style="position:absolute;left:829;top:5873;width:2438;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Mz5sYA&#10;AADeAAAADwAAAGRycy9kb3ducmV2LnhtbESPzWrCQBSF9wXfYbiCuzoxiGjqKMFWkqVVQbu7ZG6T&#10;0MydkBlN2qd3FgWXh/PHt94OphF36lxtWcFsGoEgLqyuuVRwPu1flyCcR9bYWCYFv+Rguxm9rDHR&#10;tudPuh99KcIIuwQVVN63iZSuqMigm9qWOHjftjPog+xKqTvsw7hpZBxFC2mw5vBQYUu7ioqf480o&#10;yJZtes3tX182H1/Z5XBZvZ9WXqnJeEjfQHga/DP83861gngRzQNAwAkoI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Mz5s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1"/>
                          </w:rPr>
                          <w:t>120</w:t>
                        </w:r>
                      </w:p>
                    </w:txbxContent>
                  </v:textbox>
                </v:rect>
                <v:rect id="Rectangle 26041" o:spid="_x0000_s1120" style="position:absolute;left:829;top:3359;width:2438;height:1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WfccA&#10;AADeAAAADwAAAGRycy9kb3ducmV2LnhtbESPQWvCQBSE70L/w/KE3nRjKGKiq0hbicc2FtTbI/tM&#10;gtm3IbuatL++WxB6HGbmG2a1GUwj7tS52rKC2TQCQVxYXXOp4OuwmyxAOI+ssbFMCr7JwWb9NFph&#10;qm3Pn3TPfSkChF2KCirv21RKV1Rk0E1tSxy8i+0M+iC7UuoO+wA3jYyjaC4N1hwWKmzptaLimt+M&#10;gmzRbk97+9OXzfs5O34ck7dD4pV6Hg/bJQhPg/8PP9p7rSCeRy8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vln3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1"/>
                          </w:rPr>
                          <w:t>140</w:t>
                        </w:r>
                      </w:p>
                    </w:txbxContent>
                  </v:textbox>
                </v:rect>
                <v:rect id="Rectangle 26042" o:spid="_x0000_s1121" style="position:absolute;left:829;top:844;width:2438;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0ICsYA&#10;AADeAAAADwAAAGRycy9kb3ducmV2LnhtbESPT4vCMBTE7wv7HcJb8LamW0S0GkVWFz36D9Tbo3m2&#10;xealNFlb/fRGEDwOM/MbZjxtTSmuVLvCsoKfbgSCOLW64EzBfvf3PQDhPLLG0jIpuJGD6eTzY4yJ&#10;tg1v6Lr1mQgQdgkqyL2vEildmpNB17UVcfDOtjbog6wzqWtsAtyUMo6ivjRYcFjIsaLfnNLL9t8o&#10;WA6q2XFl701WLk7Lw/ownO+GXqnOVzsbgfDU+nf41V5pBXE/6sX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0ICs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1"/>
                          </w:rPr>
                          <w:t>160</w:t>
                        </w:r>
                      </w:p>
                    </w:txbxContent>
                  </v:textbox>
                </v:rect>
                <v:rect id="Rectangle 26043" o:spid="_x0000_s1122" style="position:absolute;left:6483;top:22509;width:3626;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GtkcgA&#10;AADeAAAADwAAAGRycy9kb3ducmV2LnhtbESPQWvCQBSE7wX/w/KE3uqmtohGVxFtSY41Cra3R/aZ&#10;hGbfhuw2SfvrXaHgcZiZb5jVZjC16Kh1lWUFz5MIBHFudcWFgtPx/WkOwnlkjbVlUvBLDjbr0cMK&#10;Y217PlCX+UIECLsYFZTeN7GULi/JoJvYhjh4F9sa9EG2hdQt9gFuajmNopk0WHFYKLGhXUn5d/Zj&#10;FCTzZvuZ2r++qN++kvPHebE/LrxSj+NhuwThafD38H871Qqms+j1B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8a2R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1"/>
                          </w:rPr>
                          <w:t>Adult</w:t>
                        </w:r>
                      </w:p>
                    </w:txbxContent>
                  </v:textbox>
                </v:rect>
                <v:rect id="Rectangle 26044" o:spid="_x0000_s1123" style="position:absolute;left:13825;top:22509;width:5659;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g15ccA&#10;AADeAAAADwAAAGRycy9kb3ducmV2LnhtbESPQWvCQBSE74X+h+UVvNWNEoJGV5G2khxbFdTbI/tM&#10;gtm3Ibs1aX99tyB4HGbmG2a5HkwjbtS52rKCyTgCQVxYXXOp4LDfvs5AOI+ssbFMCn7IwXr1/LTE&#10;VNuev+i286UIEHYpKqi8b1MpXVGRQTe2LXHwLrYz6IPsSqk77APcNHIaRYk0WHNYqLClt4qK6+7b&#10;KMhm7eaU29++bD7O2fHzOH/fz71So5dhswDhafCP8L2dawXTJIpj+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YNeX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1"/>
                          </w:rPr>
                          <w:t>Children</w:t>
                        </w:r>
                      </w:p>
                    </w:txbxContent>
                  </v:textbox>
                </v:rect>
                <v:rect id="Rectangle 26045" o:spid="_x0000_s1124" style="position:absolute;left:21290;top:22509;width:7370;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SQfsgA&#10;AADeAAAADwAAAGRycy9kb3ducmV2LnhtbESPQWvCQBSE7wX/w/KE3uqm0opGVxFtSY41Cra3R/aZ&#10;hGbfhuw2SfvrXaHgcZiZb5jVZjC16Kh1lWUFz5MIBHFudcWFgtPx/WkOwnlkjbVlUvBLDjbr0cMK&#10;Y217PlCX+UIECLsYFZTeN7GULi/JoJvYhjh4F9sa9EG2hdQt9gFuajmNopk0WHFYKLGhXUn5d/Zj&#10;FCTzZvuZ2r++qN++kvPHebE/LrxSj+NhuwThafD38H871Qqms+jlF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VJB+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1"/>
                          </w:rPr>
                          <w:t>Motorcycle</w:t>
                        </w:r>
                      </w:p>
                    </w:txbxContent>
                  </v:textbox>
                </v:rect>
                <v:rect id="Rectangle 26046" o:spid="_x0000_s1125" style="position:absolute;left:30455;top:22509;width:4574;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YOCcgA&#10;AADeAAAADwAAAGRycy9kb3ducmV2LnhtbESPS2vDMBCE74X+B7GF3hq5ppjEiWJMHzjHPAppbou1&#10;tU2tlbHU2MmvjwKBHIeZ+YZZZKNpxZF611hW8DqJQBCXVjdcKfjefb1MQTiPrLG1TApO5CBbPj4s&#10;MNV24A0dt74SAcIuRQW1910qpStrMugmtiMO3q/tDfog+0rqHocAN62MoyiRBhsOCzV29F5T+bf9&#10;NwqKaZf/rOx5qNrPQ7Ff72cfu5lX6vlpzOcgPI3+Hr61V1pBnERvCV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hg4J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1"/>
                          </w:rPr>
                          <w:t>Bicycle</w:t>
                        </w:r>
                      </w:p>
                    </w:txbxContent>
                  </v:textbox>
                </v:rect>
                <v:rect id="Rectangle 26047" o:spid="_x0000_s1126" style="position:absolute;left:38343;top:22509;width:5164;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qrkscA&#10;AADeAAAADwAAAGRycy9kb3ducmV2LnhtbESPS4vCQBCE74L/YWjBm05WFh/RUURX9Ohjwd1bk2mT&#10;sJmekBlN9Nc7grDHoqq+omaLxhTiRpXLLSv46EcgiBOrc04VfJ82vTEI55E1FpZJwZ0cLObt1gxj&#10;bWs+0O3oUxEg7GJUkHlfxlK6JCODrm9L4uBdbGXQB1mlUldYB7gp5CCKhtJgzmEhw5JWGSV/x6tR&#10;sB2Xy5+dfdRp8fW7Pe/Pk/Vp4pXqdprlFISnxv+H3+2dVjAYRp8j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Kq5L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1"/>
                          </w:rPr>
                          <w:t>vechicle</w:t>
                        </w:r>
                      </w:p>
                    </w:txbxContent>
                  </v:textbox>
                </v:rect>
                <v:shape id="Shape 528321" o:spid="_x0000_s1127" style="position:absolute;left:19150;top:25360;width:628;height:628;visibility:visible;mso-wrap-style:square;v-text-anchor:top" coordsize="62780,62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6y1MgA&#10;AADfAAAADwAAAGRycy9kb3ducmV2LnhtbESP0WoCMRRE34X+Q7gF3zRrxGq3RpFCiyiW1vYDbjfX&#10;3dXkZtmkuv69KRT6OMzMGWa+7JwVZ2pD7VnDaJiBIC68qbnU8PX5MpiBCBHZoPVMGq4UYLm4680x&#10;N/7CH3Tex1IkCIccNVQxNrmUoajIYRj6hjh5B986jEm2pTQtXhLcWamy7EE6rDktVNjQc0XFaf/j&#10;NOzevtUj2eOu2BzwfTpdKbe1r1r377vVE4hIXfwP/7XXRsNEzcZqBL9/0he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XrLUyAAAAN8AAAAPAAAAAAAAAAAAAAAAAJgCAABk&#10;cnMvZG93bnJldi54bWxQSwUGAAAAAAQABAD1AAAAjQMAAAAA&#10;" path="m,l62780,r,62780l,62780,,e" fillcolor="#4472c4" stroked="f" strokeweight="0">
                  <v:path arrowok="t" textboxrect="0,0,62780,62780"/>
                </v:shape>
                <v:rect id="Rectangle 26049" o:spid="_x0000_s1128" style="position:absolute;left:20049;top:25142;width:347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mae8cA&#10;AADeAAAADwAAAGRycy9kb3ducmV2LnhtbESPQWvCQBSE74L/YXlCb7oxFDHRNQRbicdWC9bbI/ua&#10;hGbfhuxq0v76bqHQ4zAz3zDbbDStuFPvGssKlosIBHFpdcOVgrfzYb4G4TyyxtYyKfgiB9luOtli&#10;qu3Ar3Q/+UoECLsUFdTed6mUrqzJoFvYjjh4H7Y36IPsK6l7HALctDKOopU02HBYqLGjfU3l5+lm&#10;FBTrLn8/2u+hap+vxeXlkjydE6/Uw2zMNyA8jf4//Nc+agXxKnpM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Zmnv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Day 1</w:t>
                        </w:r>
                      </w:p>
                    </w:txbxContent>
                  </v:textbox>
                </v:rect>
                <v:shape id="Shape 528322" o:spid="_x0000_s1129" style="position:absolute;left:23526;top:25360;width:628;height:628;visibility:visible;mso-wrap-style:square;v-text-anchor:top" coordsize="62780,62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HHXsgA&#10;AADfAAAADwAAAGRycy9kb3ducmV2LnhtbESPT2vCQBTE74V+h+UVvOnGiFZTVykFoRcP/imlt0f2&#10;maTmvQ27q6bf3i0Uehxm5jfMct1zq67kQ+PEwHiUgSIpnW2kMnA8bIZzUCGiWGydkIEfCrBePT4s&#10;sbDuJju67mOlEkRCgQbqGLtC61DWxBhGriNJ3sl5xpikr7T1eEtwbnWeZTPN2EhaqLGjt5rK8/7C&#10;Bp4XE9Yn/vZ2tzh/jj/67Ya/tsYMnvrXF1CR+vgf/mu/WwPTfD7Jc/j9k76AXt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gcdeyAAAAN8AAAAPAAAAAAAAAAAAAAAAAJgCAABk&#10;cnMvZG93bnJldi54bWxQSwUGAAAAAAQABAD1AAAAjQMAAAAA&#10;" path="m,l62780,r,62780l,62780,,e" fillcolor="#ed7d31" stroked="f" strokeweight="0">
                  <v:path arrowok="t" textboxrect="0,0,62780,62780"/>
                </v:shape>
                <v:rect id="Rectangle 26051" o:spid="_x0000_s1130" style="position:absolute;left:24427;top:25142;width:347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YAoMcA&#10;AADeAAAADwAAAGRycy9kb3ducmV2LnhtbESPQWvCQBSE70L/w/KE3nRjoGKiq0hbicc2FtTbI/tM&#10;gtm3IbuatL++WxB6HGbmG2a1GUwj7tS52rKC2TQCQVxYXXOp4OuwmyxAOI+ssbFMCr7JwWb9NFph&#10;qm3Pn3TPfSkChF2KCirv21RKV1Rk0E1tSxy8i+0M+iC7UuoO+wA3jYyjaC4N1hwWKmzptaLimt+M&#10;gmzRbk97+9OXzfs5O34ck7dD4pV6Hg/bJQhPg/8PP9p7rSCeRy8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2AKD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Day 2</w:t>
                        </w:r>
                      </w:p>
                    </w:txbxContent>
                  </v:textbox>
                </v:rect>
                <v:shape id="Shape 26052" o:spid="_x0000_s1131" style="position:absolute;width:45720;height:27508;visibility:visible;mso-wrap-style:square;v-text-anchor:top" coordsize="4572000,2750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VVbMUA&#10;AADeAAAADwAAAGRycy9kb3ducmV2LnhtbESPzWrDMBCE74W+g9hCb41Uk4TiRAmhaaHX/BDq22Jt&#10;LBNrZSQ1dt6+KhRyHGbmG2a5Hl0nrhRi61nD60SBIK69abnRcDx8vryBiAnZYOeZNNwownr1+LDE&#10;0viBd3Tdp0ZkCMcSNdiU+lLKWFtyGCe+J87e2QeHKcvQSBNwyHDXyUKpuXTYcl6w2NO7pfqy/3Ea&#10;wnYYj9uqklUTpqoOt++Pk51q/fw0bhYgEo3pHv5vfxkNxVzNCvi7k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JVVsxQAAAN4AAAAPAAAAAAAAAAAAAAAAAJgCAABkcnMv&#10;ZG93bnJldi54bWxQSwUGAAAAAAQABAD1AAAAigMAAAAA&#10;" path="m,2750821r4572000,l4572000,,,,,2750821xe" filled="f" strokecolor="#d9d9d9">
                  <v:path arrowok="t" textboxrect="0,0,4572000,2750821"/>
                </v:shape>
                <w10:anchorlock/>
              </v:group>
            </w:pict>
          </mc:Fallback>
        </mc:AlternateContent>
      </w:r>
    </w:p>
    <w:p w:rsidR="009E4BA0" w:rsidRDefault="00C907F9">
      <w:pPr>
        <w:pStyle w:val="Heading9"/>
        <w:spacing w:after="54" w:line="265" w:lineRule="auto"/>
        <w:ind w:left="565" w:right="482"/>
        <w:jc w:val="center"/>
      </w:pPr>
      <w:r>
        <w:rPr>
          <w:i/>
          <w:sz w:val="20"/>
        </w:rPr>
        <w:t xml:space="preserve">Figure 4-7: Traffic Count at the Proposed PV and BESS Site </w:t>
      </w:r>
    </w:p>
    <w:p w:rsidR="009E4BA0" w:rsidRDefault="00C907F9">
      <w:pPr>
        <w:spacing w:after="191" w:line="299" w:lineRule="auto"/>
        <w:ind w:left="147" w:right="12"/>
      </w:pPr>
      <w:r>
        <w:t>Typically, the road is used by local residents who are involved in agricultural activities in the vicinity of the project site (</w:t>
      </w:r>
      <w:r>
        <w:rPr>
          <w:b/>
        </w:rPr>
        <w:t>Error! Reference source not found.</w:t>
      </w:r>
      <w:r>
        <w:t xml:space="preserve">). </w:t>
      </w:r>
    </w:p>
    <w:p w:rsidR="009E4BA0" w:rsidRDefault="00C907F9">
      <w:pPr>
        <w:spacing w:after="0" w:line="259" w:lineRule="auto"/>
        <w:ind w:left="133" w:firstLine="0"/>
        <w:jc w:val="center"/>
      </w:pPr>
      <w:r>
        <w:rPr>
          <w:noProof/>
        </w:rPr>
        <w:drawing>
          <wp:inline distT="0" distB="0" distL="0" distR="0">
            <wp:extent cx="3314192" cy="3701415"/>
            <wp:effectExtent l="0" t="0" r="0" b="0"/>
            <wp:docPr id="26054" name="Picture 26054"/>
            <wp:cNvGraphicFramePr/>
            <a:graphic xmlns:a="http://schemas.openxmlformats.org/drawingml/2006/main">
              <a:graphicData uri="http://schemas.openxmlformats.org/drawingml/2006/picture">
                <pic:pic xmlns:pic="http://schemas.openxmlformats.org/drawingml/2006/picture">
                  <pic:nvPicPr>
                    <pic:cNvPr id="26054" name="Picture 26054"/>
                    <pic:cNvPicPr/>
                  </pic:nvPicPr>
                  <pic:blipFill>
                    <a:blip r:embed="rId127"/>
                    <a:stretch>
                      <a:fillRect/>
                    </a:stretch>
                  </pic:blipFill>
                  <pic:spPr>
                    <a:xfrm>
                      <a:off x="0" y="0"/>
                      <a:ext cx="3314192" cy="3701415"/>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332" w:line="259" w:lineRule="auto"/>
        <w:ind w:left="1463" w:right="1385"/>
        <w:jc w:val="center"/>
      </w:pPr>
      <w:r>
        <w:rPr>
          <w:b/>
          <w:i/>
          <w:color w:val="000000"/>
          <w:sz w:val="20"/>
        </w:rPr>
        <w:t xml:space="preserve">Figure 4-8: Site access road photo (proposed PV and BESS site on the right) </w:t>
      </w:r>
    </w:p>
    <w:p w:rsidR="009E4BA0" w:rsidRDefault="00C907F9">
      <w:pPr>
        <w:pStyle w:val="Heading3"/>
        <w:ind w:left="867"/>
      </w:pPr>
      <w:bookmarkStart w:id="116" w:name="_Toc516744"/>
      <w:r>
        <w:t>4.1.9.</w:t>
      </w:r>
      <w:r>
        <w:rPr>
          <w:rFonts w:ascii="Arial" w:eastAsia="Arial" w:hAnsi="Arial" w:cs="Arial"/>
        </w:rPr>
        <w:t xml:space="preserve"> </w:t>
      </w:r>
      <w:r>
        <w:t xml:space="preserve">Ecology and Biodiversity </w:t>
      </w:r>
      <w:bookmarkEnd w:id="116"/>
    </w:p>
    <w:p w:rsidR="009E4BA0" w:rsidRDefault="00C907F9">
      <w:pPr>
        <w:spacing w:after="232"/>
        <w:ind w:left="147" w:right="12"/>
      </w:pPr>
      <w:r>
        <w:t>The current vegetation distribution shows a vast area of degraded land, mainly comprising bush fallows (f</w:t>
      </w:r>
      <w:r>
        <w:t xml:space="preserve">arm bush), covering approximately 50% of the land area. </w:t>
      </w:r>
    </w:p>
    <w:p w:rsidR="009E4BA0" w:rsidRDefault="00C907F9">
      <w:pPr>
        <w:spacing w:after="233"/>
        <w:ind w:left="147" w:right="12"/>
      </w:pPr>
      <w:r>
        <w:t>The general ecology and physiognomy of the plant community in the western Sierra Leone, encompassing the areas selected for the solar project at Newton is influenced by a combination of two key facto</w:t>
      </w:r>
      <w:r>
        <w:t>rs, namely: (i) the site is located within the Western Area of Sierra Leone and close to Freetown where there was historically a predominance of closed vegetation and landscape is now a mixture of various types of terrestrial and aquatic ecologies undergoi</w:t>
      </w:r>
      <w:r>
        <w:t>ng rapid changes; and (iii) anthropogenic pressures, such as agriculture, expansion of human settlements and some degree of industrial development. The proposed site is a viable agricultural landscape and there is an agricultural establishment of the Minis</w:t>
      </w:r>
      <w:r>
        <w:t>try of Agriculture (Thus, this rapid ecological assessment has taken into consideration the effect of current and historic factors that have influenced the status of the ecology of the study area and the diversity and distribution of flora and fauna presen</w:t>
      </w:r>
      <w:r>
        <w:t xml:space="preserve">t. For the purpose of this study, the diversity distribution and conservation status of the vegetation, mammals, birds and butterflies have been used as appropriate measures and indicators of the ecological impact of the project at the proposed substation </w:t>
      </w:r>
      <w:r>
        <w:t xml:space="preserve">and along the transmission corridor.   </w:t>
      </w:r>
    </w:p>
    <w:p w:rsidR="009E4BA0" w:rsidRDefault="00C907F9">
      <w:pPr>
        <w:spacing w:after="216"/>
        <w:ind w:left="147" w:right="12"/>
      </w:pPr>
      <w:r>
        <w:t>The study was limited to two areas, namely: (i) the main site at Newton, south of the existing solar farm, where the new solar panels and other facilities will be installed; (ii) the transmission line through Newton,</w:t>
      </w:r>
      <w:r>
        <w:t xml:space="preserve"> the main junction, and to Waterloo junction. The key survey points are given in </w:t>
      </w:r>
      <w:r>
        <w:rPr>
          <w:b/>
          <w:i/>
        </w:rPr>
        <w:t>Table 4-7</w:t>
      </w:r>
      <w:r>
        <w:t xml:space="preserve"> </w:t>
      </w:r>
    </w:p>
    <w:p w:rsidR="009E4BA0" w:rsidRDefault="00C907F9">
      <w:pPr>
        <w:spacing w:after="0" w:line="259" w:lineRule="auto"/>
        <w:ind w:left="147"/>
        <w:jc w:val="left"/>
      </w:pPr>
      <w:r>
        <w:rPr>
          <w:b/>
          <w:sz w:val="20"/>
        </w:rPr>
        <w:t xml:space="preserve">Table 4-7: Sites Surveyed for Assessment of Vegetation and Fauna Diversity </w:t>
      </w:r>
    </w:p>
    <w:tbl>
      <w:tblPr>
        <w:tblStyle w:val="TableGrid"/>
        <w:tblW w:w="10532" w:type="dxa"/>
        <w:tblInd w:w="-584" w:type="dxa"/>
        <w:tblCellMar>
          <w:top w:w="47" w:type="dxa"/>
          <w:left w:w="100" w:type="dxa"/>
          <w:bottom w:w="0" w:type="dxa"/>
          <w:right w:w="28" w:type="dxa"/>
        </w:tblCellMar>
        <w:tblLook w:val="04A0" w:firstRow="1" w:lastRow="0" w:firstColumn="1" w:lastColumn="0" w:noHBand="0" w:noVBand="1"/>
      </w:tblPr>
      <w:tblGrid>
        <w:gridCol w:w="1440"/>
        <w:gridCol w:w="1531"/>
        <w:gridCol w:w="1350"/>
        <w:gridCol w:w="6211"/>
      </w:tblGrid>
      <w:tr w:rsidR="009E4BA0">
        <w:trPr>
          <w:trHeight w:val="1086"/>
        </w:trPr>
        <w:tc>
          <w:tcPr>
            <w:tcW w:w="1440" w:type="dxa"/>
            <w:tcBorders>
              <w:top w:val="single" w:sz="4" w:space="0" w:color="000000"/>
              <w:left w:val="single" w:sz="4" w:space="0" w:color="000000"/>
              <w:bottom w:val="single" w:sz="8" w:space="0" w:color="000000"/>
              <w:right w:val="single" w:sz="4" w:space="0" w:color="000000"/>
            </w:tcBorders>
            <w:shd w:val="clear" w:color="auto" w:fill="E7E6E6"/>
          </w:tcPr>
          <w:p w:rsidR="009E4BA0" w:rsidRDefault="00C907F9">
            <w:pPr>
              <w:spacing w:after="0" w:line="259" w:lineRule="auto"/>
              <w:ind w:left="42" w:firstLine="0"/>
              <w:jc w:val="left"/>
            </w:pPr>
            <w:r>
              <w:rPr>
                <w:b/>
              </w:rPr>
              <w:t xml:space="preserve">Survey Point </w:t>
            </w:r>
          </w:p>
          <w:p w:rsidR="009E4BA0" w:rsidRDefault="00C907F9">
            <w:pPr>
              <w:spacing w:after="0" w:line="259" w:lineRule="auto"/>
              <w:ind w:left="0" w:right="74" w:firstLine="0"/>
              <w:jc w:val="center"/>
            </w:pPr>
            <w:r>
              <w:rPr>
                <w:b/>
              </w:rPr>
              <w:t xml:space="preserve">&amp; </w:t>
            </w:r>
          </w:p>
          <w:p w:rsidR="009E4BA0" w:rsidRDefault="00C907F9">
            <w:pPr>
              <w:spacing w:after="0" w:line="259" w:lineRule="auto"/>
              <w:ind w:left="0" w:right="72" w:firstLine="0"/>
              <w:jc w:val="center"/>
            </w:pPr>
            <w:r>
              <w:rPr>
                <w:b/>
              </w:rPr>
              <w:t xml:space="preserve">Nearest </w:t>
            </w:r>
          </w:p>
          <w:p w:rsidR="009E4BA0" w:rsidRDefault="00C907F9">
            <w:pPr>
              <w:spacing w:after="0" w:line="259" w:lineRule="auto"/>
              <w:ind w:left="0" w:right="73" w:firstLine="0"/>
              <w:jc w:val="center"/>
            </w:pPr>
            <w:r>
              <w:rPr>
                <w:b/>
              </w:rPr>
              <w:t xml:space="preserve">Settlement </w:t>
            </w:r>
          </w:p>
        </w:tc>
        <w:tc>
          <w:tcPr>
            <w:tcW w:w="1531" w:type="dxa"/>
            <w:tcBorders>
              <w:top w:val="single" w:sz="4" w:space="0" w:color="000000"/>
              <w:left w:val="single" w:sz="4" w:space="0" w:color="000000"/>
              <w:bottom w:val="single" w:sz="8" w:space="0" w:color="000000"/>
              <w:right w:val="single" w:sz="4" w:space="0" w:color="000000"/>
            </w:tcBorders>
            <w:shd w:val="clear" w:color="auto" w:fill="E7E6E6"/>
            <w:vAlign w:val="center"/>
          </w:tcPr>
          <w:p w:rsidR="009E4BA0" w:rsidRDefault="00C907F9">
            <w:pPr>
              <w:spacing w:after="0" w:line="259" w:lineRule="auto"/>
              <w:ind w:left="0" w:right="75" w:firstLine="0"/>
              <w:jc w:val="center"/>
            </w:pPr>
            <w:r>
              <w:rPr>
                <w:b/>
              </w:rPr>
              <w:t xml:space="preserve">Eastings </w:t>
            </w:r>
          </w:p>
        </w:tc>
        <w:tc>
          <w:tcPr>
            <w:tcW w:w="1350" w:type="dxa"/>
            <w:tcBorders>
              <w:top w:val="single" w:sz="4" w:space="0" w:color="000000"/>
              <w:left w:val="single" w:sz="4" w:space="0" w:color="000000"/>
              <w:bottom w:val="single" w:sz="8" w:space="0" w:color="000000"/>
              <w:right w:val="single" w:sz="4" w:space="0" w:color="000000"/>
            </w:tcBorders>
            <w:shd w:val="clear" w:color="auto" w:fill="E7E6E6"/>
            <w:vAlign w:val="center"/>
          </w:tcPr>
          <w:p w:rsidR="009E4BA0" w:rsidRDefault="00C907F9">
            <w:pPr>
              <w:spacing w:after="0" w:line="259" w:lineRule="auto"/>
              <w:ind w:left="0" w:right="77" w:firstLine="0"/>
              <w:jc w:val="center"/>
            </w:pPr>
            <w:r>
              <w:rPr>
                <w:b/>
              </w:rPr>
              <w:t xml:space="preserve">Northings </w:t>
            </w:r>
          </w:p>
        </w:tc>
        <w:tc>
          <w:tcPr>
            <w:tcW w:w="6211" w:type="dxa"/>
            <w:tcBorders>
              <w:top w:val="single" w:sz="4" w:space="0" w:color="000000"/>
              <w:left w:val="single" w:sz="4" w:space="0" w:color="000000"/>
              <w:bottom w:val="single" w:sz="8" w:space="0" w:color="000000"/>
              <w:right w:val="single" w:sz="4" w:space="0" w:color="000000"/>
            </w:tcBorders>
            <w:shd w:val="clear" w:color="auto" w:fill="E7E6E6"/>
            <w:vAlign w:val="center"/>
          </w:tcPr>
          <w:p w:rsidR="009E4BA0" w:rsidRDefault="00C907F9">
            <w:pPr>
              <w:spacing w:after="0" w:line="259" w:lineRule="auto"/>
              <w:ind w:left="0" w:right="73" w:firstLine="0"/>
              <w:jc w:val="center"/>
            </w:pPr>
            <w:r>
              <w:rPr>
                <w:b/>
              </w:rPr>
              <w:t xml:space="preserve">Summary vegetation description </w:t>
            </w:r>
          </w:p>
        </w:tc>
      </w:tr>
      <w:tr w:rsidR="009E4BA0">
        <w:trPr>
          <w:trHeight w:val="1027"/>
        </w:trPr>
        <w:tc>
          <w:tcPr>
            <w:tcW w:w="144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Point A </w:t>
            </w:r>
          </w:p>
        </w:tc>
        <w:tc>
          <w:tcPr>
            <w:tcW w:w="1531"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721402 </w:t>
            </w:r>
          </w:p>
        </w:tc>
        <w:tc>
          <w:tcPr>
            <w:tcW w:w="135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919776 </w:t>
            </w:r>
          </w:p>
        </w:tc>
        <w:tc>
          <w:tcPr>
            <w:tcW w:w="6211" w:type="dxa"/>
            <w:tcBorders>
              <w:top w:val="single" w:sz="8" w:space="0" w:color="000000"/>
              <w:left w:val="single" w:sz="8" w:space="0" w:color="000000"/>
              <w:bottom w:val="single" w:sz="8" w:space="0" w:color="000000"/>
              <w:right w:val="single" w:sz="8" w:space="0" w:color="000000"/>
            </w:tcBorders>
            <w:vAlign w:val="center"/>
          </w:tcPr>
          <w:p w:rsidR="009E4BA0" w:rsidRDefault="00C907F9">
            <w:pPr>
              <w:spacing w:after="0" w:line="259" w:lineRule="auto"/>
              <w:ind w:left="1" w:right="73" w:firstLine="0"/>
            </w:pPr>
            <w:r>
              <w:t xml:space="preserve">Extensive flood zone and swamp. Vegetable gardening was observed. A patch of oil palm plantation and grassland mixed with patches of farm bush. </w:t>
            </w:r>
          </w:p>
        </w:tc>
      </w:tr>
      <w:tr w:rsidR="009E4BA0">
        <w:trPr>
          <w:trHeight w:val="1006"/>
        </w:trPr>
        <w:tc>
          <w:tcPr>
            <w:tcW w:w="144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Point B </w:t>
            </w:r>
          </w:p>
        </w:tc>
        <w:tc>
          <w:tcPr>
            <w:tcW w:w="1531"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721017 </w:t>
            </w:r>
          </w:p>
        </w:tc>
        <w:tc>
          <w:tcPr>
            <w:tcW w:w="135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919987 </w:t>
            </w:r>
          </w:p>
        </w:tc>
        <w:tc>
          <w:tcPr>
            <w:tcW w:w="6211" w:type="dxa"/>
            <w:tcBorders>
              <w:top w:val="single" w:sz="8" w:space="0" w:color="000000"/>
              <w:left w:val="single" w:sz="8" w:space="0" w:color="000000"/>
              <w:bottom w:val="single" w:sz="8" w:space="0" w:color="000000"/>
              <w:right w:val="single" w:sz="8" w:space="0" w:color="000000"/>
            </w:tcBorders>
            <w:vAlign w:val="center"/>
          </w:tcPr>
          <w:p w:rsidR="009E4BA0" w:rsidRDefault="00C907F9">
            <w:pPr>
              <w:spacing w:after="0" w:line="259" w:lineRule="auto"/>
              <w:ind w:left="1" w:right="70" w:firstLine="0"/>
            </w:pPr>
            <w:r>
              <w:t xml:space="preserve">Open area with sparse vegetation and at the time of visit being prepared for the cultivation of peanuts, according to a local respondent met at the site </w:t>
            </w:r>
          </w:p>
        </w:tc>
      </w:tr>
      <w:tr w:rsidR="009E4BA0">
        <w:trPr>
          <w:trHeight w:val="1006"/>
        </w:trPr>
        <w:tc>
          <w:tcPr>
            <w:tcW w:w="144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Point C </w:t>
            </w:r>
          </w:p>
        </w:tc>
        <w:tc>
          <w:tcPr>
            <w:tcW w:w="1531"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721056 </w:t>
            </w:r>
          </w:p>
        </w:tc>
        <w:tc>
          <w:tcPr>
            <w:tcW w:w="135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920189 </w:t>
            </w:r>
          </w:p>
        </w:tc>
        <w:tc>
          <w:tcPr>
            <w:tcW w:w="6211" w:type="dxa"/>
            <w:tcBorders>
              <w:top w:val="single" w:sz="8" w:space="0" w:color="000000"/>
              <w:left w:val="single" w:sz="8" w:space="0" w:color="000000"/>
              <w:bottom w:val="single" w:sz="8" w:space="0" w:color="000000"/>
              <w:right w:val="single" w:sz="8" w:space="0" w:color="000000"/>
            </w:tcBorders>
            <w:vAlign w:val="center"/>
          </w:tcPr>
          <w:p w:rsidR="009E4BA0" w:rsidRDefault="00C907F9">
            <w:pPr>
              <w:spacing w:after="0" w:line="259" w:lineRule="auto"/>
              <w:ind w:left="1" w:right="69" w:firstLine="0"/>
            </w:pPr>
            <w:r>
              <w:t xml:space="preserve">Secondary forest surrounded by grassland and young farm bush vegetation that seems to be derived from a farm that was cultivated and harvested the previous year. </w:t>
            </w:r>
          </w:p>
        </w:tc>
      </w:tr>
      <w:tr w:rsidR="009E4BA0">
        <w:trPr>
          <w:trHeight w:val="737"/>
        </w:trPr>
        <w:tc>
          <w:tcPr>
            <w:tcW w:w="144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Point D </w:t>
            </w:r>
          </w:p>
        </w:tc>
        <w:tc>
          <w:tcPr>
            <w:tcW w:w="1531"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720767 </w:t>
            </w:r>
          </w:p>
        </w:tc>
        <w:tc>
          <w:tcPr>
            <w:tcW w:w="135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920518 </w:t>
            </w:r>
          </w:p>
        </w:tc>
        <w:tc>
          <w:tcPr>
            <w:tcW w:w="6211" w:type="dxa"/>
            <w:tcBorders>
              <w:top w:val="single" w:sz="8" w:space="0" w:color="000000"/>
              <w:left w:val="single" w:sz="8" w:space="0" w:color="000000"/>
              <w:bottom w:val="single" w:sz="8" w:space="0" w:color="000000"/>
              <w:right w:val="single" w:sz="8" w:space="0" w:color="000000"/>
            </w:tcBorders>
            <w:vAlign w:val="center"/>
          </w:tcPr>
          <w:p w:rsidR="009E4BA0" w:rsidRDefault="00C907F9">
            <w:pPr>
              <w:spacing w:after="0" w:line="259" w:lineRule="auto"/>
              <w:ind w:left="1" w:firstLine="0"/>
            </w:pPr>
            <w:r>
              <w:t xml:space="preserve">Area that apparently encompasses Newton’s agricultural </w:t>
            </w:r>
            <w:r>
              <w:t xml:space="preserve">demonstration sites with organized gardening of vegetables.  </w:t>
            </w:r>
          </w:p>
        </w:tc>
      </w:tr>
      <w:tr w:rsidR="009E4BA0">
        <w:trPr>
          <w:trHeight w:val="737"/>
        </w:trPr>
        <w:tc>
          <w:tcPr>
            <w:tcW w:w="144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Point E </w:t>
            </w:r>
          </w:p>
        </w:tc>
        <w:tc>
          <w:tcPr>
            <w:tcW w:w="1531"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720751 </w:t>
            </w:r>
          </w:p>
        </w:tc>
        <w:tc>
          <w:tcPr>
            <w:tcW w:w="135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920116 </w:t>
            </w:r>
          </w:p>
        </w:tc>
        <w:tc>
          <w:tcPr>
            <w:tcW w:w="6211" w:type="dxa"/>
            <w:tcBorders>
              <w:top w:val="single" w:sz="8" w:space="0" w:color="000000"/>
              <w:left w:val="single" w:sz="8" w:space="0" w:color="000000"/>
              <w:bottom w:val="single" w:sz="8" w:space="0" w:color="000000"/>
              <w:right w:val="single" w:sz="8" w:space="0" w:color="000000"/>
            </w:tcBorders>
            <w:vAlign w:val="center"/>
          </w:tcPr>
          <w:p w:rsidR="009E4BA0" w:rsidRDefault="00C907F9">
            <w:pPr>
              <w:spacing w:after="0" w:line="259" w:lineRule="auto"/>
              <w:ind w:left="1" w:firstLine="0"/>
            </w:pPr>
            <w:r>
              <w:t xml:space="preserve">Extensive farm bush about 2-3 years of fallowing. Some adjacent areas have swamps where vegetable gardening was observed. </w:t>
            </w:r>
          </w:p>
        </w:tc>
      </w:tr>
      <w:tr w:rsidR="009E4BA0">
        <w:trPr>
          <w:trHeight w:val="1006"/>
        </w:trPr>
        <w:tc>
          <w:tcPr>
            <w:tcW w:w="144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Point F </w:t>
            </w:r>
          </w:p>
        </w:tc>
        <w:tc>
          <w:tcPr>
            <w:tcW w:w="1531"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721055 </w:t>
            </w:r>
          </w:p>
        </w:tc>
        <w:tc>
          <w:tcPr>
            <w:tcW w:w="135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919698 </w:t>
            </w:r>
          </w:p>
        </w:tc>
        <w:tc>
          <w:tcPr>
            <w:tcW w:w="6211" w:type="dxa"/>
            <w:tcBorders>
              <w:top w:val="single" w:sz="8" w:space="0" w:color="000000"/>
              <w:left w:val="single" w:sz="8" w:space="0" w:color="000000"/>
              <w:bottom w:val="single" w:sz="8" w:space="0" w:color="000000"/>
              <w:right w:val="single" w:sz="8" w:space="0" w:color="000000"/>
            </w:tcBorders>
            <w:vAlign w:val="center"/>
          </w:tcPr>
          <w:p w:rsidR="009E4BA0" w:rsidRDefault="00C907F9">
            <w:pPr>
              <w:spacing w:after="0" w:line="259" w:lineRule="auto"/>
              <w:ind w:left="1" w:right="74" w:firstLine="0"/>
            </w:pPr>
            <w:r>
              <w:t xml:space="preserve">A rather sizeable cultivation of groundnut with a cluster of mango trees nearby. This area is contiguous with the swamp on the western side of the site. </w:t>
            </w:r>
          </w:p>
        </w:tc>
      </w:tr>
      <w:tr w:rsidR="009E4BA0">
        <w:trPr>
          <w:trHeight w:val="737"/>
        </w:trPr>
        <w:tc>
          <w:tcPr>
            <w:tcW w:w="144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Point G </w:t>
            </w:r>
          </w:p>
        </w:tc>
        <w:tc>
          <w:tcPr>
            <w:tcW w:w="1531"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720927 </w:t>
            </w:r>
          </w:p>
        </w:tc>
        <w:tc>
          <w:tcPr>
            <w:tcW w:w="135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919467 </w:t>
            </w:r>
          </w:p>
        </w:tc>
        <w:tc>
          <w:tcPr>
            <w:tcW w:w="6211" w:type="dxa"/>
            <w:tcBorders>
              <w:top w:val="single" w:sz="8" w:space="0" w:color="000000"/>
              <w:left w:val="single" w:sz="8" w:space="0" w:color="000000"/>
              <w:bottom w:val="single" w:sz="8" w:space="0" w:color="000000"/>
              <w:right w:val="single" w:sz="8" w:space="0" w:color="000000"/>
            </w:tcBorders>
            <w:vAlign w:val="center"/>
          </w:tcPr>
          <w:p w:rsidR="009E4BA0" w:rsidRDefault="00C907F9">
            <w:pPr>
              <w:spacing w:after="0" w:line="259" w:lineRule="auto"/>
              <w:ind w:left="1" w:firstLine="0"/>
            </w:pPr>
            <w:r>
              <w:t>A patch of vegetation of mixed tree species where the undergrowth has been b</w:t>
            </w:r>
            <w:r>
              <w:t xml:space="preserve">urnt probably due to an accidental fire set by someone.   </w:t>
            </w:r>
          </w:p>
        </w:tc>
      </w:tr>
      <w:tr w:rsidR="009E4BA0">
        <w:trPr>
          <w:trHeight w:val="1008"/>
        </w:trPr>
        <w:tc>
          <w:tcPr>
            <w:tcW w:w="144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Point H </w:t>
            </w:r>
          </w:p>
        </w:tc>
        <w:tc>
          <w:tcPr>
            <w:tcW w:w="1531"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720538 </w:t>
            </w:r>
          </w:p>
        </w:tc>
        <w:tc>
          <w:tcPr>
            <w:tcW w:w="135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920979 </w:t>
            </w:r>
          </w:p>
        </w:tc>
        <w:tc>
          <w:tcPr>
            <w:tcW w:w="6211" w:type="dxa"/>
            <w:tcBorders>
              <w:top w:val="single" w:sz="8" w:space="0" w:color="000000"/>
              <w:left w:val="single" w:sz="8" w:space="0" w:color="000000"/>
              <w:bottom w:val="single" w:sz="8" w:space="0" w:color="000000"/>
              <w:right w:val="single" w:sz="8" w:space="0" w:color="000000"/>
            </w:tcBorders>
            <w:vAlign w:val="center"/>
          </w:tcPr>
          <w:p w:rsidR="009E4BA0" w:rsidRDefault="00C907F9">
            <w:pPr>
              <w:spacing w:after="0" w:line="259" w:lineRule="auto"/>
              <w:ind w:left="1" w:right="74" w:firstLine="0"/>
            </w:pPr>
            <w:r>
              <w:t xml:space="preserve">This point is at roadside vegetation comprising grass and shrubs with few trees nearby. The rest of the area is open, with low grass and few houses. </w:t>
            </w:r>
          </w:p>
        </w:tc>
      </w:tr>
      <w:tr w:rsidR="009E4BA0">
        <w:trPr>
          <w:trHeight w:val="737"/>
        </w:trPr>
        <w:tc>
          <w:tcPr>
            <w:tcW w:w="144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Point I </w:t>
            </w:r>
          </w:p>
        </w:tc>
        <w:tc>
          <w:tcPr>
            <w:tcW w:w="1531"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720232 </w:t>
            </w:r>
          </w:p>
        </w:tc>
        <w:tc>
          <w:tcPr>
            <w:tcW w:w="135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920962 </w:t>
            </w:r>
          </w:p>
        </w:tc>
        <w:tc>
          <w:tcPr>
            <w:tcW w:w="6211" w:type="dxa"/>
            <w:tcBorders>
              <w:top w:val="single" w:sz="8" w:space="0" w:color="000000"/>
              <w:left w:val="single" w:sz="8" w:space="0" w:color="000000"/>
              <w:bottom w:val="single" w:sz="8" w:space="0" w:color="000000"/>
              <w:right w:val="single" w:sz="8" w:space="0" w:color="000000"/>
            </w:tcBorders>
            <w:vAlign w:val="center"/>
          </w:tcPr>
          <w:p w:rsidR="009E4BA0" w:rsidRDefault="00C907F9">
            <w:pPr>
              <w:spacing w:after="0" w:line="259" w:lineRule="auto"/>
              <w:ind w:left="1" w:firstLine="0"/>
            </w:pPr>
            <w:r>
              <w:t xml:space="preserve">A wide junction of the main entrance to the solar facility at Newton. This junction also leads to the facilities of the Ministry of Agriculture </w:t>
            </w:r>
          </w:p>
        </w:tc>
      </w:tr>
      <w:tr w:rsidR="009E4BA0">
        <w:trPr>
          <w:trHeight w:val="1083"/>
        </w:trPr>
        <w:tc>
          <w:tcPr>
            <w:tcW w:w="144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2" w:firstLine="0"/>
              <w:jc w:val="left"/>
            </w:pPr>
            <w:r>
              <w:rPr>
                <w:b/>
              </w:rPr>
              <w:t xml:space="preserve">Survey Point </w:t>
            </w:r>
          </w:p>
          <w:p w:rsidR="009E4BA0" w:rsidRDefault="00C907F9">
            <w:pPr>
              <w:spacing w:after="0" w:line="259" w:lineRule="auto"/>
              <w:ind w:left="0" w:right="50" w:firstLine="0"/>
              <w:jc w:val="center"/>
            </w:pPr>
            <w:r>
              <w:rPr>
                <w:b/>
              </w:rPr>
              <w:t xml:space="preserve">&amp; </w:t>
            </w:r>
          </w:p>
          <w:p w:rsidR="009E4BA0" w:rsidRDefault="00C907F9">
            <w:pPr>
              <w:spacing w:after="0" w:line="259" w:lineRule="auto"/>
              <w:ind w:left="0" w:right="48" w:firstLine="0"/>
              <w:jc w:val="center"/>
            </w:pPr>
            <w:r>
              <w:rPr>
                <w:b/>
              </w:rPr>
              <w:t xml:space="preserve">Nearest </w:t>
            </w:r>
          </w:p>
          <w:p w:rsidR="009E4BA0" w:rsidRDefault="00C907F9">
            <w:pPr>
              <w:spacing w:after="0" w:line="259" w:lineRule="auto"/>
              <w:ind w:left="0" w:right="49" w:firstLine="0"/>
              <w:jc w:val="center"/>
            </w:pPr>
            <w:r>
              <w:rPr>
                <w:b/>
              </w:rPr>
              <w:t xml:space="preserve">Settlement </w:t>
            </w:r>
          </w:p>
        </w:tc>
        <w:tc>
          <w:tcPr>
            <w:tcW w:w="153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51" w:firstLine="0"/>
              <w:jc w:val="center"/>
            </w:pPr>
            <w:r>
              <w:rPr>
                <w:b/>
              </w:rPr>
              <w:t xml:space="preserve">Eastings </w:t>
            </w:r>
          </w:p>
        </w:tc>
        <w:tc>
          <w:tcPr>
            <w:tcW w:w="135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53" w:firstLine="0"/>
              <w:jc w:val="center"/>
            </w:pPr>
            <w:r>
              <w:rPr>
                <w:b/>
              </w:rPr>
              <w:t xml:space="preserve">Northings </w:t>
            </w:r>
          </w:p>
        </w:tc>
        <w:tc>
          <w:tcPr>
            <w:tcW w:w="621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50" w:firstLine="0"/>
              <w:jc w:val="center"/>
            </w:pPr>
            <w:r>
              <w:rPr>
                <w:b/>
              </w:rPr>
              <w:t xml:space="preserve">Summary vegetation description </w:t>
            </w:r>
          </w:p>
        </w:tc>
      </w:tr>
      <w:tr w:rsidR="009E4BA0">
        <w:trPr>
          <w:trHeight w:val="743"/>
        </w:trPr>
        <w:tc>
          <w:tcPr>
            <w:tcW w:w="1440" w:type="dxa"/>
            <w:tcBorders>
              <w:top w:val="single" w:sz="4" w:space="0" w:color="000000"/>
              <w:left w:val="single" w:sz="8" w:space="0" w:color="000000"/>
              <w:bottom w:val="single" w:sz="8" w:space="0" w:color="000000"/>
              <w:right w:val="single" w:sz="8" w:space="0" w:color="000000"/>
            </w:tcBorders>
          </w:tcPr>
          <w:p w:rsidR="009E4BA0" w:rsidRDefault="009E4BA0">
            <w:pPr>
              <w:spacing w:after="160" w:line="259" w:lineRule="auto"/>
              <w:ind w:left="0" w:firstLine="0"/>
              <w:jc w:val="left"/>
            </w:pPr>
          </w:p>
        </w:tc>
        <w:tc>
          <w:tcPr>
            <w:tcW w:w="1531" w:type="dxa"/>
            <w:tcBorders>
              <w:top w:val="single" w:sz="4" w:space="0" w:color="000000"/>
              <w:left w:val="single" w:sz="8" w:space="0" w:color="000000"/>
              <w:bottom w:val="single" w:sz="8" w:space="0" w:color="000000"/>
              <w:right w:val="single" w:sz="8" w:space="0" w:color="000000"/>
            </w:tcBorders>
          </w:tcPr>
          <w:p w:rsidR="009E4BA0" w:rsidRDefault="009E4BA0">
            <w:pPr>
              <w:spacing w:after="160" w:line="259" w:lineRule="auto"/>
              <w:ind w:left="0" w:firstLine="0"/>
              <w:jc w:val="left"/>
            </w:pPr>
          </w:p>
        </w:tc>
        <w:tc>
          <w:tcPr>
            <w:tcW w:w="1350" w:type="dxa"/>
            <w:tcBorders>
              <w:top w:val="single" w:sz="4" w:space="0" w:color="000000"/>
              <w:left w:val="single" w:sz="8" w:space="0" w:color="000000"/>
              <w:bottom w:val="single" w:sz="8" w:space="0" w:color="000000"/>
              <w:right w:val="single" w:sz="8" w:space="0" w:color="000000"/>
            </w:tcBorders>
          </w:tcPr>
          <w:p w:rsidR="009E4BA0" w:rsidRDefault="009E4BA0">
            <w:pPr>
              <w:spacing w:after="160" w:line="259" w:lineRule="auto"/>
              <w:ind w:left="0" w:firstLine="0"/>
              <w:jc w:val="left"/>
            </w:pPr>
          </w:p>
        </w:tc>
        <w:tc>
          <w:tcPr>
            <w:tcW w:w="6211" w:type="dxa"/>
            <w:tcBorders>
              <w:top w:val="single" w:sz="4" w:space="0" w:color="000000"/>
              <w:left w:val="single" w:sz="8" w:space="0" w:color="000000"/>
              <w:bottom w:val="single" w:sz="8" w:space="0" w:color="000000"/>
              <w:right w:val="single" w:sz="8" w:space="0" w:color="000000"/>
            </w:tcBorders>
            <w:vAlign w:val="center"/>
          </w:tcPr>
          <w:p w:rsidR="009E4BA0" w:rsidRDefault="00C907F9">
            <w:pPr>
              <w:spacing w:after="0" w:line="259" w:lineRule="auto"/>
              <w:ind w:left="1" w:firstLine="0"/>
              <w:jc w:val="left"/>
            </w:pPr>
            <w:r>
              <w:t xml:space="preserve">and Food Security at Newton, where experimental gardens were observed, </w:t>
            </w:r>
          </w:p>
        </w:tc>
      </w:tr>
      <w:tr w:rsidR="009E4BA0">
        <w:trPr>
          <w:trHeight w:val="1006"/>
        </w:trPr>
        <w:tc>
          <w:tcPr>
            <w:tcW w:w="144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Point J </w:t>
            </w:r>
          </w:p>
        </w:tc>
        <w:tc>
          <w:tcPr>
            <w:tcW w:w="1531"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719828 </w:t>
            </w:r>
          </w:p>
        </w:tc>
        <w:tc>
          <w:tcPr>
            <w:tcW w:w="135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921412 </w:t>
            </w:r>
          </w:p>
        </w:tc>
        <w:tc>
          <w:tcPr>
            <w:tcW w:w="6211" w:type="dxa"/>
            <w:tcBorders>
              <w:top w:val="single" w:sz="8" w:space="0" w:color="000000"/>
              <w:left w:val="single" w:sz="8" w:space="0" w:color="000000"/>
              <w:bottom w:val="single" w:sz="8" w:space="0" w:color="000000"/>
              <w:right w:val="single" w:sz="8" w:space="0" w:color="000000"/>
            </w:tcBorders>
            <w:vAlign w:val="center"/>
          </w:tcPr>
          <w:p w:rsidR="009E4BA0" w:rsidRDefault="00C907F9">
            <w:pPr>
              <w:spacing w:after="0" w:line="259" w:lineRule="auto"/>
              <w:ind w:left="1" w:right="48" w:firstLine="0"/>
            </w:pPr>
            <w:r>
              <w:t>A back-</w:t>
            </w:r>
            <w:r>
              <w:t xml:space="preserve">filled section of a swamp along the edges of the main laterite road at Newton. This swamp is extensively used by the surrounding community for the cultivation of vegetables, rice and other crops. </w:t>
            </w:r>
          </w:p>
        </w:tc>
      </w:tr>
      <w:tr w:rsidR="009E4BA0">
        <w:trPr>
          <w:trHeight w:val="1275"/>
        </w:trPr>
        <w:tc>
          <w:tcPr>
            <w:tcW w:w="144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Point K </w:t>
            </w:r>
          </w:p>
        </w:tc>
        <w:tc>
          <w:tcPr>
            <w:tcW w:w="1531"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 w:firstLine="0"/>
              <w:jc w:val="left"/>
            </w:pPr>
            <w:r>
              <w:t xml:space="preserve">719749 </w:t>
            </w:r>
          </w:p>
        </w:tc>
        <w:tc>
          <w:tcPr>
            <w:tcW w:w="135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921885 </w:t>
            </w:r>
          </w:p>
        </w:tc>
        <w:tc>
          <w:tcPr>
            <w:tcW w:w="6211" w:type="dxa"/>
            <w:tcBorders>
              <w:top w:val="single" w:sz="8" w:space="0" w:color="000000"/>
              <w:left w:val="single" w:sz="8" w:space="0" w:color="000000"/>
              <w:bottom w:val="single" w:sz="8" w:space="0" w:color="000000"/>
              <w:right w:val="single" w:sz="8" w:space="0" w:color="000000"/>
            </w:tcBorders>
            <w:vAlign w:val="center"/>
          </w:tcPr>
          <w:p w:rsidR="009E4BA0" w:rsidRDefault="00C907F9">
            <w:pPr>
              <w:spacing w:after="0" w:line="259" w:lineRule="auto"/>
              <w:ind w:left="1" w:right="48" w:firstLine="0"/>
            </w:pPr>
            <w:r>
              <w:t xml:space="preserve">A crossroad </w:t>
            </w:r>
            <w:r>
              <w:t xml:space="preserve">along the old portion of the road to the interior, about 50 meters from the new main highway. The area is characterized by housing and business establishment mainly owned by the local communities. </w:t>
            </w:r>
          </w:p>
        </w:tc>
      </w:tr>
    </w:tbl>
    <w:p w:rsidR="009E4BA0" w:rsidRDefault="00C907F9">
      <w:pPr>
        <w:spacing w:after="329"/>
        <w:ind w:left="147" w:right="12"/>
      </w:pPr>
      <w:r>
        <w:t xml:space="preserve">Source: Baseline survey (November 2022 and May 2023) </w:t>
      </w:r>
    </w:p>
    <w:p w:rsidR="009E4BA0" w:rsidRDefault="00C907F9">
      <w:pPr>
        <w:pStyle w:val="Heading3"/>
        <w:ind w:left="867"/>
      </w:pPr>
      <w:bookmarkStart w:id="117" w:name="_Toc516745"/>
      <w:r>
        <w:t>4.1.10.</w:t>
      </w:r>
      <w:r>
        <w:rPr>
          <w:rFonts w:ascii="Arial" w:eastAsia="Arial" w:hAnsi="Arial" w:cs="Arial"/>
        </w:rPr>
        <w:t xml:space="preserve"> </w:t>
      </w:r>
      <w:r>
        <w:t xml:space="preserve">Vegetation Description and Botanic Characteristics </w:t>
      </w:r>
      <w:bookmarkEnd w:id="117"/>
    </w:p>
    <w:p w:rsidR="009E4BA0" w:rsidRDefault="00C907F9">
      <w:pPr>
        <w:ind w:left="147" w:right="12"/>
      </w:pPr>
      <w:r>
        <w:t xml:space="preserve">The proposed PV and BESS site at Newton has a dominance of farm bush and farmland ecology inundated by stands of wild oil palm </w:t>
      </w:r>
      <w:r>
        <w:rPr>
          <w:i/>
        </w:rPr>
        <w:t xml:space="preserve">Elaeis guineensis </w:t>
      </w:r>
      <w:r>
        <w:t>(</w:t>
      </w:r>
      <w:r>
        <w:rPr>
          <w:b/>
          <w:i/>
        </w:rPr>
        <w:t>Error! Reference source not found.</w:t>
      </w:r>
      <w:r>
        <w:t>). Most of the f</w:t>
      </w:r>
      <w:r>
        <w:t xml:space="preserve">arm bushes are between four and six years of fallow and are interspersed by farmlands of cassava and peanuts across the entire stretch of the proposed PV and BESS site. Other cultivated crops include </w:t>
      </w:r>
    </w:p>
    <w:p w:rsidR="009E4BA0" w:rsidRDefault="00C907F9">
      <w:pPr>
        <w:tabs>
          <w:tab w:val="center" w:pos="5850"/>
        </w:tabs>
        <w:ind w:left="0" w:firstLine="0"/>
        <w:jc w:val="left"/>
      </w:pPr>
      <w:r>
        <w:rPr>
          <w:i/>
        </w:rPr>
        <w:t>Cajanus cajan</w:t>
      </w:r>
      <w:r>
        <w:t xml:space="preserve"> (konsho beanch). </w:t>
      </w:r>
      <w:r>
        <w:tab/>
        <w:t xml:space="preserve"> </w:t>
      </w:r>
      <w:r>
        <w:br w:type="page"/>
      </w:r>
    </w:p>
    <w:p w:rsidR="009E4BA0" w:rsidRDefault="00C907F9">
      <w:pPr>
        <w:spacing w:after="158" w:line="259" w:lineRule="auto"/>
        <w:ind w:left="-3" w:right="51"/>
      </w:pPr>
      <w:r>
        <w:rPr>
          <w:noProof/>
          <w:color w:val="000000"/>
        </w:rPr>
        <mc:AlternateContent>
          <mc:Choice Requires="wpg">
            <w:drawing>
              <wp:anchor distT="0" distB="0" distL="114300" distR="114300" simplePos="0" relativeHeight="251659264" behindDoc="0" locked="0" layoutInCell="1" allowOverlap="1">
                <wp:simplePos x="0" y="0"/>
                <wp:positionH relativeFrom="column">
                  <wp:posOffset>203</wp:posOffset>
                </wp:positionH>
                <wp:positionV relativeFrom="paragraph">
                  <wp:posOffset>-3811800</wp:posOffset>
                </wp:positionV>
                <wp:extent cx="5817870" cy="3846710"/>
                <wp:effectExtent l="0" t="0" r="0" b="0"/>
                <wp:wrapSquare wrapText="bothSides"/>
                <wp:docPr id="395594" name="Group 395594"/>
                <wp:cNvGraphicFramePr/>
                <a:graphic xmlns:a="http://schemas.openxmlformats.org/drawingml/2006/main">
                  <a:graphicData uri="http://schemas.microsoft.com/office/word/2010/wordprocessingGroup">
                    <wpg:wgp>
                      <wpg:cNvGrpSpPr/>
                      <wpg:grpSpPr>
                        <a:xfrm>
                          <a:off x="0" y="0"/>
                          <a:ext cx="5817870" cy="3846710"/>
                          <a:chOff x="0" y="0"/>
                          <a:chExt cx="5817870" cy="3846710"/>
                        </a:xfrm>
                      </wpg:grpSpPr>
                      <wps:wsp>
                        <wps:cNvPr id="26561" name="Rectangle 26561"/>
                        <wps:cNvSpPr/>
                        <wps:spPr>
                          <a:xfrm>
                            <a:off x="86665" y="0"/>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62" name="Rectangle 26562"/>
                        <wps:cNvSpPr/>
                        <wps:spPr>
                          <a:xfrm>
                            <a:off x="86665" y="236474"/>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63" name="Rectangle 26563"/>
                        <wps:cNvSpPr/>
                        <wps:spPr>
                          <a:xfrm>
                            <a:off x="121717" y="236474"/>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64" name="Rectangle 26564"/>
                        <wps:cNvSpPr/>
                        <wps:spPr>
                          <a:xfrm>
                            <a:off x="86665" y="471170"/>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65" name="Rectangle 26565"/>
                        <wps:cNvSpPr/>
                        <wps:spPr>
                          <a:xfrm>
                            <a:off x="121717" y="471170"/>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66" name="Rectangle 26566"/>
                        <wps:cNvSpPr/>
                        <wps:spPr>
                          <a:xfrm>
                            <a:off x="86665" y="707390"/>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67" name="Rectangle 26567"/>
                        <wps:cNvSpPr/>
                        <wps:spPr>
                          <a:xfrm>
                            <a:off x="121717" y="707390"/>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68" name="Rectangle 26568"/>
                        <wps:cNvSpPr/>
                        <wps:spPr>
                          <a:xfrm>
                            <a:off x="86665" y="943610"/>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69" name="Rectangle 26569"/>
                        <wps:cNvSpPr/>
                        <wps:spPr>
                          <a:xfrm>
                            <a:off x="86665" y="1178306"/>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70" name="Rectangle 26570"/>
                        <wps:cNvSpPr/>
                        <wps:spPr>
                          <a:xfrm>
                            <a:off x="86665" y="1414526"/>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71" name="Rectangle 26571"/>
                        <wps:cNvSpPr/>
                        <wps:spPr>
                          <a:xfrm>
                            <a:off x="86665" y="1649222"/>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72" name="Rectangle 26572"/>
                        <wps:cNvSpPr/>
                        <wps:spPr>
                          <a:xfrm>
                            <a:off x="86665" y="1885442"/>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73" name="Rectangle 26573"/>
                        <wps:cNvSpPr/>
                        <wps:spPr>
                          <a:xfrm>
                            <a:off x="86665" y="2120138"/>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74" name="Rectangle 26574"/>
                        <wps:cNvSpPr/>
                        <wps:spPr>
                          <a:xfrm>
                            <a:off x="86665" y="2356358"/>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75" name="Rectangle 26575"/>
                        <wps:cNvSpPr/>
                        <wps:spPr>
                          <a:xfrm>
                            <a:off x="86665" y="2592959"/>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76" name="Rectangle 26576"/>
                        <wps:cNvSpPr/>
                        <wps:spPr>
                          <a:xfrm>
                            <a:off x="86665" y="2827655"/>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77" name="Rectangle 26577"/>
                        <wps:cNvSpPr/>
                        <wps:spPr>
                          <a:xfrm>
                            <a:off x="86665" y="3063875"/>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78" name="Rectangle 26578"/>
                        <wps:cNvSpPr/>
                        <wps:spPr>
                          <a:xfrm>
                            <a:off x="86665" y="3298571"/>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6579" name="Rectangle 26579"/>
                        <wps:cNvSpPr/>
                        <wps:spPr>
                          <a:xfrm>
                            <a:off x="86665" y="3534791"/>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pic:pic xmlns:pic="http://schemas.openxmlformats.org/drawingml/2006/picture">
                        <pic:nvPicPr>
                          <pic:cNvPr id="26647" name="Picture 26647"/>
                          <pic:cNvPicPr/>
                        </pic:nvPicPr>
                        <pic:blipFill>
                          <a:blip r:embed="rId128"/>
                          <a:stretch>
                            <a:fillRect/>
                          </a:stretch>
                        </pic:blipFill>
                        <pic:spPr>
                          <a:xfrm>
                            <a:off x="0" y="36964"/>
                            <a:ext cx="5817870" cy="3809746"/>
                          </a:xfrm>
                          <a:prstGeom prst="rect">
                            <a:avLst/>
                          </a:prstGeom>
                        </pic:spPr>
                      </pic:pic>
                    </wpg:wgp>
                  </a:graphicData>
                </a:graphic>
              </wp:anchor>
            </w:drawing>
          </mc:Choice>
          <mc:Fallback>
            <w:pict>
              <v:group id="Group 395594" o:spid="_x0000_s1132" style="position:absolute;left:0;text-align:left;margin-left:0;margin-top:-300.15pt;width:458.1pt;height:302.9pt;z-index:251659264;mso-position-horizontal-relative:text;mso-position-vertical-relative:text" coordsize="58178,384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">
                <v:rect id="Rectangle 26561" o:spid="_x0000_s1133" style="position:absolute;left:866;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RpmcYA&#10;AADeAAAADwAAAGRycy9kb3ducmV2LnhtbESPT4vCMBTE74LfITzBm6YKFu0aRdRFj+sfcPf2aN62&#10;xealNFlb/fQbQfA4zMxvmPmyNaW4Ue0KywpGwwgEcWp1wZmC8+lzMAXhPLLG0jIpuJOD5aLbmWOi&#10;bcMHuh19JgKEXYIKcu+rREqX5mTQDW1FHLxfWxv0QdaZ1DU2AW5KOY6iWBosOCzkWNE6p/R6/DMK&#10;dtNq9b23jyYrtz+7y9dltjnNvFL9Xrv6AOGp9e/wq73XCsbxJB7B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Rpmc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62" o:spid="_x0000_s1134" style="position:absolute;left:866;top:2364;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b37scA&#10;AADeAAAADwAAAGRycy9kb3ducmV2LnhtbESPQWvCQBSE74L/YXlCb7ox0KBpVhFb0aPVgu3tkX0m&#10;wezbkF2TtL/eLRR6HGbmGyZbD6YWHbWusqxgPotAEOdWV1wo+DjvpgsQziNrrC2Tgm9ysF6NRxmm&#10;2vb8Tt3JFyJA2KWooPS+SaV0eUkG3cw2xMG72tagD7ItpG6xD3BTyziKEmmw4rBQYkPbkvLb6W4U&#10;7BfN5vNgf/qifvvaX46X5et56ZV6mgybFxCeBv8f/msftII4eU5i+L0TroB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m9+7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63" o:spid="_x0000_s1135" style="position:absolute;left:1217;top:2364;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pSdccA&#10;AADeAAAADwAAAGRycy9kb3ducmV2LnhtbESPT2vCQBTE74V+h+UVvNVNFYOm2Yi0ih79B7a3R/Y1&#10;Cc2+DdnVRD99tyB4HGbmN0w6700tLtS6yrKCt2EEgji3uuJCwfGwep2CcB5ZY22ZFFzJwTx7fkox&#10;0bbjHV32vhABwi5BBaX3TSKly0sy6Ia2IQ7ej20N+iDbQuoWuwA3tRxFUSwNVhwWSmzoo6T8d382&#10;CtbTZvG1sbeuqJff69P2NPs8zLxSg5d+8Q7CU+8f4Xt7oxWM4kk8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qUnX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64" o:spid="_x0000_s1136" style="position:absolute;left:866;top:4711;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PKAccA&#10;AADeAAAADwAAAGRycy9kb3ducmV2LnhtbESPT2vCQBTE74V+h+UVvNVNRYOm2Yi0ih79B7a3R/Y1&#10;Cc2+DdnVRD99tyB4HGbmN0w6700tLtS6yrKCt2EEgji3uuJCwfGwep2CcB5ZY22ZFFzJwTx7fkox&#10;0bbjHV32vhABwi5BBaX3TSKly0sy6Ia2IQ7ej20N+iDbQuoWuwA3tRxFUSwNVhwWSmzoo6T8d382&#10;CtbTZvG1sbeuqJff69P2NPs8zLxSg5d+8Q7CU+8f4Xt7oxWM4kk8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DygH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65" o:spid="_x0000_s1137" style="position:absolute;left:1217;top:4711;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9vmsgA&#10;AADeAAAADwAAAGRycy9kb3ducmV2LnhtbESPT2vCQBTE74V+h+UVems2DSRozCrSP+jRakG9PbLP&#10;JDT7NmS3Jvrp3YLQ4zAzv2GKxWhacabeNZYVvEYxCOLS6oYrBd+7z5cJCOeRNbaWScGFHCzmjw8F&#10;5toO/EXnra9EgLDLUUHtfZdL6cqaDLrIdsTBO9neoA+yr6TucQhw08okjjNpsOGwUGNHbzWVP9tf&#10;o2A16ZaHtb0OVftxXO03++n7buqVen4alzMQnkb/H76311pBkqVZCn9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j2+a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66" o:spid="_x0000_s1138" style="position:absolute;left:866;top:7073;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3x7ccA&#10;AADeAAAADwAAAGRycy9kb3ducmV2LnhtbESPQWvCQBSE7wX/w/KE3upGoUGjawi2xRzbKKi3R/aZ&#10;BLNvQ3Zr0v76bqHQ4zAz3zCbdDStuFPvGssK5rMIBHFpdcOVguPh7WkJwnlkja1lUvBFDtLt5GGD&#10;ibYDf9C98JUIEHYJKqi97xIpXVmTQTezHXHwrrY36IPsK6l7HALctHIRRbE02HBYqLGjXU3lrfg0&#10;CvbLLjvn9nuo2tfL/vR+Wr0cVl6px+mYrUF4Gv1/+K+dawWL+DmO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d8e3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67" o:spid="_x0000_s1139" style="position:absolute;left:1217;top:7073;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FUdsgA&#10;AADeAAAADwAAAGRycy9kb3ducmV2LnhtbESPT2vCQBTE7wW/w/KE3upGoanGbES0RY/1D6i3R/aZ&#10;BLNvQ3Zr0n76bqHgcZiZ3zDpoje1uFPrKssKxqMIBHFudcWFguPh42UKwnlkjbVlUvBNDhbZ4CnF&#10;RNuOd3Tf+0IECLsEFZTeN4mULi/JoBvZhjh4V9sa9EG2hdQtdgFuajmJolgarDgslNjQqqT8tv8y&#10;CjbTZnne2p+uqN8vm9PnabY+zLxSz8N+OQfhqfeP8H97qxVM4tf4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EVR2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68" o:spid="_x0000_s1140" style="position:absolute;left:866;top:9436;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7ABMQA&#10;AADeAAAADwAAAGRycy9kb3ducmV2LnhtbERPTWvCQBC9C/6HZQq96aZCg0bXEGzFHNsoqLchO01C&#10;s7Mhu5q0v757KHh8vO9NOppW3Kl3jWUFL/MIBHFpdcOVgtNxP1uCcB5ZY2uZFPyQg3Q7nWww0Xbg&#10;T7oXvhIhhF2CCmrvu0RKV9Zk0M1tRxy4L9sb9AH2ldQ9DiHctHIRRbE02HBoqLGjXU3ld3EzCg7L&#10;Lrvk9neo2vfr4fxxXr0dV16p56cxW4PwNPqH+N+dawWL+DUOe8OdcAX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OwATEAAAA3gAAAA8AAAAAAAAAAAAAAAAAmAIAAGRycy9k&#10;b3ducmV2LnhtbFBLBQYAAAAABAAEAPUAAACJ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69" o:spid="_x0000_s1141" style="position:absolute;left:866;top:11783;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Jln8YA&#10;AADeAAAADwAAAGRycy9kb3ducmV2LnhtbESPT2vCQBTE74V+h+UVvNVNBYOJriJtRY/+A/X2yL4m&#10;odm3Ibua6Kd3BcHjMDO/YSazzlTiQo0rLSv46kcgiDOrS84V7HeLzxEI55E1VpZJwZUczKbvbxNM&#10;tW15Q5etz0WAsEtRQeF9nUrpsoIMur6tiYP3ZxuDPsgml7rBNsBNJQdRFEuDJYeFAmv6Lij7356N&#10;guWonh9X9tbm1e9peVgfkp9d4pXqfXTzMQhPnX+Fn+2VVjCIh3EC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Jln8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70" o:spid="_x0000_s1142" style="position:absolute;left:866;top:14145;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Fa38UA&#10;AADeAAAADwAAAGRycy9kb3ducmV2LnhtbESPy4rCMBSG9wO+QziCuzFV0NFqFPGCLp0qqLtDc2yL&#10;zUlpou3M05vFwCx//hvffNmaUryodoVlBYN+BII4tbrgTMH5tPucgHAeWWNpmRT8kIPlovMxx1jb&#10;hr/plfhMhBF2MSrIva9iKV2ak0HXtxVx8O62NuiDrDOpa2zCuCnlMIrG0mDB4SHHitY5pY/kaRTs&#10;J9XqerC/TVZub/vL8TLdnKZeqV63Xc1AeGr9f/ivfdAKhuPRVwAIOAEF5OI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IVrf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71" o:spid="_x0000_s1143" style="position:absolute;left:866;top:16492;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3/RMgA&#10;AADeAAAADwAAAGRycy9kb3ducmV2LnhtbESPQWvCQBSE70L/w/IKvenGgFajq4TWEo+tCurtkX0m&#10;wezbkN0maX99t1DocZiZb5j1djC16Kh1lWUF00kEgji3uuJCwen4Nl6AcB5ZY22ZFHyRg+3mYbTG&#10;RNueP6g7+EIECLsEFZTeN4mULi/JoJvYhjh4N9sa9EG2hdQt9gFuahlH0VwarDgslNjQS0n5/fBp&#10;FGSLJr3s7Xdf1Ltrdn4/L1+PS6/U0+OQrkB4Gvx/+K+91wri+ex5C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bf9E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72" o:spid="_x0000_s1144" style="position:absolute;left:866;top:18854;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hM8gA&#10;AADeAAAADwAAAGRycy9kb3ducmV2LnhtbESPT2vCQBTE7wW/w/KE3urGQNOYZhXRFj36D2xvj+xr&#10;Esy+DdmtSfvpu0LB4zAzv2HyxWAacaXO1ZYVTCcRCOLC6ppLBafj+1MKwnlkjY1lUvBDDhbz0UOO&#10;mbY97+l68KUIEHYZKqi8bzMpXVGRQTexLXHwvmxn0AfZlVJ32Ae4aWQcRYk0WHNYqLClVUXF5fBt&#10;FGzSdvmxtb992bx9bs6782x9nHmlHsfD8hWEp8Hfw//trVYQJ88vMd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2Ez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73" o:spid="_x0000_s1145" style="position:absolute;left:866;top:21201;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PEqMgA&#10;AADeAAAADwAAAGRycy9kb3ducmV2LnhtbESPQWvCQBSE7wX/w/KE3uqmStVEV5Gq6FFjIfX2yL4m&#10;odm3Ibs1aX99t1DwOMzMN8xy3Zta3Kh1lWUFz6MIBHFudcWFgrfL/mkOwnlkjbVlUvBNDtarwcMS&#10;E207PtMt9YUIEHYJKii9bxIpXV6SQTeyDXHwPmxr0AfZFlK32AW4qeU4iqbSYMVhocSGXkvKP9Mv&#10;o+AwbzbvR/vTFfXueshOWby9xF6px2G/WYDw1Pt7+L991ArG05fZB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88So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74" o:spid="_x0000_s1146" style="position:absolute;left:866;top:23563;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pc3MgA&#10;AADeAAAADwAAAGRycy9kb3ducmV2LnhtbESPQWvCQBSE7wX/w/KE3uqmYtVEV5Gq6FFjIfX2yL4m&#10;odm3Ibs1aX99t1DwOMzMN8xy3Zta3Kh1lWUFz6MIBHFudcWFgrfL/mkOwnlkjbVlUvBNDtarwcMS&#10;E207PtMt9YUIEHYJKii9bxIpXV6SQTeyDXHwPmxr0AfZFlK32AW4qeU4iqbSYMVhocSGXkvKP9Mv&#10;o+AwbzbvR/vTFfXueshOWby9xF6px2G/WYDw1Pt7+L991ArG05fZB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Glzc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75" o:spid="_x0000_s1147" style="position:absolute;left:866;top:25929;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b5R8cA&#10;AADeAAAADwAAAGRycy9kb3ducmV2LnhtbESPS4vCQBCE78L+h6EXvOlkBV/RUWRV9OhjwfXWZHqT&#10;sJmekBlN9Nc7guCxqKqvqOm8MYW4UuVyywq+uhEI4sTqnFMFP8d1ZwTCeWSNhWVScCMH89lHa4qx&#10;tjXv6XrwqQgQdjEqyLwvYyldkpFB17UlcfD+bGXQB1mlUldYB7gpZC+KBtJgzmEhw5K+M0r+Dxej&#10;YDMqF79be6/TYnXenHan8fI49kq1P5vFBISnxr/Dr/ZWK+gN+sM+PO+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W+Uf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76" o:spid="_x0000_s1148" style="position:absolute;left:866;top:28276;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RnMMgA&#10;AADeAAAADwAAAGRycy9kb3ducmV2LnhtbESPT2vCQBTE7wW/w/KE3upGoanGbES0RY/1D6i3R/aZ&#10;BLNvQ3Zr0n76bqHgcZiZ3zDpoje1uFPrKssKxqMIBHFudcWFguPh42UKwnlkjbVlUvBNDhbZ4CnF&#10;RNuOd3Tf+0IECLsEFZTeN4mULi/JoBvZhjh4V9sa9EG2hdQtdgFuajmJolgarDgslNjQqqT8tv8y&#10;CjbTZnne2p+uqN8vm9PnabY+zLxSz8N+OQfhqfeP8H97qxVM4te3G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hGcw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77" o:spid="_x0000_s1149" style="position:absolute;left:866;top:30638;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jCq8gA&#10;AADeAAAADwAAAGRycy9kb3ducmV2LnhtbESPQWvCQBSE7wX/w/KE3upGoUajawi2xRxbFdTbI/ua&#10;hGbfhuzWRH99t1DocZiZb5h1OphGXKlztWUF00kEgriwuuZSwfHw9rQA4TyyxsYyKbiRg3Qzelhj&#10;om3PH3Td+1IECLsEFVTet4mUrqjIoJvYljh4n7Yz6IPsSqk77APcNHIWRXNpsOawUGFL24qKr/23&#10;UbBbtNk5t/e+bF4vu9P7aflyWHqlHsdDtgLhafD/4b92rhXM5s9x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yMKr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78" o:spid="_x0000_s1150" style="position:absolute;left:866;top:32985;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dW2cQA&#10;AADeAAAADwAAAGRycy9kb3ducmV2LnhtbERPy4rCMBTdD/gP4QruxlRBR6tRxAe6dKqg7i7NtS02&#10;N6WJtjNfbxYDszyc93zZmlK8qHaFZQWDfgSCOLW64EzB+bT7nIBwHlljaZkU/JCD5aLzMcdY24a/&#10;6ZX4TIQQdjEqyL2vYildmpNB17cVceDutjboA6wzqWtsQrgp5TCKxtJgwaEhx4rWOaWP5GkU7CfV&#10;6nqwv01Wbm/7y/Ey3ZymXqlet13NQHhq/b/4z33QCobj0VfYG+6EKy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XVtnEAAAA3gAAAA8AAAAAAAAAAAAAAAAAmAIAAGRycy9k&#10;b3ducmV2LnhtbFBLBQYAAAAABAAEAPUAAACJ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26579" o:spid="_x0000_s1151" style="position:absolute;left:866;top:35347;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vzQsgA&#10;AADeAAAADwAAAGRycy9kb3ducmV2LnhtbESPT2vCQBTE70K/w/IKvemmgn8SsxFpLXqsWlBvj+wz&#10;Cc2+DdmtSf30bkHocZiZ3zDpsje1uFLrKssKXkcRCOLc6ooLBV+Hj+EchPPIGmvLpOCXHCyzp0GK&#10;ibYd7+i694UIEHYJKii9bxIpXV6SQTeyDXHwLrY16INsC6lb7ALc1HIcRVNpsOKwUGJDbyXl3/sf&#10;o2Azb1anrb11Rb0+b46fx/j9EHulXp771QKEp97/hx/trVYwnk5m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G/NC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shape id="Picture 26647" o:spid="_x0000_s1152" type="#_x0000_t75" style="position:absolute;top:369;width:58178;height:3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KiG/FAAAA3gAAAA8AAABkcnMvZG93bnJldi54bWxEj0FrwkAUhO+F/oflCb01G1OJkrpKKVh6&#10;rUra4zP7mkSzb5fs1qT/3hUEj8PMfMMs16PpxJl631pWME1SEMSV1S3XCva7zfMChA/IGjvLpOCf&#10;PKxXjw9LLLQd+IvO21CLCGFfoIImBFdI6auGDPrEOuLo/dreYIiyr6XucYhw08ksTXNpsOW40KCj&#10;94aq0/bPKPjGmj5efsphvwsOy8OmzI4uU+ppMr69ggg0hnv41v7UCrI8n83heideAbm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iohvxQAAAN4AAAAPAAAAAAAAAAAAAAAA&#10;AJ8CAABkcnMvZG93bnJldi54bWxQSwUGAAAAAAQABAD3AAAAkQMAAAAA&#10;">
                  <v:imagedata r:id="rId129" o:title=""/>
                </v:shape>
                <w10:wrap type="square"/>
              </v:group>
            </w:pict>
          </mc:Fallback>
        </mc:AlternateContent>
      </w:r>
      <w:r>
        <w:rPr>
          <w:b/>
          <w:i/>
          <w:sz w:val="20"/>
        </w:rPr>
        <w:t xml:space="preserve">Figure </w:t>
      </w:r>
      <w:r>
        <w:rPr>
          <w:rFonts w:ascii="Palatino Linotype" w:eastAsia="Palatino Linotype" w:hAnsi="Palatino Linotype" w:cs="Palatino Linotype"/>
        </w:rPr>
        <w:t xml:space="preserve">. </w:t>
      </w:r>
      <w:r>
        <w:rPr>
          <w:b/>
          <w:i/>
          <w:sz w:val="20"/>
        </w:rPr>
        <w:t xml:space="preserve">4-9: Photos of the different vegetation observed within the proposed solar farm site at Newton (November 2022). Clockwise from top left: </w:t>
      </w:r>
      <w:r>
        <w:rPr>
          <w:rFonts w:ascii="Palatino Linotype" w:eastAsia="Palatino Linotype" w:hAnsi="Palatino Linotype" w:cs="Palatino Linotype"/>
          <w:sz w:val="34"/>
          <w:vertAlign w:val="subscript"/>
        </w:rPr>
        <w:t xml:space="preserve"> </w:t>
      </w:r>
      <w:r>
        <w:rPr>
          <w:b/>
          <w:i/>
          <w:sz w:val="20"/>
        </w:rPr>
        <w:t>1-</w:t>
      </w:r>
      <w:r>
        <w:rPr>
          <w:b/>
          <w:i/>
          <w:sz w:val="20"/>
        </w:rPr>
        <w:t xml:space="preserve">2 years farm bush with a high density of oil palm stands; a young cassava farm along the edge of swamp on the southeast. </w:t>
      </w:r>
    </w:p>
    <w:p w:rsidR="009E4BA0" w:rsidRDefault="00C907F9">
      <w:pPr>
        <w:spacing w:after="232"/>
        <w:ind w:left="147" w:right="12"/>
      </w:pPr>
      <w:r>
        <w:t>There are relatively active farming activities ongoing at the site as local people were observed to be carrying out their farming activities, whilst palm wine tapping is a visible and apparently viable venture. The crops being grown at the time of the surv</w:t>
      </w:r>
      <w:r>
        <w:t>ey include the following, in order of importance: groundnuts, potato, cassava, and rice. There are a few patches of forests, but these are mainly degraded, and the native trees identified are mixed with exotic species such as Acacia spp, which may be the c</w:t>
      </w:r>
      <w:r>
        <w:t xml:space="preserve">onsequence of the invisibility of the latter.  Two species of tree </w:t>
      </w:r>
      <w:r>
        <w:rPr>
          <w:i/>
        </w:rPr>
        <w:t>Melicia regia</w:t>
      </w:r>
      <w:r>
        <w:t xml:space="preserve"> and </w:t>
      </w:r>
      <w:r>
        <w:rPr>
          <w:i/>
        </w:rPr>
        <w:t>Terminalia ivorense</w:t>
      </w:r>
      <w:r>
        <w:t xml:space="preserve"> listed by IUCN were recorded among the tree stands in the patches of secondary forest in the proposed PV and BESS site. On the edges of the farm bush a</w:t>
      </w:r>
      <w:r>
        <w:t xml:space="preserve">nd farmlands and in certain locations, the vegetation is dominated by grass </w:t>
      </w:r>
      <w:r>
        <w:rPr>
          <w:i/>
        </w:rPr>
        <w:t>Pennisitum purpureum</w:t>
      </w:r>
      <w:r>
        <w:t xml:space="preserve"> and </w:t>
      </w:r>
      <w:r>
        <w:rPr>
          <w:i/>
        </w:rPr>
        <w:t>Panicum maximum</w:t>
      </w:r>
      <w:r>
        <w:t xml:space="preserve">, and the invasive weed </w:t>
      </w:r>
      <w:r>
        <w:rPr>
          <w:i/>
        </w:rPr>
        <w:t>Chromolaena odorata</w:t>
      </w:r>
      <w:r>
        <w:t>. To the northeast of the site is a Raphia swamp, the edges of which is cultivated with various c</w:t>
      </w:r>
      <w:r>
        <w:t xml:space="preserve">rops. </w:t>
      </w:r>
    </w:p>
    <w:p w:rsidR="009E4BA0" w:rsidRDefault="00C907F9">
      <w:pPr>
        <w:spacing w:after="232"/>
        <w:ind w:left="147" w:right="12"/>
      </w:pPr>
      <w:r>
        <w:t>The state of infrastructural development around the proposed PV and BESS site is quite low and its north-western flank is characterized by the existing 6 MW solar facility, and small hamlets in places proximal to the site. To the west of the propose</w:t>
      </w:r>
      <w:r>
        <w:t>d site is an agricultural training and production centre run by the Ministry of Agriculture and Food Security. Otherwise, the human settlements are sparsely populated and there are semblances of new housing development by private individuals. In general, t</w:t>
      </w:r>
      <w:r>
        <w:t xml:space="preserve">he nature of the remnant vegetation in the Newton site shows that the land has been under intensive slash-and-burn shifting cultivation for many decades, some of which have been sold to private individuals who are now developing the land. </w:t>
      </w:r>
    </w:p>
    <w:p w:rsidR="009E4BA0" w:rsidRDefault="00C907F9">
      <w:pPr>
        <w:ind w:left="147" w:right="12"/>
      </w:pPr>
      <w:r>
        <w:t xml:space="preserve">During May 2023 </w:t>
      </w:r>
      <w:r>
        <w:t>field visit, significant deforestation activities were witnessed both within and in the vicinity of the designated site for the planned photovoltaic (PV) and battery energy storage system (BESS), as these areas were being prepared for cultivating groundnut</w:t>
      </w:r>
      <w:r>
        <w:t xml:space="preserve"> and corn crops, as shown </w:t>
      </w:r>
      <w:r>
        <w:rPr>
          <w:b/>
        </w:rPr>
        <w:t>Error! Reference source not found.</w:t>
      </w:r>
      <w:r>
        <w:t xml:space="preserve"> below. </w:t>
      </w:r>
    </w:p>
    <w:p w:rsidR="009E4BA0" w:rsidRDefault="00C907F9">
      <w:pPr>
        <w:spacing w:after="0" w:line="259" w:lineRule="auto"/>
        <w:ind w:left="0" w:right="860" w:firstLine="0"/>
        <w:jc w:val="right"/>
      </w:pPr>
      <w:r>
        <w:rPr>
          <w:noProof/>
        </w:rPr>
        <w:drawing>
          <wp:inline distT="0" distB="0" distL="0" distR="0">
            <wp:extent cx="5187061" cy="3761740"/>
            <wp:effectExtent l="0" t="0" r="0" b="0"/>
            <wp:docPr id="26753" name="Picture 26753"/>
            <wp:cNvGraphicFramePr/>
            <a:graphic xmlns:a="http://schemas.openxmlformats.org/drawingml/2006/main">
              <a:graphicData uri="http://schemas.openxmlformats.org/drawingml/2006/picture">
                <pic:pic xmlns:pic="http://schemas.openxmlformats.org/drawingml/2006/picture">
                  <pic:nvPicPr>
                    <pic:cNvPr id="26753" name="Picture 26753"/>
                    <pic:cNvPicPr/>
                  </pic:nvPicPr>
                  <pic:blipFill>
                    <a:blip r:embed="rId130"/>
                    <a:stretch>
                      <a:fillRect/>
                    </a:stretch>
                  </pic:blipFill>
                  <pic:spPr>
                    <a:xfrm>
                      <a:off x="0" y="0"/>
                      <a:ext cx="5187061" cy="3761740"/>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294" w:line="265" w:lineRule="auto"/>
        <w:ind w:left="565" w:right="481"/>
        <w:jc w:val="center"/>
      </w:pPr>
      <w:r>
        <w:rPr>
          <w:b/>
          <w:i/>
          <w:sz w:val="20"/>
        </w:rPr>
        <w:t xml:space="preserve">Figure 4-10: Land clearing observed in May 2023 </w:t>
      </w:r>
    </w:p>
    <w:p w:rsidR="009E4BA0" w:rsidRDefault="00C907F9">
      <w:pPr>
        <w:pStyle w:val="Heading7"/>
        <w:spacing w:after="9"/>
        <w:ind w:left="147"/>
      </w:pPr>
      <w:r>
        <w:t xml:space="preserve">Terrestrial Ecology </w:t>
      </w:r>
    </w:p>
    <w:p w:rsidR="009E4BA0" w:rsidRDefault="00C907F9">
      <w:pPr>
        <w:spacing w:after="230"/>
        <w:ind w:left="147"/>
      </w:pPr>
      <w:r>
        <w:rPr>
          <w:color w:val="000000"/>
        </w:rPr>
        <w:t>A total of 124 species belonging to 46 plant families of vascular plants were identified (</w:t>
      </w:r>
      <w:r>
        <w:rPr>
          <w:b/>
          <w:i/>
          <w:color w:val="000000"/>
        </w:rPr>
        <w:t>Annex X</w:t>
      </w:r>
      <w:r>
        <w:rPr>
          <w:color w:val="000000"/>
        </w:rPr>
        <w:t>) across the prop</w:t>
      </w:r>
      <w:r>
        <w:rPr>
          <w:color w:val="000000"/>
        </w:rPr>
        <w:t>osed PV, BESS site, and transmission route. A significant proportion of the plant species encountered were trees (Figure 4-11), although shrubs also accounted for significantly among the growth forms recorded. Most of the tree species are timber species an</w:t>
      </w:r>
      <w:r>
        <w:rPr>
          <w:color w:val="000000"/>
        </w:rPr>
        <w:t xml:space="preserve">d are used for various purposes ranging from timber, logs for the construction of housing, fuel, and charcoal production. Three globally threatened species of trees were recorded at the project site, namely </w:t>
      </w:r>
      <w:r>
        <w:rPr>
          <w:i/>
          <w:color w:val="000000"/>
        </w:rPr>
        <w:t xml:space="preserve">Afzelia africana, Hallea stipulosa </w:t>
      </w:r>
      <w:r>
        <w:rPr>
          <w:color w:val="000000"/>
        </w:rPr>
        <w:t xml:space="preserve">and </w:t>
      </w:r>
      <w:r>
        <w:rPr>
          <w:i/>
          <w:color w:val="000000"/>
        </w:rPr>
        <w:t>Terminalia</w:t>
      </w:r>
      <w:r>
        <w:rPr>
          <w:i/>
          <w:color w:val="000000"/>
        </w:rPr>
        <w:t xml:space="preserve"> </w:t>
      </w:r>
      <w:r>
        <w:rPr>
          <w:i/>
        </w:rPr>
        <w:t>ivorense</w:t>
      </w:r>
      <w:r>
        <w:t xml:space="preserve">, all listed as vulnerable by IUCN Red List (2022); these are timber species that are also used for wood fuel. A single species of corm </w:t>
      </w:r>
      <w:r>
        <w:rPr>
          <w:i/>
        </w:rPr>
        <w:t>Xanthosoma sagittifolium</w:t>
      </w:r>
      <w:r>
        <w:t xml:space="preserve"> was recorded; this growth form is rarely encountered but is not globally threatened. </w:t>
      </w:r>
    </w:p>
    <w:p w:rsidR="009E4BA0" w:rsidRDefault="00C907F9">
      <w:pPr>
        <w:spacing w:after="230"/>
        <w:ind w:left="147" w:right="12"/>
      </w:pPr>
      <w:r>
        <w:t xml:space="preserve">The most abundant species was </w:t>
      </w:r>
      <w:r>
        <w:rPr>
          <w:i/>
        </w:rPr>
        <w:t>Chromolaena odarata</w:t>
      </w:r>
      <w:r>
        <w:t xml:space="preserve"> (Family Compositae), which dominates farm bush communities, especially along the edges of fallows that are between one and four years. </w:t>
      </w:r>
      <w:r>
        <w:rPr>
          <w:i/>
        </w:rPr>
        <w:t>C. odorata</w:t>
      </w:r>
      <w:r>
        <w:t xml:space="preserve"> is considered a serious invasive herbaceous shrub, which is </w:t>
      </w:r>
      <w:r>
        <w:t>devastating vast areas of farm bush in the country and, according to local farmers, is injurious to crop yield and farm animals. However, some empirical evidence shows that the species have been used to enhance fallow soil nutrient replenishment in some ag</w:t>
      </w:r>
      <w:r>
        <w:t xml:space="preserve">roecosystems, but this has not been tried in Sierra Leone. Both wild and cultivated </w:t>
      </w:r>
      <w:r>
        <w:rPr>
          <w:i/>
        </w:rPr>
        <w:t xml:space="preserve">Elaeis guineensis </w:t>
      </w:r>
      <w:r>
        <w:t>were encountered at the site, which contributes significantly to the economy of the local communities. Oil palm produces palm fruits that are processed to</w:t>
      </w:r>
      <w:r>
        <w:t xml:space="preserve"> obtain palm oil, which a is a vital component of the daily cuisine in the country. The oil palm trees were observed to be intensively tapped for palm wine production; this activity is anecdotally thought to reduce the viability of the target tree for palm</w:t>
      </w:r>
      <w:r>
        <w:t xml:space="preserve"> oil production because it adversely affects the maturity of the fruit.  </w:t>
      </w:r>
    </w:p>
    <w:p w:rsidR="009E4BA0" w:rsidRDefault="00C907F9">
      <w:pPr>
        <w:pStyle w:val="Heading7"/>
        <w:spacing w:after="9"/>
        <w:ind w:left="147"/>
      </w:pPr>
      <w:r>
        <w:t xml:space="preserve">Wetlands/ swamp Ecology </w:t>
      </w:r>
    </w:p>
    <w:p w:rsidR="009E4BA0" w:rsidRDefault="00C907F9">
      <w:pPr>
        <w:ind w:left="147" w:right="12"/>
      </w:pPr>
      <w:r>
        <w:t>Wetlands are “places in which the land is covered by water (salt, fresh, or brackish), either seasonally or permanently” (</w:t>
      </w:r>
      <w:hyperlink r:id="rId131">
        <w:r>
          <w:rPr>
            <w:color w:val="0000FF"/>
            <w:u w:val="single" w:color="0000FF"/>
          </w:rPr>
          <w:t>www.worldwildlife.org</w:t>
        </w:r>
      </w:hyperlink>
      <w:hyperlink r:id="rId132">
        <w:r>
          <w:t>)</w:t>
        </w:r>
      </w:hyperlink>
      <w:r>
        <w:t>. Wetlands functions as distinct ecosystems because the species that live therein depend whole or partly on water but are affected by terr</w:t>
      </w:r>
      <w:r>
        <w:t xml:space="preserve">estrial activities.  </w:t>
      </w:r>
    </w:p>
    <w:p w:rsidR="009E4BA0" w:rsidRDefault="00C907F9">
      <w:pPr>
        <w:ind w:left="147" w:right="12"/>
      </w:pPr>
      <w:r>
        <w:t xml:space="preserve">In the project site, two separate areas of swamps were identified as follows: a small stream and flood zone on the southeast (Point A) and a small stream and flood zone on the southwest (Point E) section of the site. Both streams run </w:t>
      </w:r>
      <w:r>
        <w:t>into larger streams, that are separate and remote from the project site. The flood zones of both streams (or swamps) are extensively used for agriculture (particularly groundnut and casava cultivation) and are characterised by natural moist grass communiti</w:t>
      </w:r>
      <w:r>
        <w:t xml:space="preserve">es dominated by Pennisetum purpureum and stands of </w:t>
      </w:r>
      <w:r>
        <w:rPr>
          <w:color w:val="000000"/>
        </w:rPr>
        <w:t xml:space="preserve">oil palm </w:t>
      </w:r>
      <w:r>
        <w:rPr>
          <w:i/>
          <w:color w:val="000000"/>
        </w:rPr>
        <w:t>Elaeis guineensis</w:t>
      </w:r>
      <w:r>
        <w:rPr>
          <w:color w:val="000000"/>
        </w:rPr>
        <w:t xml:space="preserve">.  </w:t>
      </w:r>
    </w:p>
    <w:p w:rsidR="009E4BA0" w:rsidRDefault="00C907F9">
      <w:pPr>
        <w:spacing w:after="43" w:line="259" w:lineRule="auto"/>
        <w:ind w:left="136" w:firstLine="0"/>
        <w:jc w:val="left"/>
      </w:pPr>
      <w:r>
        <w:rPr>
          <w:noProof/>
          <w:color w:val="000000"/>
        </w:rPr>
        <mc:AlternateContent>
          <mc:Choice Requires="wpg">
            <w:drawing>
              <wp:inline distT="0" distB="0" distL="0" distR="0">
                <wp:extent cx="5607050" cy="2580641"/>
                <wp:effectExtent l="0" t="0" r="0" b="0"/>
                <wp:docPr id="396841" name="Group 396841"/>
                <wp:cNvGraphicFramePr/>
                <a:graphic xmlns:a="http://schemas.openxmlformats.org/drawingml/2006/main">
                  <a:graphicData uri="http://schemas.microsoft.com/office/word/2010/wordprocessingGroup">
                    <wpg:wgp>
                      <wpg:cNvGrpSpPr/>
                      <wpg:grpSpPr>
                        <a:xfrm>
                          <a:off x="0" y="0"/>
                          <a:ext cx="5607050" cy="2580641"/>
                          <a:chOff x="0" y="0"/>
                          <a:chExt cx="5607050" cy="2580641"/>
                        </a:xfrm>
                      </wpg:grpSpPr>
                      <wps:wsp>
                        <wps:cNvPr id="528323" name="Shape 528323"/>
                        <wps:cNvSpPr/>
                        <wps:spPr>
                          <a:xfrm>
                            <a:off x="5065776" y="1648588"/>
                            <a:ext cx="192024" cy="38608"/>
                          </a:xfrm>
                          <a:custGeom>
                            <a:avLst/>
                            <a:gdLst/>
                            <a:ahLst/>
                            <a:cxnLst/>
                            <a:rect l="0" t="0" r="0" b="0"/>
                            <a:pathLst>
                              <a:path w="192024" h="38608">
                                <a:moveTo>
                                  <a:pt x="0" y="0"/>
                                </a:moveTo>
                                <a:lnTo>
                                  <a:pt x="192024" y="0"/>
                                </a:lnTo>
                                <a:lnTo>
                                  <a:pt x="192024" y="38608"/>
                                </a:lnTo>
                                <a:lnTo>
                                  <a:pt x="0" y="38608"/>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528324" name="Shape 528324"/>
                        <wps:cNvSpPr/>
                        <wps:spPr>
                          <a:xfrm>
                            <a:off x="4454652" y="1648588"/>
                            <a:ext cx="190500" cy="38608"/>
                          </a:xfrm>
                          <a:custGeom>
                            <a:avLst/>
                            <a:gdLst/>
                            <a:ahLst/>
                            <a:cxnLst/>
                            <a:rect l="0" t="0" r="0" b="0"/>
                            <a:pathLst>
                              <a:path w="190500" h="38608">
                                <a:moveTo>
                                  <a:pt x="0" y="0"/>
                                </a:moveTo>
                                <a:lnTo>
                                  <a:pt x="190500" y="0"/>
                                </a:lnTo>
                                <a:lnTo>
                                  <a:pt x="190500" y="38608"/>
                                </a:lnTo>
                                <a:lnTo>
                                  <a:pt x="0" y="38608"/>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528325" name="Shape 528325"/>
                        <wps:cNvSpPr/>
                        <wps:spPr>
                          <a:xfrm>
                            <a:off x="3842004" y="1570864"/>
                            <a:ext cx="192024" cy="116332"/>
                          </a:xfrm>
                          <a:custGeom>
                            <a:avLst/>
                            <a:gdLst/>
                            <a:ahLst/>
                            <a:cxnLst/>
                            <a:rect l="0" t="0" r="0" b="0"/>
                            <a:pathLst>
                              <a:path w="192024" h="116332">
                                <a:moveTo>
                                  <a:pt x="0" y="0"/>
                                </a:moveTo>
                                <a:lnTo>
                                  <a:pt x="192024" y="0"/>
                                </a:lnTo>
                                <a:lnTo>
                                  <a:pt x="192024" y="116332"/>
                                </a:lnTo>
                                <a:lnTo>
                                  <a:pt x="0" y="116332"/>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528326" name="Shape 528326"/>
                        <wps:cNvSpPr/>
                        <wps:spPr>
                          <a:xfrm>
                            <a:off x="3230880" y="1261491"/>
                            <a:ext cx="192024" cy="425704"/>
                          </a:xfrm>
                          <a:custGeom>
                            <a:avLst/>
                            <a:gdLst/>
                            <a:ahLst/>
                            <a:cxnLst/>
                            <a:rect l="0" t="0" r="0" b="0"/>
                            <a:pathLst>
                              <a:path w="192024" h="425704">
                                <a:moveTo>
                                  <a:pt x="0" y="0"/>
                                </a:moveTo>
                                <a:lnTo>
                                  <a:pt x="192024" y="0"/>
                                </a:lnTo>
                                <a:lnTo>
                                  <a:pt x="192024" y="425704"/>
                                </a:lnTo>
                                <a:lnTo>
                                  <a:pt x="0" y="425704"/>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528327" name="Shape 528327"/>
                        <wps:cNvSpPr/>
                        <wps:spPr>
                          <a:xfrm>
                            <a:off x="2618232" y="990219"/>
                            <a:ext cx="192024" cy="696976"/>
                          </a:xfrm>
                          <a:custGeom>
                            <a:avLst/>
                            <a:gdLst/>
                            <a:ahLst/>
                            <a:cxnLst/>
                            <a:rect l="0" t="0" r="0" b="0"/>
                            <a:pathLst>
                              <a:path w="192024" h="696976">
                                <a:moveTo>
                                  <a:pt x="0" y="0"/>
                                </a:moveTo>
                                <a:lnTo>
                                  <a:pt x="192024" y="0"/>
                                </a:lnTo>
                                <a:lnTo>
                                  <a:pt x="192024" y="696976"/>
                                </a:lnTo>
                                <a:lnTo>
                                  <a:pt x="0" y="696976"/>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528328" name="Shape 528328"/>
                        <wps:cNvSpPr/>
                        <wps:spPr>
                          <a:xfrm>
                            <a:off x="2007108" y="914019"/>
                            <a:ext cx="192024" cy="773176"/>
                          </a:xfrm>
                          <a:custGeom>
                            <a:avLst/>
                            <a:gdLst/>
                            <a:ahLst/>
                            <a:cxnLst/>
                            <a:rect l="0" t="0" r="0" b="0"/>
                            <a:pathLst>
                              <a:path w="192024" h="773176">
                                <a:moveTo>
                                  <a:pt x="0" y="0"/>
                                </a:moveTo>
                                <a:lnTo>
                                  <a:pt x="192024" y="0"/>
                                </a:lnTo>
                                <a:lnTo>
                                  <a:pt x="192024" y="773176"/>
                                </a:lnTo>
                                <a:lnTo>
                                  <a:pt x="0" y="773176"/>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528329" name="Shape 528329"/>
                        <wps:cNvSpPr/>
                        <wps:spPr>
                          <a:xfrm>
                            <a:off x="1395984" y="371476"/>
                            <a:ext cx="190500" cy="1315720"/>
                          </a:xfrm>
                          <a:custGeom>
                            <a:avLst/>
                            <a:gdLst/>
                            <a:ahLst/>
                            <a:cxnLst/>
                            <a:rect l="0" t="0" r="0" b="0"/>
                            <a:pathLst>
                              <a:path w="190500" h="1315720">
                                <a:moveTo>
                                  <a:pt x="0" y="0"/>
                                </a:moveTo>
                                <a:lnTo>
                                  <a:pt x="190500" y="0"/>
                                </a:lnTo>
                                <a:lnTo>
                                  <a:pt x="190500" y="1315720"/>
                                </a:lnTo>
                                <a:lnTo>
                                  <a:pt x="0" y="1315720"/>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528330" name="Shape 528330"/>
                        <wps:cNvSpPr/>
                        <wps:spPr>
                          <a:xfrm>
                            <a:off x="783336" y="293752"/>
                            <a:ext cx="192024" cy="1393444"/>
                          </a:xfrm>
                          <a:custGeom>
                            <a:avLst/>
                            <a:gdLst/>
                            <a:ahLst/>
                            <a:cxnLst/>
                            <a:rect l="0" t="0" r="0" b="0"/>
                            <a:pathLst>
                              <a:path w="192024" h="1393444">
                                <a:moveTo>
                                  <a:pt x="0" y="0"/>
                                </a:moveTo>
                                <a:lnTo>
                                  <a:pt x="192024" y="0"/>
                                </a:lnTo>
                                <a:lnTo>
                                  <a:pt x="192024" y="1393444"/>
                                </a:lnTo>
                                <a:lnTo>
                                  <a:pt x="0" y="1393444"/>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6859" name="Shape 26859"/>
                        <wps:cNvSpPr/>
                        <wps:spPr>
                          <a:xfrm>
                            <a:off x="573659" y="1687196"/>
                            <a:ext cx="4893691" cy="0"/>
                          </a:xfrm>
                          <a:custGeom>
                            <a:avLst/>
                            <a:gdLst/>
                            <a:ahLst/>
                            <a:cxnLst/>
                            <a:rect l="0" t="0" r="0" b="0"/>
                            <a:pathLst>
                              <a:path w="4893691">
                                <a:moveTo>
                                  <a:pt x="0" y="0"/>
                                </a:moveTo>
                                <a:lnTo>
                                  <a:pt x="489369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26860" name="Rectangle 26860"/>
                        <wps:cNvSpPr/>
                        <wps:spPr>
                          <a:xfrm>
                            <a:off x="409956" y="1634237"/>
                            <a:ext cx="77074" cy="154840"/>
                          </a:xfrm>
                          <a:prstGeom prst="rect">
                            <a:avLst/>
                          </a:prstGeom>
                          <a:ln>
                            <a:noFill/>
                          </a:ln>
                        </wps:spPr>
                        <wps:txbx>
                          <w:txbxContent>
                            <w:p w:rsidR="009E4BA0" w:rsidRDefault="00C907F9">
                              <w:pPr>
                                <w:spacing w:after="160" w:line="259" w:lineRule="auto"/>
                                <w:ind w:left="0" w:firstLine="0"/>
                                <w:jc w:val="left"/>
                              </w:pPr>
                              <w:r>
                                <w:rPr>
                                  <w:color w:val="595959"/>
                                  <w:sz w:val="18"/>
                                </w:rPr>
                                <w:t>0</w:t>
                              </w:r>
                            </w:p>
                          </w:txbxContent>
                        </wps:txbx>
                        <wps:bodyPr horzOverflow="overflow" vert="horz" lIns="0" tIns="0" rIns="0" bIns="0" rtlCol="0">
                          <a:noAutofit/>
                        </wps:bodyPr>
                      </wps:wsp>
                      <wps:wsp>
                        <wps:cNvPr id="26861" name="Rectangle 26861"/>
                        <wps:cNvSpPr/>
                        <wps:spPr>
                          <a:xfrm>
                            <a:off x="409956" y="1440689"/>
                            <a:ext cx="77074" cy="154840"/>
                          </a:xfrm>
                          <a:prstGeom prst="rect">
                            <a:avLst/>
                          </a:prstGeom>
                          <a:ln>
                            <a:noFill/>
                          </a:ln>
                        </wps:spPr>
                        <wps:txbx>
                          <w:txbxContent>
                            <w:p w:rsidR="009E4BA0" w:rsidRDefault="00C907F9">
                              <w:pPr>
                                <w:spacing w:after="160" w:line="259" w:lineRule="auto"/>
                                <w:ind w:left="0" w:firstLine="0"/>
                                <w:jc w:val="left"/>
                              </w:pPr>
                              <w:r>
                                <w:rPr>
                                  <w:color w:val="595959"/>
                                  <w:sz w:val="18"/>
                                </w:rPr>
                                <w:t>5</w:t>
                              </w:r>
                            </w:p>
                          </w:txbxContent>
                        </wps:txbx>
                        <wps:bodyPr horzOverflow="overflow" vert="horz" lIns="0" tIns="0" rIns="0" bIns="0" rtlCol="0">
                          <a:noAutofit/>
                        </wps:bodyPr>
                      </wps:wsp>
                      <wps:wsp>
                        <wps:cNvPr id="26862" name="Rectangle 26862"/>
                        <wps:cNvSpPr/>
                        <wps:spPr>
                          <a:xfrm>
                            <a:off x="352044" y="1247141"/>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10</w:t>
                              </w:r>
                            </w:p>
                          </w:txbxContent>
                        </wps:txbx>
                        <wps:bodyPr horzOverflow="overflow" vert="horz" lIns="0" tIns="0" rIns="0" bIns="0" rtlCol="0">
                          <a:noAutofit/>
                        </wps:bodyPr>
                      </wps:wsp>
                      <wps:wsp>
                        <wps:cNvPr id="26863" name="Rectangle 26863"/>
                        <wps:cNvSpPr/>
                        <wps:spPr>
                          <a:xfrm>
                            <a:off x="352044" y="1053847"/>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15</w:t>
                              </w:r>
                            </w:p>
                          </w:txbxContent>
                        </wps:txbx>
                        <wps:bodyPr horzOverflow="overflow" vert="horz" lIns="0" tIns="0" rIns="0" bIns="0" rtlCol="0">
                          <a:noAutofit/>
                        </wps:bodyPr>
                      </wps:wsp>
                      <wps:wsp>
                        <wps:cNvPr id="26864" name="Rectangle 26864"/>
                        <wps:cNvSpPr/>
                        <wps:spPr>
                          <a:xfrm>
                            <a:off x="352044" y="860299"/>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20</w:t>
                              </w:r>
                            </w:p>
                          </w:txbxContent>
                        </wps:txbx>
                        <wps:bodyPr horzOverflow="overflow" vert="horz" lIns="0" tIns="0" rIns="0" bIns="0" rtlCol="0">
                          <a:noAutofit/>
                        </wps:bodyPr>
                      </wps:wsp>
                      <wps:wsp>
                        <wps:cNvPr id="26865" name="Rectangle 26865"/>
                        <wps:cNvSpPr/>
                        <wps:spPr>
                          <a:xfrm>
                            <a:off x="352044" y="666751"/>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25</w:t>
                              </w:r>
                            </w:p>
                          </w:txbxContent>
                        </wps:txbx>
                        <wps:bodyPr horzOverflow="overflow" vert="horz" lIns="0" tIns="0" rIns="0" bIns="0" rtlCol="0">
                          <a:noAutofit/>
                        </wps:bodyPr>
                      </wps:wsp>
                      <wps:wsp>
                        <wps:cNvPr id="26866" name="Rectangle 26866"/>
                        <wps:cNvSpPr/>
                        <wps:spPr>
                          <a:xfrm>
                            <a:off x="352044" y="473456"/>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30</w:t>
                              </w:r>
                            </w:p>
                          </w:txbxContent>
                        </wps:txbx>
                        <wps:bodyPr horzOverflow="overflow" vert="horz" lIns="0" tIns="0" rIns="0" bIns="0" rtlCol="0">
                          <a:noAutofit/>
                        </wps:bodyPr>
                      </wps:wsp>
                      <wps:wsp>
                        <wps:cNvPr id="26867" name="Rectangle 26867"/>
                        <wps:cNvSpPr/>
                        <wps:spPr>
                          <a:xfrm>
                            <a:off x="352044" y="279909"/>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35</w:t>
                              </w:r>
                            </w:p>
                          </w:txbxContent>
                        </wps:txbx>
                        <wps:bodyPr horzOverflow="overflow" vert="horz" lIns="0" tIns="0" rIns="0" bIns="0" rtlCol="0">
                          <a:noAutofit/>
                        </wps:bodyPr>
                      </wps:wsp>
                      <wps:wsp>
                        <wps:cNvPr id="26868" name="Rectangle 26868"/>
                        <wps:cNvSpPr/>
                        <wps:spPr>
                          <a:xfrm>
                            <a:off x="352044" y="86361"/>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40</w:t>
                              </w:r>
                            </w:p>
                          </w:txbxContent>
                        </wps:txbx>
                        <wps:bodyPr horzOverflow="overflow" vert="horz" lIns="0" tIns="0" rIns="0" bIns="0" rtlCol="0">
                          <a:noAutofit/>
                        </wps:bodyPr>
                      </wps:wsp>
                      <wps:wsp>
                        <wps:cNvPr id="26869" name="Rectangle 26869"/>
                        <wps:cNvSpPr/>
                        <wps:spPr>
                          <a:xfrm>
                            <a:off x="767461" y="1804450"/>
                            <a:ext cx="299477" cy="156770"/>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color w:val="595959"/>
                                  <w:sz w:val="18"/>
                                </w:rPr>
                                <w:t>Tree</w:t>
                              </w:r>
                            </w:p>
                          </w:txbxContent>
                        </wps:txbx>
                        <wps:bodyPr horzOverflow="overflow" vert="horz" lIns="0" tIns="0" rIns="0" bIns="0" rtlCol="0">
                          <a:noAutofit/>
                        </wps:bodyPr>
                      </wps:wsp>
                      <wps:wsp>
                        <wps:cNvPr id="26870" name="Rectangle 26870"/>
                        <wps:cNvSpPr/>
                        <wps:spPr>
                          <a:xfrm>
                            <a:off x="1362710" y="1804450"/>
                            <a:ext cx="343411" cy="156770"/>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color w:val="595959"/>
                                  <w:sz w:val="18"/>
                                </w:rPr>
                                <w:t>Herb</w:t>
                              </w:r>
                            </w:p>
                          </w:txbxContent>
                        </wps:txbx>
                        <wps:bodyPr horzOverflow="overflow" vert="horz" lIns="0" tIns="0" rIns="0" bIns="0" rtlCol="0">
                          <a:noAutofit/>
                        </wps:bodyPr>
                      </wps:wsp>
                      <wps:wsp>
                        <wps:cNvPr id="26871" name="Rectangle 26871"/>
                        <wps:cNvSpPr/>
                        <wps:spPr>
                          <a:xfrm>
                            <a:off x="1951609" y="1804450"/>
                            <a:ext cx="404523" cy="156770"/>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color w:val="595959"/>
                                  <w:sz w:val="18"/>
                                </w:rPr>
                                <w:t>Shrub</w:t>
                              </w:r>
                            </w:p>
                          </w:txbxContent>
                        </wps:txbx>
                        <wps:bodyPr horzOverflow="overflow" vert="horz" lIns="0" tIns="0" rIns="0" bIns="0" rtlCol="0">
                          <a:noAutofit/>
                        </wps:bodyPr>
                      </wps:wsp>
                      <wps:wsp>
                        <wps:cNvPr id="26872" name="Rectangle 26872"/>
                        <wps:cNvSpPr/>
                        <wps:spPr>
                          <a:xfrm>
                            <a:off x="2572258" y="1804450"/>
                            <a:ext cx="380048" cy="156770"/>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color w:val="595959"/>
                                  <w:sz w:val="18"/>
                                </w:rPr>
                                <w:t>Grass</w:t>
                              </w:r>
                            </w:p>
                          </w:txbxContent>
                        </wps:txbx>
                        <wps:bodyPr horzOverflow="overflow" vert="horz" lIns="0" tIns="0" rIns="0" bIns="0" rtlCol="0">
                          <a:noAutofit/>
                        </wps:bodyPr>
                      </wps:wsp>
                      <wps:wsp>
                        <wps:cNvPr id="26873" name="Rectangle 26873"/>
                        <wps:cNvSpPr/>
                        <wps:spPr>
                          <a:xfrm>
                            <a:off x="3185160" y="1804450"/>
                            <a:ext cx="378984" cy="156770"/>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color w:val="595959"/>
                                  <w:sz w:val="18"/>
                                </w:rPr>
                                <w:t>Liana</w:t>
                              </w:r>
                            </w:p>
                          </w:txbxContent>
                        </wps:txbx>
                        <wps:bodyPr horzOverflow="overflow" vert="horz" lIns="0" tIns="0" rIns="0" bIns="0" rtlCol="0">
                          <a:noAutofit/>
                        </wps:bodyPr>
                      </wps:wsp>
                      <wps:wsp>
                        <wps:cNvPr id="26874" name="Rectangle 26874"/>
                        <wps:cNvSpPr/>
                        <wps:spPr>
                          <a:xfrm>
                            <a:off x="3809111" y="1804450"/>
                            <a:ext cx="346603" cy="156770"/>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color w:val="595959"/>
                                  <w:sz w:val="18"/>
                                </w:rPr>
                                <w:t>Palm</w:t>
                              </w:r>
                            </w:p>
                          </w:txbxContent>
                        </wps:txbx>
                        <wps:bodyPr horzOverflow="overflow" vert="horz" lIns="0" tIns="0" rIns="0" bIns="0" rtlCol="0">
                          <a:noAutofit/>
                        </wps:bodyPr>
                      </wps:wsp>
                      <wps:wsp>
                        <wps:cNvPr id="26875" name="Rectangle 26875"/>
                        <wps:cNvSpPr/>
                        <wps:spPr>
                          <a:xfrm>
                            <a:off x="4406138" y="1804450"/>
                            <a:ext cx="385368" cy="156770"/>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color w:val="595959"/>
                                  <w:sz w:val="18"/>
                                </w:rPr>
                                <w:t>Corm</w:t>
                              </w:r>
                            </w:p>
                          </w:txbxContent>
                        </wps:txbx>
                        <wps:bodyPr horzOverflow="overflow" vert="horz" lIns="0" tIns="0" rIns="0" bIns="0" rtlCol="0">
                          <a:noAutofit/>
                        </wps:bodyPr>
                      </wps:wsp>
                      <wps:wsp>
                        <wps:cNvPr id="26876" name="Rectangle 26876"/>
                        <wps:cNvSpPr/>
                        <wps:spPr>
                          <a:xfrm>
                            <a:off x="5047742" y="1804450"/>
                            <a:ext cx="305254" cy="156770"/>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color w:val="595959"/>
                                  <w:sz w:val="18"/>
                                </w:rPr>
                                <w:t>Fern</w:t>
                              </w:r>
                            </w:p>
                          </w:txbxContent>
                        </wps:txbx>
                        <wps:bodyPr horzOverflow="overflow" vert="horz" lIns="0" tIns="0" rIns="0" bIns="0" rtlCol="0">
                          <a:noAutofit/>
                        </wps:bodyPr>
                      </wps:wsp>
                      <wps:wsp>
                        <wps:cNvPr id="26877" name="Rectangle 26877"/>
                        <wps:cNvSpPr/>
                        <wps:spPr>
                          <a:xfrm rot="-5399999">
                            <a:off x="-416503" y="788261"/>
                            <a:ext cx="1312060" cy="171356"/>
                          </a:xfrm>
                          <a:prstGeom prst="rect">
                            <a:avLst/>
                          </a:prstGeom>
                          <a:ln>
                            <a:noFill/>
                          </a:ln>
                        </wps:spPr>
                        <wps:txbx>
                          <w:txbxContent>
                            <w:p w:rsidR="009E4BA0" w:rsidRDefault="00C907F9">
                              <w:pPr>
                                <w:spacing w:after="160" w:line="259" w:lineRule="auto"/>
                                <w:ind w:left="0" w:firstLine="0"/>
                                <w:jc w:val="left"/>
                              </w:pPr>
                              <w:r>
                                <w:rPr>
                                  <w:color w:val="595959"/>
                                  <w:sz w:val="20"/>
                                </w:rPr>
                                <w:t xml:space="preserve">Number of species </w:t>
                              </w:r>
                            </w:p>
                          </w:txbxContent>
                        </wps:txbx>
                        <wps:bodyPr horzOverflow="overflow" vert="horz" lIns="0" tIns="0" rIns="0" bIns="0" rtlCol="0">
                          <a:noAutofit/>
                        </wps:bodyPr>
                      </wps:wsp>
                      <wps:wsp>
                        <wps:cNvPr id="26878" name="Rectangle 26878"/>
                        <wps:cNvSpPr/>
                        <wps:spPr>
                          <a:xfrm>
                            <a:off x="2515870" y="1985646"/>
                            <a:ext cx="1344193" cy="171356"/>
                          </a:xfrm>
                          <a:prstGeom prst="rect">
                            <a:avLst/>
                          </a:prstGeom>
                          <a:ln>
                            <a:noFill/>
                          </a:ln>
                        </wps:spPr>
                        <wps:txbx>
                          <w:txbxContent>
                            <w:p w:rsidR="009E4BA0" w:rsidRDefault="00C907F9">
                              <w:pPr>
                                <w:spacing w:after="160" w:line="259" w:lineRule="auto"/>
                                <w:ind w:left="0" w:firstLine="0"/>
                                <w:jc w:val="left"/>
                              </w:pPr>
                              <w:r>
                                <w:rPr>
                                  <w:color w:val="595959"/>
                                  <w:sz w:val="20"/>
                                </w:rPr>
                                <w:t>Life / Growth forms</w:t>
                              </w:r>
                            </w:p>
                          </w:txbxContent>
                        </wps:txbx>
                        <wps:bodyPr horzOverflow="overflow" vert="horz" lIns="0" tIns="0" rIns="0" bIns="0" rtlCol="0">
                          <a:noAutofit/>
                        </wps:bodyPr>
                      </wps:wsp>
                      <wps:wsp>
                        <wps:cNvPr id="26879" name="Shape 26879"/>
                        <wps:cNvSpPr/>
                        <wps:spPr>
                          <a:xfrm>
                            <a:off x="0" y="0"/>
                            <a:ext cx="5607050" cy="2273301"/>
                          </a:xfrm>
                          <a:custGeom>
                            <a:avLst/>
                            <a:gdLst/>
                            <a:ahLst/>
                            <a:cxnLst/>
                            <a:rect l="0" t="0" r="0" b="0"/>
                            <a:pathLst>
                              <a:path w="5607050" h="2273301">
                                <a:moveTo>
                                  <a:pt x="0" y="2273301"/>
                                </a:moveTo>
                                <a:lnTo>
                                  <a:pt x="5607050" y="2273301"/>
                                </a:lnTo>
                                <a:lnTo>
                                  <a:pt x="5607050" y="0"/>
                                </a:lnTo>
                                <a:lnTo>
                                  <a:pt x="0" y="0"/>
                                </a:ln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528331" name="Shape 528331"/>
                        <wps:cNvSpPr/>
                        <wps:spPr>
                          <a:xfrm>
                            <a:off x="0" y="2273301"/>
                            <a:ext cx="5607050" cy="307340"/>
                          </a:xfrm>
                          <a:custGeom>
                            <a:avLst/>
                            <a:gdLst/>
                            <a:ahLst/>
                            <a:cxnLst/>
                            <a:rect l="0" t="0" r="0" b="0"/>
                            <a:pathLst>
                              <a:path w="5607050" h="307340">
                                <a:moveTo>
                                  <a:pt x="0" y="0"/>
                                </a:moveTo>
                                <a:lnTo>
                                  <a:pt x="5607050" y="0"/>
                                </a:lnTo>
                                <a:lnTo>
                                  <a:pt x="5607050" y="307340"/>
                                </a:lnTo>
                                <a:lnTo>
                                  <a:pt x="0" y="307340"/>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6881" name="Rectangle 26881"/>
                        <wps:cNvSpPr/>
                        <wps:spPr>
                          <a:xfrm>
                            <a:off x="651002" y="2301114"/>
                            <a:ext cx="475598" cy="171356"/>
                          </a:xfrm>
                          <a:prstGeom prst="rect">
                            <a:avLst/>
                          </a:prstGeom>
                          <a:ln>
                            <a:noFill/>
                          </a:ln>
                        </wps:spPr>
                        <wps:txbx>
                          <w:txbxContent>
                            <w:p w:rsidR="009E4BA0" w:rsidRDefault="00C907F9">
                              <w:pPr>
                                <w:spacing w:after="160" w:line="259" w:lineRule="auto"/>
                                <w:ind w:left="0" w:firstLine="0"/>
                                <w:jc w:val="left"/>
                              </w:pPr>
                              <w:r>
                                <w:rPr>
                                  <w:b/>
                                  <w:i/>
                                  <w:sz w:val="20"/>
                                </w:rPr>
                                <w:t xml:space="preserve">Figure </w:t>
                              </w:r>
                            </w:p>
                          </w:txbxContent>
                        </wps:txbx>
                        <wps:bodyPr horzOverflow="overflow" vert="horz" lIns="0" tIns="0" rIns="0" bIns="0" rtlCol="0">
                          <a:noAutofit/>
                        </wps:bodyPr>
                      </wps:wsp>
                      <wps:wsp>
                        <wps:cNvPr id="26882" name="Rectangle 26882"/>
                        <wps:cNvSpPr/>
                        <wps:spPr>
                          <a:xfrm>
                            <a:off x="1009142" y="2301114"/>
                            <a:ext cx="85295" cy="171356"/>
                          </a:xfrm>
                          <a:prstGeom prst="rect">
                            <a:avLst/>
                          </a:prstGeom>
                          <a:ln>
                            <a:noFill/>
                          </a:ln>
                        </wps:spPr>
                        <wps:txbx>
                          <w:txbxContent>
                            <w:p w:rsidR="009E4BA0" w:rsidRDefault="00C907F9">
                              <w:pPr>
                                <w:spacing w:after="160" w:line="259" w:lineRule="auto"/>
                                <w:ind w:left="0" w:firstLine="0"/>
                                <w:jc w:val="left"/>
                              </w:pPr>
                              <w:r>
                                <w:rPr>
                                  <w:b/>
                                  <w:i/>
                                  <w:sz w:val="20"/>
                                </w:rPr>
                                <w:t>4</w:t>
                              </w:r>
                            </w:p>
                          </w:txbxContent>
                        </wps:txbx>
                        <wps:bodyPr horzOverflow="overflow" vert="horz" lIns="0" tIns="0" rIns="0" bIns="0" rtlCol="0">
                          <a:noAutofit/>
                        </wps:bodyPr>
                      </wps:wsp>
                      <wps:wsp>
                        <wps:cNvPr id="26883" name="Rectangle 26883"/>
                        <wps:cNvSpPr/>
                        <wps:spPr>
                          <a:xfrm>
                            <a:off x="1074674" y="2301114"/>
                            <a:ext cx="51480" cy="171356"/>
                          </a:xfrm>
                          <a:prstGeom prst="rect">
                            <a:avLst/>
                          </a:prstGeom>
                          <a:ln>
                            <a:noFill/>
                          </a:ln>
                        </wps:spPr>
                        <wps:txbx>
                          <w:txbxContent>
                            <w:p w:rsidR="009E4BA0" w:rsidRDefault="00C907F9">
                              <w:pPr>
                                <w:spacing w:after="160" w:line="259" w:lineRule="auto"/>
                                <w:ind w:left="0" w:firstLine="0"/>
                                <w:jc w:val="left"/>
                              </w:pPr>
                              <w:r>
                                <w:rPr>
                                  <w:b/>
                                  <w:i/>
                                  <w:sz w:val="20"/>
                                </w:rPr>
                                <w:t>-</w:t>
                              </w:r>
                            </w:p>
                          </w:txbxContent>
                        </wps:txbx>
                        <wps:bodyPr horzOverflow="overflow" vert="horz" lIns="0" tIns="0" rIns="0" bIns="0" rtlCol="0">
                          <a:noAutofit/>
                        </wps:bodyPr>
                      </wps:wsp>
                      <wps:wsp>
                        <wps:cNvPr id="26884" name="Rectangle 26884"/>
                        <wps:cNvSpPr/>
                        <wps:spPr>
                          <a:xfrm>
                            <a:off x="1112774" y="2301114"/>
                            <a:ext cx="170426" cy="171356"/>
                          </a:xfrm>
                          <a:prstGeom prst="rect">
                            <a:avLst/>
                          </a:prstGeom>
                          <a:ln>
                            <a:noFill/>
                          </a:ln>
                        </wps:spPr>
                        <wps:txbx>
                          <w:txbxContent>
                            <w:p w:rsidR="009E4BA0" w:rsidRDefault="00C907F9">
                              <w:pPr>
                                <w:spacing w:after="160" w:line="259" w:lineRule="auto"/>
                                <w:ind w:left="0" w:firstLine="0"/>
                                <w:jc w:val="left"/>
                              </w:pPr>
                              <w:r>
                                <w:rPr>
                                  <w:b/>
                                  <w:i/>
                                  <w:sz w:val="20"/>
                                </w:rPr>
                                <w:t>11</w:t>
                              </w:r>
                            </w:p>
                          </w:txbxContent>
                        </wps:txbx>
                        <wps:bodyPr horzOverflow="overflow" vert="horz" lIns="0" tIns="0" rIns="0" bIns="0" rtlCol="0">
                          <a:noAutofit/>
                        </wps:bodyPr>
                      </wps:wsp>
                      <wps:wsp>
                        <wps:cNvPr id="396376" name="Rectangle 396376"/>
                        <wps:cNvSpPr/>
                        <wps:spPr>
                          <a:xfrm>
                            <a:off x="1241171" y="2301114"/>
                            <a:ext cx="46433" cy="171356"/>
                          </a:xfrm>
                          <a:prstGeom prst="rect">
                            <a:avLst/>
                          </a:prstGeom>
                          <a:ln>
                            <a:noFill/>
                          </a:ln>
                        </wps:spPr>
                        <wps:txbx>
                          <w:txbxContent>
                            <w:p w:rsidR="009E4BA0" w:rsidRDefault="00C907F9">
                              <w:pPr>
                                <w:spacing w:after="160" w:line="259" w:lineRule="auto"/>
                                <w:ind w:left="0" w:firstLine="0"/>
                                <w:jc w:val="left"/>
                              </w:pPr>
                              <w:r>
                                <w:rPr>
                                  <w:b/>
                                  <w:i/>
                                  <w:sz w:val="20"/>
                                </w:rPr>
                                <w:t>:</w:t>
                              </w:r>
                            </w:p>
                          </w:txbxContent>
                        </wps:txbx>
                        <wps:bodyPr horzOverflow="overflow" vert="horz" lIns="0" tIns="0" rIns="0" bIns="0" rtlCol="0">
                          <a:noAutofit/>
                        </wps:bodyPr>
                      </wps:wsp>
                      <wps:wsp>
                        <wps:cNvPr id="396378" name="Rectangle 396378"/>
                        <wps:cNvSpPr/>
                        <wps:spPr>
                          <a:xfrm>
                            <a:off x="1276083" y="2301114"/>
                            <a:ext cx="4886873" cy="171356"/>
                          </a:xfrm>
                          <a:prstGeom prst="rect">
                            <a:avLst/>
                          </a:prstGeom>
                          <a:ln>
                            <a:noFill/>
                          </a:ln>
                        </wps:spPr>
                        <wps:txbx>
                          <w:txbxContent>
                            <w:p w:rsidR="009E4BA0" w:rsidRDefault="00C907F9">
                              <w:pPr>
                                <w:spacing w:after="160" w:line="259" w:lineRule="auto"/>
                                <w:ind w:left="0" w:firstLine="0"/>
                                <w:jc w:val="left"/>
                              </w:pPr>
                              <w:r>
                                <w:rPr>
                                  <w:b/>
                                  <w:i/>
                                  <w:sz w:val="20"/>
                                </w:rPr>
                                <w:t xml:space="preserve"> Proportion of species recorder for each of the plant life/growth forms</w:t>
                              </w:r>
                            </w:p>
                          </w:txbxContent>
                        </wps:txbx>
                        <wps:bodyPr horzOverflow="overflow" vert="horz" lIns="0" tIns="0" rIns="0" bIns="0" rtlCol="0">
                          <a:noAutofit/>
                        </wps:bodyPr>
                      </wps:wsp>
                      <wps:wsp>
                        <wps:cNvPr id="26886" name="Rectangle 26886"/>
                        <wps:cNvSpPr/>
                        <wps:spPr>
                          <a:xfrm>
                            <a:off x="4955794" y="2301114"/>
                            <a:ext cx="38021" cy="171356"/>
                          </a:xfrm>
                          <a:prstGeom prst="rect">
                            <a:avLst/>
                          </a:prstGeom>
                          <a:ln>
                            <a:noFill/>
                          </a:ln>
                        </wps:spPr>
                        <wps:txbx>
                          <w:txbxContent>
                            <w:p w:rsidR="009E4BA0" w:rsidRDefault="00C907F9">
                              <w:pPr>
                                <w:spacing w:after="160" w:line="259" w:lineRule="auto"/>
                                <w:ind w:left="0" w:firstLine="0"/>
                                <w:jc w:val="left"/>
                              </w:pPr>
                              <w:r>
                                <w:rPr>
                                  <w:b/>
                                  <w:i/>
                                  <w:sz w:val="20"/>
                                </w:rPr>
                                <w:t xml:space="preserve"> </w:t>
                              </w:r>
                            </w:p>
                          </w:txbxContent>
                        </wps:txbx>
                        <wps:bodyPr horzOverflow="overflow" vert="horz" lIns="0" tIns="0" rIns="0" bIns="0" rtlCol="0">
                          <a:noAutofit/>
                        </wps:bodyPr>
                      </wps:wsp>
                    </wpg:wgp>
                  </a:graphicData>
                </a:graphic>
              </wp:inline>
            </w:drawing>
          </mc:Choice>
          <mc:Fallback>
            <w:pict>
              <v:group id="Group 396841" o:spid="_x0000_s1153" style="width:441.5pt;height:203.2pt;mso-position-horizontal-relative:char;mso-position-vertical-relative:line" coordsize="56070,25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">
                <v:shape id="Shape 528323" o:spid="_x0000_s1154" style="position:absolute;left:50657;top:16485;width:1921;height:386;visibility:visible;mso-wrap-style:square;v-text-anchor:top" coordsize="192024,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jQscA&#10;AADfAAAADwAAAGRycy9kb3ducmV2LnhtbESPT2vCQBTE70K/w/IKvenmTysS3YRSEIrQgzGFentk&#10;n0kw+zZkV43f3i0UehxmfjPMpphML640us6ygngRgSCure64UVAdtvMVCOeRNfaWScGdHBT502yD&#10;mbY33tO19I0IJewyVNB6P2RSurolg25hB+Lgnexo0Ac5NlKPeAvlppdJFC2lwY7DQosDfbRUn8uL&#10;UfC2w7qfymNcpfr7Hlf7H3Zfr0q9PE/vaxCeJv8f/qM/deCSVZqk8PsnfAG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340LHAAAA3wAAAA8AAAAAAAAAAAAAAAAAmAIAAGRy&#10;cy9kb3ducmV2LnhtbFBLBQYAAAAABAAEAPUAAACMAwAAAAA=&#10;" path="m,l192024,r,38608l,38608,,e" fillcolor="#4f81bd" stroked="f" strokeweight="0">
                  <v:stroke miterlimit="83231f" joinstyle="miter"/>
                  <v:path arrowok="t" textboxrect="0,0,192024,38608"/>
                </v:shape>
                <v:shape id="Shape 528324" o:spid="_x0000_s1155" style="position:absolute;left:44546;top:16485;width:1905;height:386;visibility:visible;mso-wrap-style:square;v-text-anchor:top" coordsize="190500,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LmCsgA&#10;AADfAAAADwAAAGRycy9kb3ducmV2LnhtbESPQWsCMRSE74X+h/AK3mrS1VrdGkVEpQfbopaeH5vX&#10;zdLNy7KJ6/rvm0Khx2FmvmHmy97VoqM2VJ41PAwVCOLCm4pLDR+n7f0URIjIBmvPpOFKAZaL25s5&#10;5sZf+EDdMZYiQTjkqMHG2ORShsKSwzD0DXHyvnzrMCbZltK0eElwV8tMqYl0WHFasNjQ2lLxfTw7&#10;DRvsSrV/suPXyefsrdmr9916JrUe3PWrZxCR+vgf/mu/GA2P2XSUjeH3T/oC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4uYKyAAAAN8AAAAPAAAAAAAAAAAAAAAAAJgCAABk&#10;cnMvZG93bnJldi54bWxQSwUGAAAAAAQABAD1AAAAjQMAAAAA&#10;" path="m,l190500,r,38608l,38608,,e" fillcolor="#4f81bd" stroked="f" strokeweight="0">
                  <v:stroke miterlimit="83231f" joinstyle="miter"/>
                  <v:path arrowok="t" textboxrect="0,0,190500,38608"/>
                </v:shape>
                <v:shape id="Shape 528325" o:spid="_x0000_s1156" style="position:absolute;left:38420;top:15708;width:1920;height:1163;visibility:visible;mso-wrap-style:square;v-text-anchor:top" coordsize="192024,116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Y5jMkA&#10;AADfAAAADwAAAGRycy9kb3ducmV2LnhtbESPQWvCQBSE7wX/w/IEL0U3xlokuoooLYVeNFVob4/s&#10;M4lm38bs1qT/visUehxm5htmsepMJW7UuNKygvEoAkGcWV1yruDw8TKcgXAeWWNlmRT8kIPVsvew&#10;wETblvd0S30uAoRdggoK7+tESpcVZNCNbE0cvJNtDPogm1zqBtsAN5WMo+hZGiw5LBRY06ag7JJ+&#10;GwVfn6+bd3OYHNv0sX7i8/7Mu+tWqUG/W89BeOr8f/iv/aYVTOPZJJ7C/U/4AnL5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IY5jMkAAADfAAAADwAAAAAAAAAAAAAAAACYAgAA&#10;ZHJzL2Rvd25yZXYueG1sUEsFBgAAAAAEAAQA9QAAAI4DAAAAAA==&#10;" path="m,l192024,r,116332l,116332,,e" fillcolor="#4f81bd" stroked="f" strokeweight="0">
                  <v:stroke miterlimit="83231f" joinstyle="miter"/>
                  <v:path arrowok="t" textboxrect="0,0,192024,116332"/>
                </v:shape>
                <v:shape id="Shape 528326" o:spid="_x0000_s1157" style="position:absolute;left:32308;top:12614;width:1921;height:4257;visibility:visible;mso-wrap-style:square;v-text-anchor:top" coordsize="192024,425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MFGMgA&#10;AADfAAAADwAAAGRycy9kb3ducmV2LnhtbESPT2vCQBTE74V+h+UVeim6MVKR1FVEEFsP9f/9kX1J&#10;tmbfhuxWo5++Wyj0OMzMb5jJrLO1uFDrjWMFg34Cgjh32nCp4HhY9sYgfEDWWDsmBTfyMJs+Pkww&#10;0+7KO7rsQykihH2GCqoQmkxKn1dk0fddQxy9wrUWQ5RtKXWL1wi3tUyTZCQtGo4LFTa0qCg/77+t&#10;gm2xTAafLyc6fayL0pjN13ZV35V6furmbyACdeE//Nd+1wpe0/EwHcHvn/gF5PQ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MwUYyAAAAN8AAAAPAAAAAAAAAAAAAAAAAJgCAABk&#10;cnMvZG93bnJldi54bWxQSwUGAAAAAAQABAD1AAAAjQMAAAAA&#10;" path="m,l192024,r,425704l,425704,,e" fillcolor="#4f81bd" stroked="f" strokeweight="0">
                  <v:stroke miterlimit="83231f" joinstyle="miter"/>
                  <v:path arrowok="t" textboxrect="0,0,192024,425704"/>
                </v:shape>
                <v:shape id="Shape 528327" o:spid="_x0000_s1158" style="position:absolute;left:26182;top:9902;width:1920;height:6969;visibility:visible;mso-wrap-style:square;v-text-anchor:top" coordsize="192024,696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NBo8kA&#10;AADfAAAADwAAAGRycy9kb3ducmV2LnhtbESPS2vDMBCE74H+B7GF3BK5DnnUtRyaRxNfCs3j0ONi&#10;bW1Ta2UsJXH/fVUI9DjMzDdMuuxNI67UudqygqdxBIK4sLrmUsH59DZagHAeWWNjmRT8kINl9jBI&#10;MdH2xge6Hn0pAoRdggoq79tESldUZNCNbUscvC/bGfRBdqXUHd4C3DQyjqKZNFhzWKiwpXVFxffx&#10;YhRs2o/LfPXstuX6PeKd2eeHzyJXavjYv76A8NT7//C9nWsF03gxiefw9yd8AZn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7NBo8kAAADfAAAADwAAAAAAAAAAAAAAAACYAgAA&#10;ZHJzL2Rvd25yZXYueG1sUEsFBgAAAAAEAAQA9QAAAI4DAAAAAA==&#10;" path="m,l192024,r,696976l,696976,,e" fillcolor="#4f81bd" stroked="f" strokeweight="0">
                  <v:stroke miterlimit="83231f" joinstyle="miter"/>
                  <v:path arrowok="t" textboxrect="0,0,192024,696976"/>
                </v:shape>
                <v:shape id="Shape 528328" o:spid="_x0000_s1159" style="position:absolute;left:20071;top:9140;width:1920;height:7731;visibility:visible;mso-wrap-style:square;v-text-anchor:top" coordsize="192024,773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nhf8MA&#10;AADfAAAADwAAAGRycy9kb3ducmV2LnhtbERPTUvDQBC9C/0Pywje7KZRS4jdliK2SnupUe9DdswG&#10;s7Mxu6bx3zsHwePjfa82k+/USENsAxtYzDNQxHWwLTcG3l531wWomJAtdoHJwA9F2KxnFyssbTjz&#10;C41VapSEcCzRgEupL7WOtSOPcR56YuE+wuAxCRwabQc8S7jvdJ5lS+2xZWlw2NODo/qz+vYG7h7R&#10;nfQ+HKqnw0i7/e3i61i8G3N1OW3vQSWa0r/4z/1sxZcXN7kMlj/yB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nhf8MAAADfAAAADwAAAAAAAAAAAAAAAACYAgAAZHJzL2Rv&#10;d25yZXYueG1sUEsFBgAAAAAEAAQA9QAAAIgDAAAAAA==&#10;" path="m,l192024,r,773176l,773176,,e" fillcolor="#4f81bd" stroked="f" strokeweight="0">
                  <v:stroke miterlimit="83231f" joinstyle="miter"/>
                  <v:path arrowok="t" textboxrect="0,0,192024,773176"/>
                </v:shape>
                <v:shape id="Shape 528329" o:spid="_x0000_s1160" style="position:absolute;left:13959;top:3714;width:1905;height:13157;visibility:visible;mso-wrap-style:square;v-text-anchor:top" coordsize="190500,131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RV8cA&#10;AADfAAAADwAAAGRycy9kb3ducmV2LnhtbESPUUvDQBCE3wX/w7GCb/bSiNKmvRaxCFIoaFtKHpfc&#10;NgnN7YW7tYn/3hMEH4eZ+YZZrkfXqSuF2Ho2MJ1koIgrb1uuDRwPbw8zUFGQLXaeycA3RVivbm+W&#10;WFg/8Cdd91KrBOFYoIFGpC+0jlVDDuPE98TJO/vgUJIMtbYBhwR3nc6z7Fk7bDktNNjTa0PVZf/l&#10;DGzDTqrtYF3Zf5Q+lLvNKcrGmPu78WUBSmiU//Bf+90aeMpnj/kcfv+kL6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zkVfHAAAA3wAAAA8AAAAAAAAAAAAAAAAAmAIAAGRy&#10;cy9kb3ducmV2LnhtbFBLBQYAAAAABAAEAPUAAACMAwAAAAA=&#10;" path="m,l190500,r,1315720l,1315720,,e" fillcolor="#4f81bd" stroked="f" strokeweight="0">
                  <v:stroke miterlimit="83231f" joinstyle="miter"/>
                  <v:path arrowok="t" textboxrect="0,0,190500,1315720"/>
                </v:shape>
                <v:shape id="Shape 528330" o:spid="_x0000_s1161" style="position:absolute;left:7833;top:2937;width:1920;height:13934;visibility:visible;mso-wrap-style:square;v-text-anchor:top" coordsize="192024,1393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1A1ccA&#10;AADfAAAADwAAAGRycy9kb3ducmV2LnhtbESPTWvCQBCG7wX/wzJCb3XSiK1GV9FCxUuhtR7ibciO&#10;SWp2NmS3Gv+9eyj0+PJ+8SxWvW3UhTtfO9HwPEpAsRTO1FJqOHy/P01B+UBiqHHCGm7sYbUcPCwo&#10;M+4qX3zZh1LFEfEZaahCaDNEX1RsyY9cyxK9k+sshSi7Ek1H1zhuG0yT5AUt1RIfKmr5reLivP+1&#10;GnLcbl5bPNVb/ExzOTazn3P+ofXjsF/PQQXuw3/4r70zGibpdDyOBJEnsg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NQNXHAAAA3wAAAA8AAAAAAAAAAAAAAAAAmAIAAGRy&#10;cy9kb3ducmV2LnhtbFBLBQYAAAAABAAEAPUAAACMAwAAAAA=&#10;" path="m,l192024,r,1393444l,1393444,,e" fillcolor="#4f81bd" stroked="f" strokeweight="0">
                  <v:stroke miterlimit="83231f" joinstyle="miter"/>
                  <v:path arrowok="t" textboxrect="0,0,192024,1393444"/>
                </v:shape>
                <v:shape id="Shape 26859" o:spid="_x0000_s1162" style="position:absolute;left:5736;top:16871;width:48937;height:0;visibility:visible;mso-wrap-style:square;v-text-anchor:top" coordsize="48936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34mMcA&#10;AADeAAAADwAAAGRycy9kb3ducmV2LnhtbESPQWvCQBSE70L/w/IKvdWNQkWjq7SWlh4KahT0+Mg+&#10;k8Xs25BdY/Lvu0LB4zAz3zCLVWcr0VLjjWMFo2ECgjh32nCh4LD/ep2C8AFZY+WYFPTkYbV8Giww&#10;1e7GO2qzUIgIYZ+igjKEOpXS5yVZ9ENXE0fv7BqLIcqmkLrBW4TbSo6TZCItGo4LJda0Lim/ZFer&#10;YH0aZeHY80dvjvvtr7lu7Od3q9TLc/c+BxGoC4/wf/tHKxhPpm8zuN+JV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t+JjHAAAA3gAAAA8AAAAAAAAAAAAAAAAAmAIAAGRy&#10;cy9kb3ducmV2LnhtbFBLBQYAAAAABAAEAPUAAACMAwAAAAA=&#10;" path="m,l4893691,e" filled="f" strokecolor="#d9d9d9">
                  <v:path arrowok="t" textboxrect="0,0,4893691,0"/>
                </v:shape>
                <v:rect id="Rectangle 26860" o:spid="_x0000_s1163" style="position:absolute;left:4099;top:16342;width:77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g2tcUA&#10;AADeAAAADwAAAGRycy9kb3ducmV2LnhtbESPzYrCMBSF98K8Q7gD7jQdF6V2jCIzI7pUK+jsLs21&#10;LTY3pYm2+vRmIbg8nD++2aI3tbhR6yrLCr7GEQji3OqKCwWHbDVKQDiPrLG2TAru5GAx/xjMMNW2&#10;4x3d9r4QYYRdigpK75tUSpeXZNCNbUMcvLNtDfog20LqFrswbmo5iaJYGqw4PJTY0E9J+WV/NQrW&#10;SbM8beyjK+q///Vxe5z+ZlOv1PCzX36D8NT7d/jV3mgFkziJA0DACSg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Da1xQAAAN4AAAAPAAAAAAAAAAAAAAAAAJgCAABkcnMv&#10;ZG93bnJldi54bWxQSwUGAAAAAAQABAD1AAAAigMAAAAA&#10;" filled="f" stroked="f">
                  <v:textbox inset="0,0,0,0">
                    <w:txbxContent>
                      <w:p w:rsidR="009E4BA0" w:rsidRDefault="00C907F9">
                        <w:pPr>
                          <w:spacing w:after="160" w:line="259" w:lineRule="auto"/>
                          <w:ind w:left="0" w:firstLine="0"/>
                          <w:jc w:val="left"/>
                        </w:pPr>
                        <w:r>
                          <w:rPr>
                            <w:color w:val="595959"/>
                            <w:sz w:val="18"/>
                          </w:rPr>
                          <w:t>0</w:t>
                        </w:r>
                      </w:p>
                    </w:txbxContent>
                  </v:textbox>
                </v:rect>
                <v:rect id="Rectangle 26861" o:spid="_x0000_s1164" style="position:absolute;left:4099;top:14406;width:77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STLscA&#10;AADeAAAADwAAAGRycy9kb3ducmV2LnhtbESPT2vCQBTE70K/w/IKvelGDyFJXUX6Bz22UbDeHtnn&#10;JjT7NmS3Ju2n7wqCx2FmfsMs16NtxYV63zhWMJ8lIIgrpxs2Cg7792kGwgdkja1jUvBLHtarh8kS&#10;C+0G/qRLGYyIEPYFKqhD6AopfVWTRT9zHXH0zq63GKLsjdQ9DhFuW7lIklRabDgu1NjRS03Vd/lj&#10;FWyzbvO1c3+Dad9O2+PHMX/d50Gpp8dx8wwi0Bju4Vt7pxUs0iydw/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Eky7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5</w:t>
                        </w:r>
                      </w:p>
                    </w:txbxContent>
                  </v:textbox>
                </v:rect>
                <v:rect id="Rectangle 26862" o:spid="_x0000_s1165" style="position:absolute;left:3520;top:12471;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YNWcYA&#10;AADeAAAADwAAAGRycy9kb3ducmV2LnhtbESPT4vCMBTE74LfITzBm6bbQ6nVKLJ/0KOrgnp7NM+2&#10;2LyUJmurn36zsOBxmJnfMItVb2pxp9ZVlhW8TSMQxLnVFRcKjoevSQrCeWSNtWVS8CAHq+VwsMBM&#10;246/6b73hQgQdhkqKL1vMildXpJBN7UNcfCutjXog2wLqVvsAtzUMo6iRBqsOCyU2NB7Sflt/2MU&#10;bNJmfd7aZ1fUn5fNaXeafRxmXqnxqF/PQXjq/Sv8395qBXGSJjH83Q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YNWc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595959"/>
                            <w:sz w:val="18"/>
                          </w:rPr>
                          <w:t>10</w:t>
                        </w:r>
                      </w:p>
                    </w:txbxContent>
                  </v:textbox>
                </v:rect>
                <v:rect id="Rectangle 26863" o:spid="_x0000_s1166" style="position:absolute;left:3520;top:10538;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qowsYA&#10;AADeAAAADwAAAGRycy9kb3ducmV2LnhtbESPT2vCQBTE74V+h+UVvNVNFUKMriJtRY/+A/X2yL4m&#10;odm3Ibua6Kd3BcHjMDO/YSazzlTiQo0rLSv46kcgiDOrS84V7HeLzwSE88gaK8uk4EoOZtP3twmm&#10;2ra8ocvW5yJA2KWooPC+TqV0WUEGXd/WxMH7s41BH2STS91gG+CmkoMoiqXBksNCgTV9F5T9b89G&#10;wTKp58eVvbV59XtaHtaH0c9u5JXqfXTzMQhPnX+Fn+2VVjCIk3gI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qows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595959"/>
                            <w:sz w:val="18"/>
                          </w:rPr>
                          <w:t>15</w:t>
                        </w:r>
                      </w:p>
                    </w:txbxContent>
                  </v:textbox>
                </v:rect>
                <v:rect id="Rectangle 26864" o:spid="_x0000_s1167" style="position:absolute;left:3520;top:8602;width:154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MwtsYA&#10;AADeAAAADwAAAGRycy9kb3ducmV2LnhtbESPT2vCQBTE74V+h+UVvNVNRUKMriJtRY/+A/X2yL4m&#10;odm3Ibua6Kd3BcHjMDO/YSazzlTiQo0rLSv46kcgiDOrS84V7HeLzwSE88gaK8uk4EoOZtP3twmm&#10;2ra8ocvW5yJA2KWooPC+TqV0WUEGXd/WxMH7s41BH2STS91gG+CmkoMoiqXBksNCgTV9F5T9b89G&#10;wTKp58eVvbV59XtaHtaH0c9u5JXqfXTzMQhPnX+Fn+2VVjCIk3gI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Mwts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595959"/>
                            <w:sz w:val="18"/>
                          </w:rPr>
                          <w:t>20</w:t>
                        </w:r>
                      </w:p>
                    </w:txbxContent>
                  </v:textbox>
                </v:rect>
                <v:rect id="Rectangle 26865" o:spid="_x0000_s1168" style="position:absolute;left:3520;top:6667;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LcYA&#10;AADeAAAADwAAAGRycy9kb3ducmV2LnhtbESPT2vCQBTE74V+h+UVvNVNBUOMriJtRY/+A/X2yL4m&#10;odm3Ibua6Kd3BcHjMDO/YSazzlTiQo0rLSv46kcgiDOrS84V7HeLzwSE88gaK8uk4EoOZtP3twmm&#10;2ra8ocvW5yJA2KWooPC+TqV0WUEGXd/WxMH7s41BH2STS91gG+CmkoMoiqXBksNCgTV9F5T9b89G&#10;wTKp58eVvbV59XtaHtaH0c9u5JXqfXTzMQhPnX+Fn+2VVjCIk3gI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Lc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595959"/>
                            <w:sz w:val="18"/>
                          </w:rPr>
                          <w:t>25</w:t>
                        </w:r>
                      </w:p>
                    </w:txbxContent>
                  </v:textbox>
                </v:rect>
                <v:rect id="Rectangle 26866" o:spid="_x0000_s1169" style="position:absolute;left:3520;top:4734;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0LWsYA&#10;AADeAAAADwAAAGRycy9kb3ducmV2LnhtbESPT4vCMBTE7wt+h/AEb2uqh1KrUcQ/6NFVQb09mrdt&#10;2ealNNFWP/1mYcHjMDO/YWaLzlTiQY0rLSsYDSMQxJnVJecKzqftZwLCeWSNlWVS8CQHi3nvY4ap&#10;ti1/0ePocxEg7FJUUHhfp1K6rCCDbmhr4uB928agD7LJpW6wDXBTyXEUxdJgyWGhwJpWBWU/x7tR&#10;sEvq5XVvX21ebW67y+EyWZ8mXqlBv1tOQXjq/Dv8395rBeM4iWP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0LWs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595959"/>
                            <w:sz w:val="18"/>
                          </w:rPr>
                          <w:t>30</w:t>
                        </w:r>
                      </w:p>
                    </w:txbxContent>
                  </v:textbox>
                </v:rect>
                <v:rect id="Rectangle 26867" o:spid="_x0000_s1170" style="position:absolute;left:3520;top:2799;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GuwccA&#10;AADeAAAADwAAAGRycy9kb3ducmV2LnhtbESPQWvCQBSE74L/YXlCb7rRQ4xpVhFb0WOrBdvbI/tM&#10;gtm3Ibsmqb++Wyj0OMzMN0y2GUwtOmpdZVnBfBaBIM6trrhQ8HHeTxMQziNrrC2Tgm9ysFmPRxmm&#10;2vb8Tt3JFyJA2KWooPS+SaV0eUkG3cw2xMG72tagD7ItpG6xD3BTy0UUxdJgxWGhxIZ2JeW3090o&#10;OCTN9vNoH31Rv34dLm+X1ct55ZV6mgzbZxCeBv8f/msftYJFnMRL+L0Tro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hrsH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35</w:t>
                        </w:r>
                      </w:p>
                    </w:txbxContent>
                  </v:textbox>
                </v:rect>
                <v:rect id="Rectangle 26868" o:spid="_x0000_s1171" style="position:absolute;left:3520;top:863;width:154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46s8MA&#10;AADeAAAADwAAAGRycy9kb3ducmV2LnhtbERPTYvCMBC9C/sfwix403Q9lNo1iuyu6FGtoHsbmrEt&#10;NpPSRFv99eYgeHy879miN7W4Uesqywq+xhEI4tzqigsFh2w1SkA4j6yxtkwK7uRgMf8YzDDVtuMd&#10;3fa+ECGEXYoKSu+bVEqXl2TQjW1DHLizbQ36ANtC6ha7EG5qOYmiWBqsODSU2NBPSfllfzUK1kmz&#10;PG3soyvqv//1cXuc/mZTr9Tws19+g/DU+7f45d5oBZM4icPecCd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46s8MAAADeAAAADwAAAAAAAAAAAAAAAACYAgAAZHJzL2Rv&#10;d25yZXYueG1sUEsFBgAAAAAEAAQA9QAAAIgDAAAAAA==&#10;" filled="f" stroked="f">
                  <v:textbox inset="0,0,0,0">
                    <w:txbxContent>
                      <w:p w:rsidR="009E4BA0" w:rsidRDefault="00C907F9">
                        <w:pPr>
                          <w:spacing w:after="160" w:line="259" w:lineRule="auto"/>
                          <w:ind w:left="0" w:firstLine="0"/>
                          <w:jc w:val="left"/>
                        </w:pPr>
                        <w:r>
                          <w:rPr>
                            <w:color w:val="595959"/>
                            <w:sz w:val="18"/>
                          </w:rPr>
                          <w:t>40</w:t>
                        </w:r>
                      </w:p>
                    </w:txbxContent>
                  </v:textbox>
                </v:rect>
                <v:rect id="Rectangle 26869" o:spid="_x0000_s1172" style="position:absolute;left:7674;top:18044;width:2995;height:1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KfKMYA&#10;AADeAAAADwAAAGRycy9kb3ducmV2LnhtbESPQWvCQBSE7wX/w/IEb3Wjh5BEVxG16LFVQb09ss8k&#10;mH0bslsT++u7hYLHYWa+YebL3tTiQa2rLCuYjCMQxLnVFRcKTseP9wSE88gaa8uk4EkOlovB2xwz&#10;bTv+osfBFyJA2GWooPS+yaR0eUkG3dg2xMG72dagD7ItpG6xC3BTy2kUxdJgxWGhxIbWJeX3w7dR&#10;sEua1WVvf7qi3l53589zujmmXqnRsF/NQHjq/Sv8395rBdM4iVP4uxOu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KfKM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color w:val="595959"/>
                            <w:sz w:val="18"/>
                          </w:rPr>
                          <w:t>Tree</w:t>
                        </w:r>
                      </w:p>
                    </w:txbxContent>
                  </v:textbox>
                </v:rect>
                <v:rect id="Rectangle 26870" o:spid="_x0000_s1173" style="position:absolute;left:13627;top:18044;width:3434;height:1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GgaMUA&#10;AADeAAAADwAAAGRycy9kb3ducmV2LnhtbESPy4rCMBSG94LvEI4wO0114dRqFPGCLh0V1N2hObbF&#10;5qQ00Xbm6c1iwOXPf+ObLVpTihfVrrCsYDiIQBCnVhecKTiftv0YhPPIGkvLpOCXHCzm3c4ME20b&#10;/qHX0WcijLBLUEHufZVI6dKcDLqBrYiDd7e1QR9knUldYxPGTSlHUTSWBgsODzlWtMopfRyfRsEu&#10;rpbXvf1rsnJz210Ol8n6NPFKffXa5RSEp9Z/wv/tvVYwGsffASDgBBS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UaBo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color w:val="595959"/>
                            <w:sz w:val="18"/>
                          </w:rPr>
                          <w:t>Herb</w:t>
                        </w:r>
                      </w:p>
                    </w:txbxContent>
                  </v:textbox>
                </v:rect>
                <v:rect id="Rectangle 26871" o:spid="_x0000_s1174" style="position:absolute;left:19516;top:18044;width:4045;height:1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0F88gA&#10;AADeAAAADwAAAGRycy9kb3ducmV2LnhtbESPQWvCQBSE74L/YXlCb7rRg42pq4htMcc2EdLeHtnX&#10;JJh9G7Jbk/bXdwuCx2FmvmG2+9G04kq9aywrWC4iEMSl1Q1XCs756zwG4TyyxtYyKfghB/vddLLF&#10;RNuB3+ma+UoECLsEFdTed4mUrqzJoFvYjjh4X7Y36IPsK6l7HALctHIVRWtpsOGwUGNHx5rKS/Zt&#10;FJzi7vCR2t+hal8+T8VbsXnON16ph9l4eALhafT38K2dagWrdfy4hP874QrI3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HQXz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color w:val="595959"/>
                            <w:sz w:val="18"/>
                          </w:rPr>
                          <w:t>Shrub</w:t>
                        </w:r>
                      </w:p>
                    </w:txbxContent>
                  </v:textbox>
                </v:rect>
                <v:rect id="Rectangle 26872" o:spid="_x0000_s1175" style="position:absolute;left:25722;top:18044;width:3801;height:1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bhMcA&#10;AADeAAAADwAAAGRycy9kb3ducmV2LnhtbESPQWvCQBSE74X+h+UVequb5qAxzSpSFT2qKdjeHtnX&#10;JDT7NmTXJPXXu0Khx2FmvmGy5Wga0VPnassKXicRCOLC6ppLBR/59iUB4TyyxsYyKfglB8vF40OG&#10;qbYDH6k/+VIECLsUFVTet6mUrqjIoJvYljh437Yz6IPsSqk7HALcNDKOoqk0WHNYqLCl94qKn9PF&#10;KNgl7epzb69D2Wy+dufDeb7O516p56dx9QbC0+j/w3/tvVYQT5NZDPc74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Pm4T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color w:val="595959"/>
                            <w:sz w:val="18"/>
                          </w:rPr>
                          <w:t>Grass</w:t>
                        </w:r>
                      </w:p>
                    </w:txbxContent>
                  </v:textbox>
                </v:rect>
                <v:rect id="Rectangle 26873" o:spid="_x0000_s1176" style="position:absolute;left:31851;top:18044;width:3790;height:1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M+H8gA&#10;AADeAAAADwAAAGRycy9kb3ducmV2LnhtbESPT2vCQBTE7wW/w/KE3upGCzbGbES0RY/1D6i3R/aZ&#10;BLNvQ3Zr0n76bqHgcZiZ3zDpoje1uFPrKssKxqMIBHFudcWFguPh4yUG4TyyxtoyKfgmB4ts8JRi&#10;om3HO7rvfSEChF2CCkrvm0RKl5dk0I1sQxy8q20N+iDbQuoWuwA3tZxE0VQarDgslNjQqqT8tv8y&#10;CjZxszxv7U9X1O+XzenzNFsfZl6p52G/nIPw1PtH+L+91Qom0/jt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gz4f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color w:val="595959"/>
                            <w:sz w:val="18"/>
                          </w:rPr>
                          <w:t>Liana</w:t>
                        </w:r>
                      </w:p>
                    </w:txbxContent>
                  </v:textbox>
                </v:rect>
                <v:rect id="Rectangle 26874" o:spid="_x0000_s1177" style="position:absolute;left:38091;top:18044;width:3466;height:1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qma8gA&#10;AADeAAAADwAAAGRycy9kb3ducmV2LnhtbESPT2vCQBTE7wW/w/KE3upGKTbGbES0RY/1D6i3R/aZ&#10;BLNvQ3Zr0n76bqHgcZiZ3zDpoje1uFPrKssKxqMIBHFudcWFguPh4yUG4TyyxtoyKfgmB4ts8JRi&#10;om3HO7rvfSEChF2CCkrvm0RKl5dk0I1sQxy8q20N+iDbQuoWuwA3tZxE0VQarDgslNjQqqT8tv8y&#10;CjZxszxv7U9X1O+XzenzNFsfZl6p52G/nIPw1PtH+L+91Qom0/jt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aqZr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color w:val="595959"/>
                            <w:sz w:val="18"/>
                          </w:rPr>
                          <w:t>Palm</w:t>
                        </w:r>
                      </w:p>
                    </w:txbxContent>
                  </v:textbox>
                </v:rect>
                <v:rect id="Rectangle 26875" o:spid="_x0000_s1178" style="position:absolute;left:44061;top:18044;width:3854;height:1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YD8MgA&#10;AADeAAAADwAAAGRycy9kb3ducmV2LnhtbESPT2vCQBTE7wW/w/KE3upGoTbGbES0RY/1D6i3R/aZ&#10;BLNvQ3Zr0n76bqHgcZiZ3zDpoje1uFPrKssKxqMIBHFudcWFguPh4yUG4TyyxtoyKfgmB4ts8JRi&#10;om3HO7rvfSEChF2CCkrvm0RKl5dk0I1sQxy8q20N+iDbQuoWuwA3tZxE0VQarDgslNjQqqT8tv8y&#10;CjZxszxv7U9X1O+XzenzNFsfZl6p52G/nIPw1PtH+L+91Qom0/jt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JgPw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color w:val="595959"/>
                            <w:sz w:val="18"/>
                          </w:rPr>
                          <w:t>Corm</w:t>
                        </w:r>
                      </w:p>
                    </w:txbxContent>
                  </v:textbox>
                </v:rect>
                <v:rect id="Rectangle 26876" o:spid="_x0000_s1179" style="position:absolute;left:50477;top:18044;width:3052;height:1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Sdh8cA&#10;AADeAAAADwAAAGRycy9kb3ducmV2LnhtbESPQWvCQBSE74L/YXlCb7rRQ4xpVhFb0WOrBdvbI/tM&#10;gtm3Ibsmqb++Wyj0OMzMN0y2GUwtOmpdZVnBfBaBIM6trrhQ8HHeTxMQziNrrC2Tgm9ysFmPRxmm&#10;2vb8Tt3JFyJA2KWooPS+SaV0eUkG3cw2xMG72tagD7ItpG6xD3BTy0UUxdJgxWGhxIZ2JeW3090o&#10;OCTN9vNoH31Rv34dLm+X1ct55ZV6mgzbZxCeBv8f/msftYJFnCxj+L0Tro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0nYf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color w:val="595959"/>
                            <w:sz w:val="18"/>
                          </w:rPr>
                          <w:t>Fern</w:t>
                        </w:r>
                      </w:p>
                    </w:txbxContent>
                  </v:textbox>
                </v:rect>
                <v:rect id="Rectangle 26877" o:spid="_x0000_s1180" style="position:absolute;left:-4165;top:7882;width:13120;height:171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B63cYA&#10;AADeAAAADwAAAGRycy9kb3ducmV2LnhtbESPW2vCQBSE3wv9D8sp+FY3ihiJriKFkr4oeMXHY/bk&#10;gtmzaXbV+O/dQsHHYWa+YWaLztTiRq2rLCsY9CMQxJnVFRcK9rvvzwkI55E11pZJwYMcLObvbzNM&#10;tL3zhm5bX4gAYZeggtL7JpHSZSUZdH3bEAcvt61BH2RbSN3iPcBNLYdRNJYGKw4LJTb0VVJ22V6N&#10;gsNgdz2mbn3mU/4bj1Y+XedFqlTvo1tOQXjq/Cv83/7RCobjSRzD351wBeT8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B63c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595959"/>
                            <w:sz w:val="20"/>
                          </w:rPr>
                          <w:t xml:space="preserve">Number of species </w:t>
                        </w:r>
                      </w:p>
                    </w:txbxContent>
                  </v:textbox>
                </v:rect>
                <v:rect id="Rectangle 26878" o:spid="_x0000_s1181" style="position:absolute;left:25158;top:19856;width:1344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esbsMA&#10;AADeAAAADwAAAGRycy9kb3ducmV2LnhtbERPy4rCMBTdC/5DuMLsNNWFU6tRxAe6dFRQd5fm2hab&#10;m9JE25mvN4sBl4fzni1aU4oX1a6wrGA4iEAQp1YXnCk4n7b9GITzyBpLy6Tglxws5t3ODBNtG/6h&#10;19FnIoSwS1BB7n2VSOnSnAy6ga2IA3e3tUEfYJ1JXWMTwk0pR1E0lgYLDg05VrTKKX0cn0bBLq6W&#10;1739a7Jyc9tdDpfJ+jTxSn312uUUhKfWf8T/7r1WMBrH32FvuBOu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esbsMAAADeAAAADwAAAAAAAAAAAAAAAACYAgAAZHJzL2Rv&#10;d25yZXYueG1sUEsFBgAAAAAEAAQA9QAAAIgDAAAAAA==&#10;" filled="f" stroked="f">
                  <v:textbox inset="0,0,0,0">
                    <w:txbxContent>
                      <w:p w:rsidR="009E4BA0" w:rsidRDefault="00C907F9">
                        <w:pPr>
                          <w:spacing w:after="160" w:line="259" w:lineRule="auto"/>
                          <w:ind w:left="0" w:firstLine="0"/>
                          <w:jc w:val="left"/>
                        </w:pPr>
                        <w:r>
                          <w:rPr>
                            <w:color w:val="595959"/>
                            <w:sz w:val="20"/>
                          </w:rPr>
                          <w:t>Life / Growth forms</w:t>
                        </w:r>
                      </w:p>
                    </w:txbxContent>
                  </v:textbox>
                </v:rect>
                <v:shape id="Shape 26879" o:spid="_x0000_s1182" style="position:absolute;width:56070;height:22733;visibility:visible;mso-wrap-style:square;v-text-anchor:top" coordsize="5607050,2273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8D7cUA&#10;AADeAAAADwAAAGRycy9kb3ducmV2LnhtbESPzWrCQBSF94LvMFyhO52YhZrUUVRQpIuCsdDtJXNN&#10;QjN3xsxo0rfvFApdHs7Px1lvB9OKJ3W+saxgPktAEJdWN1wp+LgepysQPiBrbC2Tgm/ysN2MR2vM&#10;te35Qs8iVCKOsM9RQR2Cy6X0ZU0G/cw64ujdbGcwRNlVUnfYx3HTyjRJFtJgw5FQo6NDTeVX8TCR&#10;m53o7bIv7uSqz9PNnd/TZf9Q6mUy7F5BBBrCf/ivfdYK0sVqmcHvnXgF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bwPtxQAAAN4AAAAPAAAAAAAAAAAAAAAAAJgCAABkcnMv&#10;ZG93bnJldi54bWxQSwUGAAAAAAQABAD1AAAAigMAAAAA&#10;" path="m,2273301r5607050,l5607050,,,,,2273301xe" filled="f" strokecolor="#4472c4">
                  <v:path arrowok="t" textboxrect="0,0,5607050,2273301"/>
                </v:shape>
                <v:shape id="Shape 528331" o:spid="_x0000_s1183" style="position:absolute;top:22733;width:56070;height:3073;visibility:visible;mso-wrap-style:square;v-text-anchor:top" coordsize="5607050,307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cd8gA&#10;AADfAAAADwAAAGRycy9kb3ducmV2LnhtbESPT2sCMRTE70K/Q3gFb5rVxaJbo1j/FO2lVNv76+Z1&#10;s7h5WTZR02/fFAo9DjPzG2a+jLYRV+p87VjBaJiBIC6drrlS8H7aDaYgfEDW2DgmBd/kYbm4682x&#10;0O7Gb3Q9hkokCPsCFZgQ2kJKXxqy6IeuJU7el+sshiS7SuoObwluGznOsgdpsea0YLCltaHyfLxY&#10;BS9Pnxg2k7iaHcg8f9j99jWPZ6X693H1CCJQDP/hv/ZeK5iMp3k+gt8/6Qv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Uxx3yAAAAN8AAAAPAAAAAAAAAAAAAAAAAJgCAABk&#10;cnMvZG93bnJldi54bWxQSwUGAAAAAAQABAD1AAAAjQMAAAAA&#10;" path="m,l5607050,r,307340l,307340,,e" stroked="f" strokeweight="0">
                  <v:path arrowok="t" textboxrect="0,0,5607050,307340"/>
                </v:shape>
                <v:rect id="Rectangle 26881" o:spid="_x0000_s1184" style="position:absolute;left:6510;top:23011;width:475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h11MYA&#10;AADeAAAADwAAAGRycy9kb3ducmV2LnhtbESPT4vCMBTE78J+h/AWvGmqB6nVKOKu6NE/C+rt0Tzb&#10;YvNSmmirn94Iwh6HmfkNM523phR3ql1hWcGgH4EgTq0uOFPwd1j1YhDOI2ssLZOCBzmYz746U0y0&#10;bXhH973PRICwS1BB7n2VSOnSnAy6vq2Ig3extUEfZJ1JXWMT4KaUwygaSYMFh4UcK1rmlF73N6Ng&#10;HVeL08Y+m6z8Pa+P2+P45zD2SnW/28UEhKfW/4c/7Y1WMBzF8QDed8IVkL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h11MYAAADeAAAADwAAAAAAAAAAAAAAAACYAgAAZHJz&#10;L2Rvd25yZXYueG1sUEsFBgAAAAAEAAQA9QAAAIsDAAAAAA==&#10;" filled="f" stroked="f">
                  <v:textbox inset="0,0,0,0">
                    <w:txbxContent>
                      <w:p w:rsidR="009E4BA0" w:rsidRDefault="00C907F9">
                        <w:pPr>
                          <w:spacing w:after="160" w:line="259" w:lineRule="auto"/>
                          <w:ind w:left="0" w:firstLine="0"/>
                          <w:jc w:val="left"/>
                        </w:pPr>
                        <w:r>
                          <w:rPr>
                            <w:b/>
                            <w:i/>
                            <w:sz w:val="20"/>
                          </w:rPr>
                          <w:t xml:space="preserve">Figure </w:t>
                        </w:r>
                      </w:p>
                    </w:txbxContent>
                  </v:textbox>
                </v:rect>
                <v:rect id="Rectangle 26882" o:spid="_x0000_s1185" style="position:absolute;left:10091;top:23011;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rro8YA&#10;AADeAAAADwAAAGRycy9kb3ducmV2LnhtbESPS4vCQBCE7wv7H4Ze8LZOzEFi1lHEB3r0seDurcm0&#10;STDTEzKjif56RxA8FlX1FTWedqYSV2pcaVnBoB+BIM6sLjlX8HtYfScgnEfWWFkmBTdyMJ18fowx&#10;1bblHV33PhcBwi5FBYX3dSqlywoy6Pq2Jg7eyTYGfZBNLnWDbYCbSsZRNJQGSw4LBdY0Lyg77y9G&#10;wTqpZ38be2/zavm/Pm6Po8Vh5JXqfXWzHxCeOv8Ov9obrSAeJkkMzzvhCs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rro8YAAADeAAAADwAAAAAAAAAAAAAAAACYAgAAZHJz&#10;L2Rvd25yZXYueG1sUEsFBgAAAAAEAAQA9QAAAIsDAAAAAA==&#10;" filled="f" stroked="f">
                  <v:textbox inset="0,0,0,0">
                    <w:txbxContent>
                      <w:p w:rsidR="009E4BA0" w:rsidRDefault="00C907F9">
                        <w:pPr>
                          <w:spacing w:after="160" w:line="259" w:lineRule="auto"/>
                          <w:ind w:left="0" w:firstLine="0"/>
                          <w:jc w:val="left"/>
                        </w:pPr>
                        <w:r>
                          <w:rPr>
                            <w:b/>
                            <w:i/>
                            <w:sz w:val="20"/>
                          </w:rPr>
                          <w:t>4</w:t>
                        </w:r>
                      </w:p>
                    </w:txbxContent>
                  </v:textbox>
                </v:rect>
                <v:rect id="Rectangle 26883" o:spid="_x0000_s1186" style="position:absolute;left:10746;top:23011;width:51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OOMcA&#10;AADeAAAADwAAAGRycy9kb3ducmV2LnhtbESPQWvCQBSE74L/YXlCb7rRQojRNQRbMcdWC9bbI/ua&#10;hGbfhuxq0v76bqHQ4zAz3zDbbDStuFPvGssKlosIBHFpdcOVgrfzYZ6AcB5ZY2uZFHyRg2w3nWwx&#10;1XbgV7qffCUChF2KCmrvu1RKV9Zk0C1sRxy8D9sb9EH2ldQ9DgFuWrmKolgabDgs1NjRvqby83Qz&#10;Co5Jl78X9nuo2ufr8fJyWT+d116ph9mYb0B4Gv1/+K9daAWrOEke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WTjjHAAAA3gAAAA8AAAAAAAAAAAAAAAAAmAIAAGRy&#10;cy9kb3ducmV2LnhtbFBLBQYAAAAABAAEAPUAAACMAwAAAAA=&#10;" filled="f" stroked="f">
                  <v:textbox inset="0,0,0,0">
                    <w:txbxContent>
                      <w:p w:rsidR="009E4BA0" w:rsidRDefault="00C907F9">
                        <w:pPr>
                          <w:spacing w:after="160" w:line="259" w:lineRule="auto"/>
                          <w:ind w:left="0" w:firstLine="0"/>
                          <w:jc w:val="left"/>
                        </w:pPr>
                        <w:r>
                          <w:rPr>
                            <w:b/>
                            <w:i/>
                            <w:sz w:val="20"/>
                          </w:rPr>
                          <w:t>-</w:t>
                        </w:r>
                      </w:p>
                    </w:txbxContent>
                  </v:textbox>
                </v:rect>
                <v:rect id="Rectangle 26884" o:spid="_x0000_s1187" style="position:absolute;left:11127;top:23011;width:170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WTMcA&#10;AADeAAAADwAAAGRycy9kb3ducmV2LnhtbESPQWvCQBSE74L/YXlCb7pRSojRNQRbMcdWC9bbI/ua&#10;hGbfhuxq0v76bqHQ4zAz3zDbbDStuFPvGssKlosIBHFpdcOVgrfzYZ6AcB5ZY2uZFHyRg2w3nWwx&#10;1XbgV7qffCUChF2KCmrvu1RKV9Zk0C1sRxy8D9sb9EH2ldQ9DgFuWrmKolgabDgs1NjRvqby83Qz&#10;Co5Jl78X9nuo2ufr8fJyWT+d116ph9mYb0B4Gv1/+K9daAWrOEke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1kzHAAAA3gAAAA8AAAAAAAAAAAAAAAAAmAIAAGRy&#10;cy9kb3ducmV2LnhtbFBLBQYAAAAABAAEAPUAAACMAwAAAAA=&#10;" filled="f" stroked="f">
                  <v:textbox inset="0,0,0,0">
                    <w:txbxContent>
                      <w:p w:rsidR="009E4BA0" w:rsidRDefault="00C907F9">
                        <w:pPr>
                          <w:spacing w:after="160" w:line="259" w:lineRule="auto"/>
                          <w:ind w:left="0" w:firstLine="0"/>
                          <w:jc w:val="left"/>
                        </w:pPr>
                        <w:r>
                          <w:rPr>
                            <w:b/>
                            <w:i/>
                            <w:sz w:val="20"/>
                          </w:rPr>
                          <w:t>11</w:t>
                        </w:r>
                      </w:p>
                    </w:txbxContent>
                  </v:textbox>
                </v:rect>
                <v:rect id="Rectangle 396376" o:spid="_x0000_s1188" style="position:absolute;left:12411;top:23011;width:46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CK8gA&#10;AADfAAAADwAAAGRycy9kb3ducmV2LnhtbESPT2vCQBTE74LfYXlCb7pRITXRVcS26LH+AfX2yD6T&#10;YPZtyG5N2k/fLRQ8DjPzG2ax6kwlHtS40rKC8SgCQZxZXXKu4HT8GM5AOI+ssbJMCr7JwWrZ7y0w&#10;1bblPT0OPhcBwi5FBYX3dSqlywoy6Ea2Jg7ezTYGfZBNLnWDbYCbSk6iKJYGSw4LBda0KSi7H76M&#10;gu2sXl929qfNq/fr9vx5Tt6OiVfqZdCt5yA8df4Z/m/vtIJpEk9fY/j7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YIryAAAAN8AAAAPAAAAAAAAAAAAAAAAAJgCAABk&#10;cnMvZG93bnJldi54bWxQSwUGAAAAAAQABAD1AAAAjQMAAAAA&#10;" filled="f" stroked="f">
                  <v:textbox inset="0,0,0,0">
                    <w:txbxContent>
                      <w:p w:rsidR="009E4BA0" w:rsidRDefault="00C907F9">
                        <w:pPr>
                          <w:spacing w:after="160" w:line="259" w:lineRule="auto"/>
                          <w:ind w:left="0" w:firstLine="0"/>
                          <w:jc w:val="left"/>
                        </w:pPr>
                        <w:r>
                          <w:rPr>
                            <w:b/>
                            <w:i/>
                            <w:sz w:val="20"/>
                          </w:rPr>
                          <w:t>:</w:t>
                        </w:r>
                      </w:p>
                    </w:txbxContent>
                  </v:textbox>
                </v:rect>
                <v:rect id="Rectangle 396378" o:spid="_x0000_s1189" style="position:absolute;left:12760;top:23011;width:48869;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qzwsYA&#10;AADfAAAADwAAAGRycy9kb3ducmV2LnhtbERPy2rCQBTdF/oPwxW6qxMbsCY6CaEPdGlVUHeXzDUJ&#10;Zu6EzNSk/XpnUejycN6rfDStuFHvGssKZtMIBHFpdcOVgsP+83kBwnlkja1lUvBDDvLs8WGFqbYD&#10;f9Ft5ysRQtilqKD2vkuldGVNBt3UdsSBu9jeoA+wr6TucQjhppUvUTSXBhsODTV29FZTed19GwXr&#10;RVecNvZ3qNqP8/q4PSbv+8Qr9TQZiyUIT6P/F/+5N1pBnMzj1zA4/AlfQG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qzwsYAAADfAAAADwAAAAAAAAAAAAAAAACYAgAAZHJz&#10;L2Rvd25yZXYueG1sUEsFBgAAAAAEAAQA9QAAAIsDAAAAAA==&#10;" filled="f" stroked="f">
                  <v:textbox inset="0,0,0,0">
                    <w:txbxContent>
                      <w:p w:rsidR="009E4BA0" w:rsidRDefault="00C907F9">
                        <w:pPr>
                          <w:spacing w:after="160" w:line="259" w:lineRule="auto"/>
                          <w:ind w:left="0" w:firstLine="0"/>
                          <w:jc w:val="left"/>
                        </w:pPr>
                        <w:r>
                          <w:rPr>
                            <w:b/>
                            <w:i/>
                            <w:sz w:val="20"/>
                          </w:rPr>
                          <w:t xml:space="preserve"> Proportion of species recorder for each of the plant life/growth forms</w:t>
                        </w:r>
                      </w:p>
                    </w:txbxContent>
                  </v:textbox>
                </v:rect>
                <v:rect id="Rectangle 26886" o:spid="_x0000_s1190" style="position:absolute;left:49557;top:23011;width:381;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HtoMYA&#10;AADeAAAADwAAAGRycy9kb3ducmV2LnhtbESPT4vCMBTE7wt+h/AEb2uqh1KrUcQ/6NFVQb09mrdt&#10;2ealNNFWP/1mYcHjMDO/YWaLzlTiQY0rLSsYDSMQxJnVJecKzqftZwLCeWSNlWVS8CQHi3nvY4ap&#10;ti1/0ePocxEg7FJUUHhfp1K6rCCDbmhr4uB928agD7LJpW6wDXBTyXEUxdJgyWGhwJpWBWU/x7tR&#10;sEvq5XVvX21ebW67y+EyWZ8mXqlBv1tOQXjq/Dv8395rBeM4SWL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HtoMYAAADeAAAADwAAAAAAAAAAAAAAAACYAgAAZHJz&#10;L2Rvd25yZXYueG1sUEsFBgAAAAAEAAQA9QAAAIsDAAAAAA==&#10;" filled="f" stroked="f">
                  <v:textbox inset="0,0,0,0">
                    <w:txbxContent>
                      <w:p w:rsidR="009E4BA0" w:rsidRDefault="00C907F9">
                        <w:pPr>
                          <w:spacing w:after="160" w:line="259" w:lineRule="auto"/>
                          <w:ind w:left="0" w:firstLine="0"/>
                          <w:jc w:val="left"/>
                        </w:pPr>
                        <w:r>
                          <w:rPr>
                            <w:b/>
                            <w:i/>
                            <w:sz w:val="20"/>
                          </w:rPr>
                          <w:t xml:space="preserve"> </w:t>
                        </w:r>
                      </w:p>
                    </w:txbxContent>
                  </v:textbox>
                </v:rect>
                <w10:anchorlock/>
              </v:group>
            </w:pict>
          </mc:Fallback>
        </mc:AlternateContent>
      </w:r>
    </w:p>
    <w:p w:rsidR="009E4BA0" w:rsidRDefault="00C907F9">
      <w:pPr>
        <w:spacing w:after="112"/>
        <w:ind w:left="147" w:right="12"/>
      </w:pPr>
      <w:r>
        <w:t>Another species of interest is Anisphyllea laurina (Family Anisophyllaceae), popularly known as fence stick in Sierra Leone. A. laurina is an early pioneer species in plant commun</w:t>
      </w:r>
      <w:r>
        <w:t>ity succession and once mature it is usually harvested from farm bush that are between five and eight years old.  The species is extensively used locally for housing construction and scaffolding, and so is a vital commercial product from the fallow holding</w:t>
      </w:r>
      <w:r>
        <w:t xml:space="preserve">s of the family, thus a means by which income from farming is significantly enhanced. Trees (29.2%), followed by herbs (26.9), made up the largest life/growth forms among plant species recorded. </w:t>
      </w:r>
    </w:p>
    <w:p w:rsidR="009E4BA0" w:rsidRDefault="00C907F9">
      <w:pPr>
        <w:pStyle w:val="Heading7"/>
        <w:spacing w:after="174"/>
        <w:ind w:left="147"/>
      </w:pPr>
      <w:r>
        <w:t xml:space="preserve">Diversity of Uses </w:t>
      </w:r>
    </w:p>
    <w:p w:rsidR="009E4BA0" w:rsidRDefault="00C907F9">
      <w:pPr>
        <w:spacing w:after="112"/>
        <w:ind w:left="147" w:right="12"/>
      </w:pPr>
      <w:r>
        <w:t>Of the 124 species of plants recorded dur</w:t>
      </w:r>
      <w:r>
        <w:t>ing the surveys, 103 were found to be used by the communities for various purposes ranging from food to wood fuel. Figure 4-12 below shows the comparative distribution of uses of plant species by the surrounding communities. The largest proportion of use o</w:t>
      </w:r>
      <w:r>
        <w:t xml:space="preserve">f the plant species recorded within the PV/BESS site are those for the preparation of medicinal concoctions (43.4%), followed by the use as food (31.8%) and for various utilities (13.6%). This shows the strong ethnobotanical relationship between the local </w:t>
      </w:r>
      <w:r>
        <w:t xml:space="preserve">communities and the plants that exists in the site. </w:t>
      </w:r>
      <w:r>
        <w:rPr>
          <w:color w:val="000000"/>
        </w:rPr>
        <w:t xml:space="preserve">However, from field observation, these medicinal plants occur in abundance similar vegetation outside the PV/BESS site. </w:t>
      </w:r>
    </w:p>
    <w:p w:rsidR="009E4BA0" w:rsidRDefault="00C907F9">
      <w:pPr>
        <w:spacing w:after="165" w:line="259" w:lineRule="auto"/>
        <w:ind w:left="137" w:firstLine="0"/>
        <w:jc w:val="left"/>
      </w:pPr>
      <w:r>
        <w:rPr>
          <w:b/>
        </w:rPr>
        <w:t xml:space="preserve"> </w:t>
      </w:r>
    </w:p>
    <w:p w:rsidR="009E4BA0" w:rsidRDefault="00C907F9">
      <w:pPr>
        <w:spacing w:after="0" w:line="259" w:lineRule="auto"/>
        <w:ind w:left="137" w:firstLine="0"/>
        <w:jc w:val="left"/>
      </w:pPr>
      <w:r>
        <w:rPr>
          <w:b/>
        </w:rPr>
        <w:t xml:space="preserve"> </w:t>
      </w:r>
    </w:p>
    <w:p w:rsidR="009E4BA0" w:rsidRDefault="00C907F9">
      <w:pPr>
        <w:spacing w:after="134" w:line="259" w:lineRule="auto"/>
        <w:ind w:left="136" w:firstLine="0"/>
        <w:jc w:val="left"/>
      </w:pPr>
      <w:r>
        <w:rPr>
          <w:noProof/>
          <w:color w:val="000000"/>
        </w:rPr>
        <mc:AlternateContent>
          <mc:Choice Requires="wpg">
            <w:drawing>
              <wp:inline distT="0" distB="0" distL="0" distR="0">
                <wp:extent cx="5568950" cy="2419350"/>
                <wp:effectExtent l="0" t="0" r="0" b="0"/>
                <wp:docPr id="400846" name="Group 400846"/>
                <wp:cNvGraphicFramePr/>
                <a:graphic xmlns:a="http://schemas.openxmlformats.org/drawingml/2006/main">
                  <a:graphicData uri="http://schemas.microsoft.com/office/word/2010/wordprocessingGroup">
                    <wpg:wgp>
                      <wpg:cNvGrpSpPr/>
                      <wpg:grpSpPr>
                        <a:xfrm>
                          <a:off x="0" y="0"/>
                          <a:ext cx="5568950" cy="2419350"/>
                          <a:chOff x="0" y="0"/>
                          <a:chExt cx="5568950" cy="2419350"/>
                        </a:xfrm>
                      </wpg:grpSpPr>
                      <wps:wsp>
                        <wps:cNvPr id="528332" name="Shape 528332"/>
                        <wps:cNvSpPr/>
                        <wps:spPr>
                          <a:xfrm>
                            <a:off x="4791456" y="1626488"/>
                            <a:ext cx="304800" cy="228981"/>
                          </a:xfrm>
                          <a:custGeom>
                            <a:avLst/>
                            <a:gdLst/>
                            <a:ahLst/>
                            <a:cxnLst/>
                            <a:rect l="0" t="0" r="0" b="0"/>
                            <a:pathLst>
                              <a:path w="304800" h="228981">
                                <a:moveTo>
                                  <a:pt x="0" y="0"/>
                                </a:moveTo>
                                <a:lnTo>
                                  <a:pt x="304800" y="0"/>
                                </a:lnTo>
                                <a:lnTo>
                                  <a:pt x="304800" y="228981"/>
                                </a:lnTo>
                                <a:lnTo>
                                  <a:pt x="0" y="228981"/>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8333" name="Shape 528333"/>
                        <wps:cNvSpPr/>
                        <wps:spPr>
                          <a:xfrm>
                            <a:off x="3820668" y="1626488"/>
                            <a:ext cx="304800" cy="228981"/>
                          </a:xfrm>
                          <a:custGeom>
                            <a:avLst/>
                            <a:gdLst/>
                            <a:ahLst/>
                            <a:cxnLst/>
                            <a:rect l="0" t="0" r="0" b="0"/>
                            <a:pathLst>
                              <a:path w="304800" h="228981">
                                <a:moveTo>
                                  <a:pt x="0" y="0"/>
                                </a:moveTo>
                                <a:lnTo>
                                  <a:pt x="304800" y="0"/>
                                </a:lnTo>
                                <a:lnTo>
                                  <a:pt x="304800" y="228981"/>
                                </a:lnTo>
                                <a:lnTo>
                                  <a:pt x="0" y="228981"/>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8334" name="Shape 528334"/>
                        <wps:cNvSpPr/>
                        <wps:spPr>
                          <a:xfrm>
                            <a:off x="2849880" y="1550288"/>
                            <a:ext cx="303276" cy="305181"/>
                          </a:xfrm>
                          <a:custGeom>
                            <a:avLst/>
                            <a:gdLst/>
                            <a:ahLst/>
                            <a:cxnLst/>
                            <a:rect l="0" t="0" r="0" b="0"/>
                            <a:pathLst>
                              <a:path w="303276" h="305181">
                                <a:moveTo>
                                  <a:pt x="0" y="0"/>
                                </a:moveTo>
                                <a:lnTo>
                                  <a:pt x="303276" y="0"/>
                                </a:lnTo>
                                <a:lnTo>
                                  <a:pt x="303276" y="305181"/>
                                </a:lnTo>
                                <a:lnTo>
                                  <a:pt x="0" y="305181"/>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8335" name="Shape 528335"/>
                        <wps:cNvSpPr/>
                        <wps:spPr>
                          <a:xfrm>
                            <a:off x="1877568" y="902588"/>
                            <a:ext cx="304800" cy="952881"/>
                          </a:xfrm>
                          <a:custGeom>
                            <a:avLst/>
                            <a:gdLst/>
                            <a:ahLst/>
                            <a:cxnLst/>
                            <a:rect l="0" t="0" r="0" b="0"/>
                            <a:pathLst>
                              <a:path w="304800" h="952881">
                                <a:moveTo>
                                  <a:pt x="0" y="0"/>
                                </a:moveTo>
                                <a:lnTo>
                                  <a:pt x="304800" y="0"/>
                                </a:lnTo>
                                <a:lnTo>
                                  <a:pt x="304800" y="952881"/>
                                </a:lnTo>
                                <a:lnTo>
                                  <a:pt x="0" y="952881"/>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8336" name="Shape 528336"/>
                        <wps:cNvSpPr/>
                        <wps:spPr>
                          <a:xfrm>
                            <a:off x="906780" y="369188"/>
                            <a:ext cx="304800" cy="1486281"/>
                          </a:xfrm>
                          <a:custGeom>
                            <a:avLst/>
                            <a:gdLst/>
                            <a:ahLst/>
                            <a:cxnLst/>
                            <a:rect l="0" t="0" r="0" b="0"/>
                            <a:pathLst>
                              <a:path w="304800" h="1486281">
                                <a:moveTo>
                                  <a:pt x="0" y="0"/>
                                </a:moveTo>
                                <a:lnTo>
                                  <a:pt x="304800" y="0"/>
                                </a:lnTo>
                                <a:lnTo>
                                  <a:pt x="304800" y="1486281"/>
                                </a:lnTo>
                                <a:lnTo>
                                  <a:pt x="0" y="1486281"/>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27234" name="Shape 27234"/>
                        <wps:cNvSpPr/>
                        <wps:spPr>
                          <a:xfrm>
                            <a:off x="573659" y="1855470"/>
                            <a:ext cx="4855591" cy="0"/>
                          </a:xfrm>
                          <a:custGeom>
                            <a:avLst/>
                            <a:gdLst/>
                            <a:ahLst/>
                            <a:cxnLst/>
                            <a:rect l="0" t="0" r="0" b="0"/>
                            <a:pathLst>
                              <a:path w="4855591">
                                <a:moveTo>
                                  <a:pt x="0" y="0"/>
                                </a:moveTo>
                                <a:lnTo>
                                  <a:pt x="485559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27235" name="Rectangle 27235"/>
                        <wps:cNvSpPr/>
                        <wps:spPr>
                          <a:xfrm>
                            <a:off x="409956" y="1802257"/>
                            <a:ext cx="77074" cy="154840"/>
                          </a:xfrm>
                          <a:prstGeom prst="rect">
                            <a:avLst/>
                          </a:prstGeom>
                          <a:ln>
                            <a:noFill/>
                          </a:ln>
                        </wps:spPr>
                        <wps:txbx>
                          <w:txbxContent>
                            <w:p w:rsidR="009E4BA0" w:rsidRDefault="00C907F9">
                              <w:pPr>
                                <w:spacing w:after="160" w:line="259" w:lineRule="auto"/>
                                <w:ind w:left="0" w:firstLine="0"/>
                                <w:jc w:val="left"/>
                              </w:pPr>
                              <w:r>
                                <w:rPr>
                                  <w:color w:val="595959"/>
                                  <w:sz w:val="18"/>
                                </w:rPr>
                                <w:t>0</w:t>
                              </w:r>
                            </w:p>
                          </w:txbxContent>
                        </wps:txbx>
                        <wps:bodyPr horzOverflow="overflow" vert="horz" lIns="0" tIns="0" rIns="0" bIns="0" rtlCol="0">
                          <a:noAutofit/>
                        </wps:bodyPr>
                      </wps:wsp>
                      <wps:wsp>
                        <wps:cNvPr id="27236" name="Rectangle 27236"/>
                        <wps:cNvSpPr/>
                        <wps:spPr>
                          <a:xfrm>
                            <a:off x="409956" y="1611502"/>
                            <a:ext cx="77074" cy="154840"/>
                          </a:xfrm>
                          <a:prstGeom prst="rect">
                            <a:avLst/>
                          </a:prstGeom>
                          <a:ln>
                            <a:noFill/>
                          </a:ln>
                        </wps:spPr>
                        <wps:txbx>
                          <w:txbxContent>
                            <w:p w:rsidR="009E4BA0" w:rsidRDefault="00C907F9">
                              <w:pPr>
                                <w:spacing w:after="160" w:line="259" w:lineRule="auto"/>
                                <w:ind w:left="0" w:firstLine="0"/>
                                <w:jc w:val="left"/>
                              </w:pPr>
                              <w:r>
                                <w:rPr>
                                  <w:color w:val="595959"/>
                                  <w:sz w:val="18"/>
                                </w:rPr>
                                <w:t>5</w:t>
                              </w:r>
                            </w:p>
                          </w:txbxContent>
                        </wps:txbx>
                        <wps:bodyPr horzOverflow="overflow" vert="horz" lIns="0" tIns="0" rIns="0" bIns="0" rtlCol="0">
                          <a:noAutofit/>
                        </wps:bodyPr>
                      </wps:wsp>
                      <wps:wsp>
                        <wps:cNvPr id="27237" name="Rectangle 27237"/>
                        <wps:cNvSpPr/>
                        <wps:spPr>
                          <a:xfrm>
                            <a:off x="352044" y="1421002"/>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10</w:t>
                              </w:r>
                            </w:p>
                          </w:txbxContent>
                        </wps:txbx>
                        <wps:bodyPr horzOverflow="overflow" vert="horz" lIns="0" tIns="0" rIns="0" bIns="0" rtlCol="0">
                          <a:noAutofit/>
                        </wps:bodyPr>
                      </wps:wsp>
                      <wps:wsp>
                        <wps:cNvPr id="27238" name="Rectangle 27238"/>
                        <wps:cNvSpPr/>
                        <wps:spPr>
                          <a:xfrm>
                            <a:off x="352044" y="1230122"/>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15</w:t>
                              </w:r>
                            </w:p>
                          </w:txbxContent>
                        </wps:txbx>
                        <wps:bodyPr horzOverflow="overflow" vert="horz" lIns="0" tIns="0" rIns="0" bIns="0" rtlCol="0">
                          <a:noAutofit/>
                        </wps:bodyPr>
                      </wps:wsp>
                      <wps:wsp>
                        <wps:cNvPr id="27239" name="Rectangle 27239"/>
                        <wps:cNvSpPr/>
                        <wps:spPr>
                          <a:xfrm>
                            <a:off x="352044" y="1039622"/>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20</w:t>
                              </w:r>
                            </w:p>
                          </w:txbxContent>
                        </wps:txbx>
                        <wps:bodyPr horzOverflow="overflow" vert="horz" lIns="0" tIns="0" rIns="0" bIns="0" rtlCol="0">
                          <a:noAutofit/>
                        </wps:bodyPr>
                      </wps:wsp>
                      <wps:wsp>
                        <wps:cNvPr id="27240" name="Rectangle 27240"/>
                        <wps:cNvSpPr/>
                        <wps:spPr>
                          <a:xfrm>
                            <a:off x="352044" y="848868"/>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25</w:t>
                              </w:r>
                            </w:p>
                          </w:txbxContent>
                        </wps:txbx>
                        <wps:bodyPr horzOverflow="overflow" vert="horz" lIns="0" tIns="0" rIns="0" bIns="0" rtlCol="0">
                          <a:noAutofit/>
                        </wps:bodyPr>
                      </wps:wsp>
                      <wps:wsp>
                        <wps:cNvPr id="27241" name="Rectangle 27241"/>
                        <wps:cNvSpPr/>
                        <wps:spPr>
                          <a:xfrm>
                            <a:off x="352044" y="658368"/>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30</w:t>
                              </w:r>
                            </w:p>
                          </w:txbxContent>
                        </wps:txbx>
                        <wps:bodyPr horzOverflow="overflow" vert="horz" lIns="0" tIns="0" rIns="0" bIns="0" rtlCol="0">
                          <a:noAutofit/>
                        </wps:bodyPr>
                      </wps:wsp>
                      <wps:wsp>
                        <wps:cNvPr id="27242" name="Rectangle 27242"/>
                        <wps:cNvSpPr/>
                        <wps:spPr>
                          <a:xfrm>
                            <a:off x="352044" y="467613"/>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35</w:t>
                              </w:r>
                            </w:p>
                          </w:txbxContent>
                        </wps:txbx>
                        <wps:bodyPr horzOverflow="overflow" vert="horz" lIns="0" tIns="0" rIns="0" bIns="0" rtlCol="0">
                          <a:noAutofit/>
                        </wps:bodyPr>
                      </wps:wsp>
                      <wps:wsp>
                        <wps:cNvPr id="27243" name="Rectangle 27243"/>
                        <wps:cNvSpPr/>
                        <wps:spPr>
                          <a:xfrm>
                            <a:off x="352044" y="277113"/>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40</w:t>
                              </w:r>
                            </w:p>
                          </w:txbxContent>
                        </wps:txbx>
                        <wps:bodyPr horzOverflow="overflow" vert="horz" lIns="0" tIns="0" rIns="0" bIns="0" rtlCol="0">
                          <a:noAutofit/>
                        </wps:bodyPr>
                      </wps:wsp>
                      <wps:wsp>
                        <wps:cNvPr id="27244" name="Rectangle 27244"/>
                        <wps:cNvSpPr/>
                        <wps:spPr>
                          <a:xfrm>
                            <a:off x="352044" y="86233"/>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45</w:t>
                              </w:r>
                            </w:p>
                          </w:txbxContent>
                        </wps:txbx>
                        <wps:bodyPr horzOverflow="overflow" vert="horz" lIns="0" tIns="0" rIns="0" bIns="0" rtlCol="0">
                          <a:noAutofit/>
                        </wps:bodyPr>
                      </wps:wsp>
                      <wps:wsp>
                        <wps:cNvPr id="27245" name="Rectangle 27245"/>
                        <wps:cNvSpPr/>
                        <wps:spPr>
                          <a:xfrm>
                            <a:off x="831469" y="1950974"/>
                            <a:ext cx="606252" cy="154840"/>
                          </a:xfrm>
                          <a:prstGeom prst="rect">
                            <a:avLst/>
                          </a:prstGeom>
                          <a:ln>
                            <a:noFill/>
                          </a:ln>
                        </wps:spPr>
                        <wps:txbx>
                          <w:txbxContent>
                            <w:p w:rsidR="009E4BA0" w:rsidRDefault="00C907F9">
                              <w:pPr>
                                <w:spacing w:after="160" w:line="259" w:lineRule="auto"/>
                                <w:ind w:left="0" w:firstLine="0"/>
                                <w:jc w:val="left"/>
                              </w:pPr>
                              <w:r>
                                <w:rPr>
                                  <w:color w:val="595959"/>
                                  <w:sz w:val="18"/>
                                </w:rPr>
                                <w:t>Medicinal</w:t>
                              </w:r>
                            </w:p>
                          </w:txbxContent>
                        </wps:txbx>
                        <wps:bodyPr horzOverflow="overflow" vert="horz" lIns="0" tIns="0" rIns="0" bIns="0" rtlCol="0">
                          <a:noAutofit/>
                        </wps:bodyPr>
                      </wps:wsp>
                      <wps:wsp>
                        <wps:cNvPr id="27246" name="Rectangle 27246"/>
                        <wps:cNvSpPr/>
                        <wps:spPr>
                          <a:xfrm>
                            <a:off x="1914398" y="1950974"/>
                            <a:ext cx="310423" cy="154840"/>
                          </a:xfrm>
                          <a:prstGeom prst="rect">
                            <a:avLst/>
                          </a:prstGeom>
                          <a:ln>
                            <a:noFill/>
                          </a:ln>
                        </wps:spPr>
                        <wps:txbx>
                          <w:txbxContent>
                            <w:p w:rsidR="009E4BA0" w:rsidRDefault="00C907F9">
                              <w:pPr>
                                <w:spacing w:after="160" w:line="259" w:lineRule="auto"/>
                                <w:ind w:left="0" w:firstLine="0"/>
                                <w:jc w:val="left"/>
                              </w:pPr>
                              <w:r>
                                <w:rPr>
                                  <w:color w:val="595959"/>
                                  <w:sz w:val="18"/>
                                </w:rPr>
                                <w:t>Food</w:t>
                              </w:r>
                            </w:p>
                          </w:txbxContent>
                        </wps:txbx>
                        <wps:bodyPr horzOverflow="overflow" vert="horz" lIns="0" tIns="0" rIns="0" bIns="0" rtlCol="0">
                          <a:noAutofit/>
                        </wps:bodyPr>
                      </wps:wsp>
                      <wps:wsp>
                        <wps:cNvPr id="27247" name="Rectangle 27247"/>
                        <wps:cNvSpPr/>
                        <wps:spPr>
                          <a:xfrm>
                            <a:off x="2861183" y="1950974"/>
                            <a:ext cx="375335" cy="154840"/>
                          </a:xfrm>
                          <a:prstGeom prst="rect">
                            <a:avLst/>
                          </a:prstGeom>
                          <a:ln>
                            <a:noFill/>
                          </a:ln>
                        </wps:spPr>
                        <wps:txbx>
                          <w:txbxContent>
                            <w:p w:rsidR="009E4BA0" w:rsidRDefault="00C907F9">
                              <w:pPr>
                                <w:spacing w:after="160" w:line="259" w:lineRule="auto"/>
                                <w:ind w:left="0" w:firstLine="0"/>
                                <w:jc w:val="left"/>
                              </w:pPr>
                              <w:r>
                                <w:rPr>
                                  <w:color w:val="595959"/>
                                  <w:sz w:val="18"/>
                                </w:rPr>
                                <w:t>Wood</w:t>
                              </w:r>
                            </w:p>
                          </w:txbxContent>
                        </wps:txbx>
                        <wps:bodyPr horzOverflow="overflow" vert="horz" lIns="0" tIns="0" rIns="0" bIns="0" rtlCol="0">
                          <a:noAutofit/>
                        </wps:bodyPr>
                      </wps:wsp>
                      <wps:wsp>
                        <wps:cNvPr id="27248" name="Rectangle 27248"/>
                        <wps:cNvSpPr/>
                        <wps:spPr>
                          <a:xfrm>
                            <a:off x="3795395" y="1950974"/>
                            <a:ext cx="474755" cy="154840"/>
                          </a:xfrm>
                          <a:prstGeom prst="rect">
                            <a:avLst/>
                          </a:prstGeom>
                          <a:ln>
                            <a:noFill/>
                          </a:ln>
                        </wps:spPr>
                        <wps:txbx>
                          <w:txbxContent>
                            <w:p w:rsidR="009E4BA0" w:rsidRDefault="00C907F9">
                              <w:pPr>
                                <w:spacing w:after="160" w:line="259" w:lineRule="auto"/>
                                <w:ind w:left="0" w:firstLine="0"/>
                                <w:jc w:val="left"/>
                              </w:pPr>
                              <w:r>
                                <w:rPr>
                                  <w:color w:val="595959"/>
                                  <w:sz w:val="18"/>
                                </w:rPr>
                                <w:t>Utilities</w:t>
                              </w:r>
                            </w:p>
                          </w:txbxContent>
                        </wps:txbx>
                        <wps:bodyPr horzOverflow="overflow" vert="horz" lIns="0" tIns="0" rIns="0" bIns="0" rtlCol="0">
                          <a:noAutofit/>
                        </wps:bodyPr>
                      </wps:wsp>
                      <wps:wsp>
                        <wps:cNvPr id="27249" name="Rectangle 27249"/>
                        <wps:cNvSpPr/>
                        <wps:spPr>
                          <a:xfrm>
                            <a:off x="4687824" y="1950974"/>
                            <a:ext cx="683325" cy="154840"/>
                          </a:xfrm>
                          <a:prstGeom prst="rect">
                            <a:avLst/>
                          </a:prstGeom>
                          <a:ln>
                            <a:noFill/>
                          </a:ln>
                        </wps:spPr>
                        <wps:txbx>
                          <w:txbxContent>
                            <w:p w:rsidR="009E4BA0" w:rsidRDefault="00C907F9">
                              <w:pPr>
                                <w:spacing w:after="160" w:line="259" w:lineRule="auto"/>
                                <w:ind w:left="0" w:firstLine="0"/>
                                <w:jc w:val="left"/>
                              </w:pPr>
                              <w:r>
                                <w:rPr>
                                  <w:color w:val="595959"/>
                                  <w:sz w:val="18"/>
                                </w:rPr>
                                <w:t>Timber/log</w:t>
                              </w:r>
                            </w:p>
                          </w:txbxContent>
                        </wps:txbx>
                        <wps:bodyPr horzOverflow="overflow" vert="horz" lIns="0" tIns="0" rIns="0" bIns="0" rtlCol="0">
                          <a:noAutofit/>
                        </wps:bodyPr>
                      </wps:wsp>
                      <wps:wsp>
                        <wps:cNvPr id="27250" name="Rectangle 27250"/>
                        <wps:cNvSpPr/>
                        <wps:spPr>
                          <a:xfrm rot="-5399999">
                            <a:off x="-379493" y="751687"/>
                            <a:ext cx="1299610" cy="171356"/>
                          </a:xfrm>
                          <a:prstGeom prst="rect">
                            <a:avLst/>
                          </a:prstGeom>
                          <a:ln>
                            <a:noFill/>
                          </a:ln>
                        </wps:spPr>
                        <wps:txbx>
                          <w:txbxContent>
                            <w:p w:rsidR="009E4BA0" w:rsidRDefault="00C907F9">
                              <w:pPr>
                                <w:spacing w:after="160" w:line="259" w:lineRule="auto"/>
                                <w:ind w:left="0" w:firstLine="0"/>
                                <w:jc w:val="left"/>
                              </w:pPr>
                              <w:r>
                                <w:rPr>
                                  <w:b/>
                                  <w:color w:val="595959"/>
                                  <w:sz w:val="20"/>
                                </w:rPr>
                                <w:t>Number of species</w:t>
                              </w:r>
                            </w:p>
                          </w:txbxContent>
                        </wps:txbx>
                        <wps:bodyPr horzOverflow="overflow" vert="horz" lIns="0" tIns="0" rIns="0" bIns="0" rtlCol="0">
                          <a:noAutofit/>
                        </wps:bodyPr>
                      </wps:wsp>
                      <wps:wsp>
                        <wps:cNvPr id="27251" name="Rectangle 27251"/>
                        <wps:cNvSpPr/>
                        <wps:spPr>
                          <a:xfrm>
                            <a:off x="2667635" y="2131441"/>
                            <a:ext cx="887268" cy="171355"/>
                          </a:xfrm>
                          <a:prstGeom prst="rect">
                            <a:avLst/>
                          </a:prstGeom>
                          <a:ln>
                            <a:noFill/>
                          </a:ln>
                        </wps:spPr>
                        <wps:txbx>
                          <w:txbxContent>
                            <w:p w:rsidR="009E4BA0" w:rsidRDefault="00C907F9">
                              <w:pPr>
                                <w:spacing w:after="160" w:line="259" w:lineRule="auto"/>
                                <w:ind w:left="0" w:firstLine="0"/>
                                <w:jc w:val="left"/>
                              </w:pPr>
                              <w:r>
                                <w:rPr>
                                  <w:b/>
                                  <w:color w:val="595959"/>
                                  <w:sz w:val="20"/>
                                </w:rPr>
                                <w:t>Type of Uses</w:t>
                              </w:r>
                            </w:p>
                          </w:txbxContent>
                        </wps:txbx>
                        <wps:bodyPr horzOverflow="overflow" vert="horz" lIns="0" tIns="0" rIns="0" bIns="0" rtlCol="0">
                          <a:noAutofit/>
                        </wps:bodyPr>
                      </wps:wsp>
                      <wps:wsp>
                        <wps:cNvPr id="27252" name="Shape 27252"/>
                        <wps:cNvSpPr/>
                        <wps:spPr>
                          <a:xfrm>
                            <a:off x="0" y="0"/>
                            <a:ext cx="5568950" cy="2419350"/>
                          </a:xfrm>
                          <a:custGeom>
                            <a:avLst/>
                            <a:gdLst/>
                            <a:ahLst/>
                            <a:cxnLst/>
                            <a:rect l="0" t="0" r="0" b="0"/>
                            <a:pathLst>
                              <a:path w="5568950" h="2419350">
                                <a:moveTo>
                                  <a:pt x="0" y="2419350"/>
                                </a:moveTo>
                                <a:lnTo>
                                  <a:pt x="5568950" y="2419350"/>
                                </a:lnTo>
                                <a:lnTo>
                                  <a:pt x="5568950" y="0"/>
                                </a:lnTo>
                                <a:lnTo>
                                  <a:pt x="0" y="0"/>
                                </a:lnTo>
                                <a:close/>
                              </a:path>
                            </a:pathLst>
                          </a:custGeom>
                          <a:ln w="9525" cap="flat">
                            <a:round/>
                          </a:ln>
                        </wps:spPr>
                        <wps:style>
                          <a:lnRef idx="1">
                            <a:srgbClr val="4472C4"/>
                          </a:lnRef>
                          <a:fillRef idx="0">
                            <a:srgbClr val="000000">
                              <a:alpha val="0"/>
                            </a:srgbClr>
                          </a:fillRef>
                          <a:effectRef idx="0">
                            <a:scrgbClr r="0" g="0" b="0"/>
                          </a:effectRef>
                          <a:fontRef idx="none"/>
                        </wps:style>
                        <wps:bodyPr/>
                      </wps:wsp>
                    </wpg:wgp>
                  </a:graphicData>
                </a:graphic>
              </wp:inline>
            </w:drawing>
          </mc:Choice>
          <mc:Fallback>
            <w:pict>
              <v:group id="Group 400846" o:spid="_x0000_s1191" style="width:438.5pt;height:190.5pt;mso-position-horizontal-relative:char;mso-position-vertical-relative:line" coordsize="55689,24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">
                <v:shape id="Shape 528332" o:spid="_x0000_s1192" style="position:absolute;left:47914;top:16264;width:3048;height:2290;visibility:visible;mso-wrap-style:square;v-text-anchor:top" coordsize="304800,228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C8MgA&#10;AADfAAAADwAAAGRycy9kb3ducmV2LnhtbESPzWrDMBCE74W8g9hALyWRY5MS3CghBBJCb3XzQ2+L&#10;tLVFrZWx1MR5+6pQ6HGYmW+Y5XpwrbhSH6xnBbNpBoJYe2O5VnB8300WIEJENth6JgV3CrBejR6W&#10;WBp/4ze6VrEWCcKhRAVNjF0pZdANOQxT3xEn79P3DmOSfS1Nj7cEd63Ms+xZOrScFhrsaNuQ/qq+&#10;nQJ72eznxbn92O9eC22fjkFXJ63U43jYvICINMT/8F/7YBTM80VR5PD7J30Bu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XALwyAAAAN8AAAAPAAAAAAAAAAAAAAAAAJgCAABk&#10;cnMvZG93bnJldi54bWxQSwUGAAAAAAQABAD1AAAAjQMAAAAA&#10;" path="m,l304800,r,228981l,228981,,e" fillcolor="#4472c4" stroked="f" strokeweight="0">
                  <v:stroke miterlimit="83231f" joinstyle="miter"/>
                  <v:path arrowok="t" textboxrect="0,0,304800,228981"/>
                </v:shape>
                <v:shape id="Shape 528333" o:spid="_x0000_s1193" style="position:absolute;left:38206;top:16264;width:3048;height:2290;visibility:visible;mso-wrap-style:square;v-text-anchor:top" coordsize="304800,228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Cna8cA&#10;AADfAAAADwAAAGRycy9kb3ducmV2LnhtbESPQWsCMRSE74X+h/AKXkrN1qDI1ihSUKQ3V9vS2yN5&#10;3Q3dvCybqOu/b4RCj8PMfMMsVoNvxZn66AJreB4XIIhNsI5rDcfD5mkOIiZki21g0nClCKvl/d0C&#10;SxsuvKdzlWqRIRxL1NCk1JVSRtOQxzgOHXH2vkPvMWXZ19L2eMlw38pJUcykR8d5ocGOXhsyP9XJ&#10;a3Cf6+1UfbRf282bMu7xGE31brQePQzrFxCJhvQf/mvvrIbpZK6Ugtuf/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Qp2vHAAAA3wAAAA8AAAAAAAAAAAAAAAAAmAIAAGRy&#10;cy9kb3ducmV2LnhtbFBLBQYAAAAABAAEAPUAAACMAwAAAAA=&#10;" path="m,l304800,r,228981l,228981,,e" fillcolor="#4472c4" stroked="f" strokeweight="0">
                  <v:stroke miterlimit="83231f" joinstyle="miter"/>
                  <v:path arrowok="t" textboxrect="0,0,304800,228981"/>
                </v:shape>
                <v:shape id="Shape 528334" o:spid="_x0000_s1194" style="position:absolute;left:28498;top:15502;width:3033;height:3052;visibility:visible;mso-wrap-style:square;v-text-anchor:top" coordsize="303276,305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St9ccA&#10;AADfAAAADwAAAGRycy9kb3ducmV2LnhtbESPS4vCQBCE78L+h6GFvenEd4iOsiysyt58HPTWZNok&#10;mukJmVkT/72zIHgsquurrsWqNaW4U+0KywoG/QgEcWp1wZmC4+GnF4NwHlljaZkUPMjBavnRWWCi&#10;bcM7uu99JgKEXYIKcu+rREqX5mTQ9W1FHLyLrQ36IOtM6hqbADelHEbRVBosODTkWNF3Tult/2fC&#10;G1d5a3/Pu1P8WJ8a2q7t5jwbK/XZbb/mIDy1/n38Sm+1gskwHo3G8L8nQEAu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ErfXHAAAA3wAAAA8AAAAAAAAAAAAAAAAAmAIAAGRy&#10;cy9kb3ducmV2LnhtbFBLBQYAAAAABAAEAPUAAACMAwAAAAA=&#10;" path="m,l303276,r,305181l,305181,,e" fillcolor="#4472c4" stroked="f" strokeweight="0">
                  <v:stroke miterlimit="83231f" joinstyle="miter"/>
                  <v:path arrowok="t" textboxrect="0,0,303276,305181"/>
                </v:shape>
                <v:shape id="Shape 528335" o:spid="_x0000_s1195" style="position:absolute;left:18775;top:9025;width:3048;height:9529;visibility:visible;mso-wrap-style:square;v-text-anchor:top" coordsize="304800,952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lwhcYA&#10;AADfAAAADwAAAGRycy9kb3ducmV2LnhtbESPQWsCMRSE70L/Q3gFb5pVscjWKFIqeOhBt/sDXjev&#10;u4ubl7iJa/z3jSD0OMzMN8x6G00nBup9a1nBbJqBIK6sbrlWUH7vJysQPiBr7CyTgjt52G5eRmvM&#10;tb3xiYYi1CJB2OeooAnB5VL6qiGDfmodcfJ+bW8wJNnXUvd4S3DTyXmWvUmDLaeFBh19NFSdi6tR&#10;EAvjrl/7z4wvLl529FMeh3up1Pg17t5BBIrhP/xsH7SC5Xy1WCzh8Sd9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lwhcYAAADfAAAADwAAAAAAAAAAAAAAAACYAgAAZHJz&#10;L2Rvd25yZXYueG1sUEsFBgAAAAAEAAQA9QAAAIsDAAAAAA==&#10;" path="m,l304800,r,952881l,952881,,e" fillcolor="#4472c4" stroked="f" strokeweight="0">
                  <v:stroke miterlimit="83231f" joinstyle="miter"/>
                  <v:path arrowok="t" textboxrect="0,0,304800,952881"/>
                </v:shape>
                <v:shape id="Shape 528336" o:spid="_x0000_s1196" style="position:absolute;left:9067;top:3691;width:3048;height:14863;visibility:visible;mso-wrap-style:square;v-text-anchor:top" coordsize="304800,1486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nGp8cA&#10;AADfAAAADwAAAGRycy9kb3ducmV2LnhtbESP0WrCQBRE34X+w3ILvumm2oqkrhJalApKq/YDLtlr&#10;Npi9m2bXGP/eFQo+DjNzhpktOluJlhpfOlbwMkxAEOdOl1wo+D0sB1MQPiBrrByTgit5WMyfejNM&#10;tbvwjtp9KESEsE9RgQmhTqX0uSGLfuhq4ugdXWMxRNkUUjd4iXBbyVGSTKTFkuOCwZo+DOWn/dkq&#10;OK0O2/WGjtWnyf7omu2+zetPq1T/ucveQQTqwiP83/7SCt5G0/F4Avc/8Qv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pxqfHAAAA3wAAAA8AAAAAAAAAAAAAAAAAmAIAAGRy&#10;cy9kb3ducmV2LnhtbFBLBQYAAAAABAAEAPUAAACMAwAAAAA=&#10;" path="m,l304800,r,1486281l,1486281,,e" fillcolor="#4472c4" stroked="f" strokeweight="0">
                  <v:stroke miterlimit="83231f" joinstyle="miter"/>
                  <v:path arrowok="t" textboxrect="0,0,304800,1486281"/>
                </v:shape>
                <v:shape id="Shape 27234" o:spid="_x0000_s1197" style="position:absolute;left:5736;top:18554;width:48556;height:0;visibility:visible;mso-wrap-style:square;v-text-anchor:top" coordsize="4855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SvjcgA&#10;AADeAAAADwAAAGRycy9kb3ducmV2LnhtbESPQWvCQBSE74L/YXmCN7Mx1TakrmJFoT0IrS203h7Z&#10;1ySYfRuya0z/fVcQPA4z8w2zWPWmFh21rrKsYBrFIIhzqysuFHx97iYpCOeRNdaWScEfOVgth4MF&#10;Ztpe+IO6gy9EgLDLUEHpfZNJ6fKSDLrINsTB+7WtQR9kW0jd4iXATS2TOH6UBisOCyU2tCkpPx3O&#10;RoF9e3ebWZXK73S73v+8NMeOjnOlxqN+/QzCU+/v4Vv7VStInpKHGVzvhCsg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5K+NyAAAAN4AAAAPAAAAAAAAAAAAAAAAAJgCAABk&#10;cnMvZG93bnJldi54bWxQSwUGAAAAAAQABAD1AAAAjQMAAAAA&#10;" path="m,l4855591,e" filled="f" strokecolor="#d9d9d9">
                  <v:path arrowok="t" textboxrect="0,0,4855591,0"/>
                </v:shape>
                <v:rect id="Rectangle 27235" o:spid="_x0000_s1198" style="position:absolute;left:4099;top:18022;width:77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12W8cA&#10;AADeAAAADwAAAGRycy9kb3ducmV2LnhtbESPT2vCQBTE70K/w/IKvemmKVqNriL+QY9WC7a3R/aZ&#10;hGbfhuxqop/eFYQeh5n5DTOZtaYUF6pdYVnBey8CQZxaXXCm4Puw7g5BOI+ssbRMCq7kYDZ96Uww&#10;0bbhL7rsfSYChF2CCnLvq0RKl+Zk0PVsRRy8k60N+iDrTOoamwA3pYyjaCANFhwWcqxokVP6tz8b&#10;BZthNf/Z2luTlavfzXF3HC0PI6/U22s7H4Pw1Pr/8LO91Qriz/ijD4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Ndlv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0</w:t>
                        </w:r>
                      </w:p>
                    </w:txbxContent>
                  </v:textbox>
                </v:rect>
                <v:rect id="Rectangle 27236" o:spid="_x0000_s1199" style="position:absolute;left:4099;top:16115;width:77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oLMgA&#10;AADeAAAADwAAAGRycy9kb3ducmV2LnhtbESPT2vCQBTE7wW/w/KE3urGFNKYZhXRFj36D2xvj+xr&#10;Esy+DdmtSfvpu0LB4zAzv2HyxWAacaXO1ZYVTCcRCOLC6ppLBafj+1MKwnlkjY1lUvBDDhbz0UOO&#10;mbY97+l68KUIEHYZKqi8bzMpXVGRQTexLXHwvmxn0AfZlVJ32Ae4aWQcRYk0WHNYqLClVUXF5fBt&#10;FGzSdvmxtb992bx9bs6782x9nHmlHsfD8hWEp8Hfw//trVYQv8TPCd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gsyAAAAN4AAAAPAAAAAAAAAAAAAAAAAJgCAABk&#10;cnMvZG93bnJldi54bWxQSwUGAAAAAAQABAD1AAAAjQMAAAAA&#10;" filled="f" stroked="f">
                  <v:textbox inset="0,0,0,0">
                    <w:txbxContent>
                      <w:p w:rsidR="009E4BA0" w:rsidRDefault="00C907F9">
                        <w:pPr>
                          <w:spacing w:after="160" w:line="259" w:lineRule="auto"/>
                          <w:ind w:left="0" w:firstLine="0"/>
                          <w:jc w:val="left"/>
                        </w:pPr>
                        <w:r>
                          <w:rPr>
                            <w:color w:val="595959"/>
                            <w:sz w:val="18"/>
                          </w:rPr>
                          <w:t>5</w:t>
                        </w:r>
                      </w:p>
                    </w:txbxContent>
                  </v:textbox>
                </v:rect>
                <v:rect id="Rectangle 27237" o:spid="_x0000_s1200" style="position:absolute;left:3520;top:14210;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NNt8cA&#10;AADeAAAADwAAAGRycy9kb3ducmV2LnhtbESPT2vCQBTE7wW/w/IEb3VjCjWmriLaokf/FGxvj+xr&#10;Esy+DdnVRD+9Kwg9DjPzG2Y670wlLtS40rKC0TACQZxZXXKu4Pvw9ZqAcB5ZY2WZFFzJwXzWe5li&#10;qm3LO7rsfS4ChF2KCgrv61RKlxVk0A1tTRy8P9sY9EE2udQNtgFuKhlH0bs0WHJYKLCmZUHZaX82&#10;CtZJvfjZ2FubV5+/6+P2OFkdJl6pQb9bfIDw1Pn/8LO90Qricfw2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TTbf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10</w:t>
                        </w:r>
                      </w:p>
                    </w:txbxContent>
                  </v:textbox>
                </v:rect>
                <v:rect id="Rectangle 27238" o:spid="_x0000_s1201" style="position:absolute;left:3520;top:12301;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zZxcMA&#10;AADeAAAADwAAAGRycy9kb3ducmV2LnhtbERPy4rCMBTdC/5DuMLsNLXCjFajiDro0heou0tzbYvN&#10;TWkytjNfbxYDLg/nPVu0phRPql1hWcFwEIEgTq0uOFNwPn33xyCcR9ZYWiYFv+RgMe92Zpho2/CB&#10;nkefiRDCLkEFufdVIqVLczLoBrYiDtzd1gZ9gHUmdY1NCDeljKPoUxosODTkWNEqp/Rx/DEKtuNq&#10;ed3ZvyYrN7ftZX+ZrE8Tr9RHr11OQXhq/Vv8795pBfFXPAp7w51wB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zZxcMAAADeAAAADwAAAAAAAAAAAAAAAACYAgAAZHJzL2Rv&#10;d25yZXYueG1sUEsFBgAAAAAEAAQA9QAAAIgDAAAAAA==&#10;" filled="f" stroked="f">
                  <v:textbox inset="0,0,0,0">
                    <w:txbxContent>
                      <w:p w:rsidR="009E4BA0" w:rsidRDefault="00C907F9">
                        <w:pPr>
                          <w:spacing w:after="160" w:line="259" w:lineRule="auto"/>
                          <w:ind w:left="0" w:firstLine="0"/>
                          <w:jc w:val="left"/>
                        </w:pPr>
                        <w:r>
                          <w:rPr>
                            <w:color w:val="595959"/>
                            <w:sz w:val="18"/>
                          </w:rPr>
                          <w:t>15</w:t>
                        </w:r>
                      </w:p>
                    </w:txbxContent>
                  </v:textbox>
                </v:rect>
                <v:rect id="Rectangle 27239" o:spid="_x0000_s1202" style="position:absolute;left:3520;top:10396;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B8XscA&#10;AADeAAAADwAAAGRycy9kb3ducmV2LnhtbESPQWvCQBSE7wX/w/IEb3VjhNZEVxFb0WOrgnp7ZJ9J&#10;MPs2ZFeT+uvdQqHHYWa+YWaLzlTiTo0rLSsYDSMQxJnVJecKDvv16wSE88gaK8uk4IccLOa9lxmm&#10;2rb8Tfedz0WAsEtRQeF9nUrpsoIMuqGtiYN3sY1BH2STS91gG+CmknEUvUmDJYeFAmtaFZRddzej&#10;YDOpl6etfbR59XneHL+Oycc+8UoN+t1yCsJT5//Df+2tVhC/x+ME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AfF7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20</w:t>
                        </w:r>
                      </w:p>
                    </w:txbxContent>
                  </v:textbox>
                </v:rect>
                <v:rect id="Rectangle 27240" o:spid="_x0000_s1203" style="position:absolute;left:3520;top:8488;width:154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mvsUA&#10;AADeAAAADwAAAGRycy9kb3ducmV2LnhtbESPy4rCMBSG94LvEI4wO00tMqPVKKIOuvQG6u7QHNti&#10;c1KajO3M05vFgMuf/8Y3W7SmFE+qXWFZwXAQgSBOrS44U3A+fffHIJxH1lhaJgW/5GAx73ZmmGjb&#10;8IGeR5+JMMIuQQW591UipUtzMugGtiIO3t3WBn2QdSZ1jU0YN6WMo+hTGiw4PORY0Sqn9HH8MQq2&#10;42p53dm/Jis3t+1lf5msTxOv1EevXU5BeGr9O/zf3mkF8Vc8CgABJ6C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PKa+xQAAAN4AAAAPAAAAAAAAAAAAAAAAAJgCAABkcnMv&#10;ZG93bnJldi54bWxQSwUGAAAAAAQABAD1AAAAigMAAAAA&#10;" filled="f" stroked="f">
                  <v:textbox inset="0,0,0,0">
                    <w:txbxContent>
                      <w:p w:rsidR="009E4BA0" w:rsidRDefault="00C907F9">
                        <w:pPr>
                          <w:spacing w:after="160" w:line="259" w:lineRule="auto"/>
                          <w:ind w:left="0" w:firstLine="0"/>
                          <w:jc w:val="left"/>
                        </w:pPr>
                        <w:r>
                          <w:rPr>
                            <w:color w:val="595959"/>
                            <w:sz w:val="18"/>
                          </w:rPr>
                          <w:t>25</w:t>
                        </w:r>
                      </w:p>
                    </w:txbxContent>
                  </v:textbox>
                </v:rect>
                <v:rect id="Rectangle 27241" o:spid="_x0000_s1204" style="position:absolute;left:3520;top:6583;width:154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ADJccA&#10;AADeAAAADwAAAGRycy9kb3ducmV2LnhtbESPW2vCQBSE34X+h+UUfNONQbxEV5G2oo9eCurbIXtM&#10;QrNnQ3Y1sb++Kwh9HGbmG2a+bE0p7lS7wrKCQT8CQZxaXXCm4Pu47k1AOI+ssbRMCh7kYLl468wx&#10;0bbhPd0PPhMBwi5BBbn3VSKlS3My6Pq2Ig7e1dYGfZB1JnWNTYCbUsZRNJIGCw4LOVb0kVP6c7gZ&#10;BZtJtTpv7W+TlV+XzWl3mn4ep16p7nu7moHw1Pr/8Ku91QricTwcwP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wAyX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30</w:t>
                        </w:r>
                      </w:p>
                    </w:txbxContent>
                  </v:textbox>
                </v:rect>
                <v:rect id="Rectangle 27242" o:spid="_x0000_s1205" style="position:absolute;left:3520;top:4676;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KdUscA&#10;AADeAAAADwAAAGRycy9kb3ducmV2LnhtbESPQWvCQBSE74X+h+UVems2DUVjdBWpih6tFlJvj+xr&#10;Epp9G7Krif31XUHocZiZb5jZYjCNuFDnassKXqMYBHFhdc2lgs/j5iUF4TyyxsYyKbiSg8X88WGG&#10;mbY9f9Dl4EsRIOwyVFB532ZSuqIigy6yLXHwvm1n0AfZlVJ32Ae4aWQSxyNpsOawUGFL7xUVP4ez&#10;UbBN2+XXzv72ZbM+bfN9PlkdJ16p56dhOQXhafD/4Xt7pxUk4+Qtgd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inVL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35</w:t>
                        </w:r>
                      </w:p>
                    </w:txbxContent>
                  </v:textbox>
                </v:rect>
                <v:rect id="Rectangle 27243" o:spid="_x0000_s1206" style="position:absolute;left:3520;top:2771;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4yccA&#10;AADeAAAADwAAAGRycy9kb3ducmV2LnhtbESPT2vCQBTE70K/w/IKvemmqViNriL+QY9WC7a3R/aZ&#10;hGbfhuxqop/eFYQeh5n5DTOZtaYUF6pdYVnBey8CQZxaXXCm4Puw7g5BOI+ssbRMCq7kYDZ96Uww&#10;0bbhL7rsfSYChF2CCnLvq0RKl+Zk0PVsRRy8k60N+iDrTOoamwA3pYyjaCANFhwWcqxokVP6tz8b&#10;BZthNf/Z2luTlavfzXF3HC0PI6/U22s7H4Pw1Pr/8LO91Qriz7j/AY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uOMn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40</w:t>
                        </w:r>
                      </w:p>
                    </w:txbxContent>
                  </v:textbox>
                </v:rect>
                <v:rect id="Rectangle 27244" o:spid="_x0000_s1207" style="position:absolute;left:3520;top:862;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gvccA&#10;AADeAAAADwAAAGRycy9kb3ducmV2LnhtbESPT2vCQBTE70K/w/IK3nTTIDZGV5HWokf/gXp7ZJ9J&#10;aPZtyG5N7KfvCgWPw8z8hpktOlOJGzWutKzgbRiBIM6sLjlXcDx8DRIQziNrrCyTgjs5WMxfejNM&#10;tW15R7e9z0WAsEtRQeF9nUrpsoIMuqGtiYN3tY1BH2STS91gG+CmknEUjaXBksNCgTV9FJR973+M&#10;gnVSL88b+9vm1eqyPm1Pk8/DxCvVf+2WUxCeOv8M/7c3WkH8Ho9G8Lg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HoL3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45</w:t>
                        </w:r>
                      </w:p>
                    </w:txbxContent>
                  </v:textbox>
                </v:rect>
                <v:rect id="Rectangle 27245" o:spid="_x0000_s1208" style="position:absolute;left:8314;top:19509;width:606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sFJscA&#10;AADeAAAADwAAAGRycy9kb3ducmV2LnhtbESPT2vCQBTE70K/w/IKvemmoVqNriL+QY9WC7a3R/aZ&#10;hGbfhuxqop/eFYQeh5n5DTOZtaYUF6pdYVnBey8CQZxaXXCm4Puw7g5BOI+ssbRMCq7kYDZ96Uww&#10;0bbhL7rsfSYChF2CCnLvq0RKl+Zk0PVsRRy8k60N+iDrTOoamwA3pYyjaCANFhwWcqxokVP6tz8b&#10;BZthNf/Z2luTlavfzXF3HC0PI6/U22s7H4Pw1Pr/8LO91Qriz/ijD4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LBSb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Medicinal</w:t>
                        </w:r>
                      </w:p>
                    </w:txbxContent>
                  </v:textbox>
                </v:rect>
                <v:rect id="Rectangle 27246" o:spid="_x0000_s1209" style="position:absolute;left:19143;top:19509;width:3105;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mbUcgA&#10;AADeAAAADwAAAGRycy9kb3ducmV2LnhtbESPT2vCQBTE7wW/w/KE3urGUNKYZhXRFj36D2xvj+xr&#10;Esy+DdmtSfvpu0LB4zAzv2HyxWAacaXO1ZYVTCcRCOLC6ppLBafj+1MKwnlkjY1lUvBDDhbz0UOO&#10;mbY97+l68KUIEHYZKqi8bzMpXVGRQTexLXHwvmxn0AfZlVJ32Ae4aWQcRYk0WHNYqLClVUXF5fBt&#10;FGzSdvmxtb992bx9bs6782x9nHmlHsfD8hWEp8Hfw//trVYQv8TPCd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mZtRyAAAAN4AAAAPAAAAAAAAAAAAAAAAAJgCAABk&#10;cnMvZG93bnJldi54bWxQSwUGAAAAAAQABAD1AAAAjQMAAAAA&#10;" filled="f" stroked="f">
                  <v:textbox inset="0,0,0,0">
                    <w:txbxContent>
                      <w:p w:rsidR="009E4BA0" w:rsidRDefault="00C907F9">
                        <w:pPr>
                          <w:spacing w:after="160" w:line="259" w:lineRule="auto"/>
                          <w:ind w:left="0" w:firstLine="0"/>
                          <w:jc w:val="left"/>
                        </w:pPr>
                        <w:r>
                          <w:rPr>
                            <w:color w:val="595959"/>
                            <w:sz w:val="18"/>
                          </w:rPr>
                          <w:t>Food</w:t>
                        </w:r>
                      </w:p>
                    </w:txbxContent>
                  </v:textbox>
                </v:rect>
                <v:rect id="Rectangle 27247" o:spid="_x0000_s1210" style="position:absolute;left:28611;top:19509;width:375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U+yscA&#10;AADeAAAADwAAAGRycy9kb3ducmV2LnhtbESPT2vCQBTE7wW/w/IEb3VjKDWmriLaokf/FGxvj+xr&#10;Esy+DdnVRD+9Kwg9DjPzG2Y670wlLtS40rKC0TACQZxZXXKu4Pvw9ZqAcB5ZY2WZFFzJwXzWe5li&#10;qm3LO7rsfS4ChF2KCgrv61RKlxVk0A1tTRy8P9sY9EE2udQNtgFuKhlH0bs0WHJYKLCmZUHZaX82&#10;CtZJvfjZ2FubV5+/6+P2OFkdJl6pQb9bfIDw1Pn/8LO90Qricfw2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VPsr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Wood</w:t>
                        </w:r>
                      </w:p>
                    </w:txbxContent>
                  </v:textbox>
                </v:rect>
                <v:rect id="Rectangle 27248" o:spid="_x0000_s1211" style="position:absolute;left:37953;top:19509;width:4748;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qquMMA&#10;AADeAAAADwAAAGRycy9kb3ducmV2LnhtbERPy4rCMBTdC/5DuMLsNLXIjFajiDro0heou0tzbYvN&#10;TWkytjNfbxYDLg/nPVu0phRPql1hWcFwEIEgTq0uOFNwPn33xyCcR9ZYWiYFv+RgMe92Zpho2/CB&#10;nkefiRDCLkEFufdVIqVLczLoBrYiDtzd1gZ9gHUmdY1NCDeljKPoUxosODTkWNEqp/Rx/DEKtuNq&#10;ed3ZvyYrN7ftZX+ZrE8Tr9RHr11OQXhq/Vv8795pBfFXPAp7w51wB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qquMMAAADeAAAADwAAAAAAAAAAAAAAAACYAgAAZHJzL2Rv&#10;d25yZXYueG1sUEsFBgAAAAAEAAQA9QAAAIgDAAAAAA==&#10;" filled="f" stroked="f">
                  <v:textbox inset="0,0,0,0">
                    <w:txbxContent>
                      <w:p w:rsidR="009E4BA0" w:rsidRDefault="00C907F9">
                        <w:pPr>
                          <w:spacing w:after="160" w:line="259" w:lineRule="auto"/>
                          <w:ind w:left="0" w:firstLine="0"/>
                          <w:jc w:val="left"/>
                        </w:pPr>
                        <w:r>
                          <w:rPr>
                            <w:color w:val="595959"/>
                            <w:sz w:val="18"/>
                          </w:rPr>
                          <w:t>Utilities</w:t>
                        </w:r>
                      </w:p>
                    </w:txbxContent>
                  </v:textbox>
                </v:rect>
                <v:rect id="Rectangle 27249" o:spid="_x0000_s1212" style="position:absolute;left:46878;top:19509;width:683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YPI8cA&#10;AADeAAAADwAAAGRycy9kb3ducmV2LnhtbESPQWvCQBSE7wX/w/IEb3VjkNZEVxFb0WOrgnp7ZJ9J&#10;MPs2ZFeT+uvdQqHHYWa+YWaLzlTiTo0rLSsYDSMQxJnVJecKDvv16wSE88gaK8uk4IccLOa9lxmm&#10;2rb8Tfedz0WAsEtRQeF9nUrpsoIMuqGtiYN3sY1BH2STS91gG+CmknEUvUmDJYeFAmtaFZRddzej&#10;YDOpl6etfbR59XneHL+Oycc+8UoN+t1yCsJT5//Df+2tVhC/x+ME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GDyP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Timber/log</w:t>
                        </w:r>
                      </w:p>
                    </w:txbxContent>
                  </v:textbox>
                </v:rect>
                <v:rect id="Rectangle 27250" o:spid="_x0000_s1213" style="position:absolute;left:-3795;top:7516;width:12996;height:171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1yosYA&#10;AADeAAAADwAAAGRycy9kb3ducmV2LnhtbESPy2rCQBSG9wXfYThCd3ViqLWkToIUSrpRqFpxeZo5&#10;uWDmTJoZNb69sxBc/vw3vkU2mFacqXeNZQXTSQSCuLC64UrBbvv18g7CeWSNrWVScCUHWTp6WmCi&#10;7YV/6LzxlQgj7BJUUHvfJVK6oiaDbmI74uCVtjfog+wrqXu8hHHTyjiK3qTBhsNDjR191lQcNyej&#10;4He6Pe1zt/7jQ/k/f135fF1WuVLP42H5AcLT4B/he/tbK4jn8SwABJyAAj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1yosYAAADeAAAADwAAAAAAAAAAAAAAAACYAgAAZHJz&#10;L2Rvd25yZXYueG1sUEsFBgAAAAAEAAQA9QAAAIsDAAAAAA==&#10;" filled="f" stroked="f">
                  <v:textbox inset="0,0,0,0">
                    <w:txbxContent>
                      <w:p w:rsidR="009E4BA0" w:rsidRDefault="00C907F9">
                        <w:pPr>
                          <w:spacing w:after="160" w:line="259" w:lineRule="auto"/>
                          <w:ind w:left="0" w:firstLine="0"/>
                          <w:jc w:val="left"/>
                        </w:pPr>
                        <w:r>
                          <w:rPr>
                            <w:b/>
                            <w:color w:val="595959"/>
                            <w:sz w:val="20"/>
                          </w:rPr>
                          <w:t>Number of species</w:t>
                        </w:r>
                      </w:p>
                    </w:txbxContent>
                  </v:textbox>
                </v:rect>
                <v:rect id="Rectangle 27251" o:spid="_x0000_s1214" style="position:absolute;left:26676;top:21314;width:887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V+McA&#10;AADeAAAADwAAAGRycy9kb3ducmV2LnhtbESPW2vCQBSE34X+h+UUfNONAW/RVaSt6KOXgvp2yB6T&#10;0OzZkF1N7K/vCkIfh5n5hpkvW1OKO9WusKxg0I9AEKdWF5wp+D6uexMQziNrLC2Tggc5WC7eOnNM&#10;tG14T/eDz0SAsEtQQe59lUjp0pwMur6tiIN3tbVBH2SdSV1jE+CmlHEUjaTBgsNCjhV95JT+HG5G&#10;wWZSrc5b+9tk5ddlc9qdpp/HqVeq+96uZiA8tf4//GpvtYJ4HA8H8LwTr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plfjHAAAA3gAAAA8AAAAAAAAAAAAAAAAAmAIAAGRy&#10;cy9kb3ducmV2LnhtbFBLBQYAAAAABAAEAPUAAACMAwAAAAA=&#10;" filled="f" stroked="f">
                  <v:textbox inset="0,0,0,0">
                    <w:txbxContent>
                      <w:p w:rsidR="009E4BA0" w:rsidRDefault="00C907F9">
                        <w:pPr>
                          <w:spacing w:after="160" w:line="259" w:lineRule="auto"/>
                          <w:ind w:left="0" w:firstLine="0"/>
                          <w:jc w:val="left"/>
                        </w:pPr>
                        <w:r>
                          <w:rPr>
                            <w:b/>
                            <w:color w:val="595959"/>
                            <w:sz w:val="20"/>
                          </w:rPr>
                          <w:t>Type of Uses</w:t>
                        </w:r>
                      </w:p>
                    </w:txbxContent>
                  </v:textbox>
                </v:rect>
                <v:shape id="Shape 27252" o:spid="_x0000_s1215" style="position:absolute;width:55689;height:24193;visibility:visible;mso-wrap-style:square;v-text-anchor:top" coordsize="5568950,241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QgDcYA&#10;AADeAAAADwAAAGRycy9kb3ducmV2LnhtbESP0WrCQBRE3wv+w3KFvtWNAVONriKFghRbaNoPuGav&#10;Sdrs3ZBds/Hvu4LQx2FmzjCb3WhaMVDvGssK5rMEBHFpdcOVgu+v16clCOeRNbaWScGVHOy2k4cN&#10;5toG/qSh8JWIEHY5Kqi973IpXVmTQTezHXH0zrY36KPsK6l7DBFuWpkmSSYNNhwXauzopabyt7gY&#10;Be8/Prt8HMKqynA5LE5FMMe3oNTjdNyvQXga/X/43j5oBelzukjhdideAb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QgDcYAAADeAAAADwAAAAAAAAAAAAAAAACYAgAAZHJz&#10;L2Rvd25yZXYueG1sUEsFBgAAAAAEAAQA9QAAAIsDAAAAAA==&#10;" path="m,2419350r5568950,l5568950,,,,,2419350xe" filled="f" strokecolor="#4472c4">
                  <v:path arrowok="t" textboxrect="0,0,5568950,2419350"/>
                </v:shape>
                <w10:anchorlock/>
              </v:group>
            </w:pict>
          </mc:Fallback>
        </mc:AlternateContent>
      </w:r>
    </w:p>
    <w:p w:rsidR="009E4BA0" w:rsidRDefault="00C907F9">
      <w:pPr>
        <w:spacing w:after="155" w:line="259" w:lineRule="auto"/>
        <w:ind w:left="1611"/>
        <w:jc w:val="left"/>
      </w:pPr>
      <w:r>
        <w:rPr>
          <w:b/>
          <w:i/>
          <w:color w:val="44546A"/>
          <w:sz w:val="20"/>
        </w:rPr>
        <w:t>Figure 4-12: Comparative distribution of uses of plant species recorded</w:t>
      </w:r>
      <w:r>
        <w:rPr>
          <w:b/>
          <w:i/>
          <w:color w:val="FF0000"/>
          <w:sz w:val="24"/>
        </w:rPr>
        <w:t xml:space="preserve"> </w:t>
      </w:r>
    </w:p>
    <w:p w:rsidR="009E4BA0" w:rsidRDefault="00C907F9">
      <w:pPr>
        <w:spacing w:after="0" w:line="259" w:lineRule="auto"/>
        <w:ind w:left="137" w:firstLine="0"/>
        <w:jc w:val="left"/>
      </w:pPr>
      <w:r>
        <w:rPr>
          <w:color w:val="FF0000"/>
        </w:rPr>
        <w:t xml:space="preserve"> </w:t>
      </w:r>
    </w:p>
    <w:p w:rsidR="009E4BA0" w:rsidRDefault="00C907F9">
      <w:pPr>
        <w:pStyle w:val="Heading6"/>
        <w:spacing w:after="14"/>
        <w:ind w:left="147" w:right="274"/>
      </w:pPr>
      <w:r>
        <w:rPr>
          <w:color w:val="000000"/>
        </w:rPr>
        <w:t xml:space="preserve">Diversity of Fruit Trees </w:t>
      </w:r>
    </w:p>
    <w:p w:rsidR="009E4BA0" w:rsidRDefault="00C907F9">
      <w:pPr>
        <w:spacing w:after="213"/>
        <w:ind w:left="147"/>
      </w:pPr>
      <w:r>
        <w:rPr>
          <w:color w:val="000000"/>
        </w:rPr>
        <w:t>Ten (10) species of fruit trees were recorded as listed in Table 4-8</w:t>
      </w:r>
      <w:r>
        <w:rPr>
          <w:color w:val="000000"/>
        </w:rPr>
        <w:t xml:space="preserve">, in order of their economic value to the local people; the family names and common names are included. The most common and commercially viable ones are Oil Palm </w:t>
      </w:r>
      <w:r>
        <w:rPr>
          <w:i/>
          <w:color w:val="000000"/>
        </w:rPr>
        <w:t>Elaeis guineensis</w:t>
      </w:r>
      <w:r>
        <w:rPr>
          <w:color w:val="000000"/>
        </w:rPr>
        <w:t xml:space="preserve"> and Mango </w:t>
      </w:r>
      <w:r>
        <w:rPr>
          <w:i/>
          <w:color w:val="000000"/>
        </w:rPr>
        <w:t>Mangifera indica</w:t>
      </w:r>
      <w:r>
        <w:rPr>
          <w:color w:val="000000"/>
        </w:rPr>
        <w:t>. These fruits are a very important component of t</w:t>
      </w:r>
      <w:r>
        <w:rPr>
          <w:color w:val="000000"/>
        </w:rPr>
        <w:t>he socio-economic life of the local people. Palm oil, which is an extract from the juicy mesocarp of oil palm is a regular ingredient of local cuisines and so it has a big market in Sierra Leone and now large plantations of the fruit are now being establis</w:t>
      </w:r>
      <w:r>
        <w:rPr>
          <w:color w:val="000000"/>
        </w:rPr>
        <w:t xml:space="preserve">hed in different parts of the country to supply international markets. The palm nut is also used to make nut oil and can be sold to local companies for various other uses (Table 4-8). </w:t>
      </w:r>
    </w:p>
    <w:p w:rsidR="009E4BA0" w:rsidRDefault="00C907F9">
      <w:pPr>
        <w:spacing w:after="3" w:line="259" w:lineRule="auto"/>
        <w:ind w:left="147" w:right="51"/>
      </w:pPr>
      <w:r>
        <w:rPr>
          <w:b/>
          <w:i/>
          <w:sz w:val="20"/>
        </w:rPr>
        <w:t>Table 4-8: Recorded Trees in the Project Area Visited, in order of thei</w:t>
      </w:r>
      <w:r>
        <w:rPr>
          <w:b/>
          <w:i/>
          <w:sz w:val="20"/>
        </w:rPr>
        <w:t xml:space="preserve">r Economic Value </w:t>
      </w:r>
    </w:p>
    <w:tbl>
      <w:tblPr>
        <w:tblStyle w:val="TableGrid"/>
        <w:tblW w:w="9972" w:type="dxa"/>
        <w:tblInd w:w="143" w:type="dxa"/>
        <w:tblCellMar>
          <w:top w:w="146" w:type="dxa"/>
          <w:left w:w="100" w:type="dxa"/>
          <w:bottom w:w="0" w:type="dxa"/>
          <w:right w:w="50" w:type="dxa"/>
        </w:tblCellMar>
        <w:tblLook w:val="04A0" w:firstRow="1" w:lastRow="0" w:firstColumn="1" w:lastColumn="0" w:noHBand="0" w:noVBand="1"/>
      </w:tblPr>
      <w:tblGrid>
        <w:gridCol w:w="2992"/>
        <w:gridCol w:w="2283"/>
        <w:gridCol w:w="2072"/>
        <w:gridCol w:w="2625"/>
      </w:tblGrid>
      <w:tr w:rsidR="009E4BA0">
        <w:trPr>
          <w:trHeight w:val="440"/>
        </w:trPr>
        <w:tc>
          <w:tcPr>
            <w:tcW w:w="299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0" w:firstLine="0"/>
              <w:jc w:val="center"/>
            </w:pPr>
            <w:r>
              <w:rPr>
                <w:b/>
              </w:rPr>
              <w:t xml:space="preserve">Fruit Species </w:t>
            </w:r>
          </w:p>
        </w:tc>
        <w:tc>
          <w:tcPr>
            <w:tcW w:w="2283"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9" w:firstLine="0"/>
              <w:jc w:val="center"/>
            </w:pPr>
            <w:r>
              <w:rPr>
                <w:b/>
              </w:rPr>
              <w:t xml:space="preserve">Plant Family </w:t>
            </w:r>
          </w:p>
        </w:tc>
        <w:tc>
          <w:tcPr>
            <w:tcW w:w="207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0" w:firstLine="0"/>
              <w:jc w:val="center"/>
            </w:pPr>
            <w:r>
              <w:rPr>
                <w:b/>
              </w:rPr>
              <w:t xml:space="preserve">Common Name </w:t>
            </w:r>
          </w:p>
        </w:tc>
        <w:tc>
          <w:tcPr>
            <w:tcW w:w="2625"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rPr>
                <w:b/>
              </w:rPr>
              <w:t xml:space="preserve">% of Economic Importance </w:t>
            </w:r>
          </w:p>
        </w:tc>
      </w:tr>
      <w:tr w:rsidR="009E4BA0">
        <w:trPr>
          <w:trHeight w:val="517"/>
        </w:trPr>
        <w:tc>
          <w:tcPr>
            <w:tcW w:w="299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i/>
              </w:rPr>
              <w:t xml:space="preserve">Mangifera indica </w:t>
            </w:r>
          </w:p>
        </w:tc>
        <w:tc>
          <w:tcPr>
            <w:tcW w:w="228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Anacardiaceae </w:t>
            </w:r>
          </w:p>
        </w:tc>
        <w:tc>
          <w:tcPr>
            <w:tcW w:w="207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Mango </w:t>
            </w:r>
          </w:p>
        </w:tc>
        <w:tc>
          <w:tcPr>
            <w:tcW w:w="2625"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30 </w:t>
            </w:r>
          </w:p>
        </w:tc>
      </w:tr>
      <w:tr w:rsidR="009E4BA0">
        <w:trPr>
          <w:trHeight w:val="480"/>
        </w:trPr>
        <w:tc>
          <w:tcPr>
            <w:tcW w:w="299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i/>
              </w:rPr>
              <w:t xml:space="preserve">Elaeis guineensis </w:t>
            </w:r>
          </w:p>
        </w:tc>
        <w:tc>
          <w:tcPr>
            <w:tcW w:w="228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Palmae </w:t>
            </w:r>
          </w:p>
        </w:tc>
        <w:tc>
          <w:tcPr>
            <w:tcW w:w="207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Oil palm </w:t>
            </w:r>
          </w:p>
        </w:tc>
        <w:tc>
          <w:tcPr>
            <w:tcW w:w="2625"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20 </w:t>
            </w:r>
          </w:p>
        </w:tc>
      </w:tr>
      <w:tr w:rsidR="009E4BA0">
        <w:trPr>
          <w:trHeight w:val="478"/>
        </w:trPr>
        <w:tc>
          <w:tcPr>
            <w:tcW w:w="299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i/>
              </w:rPr>
              <w:t xml:space="preserve">Anacardium occidentale </w:t>
            </w:r>
          </w:p>
        </w:tc>
        <w:tc>
          <w:tcPr>
            <w:tcW w:w="228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Anacardiaceae </w:t>
            </w:r>
          </w:p>
        </w:tc>
        <w:tc>
          <w:tcPr>
            <w:tcW w:w="207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Cashew </w:t>
            </w:r>
          </w:p>
        </w:tc>
        <w:tc>
          <w:tcPr>
            <w:tcW w:w="2625"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20 </w:t>
            </w:r>
          </w:p>
        </w:tc>
      </w:tr>
      <w:tr w:rsidR="009E4BA0">
        <w:trPr>
          <w:trHeight w:val="478"/>
        </w:trPr>
        <w:tc>
          <w:tcPr>
            <w:tcW w:w="299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i/>
              </w:rPr>
              <w:t xml:space="preserve">Citrus sinensis </w:t>
            </w:r>
          </w:p>
        </w:tc>
        <w:tc>
          <w:tcPr>
            <w:tcW w:w="228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Rutaceae </w:t>
            </w:r>
          </w:p>
        </w:tc>
        <w:tc>
          <w:tcPr>
            <w:tcW w:w="207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Sweet orange </w:t>
            </w:r>
          </w:p>
        </w:tc>
        <w:tc>
          <w:tcPr>
            <w:tcW w:w="2625"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20 </w:t>
            </w:r>
          </w:p>
        </w:tc>
      </w:tr>
      <w:tr w:rsidR="009E4BA0">
        <w:trPr>
          <w:trHeight w:val="480"/>
        </w:trPr>
        <w:tc>
          <w:tcPr>
            <w:tcW w:w="299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i/>
              </w:rPr>
              <w:t xml:space="preserve">Cocos nucifera </w:t>
            </w:r>
          </w:p>
        </w:tc>
        <w:tc>
          <w:tcPr>
            <w:tcW w:w="228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Palmae </w:t>
            </w:r>
          </w:p>
        </w:tc>
        <w:tc>
          <w:tcPr>
            <w:tcW w:w="207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Coconut </w:t>
            </w:r>
          </w:p>
        </w:tc>
        <w:tc>
          <w:tcPr>
            <w:tcW w:w="2625"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10 </w:t>
            </w:r>
          </w:p>
        </w:tc>
      </w:tr>
      <w:tr w:rsidR="009E4BA0">
        <w:trPr>
          <w:trHeight w:val="478"/>
        </w:trPr>
        <w:tc>
          <w:tcPr>
            <w:tcW w:w="299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i/>
              </w:rPr>
              <w:t xml:space="preserve">Musa sapientum </w:t>
            </w:r>
          </w:p>
        </w:tc>
        <w:tc>
          <w:tcPr>
            <w:tcW w:w="228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Musaceae </w:t>
            </w:r>
          </w:p>
        </w:tc>
        <w:tc>
          <w:tcPr>
            <w:tcW w:w="207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Banana </w:t>
            </w:r>
          </w:p>
        </w:tc>
        <w:tc>
          <w:tcPr>
            <w:tcW w:w="2625"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10 </w:t>
            </w:r>
          </w:p>
        </w:tc>
      </w:tr>
      <w:tr w:rsidR="009E4BA0">
        <w:trPr>
          <w:trHeight w:val="481"/>
        </w:trPr>
        <w:tc>
          <w:tcPr>
            <w:tcW w:w="299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i/>
              </w:rPr>
              <w:t xml:space="preserve">Carica papaya </w:t>
            </w:r>
          </w:p>
        </w:tc>
        <w:tc>
          <w:tcPr>
            <w:tcW w:w="228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Caricaceae </w:t>
            </w:r>
          </w:p>
        </w:tc>
        <w:tc>
          <w:tcPr>
            <w:tcW w:w="207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Pawpaw </w:t>
            </w:r>
          </w:p>
        </w:tc>
        <w:tc>
          <w:tcPr>
            <w:tcW w:w="2625"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10 </w:t>
            </w:r>
          </w:p>
        </w:tc>
      </w:tr>
      <w:tr w:rsidR="009E4BA0">
        <w:trPr>
          <w:trHeight w:val="478"/>
        </w:trPr>
        <w:tc>
          <w:tcPr>
            <w:tcW w:w="299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i/>
              </w:rPr>
              <w:t xml:space="preserve">Psidium guajava </w:t>
            </w:r>
          </w:p>
        </w:tc>
        <w:tc>
          <w:tcPr>
            <w:tcW w:w="228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Myrtaceae </w:t>
            </w:r>
          </w:p>
        </w:tc>
        <w:tc>
          <w:tcPr>
            <w:tcW w:w="207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Guava </w:t>
            </w:r>
          </w:p>
        </w:tc>
        <w:tc>
          <w:tcPr>
            <w:tcW w:w="2625"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10 </w:t>
            </w:r>
          </w:p>
        </w:tc>
      </w:tr>
      <w:tr w:rsidR="009E4BA0">
        <w:trPr>
          <w:trHeight w:val="478"/>
        </w:trPr>
        <w:tc>
          <w:tcPr>
            <w:tcW w:w="299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i/>
              </w:rPr>
              <w:t xml:space="preserve">Spondias cytherea </w:t>
            </w:r>
          </w:p>
        </w:tc>
        <w:tc>
          <w:tcPr>
            <w:tcW w:w="228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Anacardiaceae </w:t>
            </w:r>
          </w:p>
        </w:tc>
        <w:tc>
          <w:tcPr>
            <w:tcW w:w="207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Ambarella fruit </w:t>
            </w:r>
          </w:p>
        </w:tc>
        <w:tc>
          <w:tcPr>
            <w:tcW w:w="2625"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10 </w:t>
            </w:r>
          </w:p>
        </w:tc>
      </w:tr>
      <w:tr w:rsidR="009E4BA0">
        <w:trPr>
          <w:trHeight w:val="480"/>
        </w:trPr>
        <w:tc>
          <w:tcPr>
            <w:tcW w:w="299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i/>
              </w:rPr>
              <w:t xml:space="preserve">Spondias mobin </w:t>
            </w:r>
          </w:p>
        </w:tc>
        <w:tc>
          <w:tcPr>
            <w:tcW w:w="228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Anacardiaceae </w:t>
            </w:r>
          </w:p>
        </w:tc>
        <w:tc>
          <w:tcPr>
            <w:tcW w:w="207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Fix Plum </w:t>
            </w:r>
          </w:p>
        </w:tc>
        <w:tc>
          <w:tcPr>
            <w:tcW w:w="2625"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10 </w:t>
            </w:r>
          </w:p>
        </w:tc>
      </w:tr>
    </w:tbl>
    <w:p w:rsidR="009E4BA0" w:rsidRDefault="00C907F9">
      <w:pPr>
        <w:spacing w:after="230"/>
        <w:ind w:left="147" w:right="12"/>
      </w:pPr>
      <w:r>
        <w:t xml:space="preserve">Mango </w:t>
      </w:r>
      <w:r>
        <w:rPr>
          <w:i/>
        </w:rPr>
        <w:t>Mangifera indica</w:t>
      </w:r>
      <w:r>
        <w:t xml:space="preserve"> is the most common fruit tree encountered at Newton, even along built-up areas of the transmission line. The mango fruit is a viable hunger fruit, which comes in several varieties </w:t>
      </w:r>
      <w:r>
        <w:t>and seasonally provides much need subsistence income during economically difficult periods of the year. However, the trees are abundant in the surrounding areas and can be planted and have a fruiting age of four to six years depending on the variety. Up to</w:t>
      </w:r>
      <w:r>
        <w:t xml:space="preserve"> five varieties of mangos are known in the area, all of which are edible, juicy and sweet when ripe. Mango fruits emerge at the start of the rainy season (April-June), which coincides start of the farming season, during which there is very little food avai</w:t>
      </w:r>
      <w:r>
        <w:t xml:space="preserve">lable to the household. Mongos serve to augment the little food and income that is available and to some extent support the farming activities at that point in time. </w:t>
      </w:r>
    </w:p>
    <w:p w:rsidR="009E4BA0" w:rsidRDefault="00C907F9">
      <w:pPr>
        <w:pStyle w:val="Heading7"/>
        <w:spacing w:after="9"/>
        <w:ind w:left="147"/>
      </w:pPr>
      <w:r>
        <w:t xml:space="preserve">Fauna </w:t>
      </w:r>
    </w:p>
    <w:p w:rsidR="009E4BA0" w:rsidRDefault="00C907F9">
      <w:pPr>
        <w:spacing w:after="232"/>
        <w:ind w:left="147" w:right="12"/>
      </w:pPr>
      <w:r>
        <w:t xml:space="preserve">From the data generated and field observations, the diversity and distribution of </w:t>
      </w:r>
      <w:r>
        <w:t>fauna was based on vegetation status and distribution in the selected areas for the study. However, as a consequence of the degraded nature of the vegetation and probably the pressure on the megafauna (birds and mammals), the density and diversity of these</w:t>
      </w:r>
      <w:r>
        <w:t xml:space="preserve"> taxa were quite low compared to the average viable habitat for wildlife in the country. Trapping pressure for small mammals (ungulates) is generally high in areas that have no form of legal protection because this farm bush vegetation has high density of </w:t>
      </w:r>
      <w:r>
        <w:t>small mammals. However, with the status of the vegetation, it is expected that the encounter rates for large mammals and birds in these locations are very low. The site has undergone years of degradation, clearing, and logging to the extent that the habita</w:t>
      </w:r>
      <w:r>
        <w:t xml:space="preserve">ts are incapable of supporting species that have restricted habitat requirements. </w:t>
      </w:r>
    </w:p>
    <w:p w:rsidR="009E4BA0" w:rsidRDefault="00C907F9">
      <w:pPr>
        <w:pStyle w:val="Heading7"/>
        <w:spacing w:after="9"/>
        <w:ind w:left="147"/>
      </w:pPr>
      <w:r>
        <w:t xml:space="preserve">Mammals </w:t>
      </w:r>
    </w:p>
    <w:p w:rsidR="009E4BA0" w:rsidRDefault="00C907F9">
      <w:pPr>
        <w:ind w:left="147" w:right="12"/>
      </w:pPr>
      <w:r>
        <w:t xml:space="preserve">The mammalian diversity was low in all areas surveyed, only six species were encountered or indicated to occur by local people (Table 4-9). Five species of mammals </w:t>
      </w:r>
      <w:r>
        <w:t xml:space="preserve">were encountered through actual visual evidence, footprints or fecal matter and these were confirmed through information obtained from experience farmers in the local communities. One threatened species Tree Pangolin </w:t>
      </w:r>
      <w:r>
        <w:rPr>
          <w:i/>
        </w:rPr>
        <w:t>Manis tricuspis</w:t>
      </w:r>
      <w:r>
        <w:t xml:space="preserve"> (Order Philidata) liste</w:t>
      </w:r>
      <w:r>
        <w:t>d as vulnerable but IUCN Red List (2022), was mentioned by local respondent to show rare occurrence in the area, but none of them could remember the last time the species was seen. Also, respondents from the local communities reported the presence of Green</w:t>
      </w:r>
      <w:r>
        <w:t xml:space="preserve"> Monkeys </w:t>
      </w:r>
      <w:r>
        <w:rPr>
          <w:i/>
        </w:rPr>
        <w:t>Chlorocebus sabaeus</w:t>
      </w:r>
      <w:r>
        <w:t xml:space="preserve"> at a patch of forest outside the proposed PV and BESS site and the transmission route. The Marsh Cane Rat</w:t>
      </w:r>
      <w:r>
        <w:rPr>
          <w:i/>
        </w:rPr>
        <w:t xml:space="preserve"> Thryonomys swinderianus</w:t>
      </w:r>
      <w:r>
        <w:t>, is a common, but cryptic ungulate, has a high fecundity, and is considered a pest to most crops,</w:t>
      </w:r>
      <w:r>
        <w:t xml:space="preserve"> but a delicacy among local people as it is trapped to reduce crop losses due to pests and at the same time a desired bush meat. In general, mammalian diversity and distribution in and around the proposed project area is very low, and this may be explained</w:t>
      </w:r>
      <w:r>
        <w:t xml:space="preserve"> by historic pressure from human activities such as farming, hunting, and habitat destruction. </w:t>
      </w:r>
      <w:r>
        <w:rPr>
          <w:b/>
          <w:i/>
          <w:sz w:val="20"/>
        </w:rPr>
        <w:t xml:space="preserve">Table 4-9: Mammalian Species Recorded During the Survey </w:t>
      </w:r>
    </w:p>
    <w:tbl>
      <w:tblPr>
        <w:tblStyle w:val="TableGrid"/>
        <w:tblW w:w="9352" w:type="dxa"/>
        <w:tblInd w:w="143" w:type="dxa"/>
        <w:tblCellMar>
          <w:top w:w="146" w:type="dxa"/>
          <w:left w:w="98" w:type="dxa"/>
          <w:bottom w:w="0" w:type="dxa"/>
          <w:right w:w="115" w:type="dxa"/>
        </w:tblCellMar>
        <w:tblLook w:val="04A0" w:firstRow="1" w:lastRow="0" w:firstColumn="1" w:lastColumn="0" w:noHBand="0" w:noVBand="1"/>
      </w:tblPr>
      <w:tblGrid>
        <w:gridCol w:w="2846"/>
        <w:gridCol w:w="2679"/>
        <w:gridCol w:w="1880"/>
        <w:gridCol w:w="1948"/>
      </w:tblGrid>
      <w:tr w:rsidR="009E4BA0">
        <w:trPr>
          <w:trHeight w:val="439"/>
        </w:trPr>
        <w:tc>
          <w:tcPr>
            <w:tcW w:w="284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7" w:firstLine="0"/>
              <w:jc w:val="center"/>
            </w:pPr>
            <w:r>
              <w:rPr>
                <w:b/>
              </w:rPr>
              <w:t xml:space="preserve">Common Name </w:t>
            </w:r>
          </w:p>
        </w:tc>
        <w:tc>
          <w:tcPr>
            <w:tcW w:w="267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5" w:firstLine="0"/>
              <w:jc w:val="center"/>
            </w:pPr>
            <w:r>
              <w:rPr>
                <w:b/>
              </w:rPr>
              <w:t xml:space="preserve">Scientific Name </w:t>
            </w:r>
          </w:p>
        </w:tc>
        <w:tc>
          <w:tcPr>
            <w:tcW w:w="188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6" w:firstLine="0"/>
              <w:jc w:val="center"/>
            </w:pPr>
            <w:r>
              <w:rPr>
                <w:b/>
              </w:rPr>
              <w:t xml:space="preserve">IUCN Status </w:t>
            </w:r>
          </w:p>
        </w:tc>
        <w:tc>
          <w:tcPr>
            <w:tcW w:w="194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1" w:firstLine="0"/>
              <w:jc w:val="center"/>
            </w:pPr>
            <w:r>
              <w:rPr>
                <w:b/>
              </w:rPr>
              <w:t xml:space="preserve">Order/Group </w:t>
            </w:r>
          </w:p>
        </w:tc>
      </w:tr>
      <w:tr w:rsidR="009E4BA0">
        <w:trPr>
          <w:trHeight w:val="517"/>
        </w:trPr>
        <w:tc>
          <w:tcPr>
            <w:tcW w:w="2846"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Maxwell's Duiker </w:t>
            </w:r>
          </w:p>
        </w:tc>
        <w:tc>
          <w:tcPr>
            <w:tcW w:w="2679"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rPr>
                <w:i/>
              </w:rPr>
              <w:t xml:space="preserve">Philantomba maxwelli </w:t>
            </w:r>
          </w:p>
        </w:tc>
        <w:tc>
          <w:tcPr>
            <w:tcW w:w="188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Least Concern </w:t>
            </w:r>
          </w:p>
        </w:tc>
        <w:tc>
          <w:tcPr>
            <w:tcW w:w="194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Ungulate </w:t>
            </w:r>
          </w:p>
        </w:tc>
      </w:tr>
      <w:tr w:rsidR="009E4BA0">
        <w:trPr>
          <w:trHeight w:val="480"/>
        </w:trPr>
        <w:tc>
          <w:tcPr>
            <w:tcW w:w="2846"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Tree Pangolin </w:t>
            </w:r>
          </w:p>
        </w:tc>
        <w:tc>
          <w:tcPr>
            <w:tcW w:w="2679"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rPr>
                <w:i/>
              </w:rPr>
              <w:t xml:space="preserve">Manis tricuspis </w:t>
            </w:r>
          </w:p>
        </w:tc>
        <w:tc>
          <w:tcPr>
            <w:tcW w:w="188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Vulnerable </w:t>
            </w:r>
          </w:p>
        </w:tc>
        <w:tc>
          <w:tcPr>
            <w:tcW w:w="194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Scaly ant eater </w:t>
            </w:r>
          </w:p>
        </w:tc>
      </w:tr>
      <w:tr w:rsidR="009E4BA0">
        <w:trPr>
          <w:trHeight w:val="478"/>
        </w:trPr>
        <w:tc>
          <w:tcPr>
            <w:tcW w:w="2846"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Marsh Cane-rat </w:t>
            </w:r>
          </w:p>
        </w:tc>
        <w:tc>
          <w:tcPr>
            <w:tcW w:w="2679"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rPr>
                <w:i/>
              </w:rPr>
              <w:t xml:space="preserve">Thryonomys swinderianus </w:t>
            </w:r>
          </w:p>
        </w:tc>
        <w:tc>
          <w:tcPr>
            <w:tcW w:w="188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Least Concern </w:t>
            </w:r>
          </w:p>
        </w:tc>
        <w:tc>
          <w:tcPr>
            <w:tcW w:w="194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Rodent </w:t>
            </w:r>
          </w:p>
        </w:tc>
      </w:tr>
      <w:tr w:rsidR="009E4BA0">
        <w:trPr>
          <w:trHeight w:val="480"/>
        </w:trPr>
        <w:tc>
          <w:tcPr>
            <w:tcW w:w="2846"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Fire-footed rope squirrel </w:t>
            </w:r>
          </w:p>
        </w:tc>
        <w:tc>
          <w:tcPr>
            <w:tcW w:w="2679"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rPr>
                <w:i/>
              </w:rPr>
              <w:t xml:space="preserve">Funisciurus pyrropus </w:t>
            </w:r>
          </w:p>
        </w:tc>
        <w:tc>
          <w:tcPr>
            <w:tcW w:w="188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Least Concern </w:t>
            </w:r>
          </w:p>
        </w:tc>
        <w:tc>
          <w:tcPr>
            <w:tcW w:w="194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Rodent </w:t>
            </w:r>
          </w:p>
        </w:tc>
      </w:tr>
      <w:tr w:rsidR="009E4BA0">
        <w:trPr>
          <w:trHeight w:val="478"/>
        </w:trPr>
        <w:tc>
          <w:tcPr>
            <w:tcW w:w="2846"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Brush-tailed porcupine </w:t>
            </w:r>
          </w:p>
        </w:tc>
        <w:tc>
          <w:tcPr>
            <w:tcW w:w="2679"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rPr>
                <w:i/>
              </w:rPr>
              <w:t xml:space="preserve">Atherurus africanus </w:t>
            </w:r>
          </w:p>
        </w:tc>
        <w:tc>
          <w:tcPr>
            <w:tcW w:w="188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Least Concern </w:t>
            </w:r>
          </w:p>
        </w:tc>
        <w:tc>
          <w:tcPr>
            <w:tcW w:w="194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Rodent </w:t>
            </w:r>
          </w:p>
        </w:tc>
      </w:tr>
      <w:tr w:rsidR="009E4BA0">
        <w:trPr>
          <w:trHeight w:val="480"/>
        </w:trPr>
        <w:tc>
          <w:tcPr>
            <w:tcW w:w="2846"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Common Cussimanse </w:t>
            </w:r>
          </w:p>
        </w:tc>
        <w:tc>
          <w:tcPr>
            <w:tcW w:w="2679"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rPr>
                <w:i/>
              </w:rPr>
              <w:t xml:space="preserve">Crossarchus obscurus </w:t>
            </w:r>
          </w:p>
        </w:tc>
        <w:tc>
          <w:tcPr>
            <w:tcW w:w="188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Least Concern </w:t>
            </w:r>
          </w:p>
        </w:tc>
        <w:tc>
          <w:tcPr>
            <w:tcW w:w="194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Rodent </w:t>
            </w:r>
          </w:p>
        </w:tc>
      </w:tr>
    </w:tbl>
    <w:p w:rsidR="009E4BA0" w:rsidRDefault="00C907F9">
      <w:pPr>
        <w:pStyle w:val="Heading7"/>
        <w:ind w:left="147"/>
      </w:pPr>
      <w:r>
        <w:t xml:space="preserve">Avifauna </w:t>
      </w:r>
    </w:p>
    <w:p w:rsidR="009E4BA0" w:rsidRDefault="00C907F9">
      <w:pPr>
        <w:spacing w:after="229"/>
        <w:ind w:left="147" w:right="12"/>
      </w:pPr>
      <w:r>
        <w:t>In total 74 species of 27 avian families were recorded across all sites visited within the project zone: (</w:t>
      </w:r>
      <w:r>
        <w:rPr>
          <w:b/>
          <w:i/>
        </w:rPr>
        <w:t xml:space="preserve">Table 4-10; Annex </w:t>
      </w:r>
      <w:r>
        <w:rPr>
          <w:b/>
          <w:i/>
          <w:color w:val="000000"/>
        </w:rPr>
        <w:t>XI</w:t>
      </w:r>
      <w:r>
        <w:t>). There was a good diversity of the ubiquitous species, but quite a significant number of species of forest-dependent avifauna: a significant proportion of the Guinea-Congo Forest biome-dependent species (18 species) were recorded. This is because the ava</w:t>
      </w:r>
      <w:r>
        <w:t>ilable habitats of closed forest patches on the southern sections of the project zone cultivation is very active. Six species of migratory birds were recorded, five of which were of the Afrotropical assemblage and only one Palaearctic migrant.  No threaten</w:t>
      </w:r>
      <w:r>
        <w:t xml:space="preserve">ed avifauna species were encountered. The swamp ecologies of the area occur on the north-eastern and South-eastern and southwestern flanks of the project area, and these provide suitable habitats for migratory waterbirds. </w:t>
      </w:r>
    </w:p>
    <w:p w:rsidR="009E4BA0" w:rsidRDefault="00C907F9">
      <w:pPr>
        <w:tabs>
          <w:tab w:val="center" w:pos="4142"/>
        </w:tabs>
        <w:spacing w:after="3" w:line="259" w:lineRule="auto"/>
        <w:ind w:left="0" w:firstLine="0"/>
        <w:jc w:val="left"/>
      </w:pPr>
      <w:r>
        <w:rPr>
          <w:b/>
          <w:i/>
          <w:sz w:val="20"/>
        </w:rPr>
        <w:t xml:space="preserve">Table 4-10 </w:t>
      </w:r>
      <w:r>
        <w:rPr>
          <w:b/>
          <w:i/>
          <w:sz w:val="20"/>
        </w:rPr>
        <w:tab/>
        <w:t>Species Category Data</w:t>
      </w:r>
      <w:r>
        <w:rPr>
          <w:b/>
          <w:i/>
          <w:sz w:val="20"/>
        </w:rPr>
        <w:t xml:space="preserve"> for Birds Recorded in Various Locations </w:t>
      </w:r>
    </w:p>
    <w:tbl>
      <w:tblPr>
        <w:tblStyle w:val="TableGrid"/>
        <w:tblW w:w="9732" w:type="dxa"/>
        <w:tblInd w:w="143" w:type="dxa"/>
        <w:tblCellMar>
          <w:top w:w="146" w:type="dxa"/>
          <w:left w:w="100" w:type="dxa"/>
          <w:bottom w:w="0" w:type="dxa"/>
          <w:right w:w="115" w:type="dxa"/>
        </w:tblCellMar>
        <w:tblLook w:val="04A0" w:firstRow="1" w:lastRow="0" w:firstColumn="1" w:lastColumn="0" w:noHBand="0" w:noVBand="1"/>
      </w:tblPr>
      <w:tblGrid>
        <w:gridCol w:w="4212"/>
        <w:gridCol w:w="3581"/>
        <w:gridCol w:w="1939"/>
      </w:tblGrid>
      <w:tr w:rsidR="009E4BA0">
        <w:trPr>
          <w:trHeight w:val="437"/>
        </w:trPr>
        <w:tc>
          <w:tcPr>
            <w:tcW w:w="421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4" w:firstLine="0"/>
              <w:jc w:val="center"/>
            </w:pPr>
            <w:r>
              <w:rPr>
                <w:b/>
              </w:rPr>
              <w:t xml:space="preserve">Species category </w:t>
            </w:r>
          </w:p>
        </w:tc>
        <w:tc>
          <w:tcPr>
            <w:tcW w:w="358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6" w:firstLine="0"/>
              <w:jc w:val="center"/>
            </w:pPr>
            <w:r>
              <w:rPr>
                <w:b/>
              </w:rPr>
              <w:t xml:space="preserve">Newton Site and Transmission Line </w:t>
            </w:r>
          </w:p>
        </w:tc>
        <w:tc>
          <w:tcPr>
            <w:tcW w:w="193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0" w:firstLine="0"/>
              <w:jc w:val="center"/>
            </w:pPr>
            <w:r>
              <w:rPr>
                <w:b/>
              </w:rPr>
              <w:t xml:space="preserve">National Total </w:t>
            </w:r>
          </w:p>
        </w:tc>
      </w:tr>
      <w:tr w:rsidR="009E4BA0">
        <w:trPr>
          <w:trHeight w:val="519"/>
        </w:trPr>
        <w:tc>
          <w:tcPr>
            <w:tcW w:w="421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Number of Species </w:t>
            </w:r>
          </w:p>
        </w:tc>
        <w:tc>
          <w:tcPr>
            <w:tcW w:w="3581"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72 </w:t>
            </w:r>
          </w:p>
        </w:tc>
        <w:tc>
          <w:tcPr>
            <w:tcW w:w="1939"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100 </w:t>
            </w:r>
          </w:p>
        </w:tc>
      </w:tr>
      <w:tr w:rsidR="009E4BA0">
        <w:trPr>
          <w:trHeight w:val="478"/>
        </w:trPr>
        <w:tc>
          <w:tcPr>
            <w:tcW w:w="421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Number of Families </w:t>
            </w:r>
          </w:p>
        </w:tc>
        <w:tc>
          <w:tcPr>
            <w:tcW w:w="3581"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30 </w:t>
            </w:r>
          </w:p>
        </w:tc>
        <w:tc>
          <w:tcPr>
            <w:tcW w:w="1939"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32 </w:t>
            </w:r>
          </w:p>
        </w:tc>
      </w:tr>
      <w:tr w:rsidR="009E4BA0">
        <w:trPr>
          <w:trHeight w:val="480"/>
        </w:trPr>
        <w:tc>
          <w:tcPr>
            <w:tcW w:w="421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Resident species </w:t>
            </w:r>
          </w:p>
        </w:tc>
        <w:tc>
          <w:tcPr>
            <w:tcW w:w="3581"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70 </w:t>
            </w:r>
          </w:p>
        </w:tc>
        <w:tc>
          <w:tcPr>
            <w:tcW w:w="1939"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489 </w:t>
            </w:r>
          </w:p>
        </w:tc>
      </w:tr>
      <w:tr w:rsidR="009E4BA0">
        <w:trPr>
          <w:trHeight w:val="478"/>
        </w:trPr>
        <w:tc>
          <w:tcPr>
            <w:tcW w:w="421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Afrotropical migrants </w:t>
            </w:r>
          </w:p>
        </w:tc>
        <w:tc>
          <w:tcPr>
            <w:tcW w:w="3581"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3 </w:t>
            </w:r>
          </w:p>
        </w:tc>
        <w:tc>
          <w:tcPr>
            <w:tcW w:w="1939"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45 </w:t>
            </w:r>
          </w:p>
        </w:tc>
      </w:tr>
      <w:tr w:rsidR="009E4BA0">
        <w:trPr>
          <w:trHeight w:val="478"/>
        </w:trPr>
        <w:tc>
          <w:tcPr>
            <w:tcW w:w="421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Palaearctic migrants </w:t>
            </w:r>
          </w:p>
        </w:tc>
        <w:tc>
          <w:tcPr>
            <w:tcW w:w="3581"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1 </w:t>
            </w:r>
          </w:p>
        </w:tc>
        <w:tc>
          <w:tcPr>
            <w:tcW w:w="1939"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98</w:t>
            </w:r>
            <w:r>
              <w:t xml:space="preserve"> </w:t>
            </w:r>
          </w:p>
        </w:tc>
      </w:tr>
      <w:tr w:rsidR="009E4BA0">
        <w:trPr>
          <w:trHeight w:val="480"/>
        </w:trPr>
        <w:tc>
          <w:tcPr>
            <w:tcW w:w="421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Guinea Congo biome species </w:t>
            </w:r>
          </w:p>
        </w:tc>
        <w:tc>
          <w:tcPr>
            <w:tcW w:w="3581"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11 </w:t>
            </w:r>
          </w:p>
        </w:tc>
        <w:tc>
          <w:tcPr>
            <w:tcW w:w="1939"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174 </w:t>
            </w:r>
          </w:p>
        </w:tc>
      </w:tr>
      <w:tr w:rsidR="009E4BA0">
        <w:trPr>
          <w:trHeight w:val="478"/>
        </w:trPr>
        <w:tc>
          <w:tcPr>
            <w:tcW w:w="421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Upper Guinea Forest endemic species </w:t>
            </w:r>
          </w:p>
        </w:tc>
        <w:tc>
          <w:tcPr>
            <w:tcW w:w="3581"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0 </w:t>
            </w:r>
          </w:p>
        </w:tc>
        <w:tc>
          <w:tcPr>
            <w:tcW w:w="1939"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14 </w:t>
            </w:r>
          </w:p>
        </w:tc>
      </w:tr>
      <w:tr w:rsidR="009E4BA0">
        <w:trPr>
          <w:trHeight w:val="480"/>
        </w:trPr>
        <w:tc>
          <w:tcPr>
            <w:tcW w:w="421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Sudan - Guinea Savanna biome species </w:t>
            </w:r>
          </w:p>
        </w:tc>
        <w:tc>
          <w:tcPr>
            <w:tcW w:w="3581"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2 </w:t>
            </w:r>
          </w:p>
        </w:tc>
        <w:tc>
          <w:tcPr>
            <w:tcW w:w="1939"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28 </w:t>
            </w:r>
          </w:p>
        </w:tc>
      </w:tr>
      <w:tr w:rsidR="009E4BA0">
        <w:trPr>
          <w:trHeight w:val="478"/>
        </w:trPr>
        <w:tc>
          <w:tcPr>
            <w:tcW w:w="421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IUCN Threat status Total </w:t>
            </w:r>
          </w:p>
        </w:tc>
        <w:tc>
          <w:tcPr>
            <w:tcW w:w="3581"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0 </w:t>
            </w:r>
          </w:p>
        </w:tc>
        <w:tc>
          <w:tcPr>
            <w:tcW w:w="1939"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30 </w:t>
            </w:r>
          </w:p>
        </w:tc>
      </w:tr>
    </w:tbl>
    <w:p w:rsidR="009E4BA0" w:rsidRDefault="00C907F9">
      <w:pPr>
        <w:tabs>
          <w:tab w:val="center" w:pos="2421"/>
        </w:tabs>
        <w:spacing w:after="227" w:line="249" w:lineRule="auto"/>
        <w:ind w:left="0" w:firstLine="0"/>
        <w:jc w:val="left"/>
      </w:pPr>
      <w:r>
        <w:rPr>
          <w:b/>
          <w:i/>
        </w:rPr>
        <w:t xml:space="preserve">Note: </w:t>
      </w:r>
      <w:r>
        <w:rPr>
          <w:b/>
          <w:i/>
        </w:rPr>
        <w:tab/>
        <w:t xml:space="preserve">Only common birds were recorded  </w:t>
      </w:r>
    </w:p>
    <w:p w:rsidR="009E4BA0" w:rsidRDefault="00C907F9">
      <w:pPr>
        <w:pStyle w:val="Heading7"/>
        <w:ind w:left="147"/>
      </w:pPr>
      <w:r>
        <w:t xml:space="preserve">Herpeto-fauna (Reptiles and Amphibians) </w:t>
      </w:r>
    </w:p>
    <w:p w:rsidR="009E4BA0" w:rsidRDefault="00C907F9">
      <w:pPr>
        <w:spacing w:after="256"/>
        <w:ind w:left="147" w:right="12"/>
      </w:pPr>
      <w:r>
        <w:t>The herpetofauna recorded in the survey corridor comprises common species. A total of 16 species of reptiles and amphibians were seen through the rapid search of suspected locations. No globally threatened species of reptiles or amphibians were recorded. H</w:t>
      </w:r>
      <w:r>
        <w:t>owever, based on the general ecological setting in the area, which has experienced long years of sustained farming, only common disturbancetolerant species are expected to be present in the site and so it will be known to hold a good diversity of herpes, n</w:t>
      </w:r>
      <w:r>
        <w:t>or will it hold globally threatened species.  The number of amphibians recorded was seven (7), and there was a low encounter rate. However, most of the individuals recorded were along the edges of the streams and swampy areas. The most common species in th</w:t>
      </w:r>
      <w:r>
        <w:t xml:space="preserve">e count was the African Common Frog </w:t>
      </w:r>
      <w:r>
        <w:rPr>
          <w:i/>
        </w:rPr>
        <w:t>Sclerophrys regularis</w:t>
      </w:r>
      <w:r>
        <w:t xml:space="preserve">, which had a widespread distribution and was found in almost all habitats throughout the survey. The other species recorded are as follows: Broad-banded Grass Frog </w:t>
      </w:r>
      <w:r>
        <w:rPr>
          <w:i/>
        </w:rPr>
        <w:t>Ptychadena bibroni</w:t>
      </w:r>
      <w:r>
        <w:t>, Sharp-nosed fr</w:t>
      </w:r>
      <w:r>
        <w:t xml:space="preserve">og </w:t>
      </w:r>
      <w:r>
        <w:rPr>
          <w:i/>
        </w:rPr>
        <w:t xml:space="preserve">Ptychadena oxyrhynchus </w:t>
      </w:r>
      <w:r>
        <w:t xml:space="preserve">African Grove-crowned Frog, </w:t>
      </w:r>
      <w:r>
        <w:rPr>
          <w:i/>
        </w:rPr>
        <w:t xml:space="preserve">Hoplobatrachus occipitalis </w:t>
      </w:r>
      <w:r>
        <w:t xml:space="preserve">and </w:t>
      </w:r>
      <w:r>
        <w:rPr>
          <w:i/>
        </w:rPr>
        <w:t>Hyperolius macrotis (</w:t>
      </w:r>
      <w:r>
        <w:rPr>
          <w:b/>
        </w:rPr>
        <w:t>Error! Reference source not found.</w:t>
      </w:r>
      <w:r>
        <w:rPr>
          <w:i/>
        </w:rPr>
        <w:t>)</w:t>
      </w:r>
      <w:r>
        <w:t xml:space="preserve">. </w:t>
      </w:r>
    </w:p>
    <w:p w:rsidR="009E4BA0" w:rsidRDefault="00C907F9">
      <w:pPr>
        <w:spacing w:after="48" w:line="259" w:lineRule="auto"/>
        <w:ind w:left="137" w:firstLine="0"/>
        <w:jc w:val="left"/>
      </w:pPr>
      <w:r>
        <w:rPr>
          <w:rFonts w:ascii="Palatino Linotype" w:eastAsia="Palatino Linotype" w:hAnsi="Palatino Linotype" w:cs="Palatino Linotype"/>
        </w:rPr>
        <w:t xml:space="preserve">  </w:t>
      </w:r>
    </w:p>
    <w:p w:rsidR="009E4BA0" w:rsidRDefault="00C907F9">
      <w:pPr>
        <w:spacing w:after="50" w:line="259" w:lineRule="auto"/>
        <w:ind w:left="137" w:firstLine="0"/>
        <w:jc w:val="left"/>
      </w:pPr>
      <w:r>
        <w:rPr>
          <w:rFonts w:ascii="Palatino Linotype" w:eastAsia="Palatino Linotype" w:hAnsi="Palatino Linotype" w:cs="Palatino Linotype"/>
        </w:rPr>
        <w:t xml:space="preserve"> </w:t>
      </w:r>
    </w:p>
    <w:p w:rsidR="009E4BA0" w:rsidRDefault="00C907F9">
      <w:pPr>
        <w:spacing w:after="0" w:line="259" w:lineRule="auto"/>
        <w:ind w:left="137" w:firstLine="0"/>
        <w:jc w:val="left"/>
      </w:pPr>
      <w:r>
        <w:rPr>
          <w:rFonts w:ascii="Palatino Linotype" w:eastAsia="Palatino Linotype" w:hAnsi="Palatino Linotype" w:cs="Palatino Linotype"/>
        </w:rPr>
        <w:t xml:space="preserve"> </w:t>
      </w:r>
    </w:p>
    <w:p w:rsidR="009E4BA0" w:rsidRDefault="00C907F9">
      <w:pPr>
        <w:spacing w:after="0" w:line="259" w:lineRule="auto"/>
        <w:ind w:left="137" w:firstLine="0"/>
        <w:jc w:val="left"/>
      </w:pPr>
      <w:r>
        <w:rPr>
          <w:rFonts w:ascii="Palatino Linotype" w:eastAsia="Palatino Linotype" w:hAnsi="Palatino Linotype" w:cs="Palatino Linotype"/>
        </w:rPr>
        <w:t xml:space="preserve"> </w:t>
      </w:r>
    </w:p>
    <w:p w:rsidR="009E4BA0" w:rsidRDefault="00C907F9">
      <w:pPr>
        <w:spacing w:after="125" w:line="259" w:lineRule="auto"/>
        <w:ind w:left="129" w:right="-61" w:firstLine="0"/>
        <w:jc w:val="left"/>
      </w:pPr>
      <w:r>
        <w:rPr>
          <w:noProof/>
          <w:color w:val="000000"/>
        </w:rPr>
        <mc:AlternateContent>
          <mc:Choice Requires="wpg">
            <w:drawing>
              <wp:inline distT="0" distB="0" distL="0" distR="0">
                <wp:extent cx="5813425" cy="3537585"/>
                <wp:effectExtent l="0" t="0" r="0" b="0"/>
                <wp:docPr id="416453" name="Group 416453"/>
                <wp:cNvGraphicFramePr/>
                <a:graphic xmlns:a="http://schemas.openxmlformats.org/drawingml/2006/main">
                  <a:graphicData uri="http://schemas.microsoft.com/office/word/2010/wordprocessingGroup">
                    <wpg:wgp>
                      <wpg:cNvGrpSpPr/>
                      <wpg:grpSpPr>
                        <a:xfrm>
                          <a:off x="0" y="0"/>
                          <a:ext cx="5813425" cy="3537585"/>
                          <a:chOff x="0" y="0"/>
                          <a:chExt cx="5813425" cy="3537585"/>
                        </a:xfrm>
                      </wpg:grpSpPr>
                      <pic:pic xmlns:pic="http://schemas.openxmlformats.org/drawingml/2006/picture">
                        <pic:nvPicPr>
                          <pic:cNvPr id="28094" name="Picture 28094"/>
                          <pic:cNvPicPr/>
                        </pic:nvPicPr>
                        <pic:blipFill>
                          <a:blip r:embed="rId133"/>
                          <a:stretch>
                            <a:fillRect/>
                          </a:stretch>
                        </pic:blipFill>
                        <pic:spPr>
                          <a:xfrm>
                            <a:off x="4763" y="4699"/>
                            <a:ext cx="5803900" cy="3528060"/>
                          </a:xfrm>
                          <a:prstGeom prst="rect">
                            <a:avLst/>
                          </a:prstGeom>
                        </pic:spPr>
                      </pic:pic>
                      <wps:wsp>
                        <wps:cNvPr id="28095" name="Shape 28095"/>
                        <wps:cNvSpPr/>
                        <wps:spPr>
                          <a:xfrm>
                            <a:off x="0" y="0"/>
                            <a:ext cx="5813425" cy="3537585"/>
                          </a:xfrm>
                          <a:custGeom>
                            <a:avLst/>
                            <a:gdLst/>
                            <a:ahLst/>
                            <a:cxnLst/>
                            <a:rect l="0" t="0" r="0" b="0"/>
                            <a:pathLst>
                              <a:path w="5813425" h="3537585">
                                <a:moveTo>
                                  <a:pt x="0" y="3537585"/>
                                </a:moveTo>
                                <a:lnTo>
                                  <a:pt x="5813425" y="3537585"/>
                                </a:lnTo>
                                <a:lnTo>
                                  <a:pt x="5813425" y="0"/>
                                </a:lnTo>
                                <a:lnTo>
                                  <a:pt x="0" y="0"/>
                                </a:lnTo>
                                <a:close/>
                              </a:path>
                            </a:pathLst>
                          </a:custGeom>
                          <a:ln w="9525" cap="flat">
                            <a:round/>
                          </a:ln>
                        </wps:spPr>
                        <wps:style>
                          <a:lnRef idx="1">
                            <a:srgbClr val="4472C4"/>
                          </a:lnRef>
                          <a:fillRef idx="0">
                            <a:srgbClr val="000000">
                              <a:alpha val="0"/>
                            </a:srgbClr>
                          </a:fillRef>
                          <a:effectRef idx="0">
                            <a:scrgbClr r="0" g="0" b="0"/>
                          </a:effectRef>
                          <a:fontRef idx="none"/>
                        </wps:style>
                        <wps:bodyPr/>
                      </wps:wsp>
                    </wpg:wgp>
                  </a:graphicData>
                </a:graphic>
              </wp:inline>
            </w:drawing>
          </mc:Choice>
          <mc:Fallback>
            <w:pict>
              <v:group w14:anchorId="26CDDB60" id="Group 416453" o:spid="_x0000_s1026" style="width:457.75pt;height:278.55pt;mso-position-horizontal-relative:char;mso-position-vertical-relative:line" coordsize="58134,353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">
                <v:shape id="Picture 28094" o:spid="_x0000_s1027" type="#_x0000_t75" style="position:absolute;left:47;top:46;width:58039;height:35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BU+rEAAAA3gAAAA8AAABkcnMvZG93bnJldi54bWxEj82qwjAUhPcXfIdwBHfXVLmorUYR8Yob&#10;F/7tD82xLTYnpYm2+vRGEFwOM/MNM1u0phR3ql1hWcGgH4EgTq0uOFNwOv7/TkA4j6yxtEwKHuRg&#10;Me/8zDDRtuE93Q8+EwHCLkEFufdVIqVLczLo+rYiDt7F1gZ9kHUmdY1NgJtSDqNoJA0WHBZyrGiV&#10;U3o93IyCxiwH6/K8ul6e63HsSG52cbxRqtdtl1MQnlr/DX/aW61gOIniP3jfCVdAz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BU+rEAAAA3gAAAA8AAAAAAAAAAAAAAAAA&#10;nwIAAGRycy9kb3ducmV2LnhtbFBLBQYAAAAABAAEAPcAAACQAwAAAAA=&#10;">
                  <v:imagedata r:id="rId134" o:title=""/>
                </v:shape>
                <v:shape id="Shape 28095" o:spid="_x0000_s1028" style="position:absolute;width:58134;height:35375;visibility:visible;mso-wrap-style:square;v-text-anchor:top" coordsize="5813425,3537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TdD8cA&#10;AADeAAAADwAAAGRycy9kb3ducmV2LnhtbESPQWsCMRSE7wX/Q3iCt5pVsOpqlNIqLRSEqqDHx+a5&#10;Wdy8bJOo2/76Rij0OMzMN8x82dpaXMmHyrGCQT8DQVw4XXGpYL9bP05AhIissXZMCr4pwHLReZhj&#10;rt2NP+m6jaVIEA45KjAxNrmUoTBkMfRdQ5y8k/MWY5K+lNrjLcFtLYdZ9iQtVpwWDDb0Yqg4by9W&#10;wWpM3rwdP/xhP+LN6+bHf9XVWKlet32egYjUxv/wX/tdKxhOsukI7nfSF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E3Q/HAAAA3gAAAA8AAAAAAAAAAAAAAAAAmAIAAGRy&#10;cy9kb3ducmV2LnhtbFBLBQYAAAAABAAEAPUAAACMAwAAAAA=&#10;" path="m,3537585r5813425,l5813425,,,,,3537585xe" filled="f" strokecolor="#4472c4">
                  <v:path arrowok="t" textboxrect="0,0,5813425,3537585"/>
                </v:shape>
                <w10:anchorlock/>
              </v:group>
            </w:pict>
          </mc:Fallback>
        </mc:AlternateContent>
      </w:r>
    </w:p>
    <w:p w:rsidR="009E4BA0" w:rsidRDefault="00C907F9">
      <w:pPr>
        <w:pStyle w:val="Heading8"/>
        <w:spacing w:after="234" w:line="265" w:lineRule="auto"/>
        <w:ind w:left="565" w:right="370"/>
        <w:jc w:val="center"/>
      </w:pPr>
      <w:r>
        <w:rPr>
          <w:i/>
          <w:sz w:val="20"/>
        </w:rPr>
        <w:t xml:space="preserve">Figure 4-13: Pictures of some species of amphibians (top) and reptiles (bottom) recorded at Newton </w:t>
      </w:r>
    </w:p>
    <w:p w:rsidR="009E4BA0" w:rsidRDefault="00C907F9">
      <w:pPr>
        <w:spacing w:after="232"/>
        <w:ind w:left="147" w:right="12"/>
      </w:pPr>
      <w:r>
        <w:t xml:space="preserve">The number of reptile species recorded was nine (9) and the most common reptiles recorded were the African Lizard </w:t>
      </w:r>
      <w:r>
        <w:rPr>
          <w:i/>
        </w:rPr>
        <w:t>Agama africana</w:t>
      </w:r>
      <w:r>
        <w:t xml:space="preserve"> and the Rainbow Lizard </w:t>
      </w:r>
      <w:r>
        <w:rPr>
          <w:i/>
        </w:rPr>
        <w:t>Agama agama</w:t>
      </w:r>
      <w:r>
        <w:t xml:space="preserve"> which were observed in all habitats and sites visited.</w:t>
      </w:r>
      <w:r>
        <w:rPr>
          <w:i/>
        </w:rPr>
        <w:t xml:space="preserve"> </w:t>
      </w:r>
      <w:r>
        <w:t xml:space="preserve">Other lizards included skinks </w:t>
      </w:r>
      <w:r>
        <w:rPr>
          <w:i/>
        </w:rPr>
        <w:t>Chamael</w:t>
      </w:r>
      <w:r>
        <w:rPr>
          <w:i/>
        </w:rPr>
        <w:t>eo gracilis. Mabouya mabouya</w:t>
      </w:r>
      <w:r>
        <w:t xml:space="preserve"> and </w:t>
      </w:r>
      <w:r>
        <w:rPr>
          <w:i/>
        </w:rPr>
        <w:t>Mabouya affinis</w:t>
      </w:r>
      <w:r>
        <w:t xml:space="preserve">, and nile monitor </w:t>
      </w:r>
      <w:r>
        <w:rPr>
          <w:i/>
        </w:rPr>
        <w:t>Varanus niloticus</w:t>
      </w:r>
      <w:r>
        <w:t xml:space="preserve">. Among the snakes, two species were prominent among those observed by local respondent - green mamba </w:t>
      </w:r>
      <w:r>
        <w:rPr>
          <w:i/>
        </w:rPr>
        <w:t>Dendroaspis viridis</w:t>
      </w:r>
      <w:r>
        <w:t xml:space="preserve"> and stripped house snake </w:t>
      </w:r>
      <w:r>
        <w:rPr>
          <w:i/>
        </w:rPr>
        <w:t>Lamprophis lineatus</w:t>
      </w:r>
      <w:r>
        <w:t>. Also</w:t>
      </w:r>
      <w:r>
        <w:t xml:space="preserve">, local respondents indicate an occasional encounter of Black Mamba </w:t>
      </w:r>
      <w:r>
        <w:rPr>
          <w:i/>
        </w:rPr>
        <w:t>Dendroaspis polylepis</w:t>
      </w:r>
      <w:r>
        <w:t xml:space="preserve"> and African forest cobra</w:t>
      </w:r>
      <w:r>
        <w:rPr>
          <w:i/>
        </w:rPr>
        <w:t xml:space="preserve"> Naja melanoleuca</w:t>
      </w:r>
      <w:r>
        <w:t>; these species are associated with the patches of closed forest at the eastern southeastern and southwestern sector of the s</w:t>
      </w:r>
      <w:r>
        <w:t xml:space="preserve">ite. None of the species of herpes (both amphibians and reptiles recorded at the site are listed in the IUCN Red List of Threatened Species (2022). </w:t>
      </w:r>
    </w:p>
    <w:p w:rsidR="009E4BA0" w:rsidRDefault="00C907F9">
      <w:pPr>
        <w:pStyle w:val="Heading7"/>
        <w:ind w:left="147"/>
      </w:pPr>
      <w:r>
        <w:t xml:space="preserve">Butterfly Diversity </w:t>
      </w:r>
    </w:p>
    <w:p w:rsidR="009E4BA0" w:rsidRDefault="00C907F9">
      <w:pPr>
        <w:spacing w:after="214"/>
        <w:ind w:left="147" w:right="12"/>
      </w:pPr>
      <w:r>
        <w:t>During the survey, a total of 71 species of butterflies were encountered comprising 60</w:t>
      </w:r>
      <w:r>
        <w:t>5 individuals (</w:t>
      </w:r>
      <w:r>
        <w:rPr>
          <w:b/>
          <w:i/>
        </w:rPr>
        <w:t>Annex XII</w:t>
      </w:r>
      <w:r>
        <w:t>). The species are distributed among five families as shown below in Table 4-11- Nymphalidae, Pieridae, Papillionidae, Hesperidae and Lycaenidae. Nymphalidae</w:t>
      </w:r>
      <w:r>
        <w:rPr>
          <w:i/>
        </w:rPr>
        <w:t xml:space="preserve"> </w:t>
      </w:r>
      <w:r>
        <w:t>accounted for the highest diversity</w:t>
      </w:r>
      <w:r>
        <w:rPr>
          <w:i/>
        </w:rPr>
        <w:t xml:space="preserve"> </w:t>
      </w:r>
      <w:r>
        <w:t>of all species encountered and Lycaeni</w:t>
      </w:r>
      <w:r>
        <w:t xml:space="preserve">dae had the least. </w:t>
      </w:r>
      <w:r>
        <w:rPr>
          <w:i/>
        </w:rPr>
        <w:t>Error! Reference source not found.</w:t>
      </w:r>
      <w:r>
        <w:t xml:space="preserve"> shows photos of some of the species of butterflies encountered during the survey. </w:t>
      </w:r>
    </w:p>
    <w:p w:rsidR="009E4BA0" w:rsidRDefault="00C907F9">
      <w:pPr>
        <w:spacing w:after="3" w:line="259" w:lineRule="auto"/>
        <w:ind w:left="147" w:right="51"/>
      </w:pPr>
      <w:r>
        <w:rPr>
          <w:b/>
          <w:i/>
          <w:sz w:val="20"/>
        </w:rPr>
        <w:t xml:space="preserve">Table 4-11: Species of Butterflies Recorded in During the Study </w:t>
      </w:r>
    </w:p>
    <w:tbl>
      <w:tblPr>
        <w:tblStyle w:val="TableGrid"/>
        <w:tblW w:w="8534" w:type="dxa"/>
        <w:tblInd w:w="383" w:type="dxa"/>
        <w:tblCellMar>
          <w:top w:w="146" w:type="dxa"/>
          <w:left w:w="0" w:type="dxa"/>
          <w:bottom w:w="0" w:type="dxa"/>
          <w:right w:w="115" w:type="dxa"/>
        </w:tblCellMar>
        <w:tblLook w:val="04A0" w:firstRow="1" w:lastRow="0" w:firstColumn="1" w:lastColumn="0" w:noHBand="0" w:noVBand="1"/>
      </w:tblPr>
      <w:tblGrid>
        <w:gridCol w:w="1806"/>
        <w:gridCol w:w="468"/>
        <w:gridCol w:w="2477"/>
        <w:gridCol w:w="439"/>
        <w:gridCol w:w="1884"/>
        <w:gridCol w:w="1"/>
        <w:gridCol w:w="515"/>
        <w:gridCol w:w="1"/>
        <w:gridCol w:w="941"/>
        <w:gridCol w:w="1"/>
      </w:tblGrid>
      <w:tr w:rsidR="009E4BA0">
        <w:trPr>
          <w:trHeight w:val="413"/>
        </w:trPr>
        <w:tc>
          <w:tcPr>
            <w:tcW w:w="180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13" w:firstLine="0"/>
              <w:jc w:val="center"/>
            </w:pPr>
            <w:r>
              <w:rPr>
                <w:b/>
                <w:sz w:val="20"/>
              </w:rPr>
              <w:t xml:space="preserve">Families </w:t>
            </w:r>
          </w:p>
        </w:tc>
        <w:tc>
          <w:tcPr>
            <w:tcW w:w="2945" w:type="dxa"/>
            <w:gridSpan w:val="2"/>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17" w:firstLine="0"/>
              <w:jc w:val="center"/>
            </w:pPr>
            <w:r>
              <w:rPr>
                <w:b/>
                <w:sz w:val="20"/>
              </w:rPr>
              <w:t xml:space="preserve">Substation and environs </w:t>
            </w:r>
          </w:p>
        </w:tc>
        <w:tc>
          <w:tcPr>
            <w:tcW w:w="2324" w:type="dxa"/>
            <w:gridSpan w:val="3"/>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10" w:firstLine="0"/>
              <w:jc w:val="center"/>
            </w:pPr>
            <w:r>
              <w:rPr>
                <w:b/>
                <w:sz w:val="20"/>
              </w:rPr>
              <w:t xml:space="preserve">Transmission line </w:t>
            </w:r>
          </w:p>
        </w:tc>
        <w:tc>
          <w:tcPr>
            <w:tcW w:w="516" w:type="dxa"/>
            <w:gridSpan w:val="2"/>
            <w:tcBorders>
              <w:top w:val="single" w:sz="4" w:space="0" w:color="000000"/>
              <w:left w:val="single" w:sz="4" w:space="0" w:color="000000"/>
              <w:bottom w:val="single" w:sz="4" w:space="0" w:color="000000"/>
              <w:right w:val="nil"/>
            </w:tcBorders>
            <w:shd w:val="clear" w:color="auto" w:fill="E7E6E6"/>
          </w:tcPr>
          <w:p w:rsidR="009E4BA0" w:rsidRDefault="009E4BA0">
            <w:pPr>
              <w:spacing w:after="160" w:line="259" w:lineRule="auto"/>
              <w:ind w:left="0" w:firstLine="0"/>
              <w:jc w:val="left"/>
            </w:pPr>
          </w:p>
        </w:tc>
        <w:tc>
          <w:tcPr>
            <w:tcW w:w="942" w:type="dxa"/>
            <w:gridSpan w:val="2"/>
            <w:tcBorders>
              <w:top w:val="single" w:sz="4" w:space="0" w:color="000000"/>
              <w:left w:val="nil"/>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sz w:val="20"/>
              </w:rPr>
              <w:t xml:space="preserve">Total </w:t>
            </w:r>
          </w:p>
        </w:tc>
      </w:tr>
      <w:tr w:rsidR="009E4BA0">
        <w:trPr>
          <w:trHeight w:val="495"/>
        </w:trPr>
        <w:tc>
          <w:tcPr>
            <w:tcW w:w="1806"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00" w:firstLine="0"/>
              <w:jc w:val="left"/>
            </w:pPr>
            <w:r>
              <w:rPr>
                <w:sz w:val="20"/>
              </w:rPr>
              <w:t xml:space="preserve">Nymphalidae </w:t>
            </w:r>
          </w:p>
        </w:tc>
        <w:tc>
          <w:tcPr>
            <w:tcW w:w="2945" w:type="dxa"/>
            <w:gridSpan w:val="2"/>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01" w:firstLine="0"/>
              <w:jc w:val="left"/>
            </w:pPr>
            <w:r>
              <w:rPr>
                <w:sz w:val="20"/>
              </w:rPr>
              <w:t xml:space="preserve">44 </w:t>
            </w:r>
          </w:p>
        </w:tc>
        <w:tc>
          <w:tcPr>
            <w:tcW w:w="2324" w:type="dxa"/>
            <w:gridSpan w:val="3"/>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01" w:firstLine="0"/>
              <w:jc w:val="left"/>
            </w:pPr>
            <w:r>
              <w:rPr>
                <w:sz w:val="20"/>
              </w:rPr>
              <w:t xml:space="preserve">22 </w:t>
            </w:r>
          </w:p>
        </w:tc>
        <w:tc>
          <w:tcPr>
            <w:tcW w:w="516" w:type="dxa"/>
            <w:gridSpan w:val="2"/>
            <w:tcBorders>
              <w:top w:val="single" w:sz="4" w:space="0" w:color="000000"/>
              <w:left w:val="single" w:sz="4" w:space="0" w:color="000000"/>
              <w:bottom w:val="single" w:sz="4" w:space="0" w:color="000000"/>
              <w:right w:val="nil"/>
            </w:tcBorders>
            <w:vAlign w:val="center"/>
          </w:tcPr>
          <w:p w:rsidR="009E4BA0" w:rsidRDefault="00C907F9">
            <w:pPr>
              <w:spacing w:after="0" w:line="259" w:lineRule="auto"/>
              <w:ind w:left="99" w:firstLine="0"/>
              <w:jc w:val="left"/>
            </w:pPr>
            <w:r>
              <w:rPr>
                <w:sz w:val="20"/>
              </w:rPr>
              <w:t xml:space="preserve">46 </w:t>
            </w:r>
          </w:p>
        </w:tc>
        <w:tc>
          <w:tcPr>
            <w:tcW w:w="942" w:type="dxa"/>
            <w:gridSpan w:val="2"/>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454"/>
        </w:trPr>
        <w:tc>
          <w:tcPr>
            <w:tcW w:w="1806"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00" w:firstLine="0"/>
              <w:jc w:val="left"/>
            </w:pPr>
            <w:r>
              <w:rPr>
                <w:sz w:val="20"/>
              </w:rPr>
              <w:t xml:space="preserve">Pieridae </w:t>
            </w:r>
          </w:p>
        </w:tc>
        <w:tc>
          <w:tcPr>
            <w:tcW w:w="2945" w:type="dxa"/>
            <w:gridSpan w:val="2"/>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01" w:firstLine="0"/>
              <w:jc w:val="left"/>
            </w:pPr>
            <w:r>
              <w:rPr>
                <w:sz w:val="20"/>
              </w:rPr>
              <w:t xml:space="preserve">13 </w:t>
            </w:r>
          </w:p>
        </w:tc>
        <w:tc>
          <w:tcPr>
            <w:tcW w:w="2324" w:type="dxa"/>
            <w:gridSpan w:val="3"/>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01" w:firstLine="0"/>
              <w:jc w:val="left"/>
            </w:pPr>
            <w:r>
              <w:rPr>
                <w:sz w:val="20"/>
              </w:rPr>
              <w:t xml:space="preserve">12 </w:t>
            </w:r>
          </w:p>
        </w:tc>
        <w:tc>
          <w:tcPr>
            <w:tcW w:w="516" w:type="dxa"/>
            <w:gridSpan w:val="2"/>
            <w:tcBorders>
              <w:top w:val="single" w:sz="4" w:space="0" w:color="000000"/>
              <w:left w:val="single" w:sz="4" w:space="0" w:color="000000"/>
              <w:bottom w:val="single" w:sz="4" w:space="0" w:color="000000"/>
              <w:right w:val="nil"/>
            </w:tcBorders>
            <w:vAlign w:val="center"/>
          </w:tcPr>
          <w:p w:rsidR="009E4BA0" w:rsidRDefault="00C907F9">
            <w:pPr>
              <w:spacing w:after="0" w:line="259" w:lineRule="auto"/>
              <w:ind w:left="99" w:firstLine="0"/>
              <w:jc w:val="left"/>
            </w:pPr>
            <w:r>
              <w:rPr>
                <w:sz w:val="20"/>
              </w:rPr>
              <w:t xml:space="preserve">13 </w:t>
            </w:r>
          </w:p>
        </w:tc>
        <w:tc>
          <w:tcPr>
            <w:tcW w:w="942" w:type="dxa"/>
            <w:gridSpan w:val="2"/>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454"/>
        </w:trPr>
        <w:tc>
          <w:tcPr>
            <w:tcW w:w="1806"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00" w:firstLine="0"/>
              <w:jc w:val="left"/>
            </w:pPr>
            <w:r>
              <w:rPr>
                <w:sz w:val="20"/>
              </w:rPr>
              <w:t xml:space="preserve">Papillionidae </w:t>
            </w:r>
          </w:p>
        </w:tc>
        <w:tc>
          <w:tcPr>
            <w:tcW w:w="2945" w:type="dxa"/>
            <w:gridSpan w:val="2"/>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01" w:firstLine="0"/>
              <w:jc w:val="left"/>
            </w:pPr>
            <w:r>
              <w:rPr>
                <w:sz w:val="20"/>
              </w:rPr>
              <w:t xml:space="preserve">6 </w:t>
            </w:r>
          </w:p>
        </w:tc>
        <w:tc>
          <w:tcPr>
            <w:tcW w:w="2324" w:type="dxa"/>
            <w:gridSpan w:val="3"/>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01" w:firstLine="0"/>
              <w:jc w:val="left"/>
            </w:pPr>
            <w:r>
              <w:rPr>
                <w:sz w:val="20"/>
              </w:rPr>
              <w:t xml:space="preserve">5 </w:t>
            </w:r>
          </w:p>
        </w:tc>
        <w:tc>
          <w:tcPr>
            <w:tcW w:w="516" w:type="dxa"/>
            <w:gridSpan w:val="2"/>
            <w:tcBorders>
              <w:top w:val="single" w:sz="4" w:space="0" w:color="000000"/>
              <w:left w:val="single" w:sz="4" w:space="0" w:color="000000"/>
              <w:bottom w:val="single" w:sz="4" w:space="0" w:color="000000"/>
              <w:right w:val="nil"/>
            </w:tcBorders>
            <w:vAlign w:val="center"/>
          </w:tcPr>
          <w:p w:rsidR="009E4BA0" w:rsidRDefault="00C907F9">
            <w:pPr>
              <w:spacing w:after="0" w:line="259" w:lineRule="auto"/>
              <w:ind w:left="99" w:firstLine="0"/>
              <w:jc w:val="left"/>
            </w:pPr>
            <w:r>
              <w:rPr>
                <w:sz w:val="20"/>
              </w:rPr>
              <w:t xml:space="preserve">5 </w:t>
            </w:r>
          </w:p>
        </w:tc>
        <w:tc>
          <w:tcPr>
            <w:tcW w:w="942" w:type="dxa"/>
            <w:gridSpan w:val="2"/>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r>
      <w:tr w:rsidR="009E4BA0">
        <w:trPr>
          <w:gridAfter w:val="1"/>
          <w:trHeight w:val="414"/>
        </w:trPr>
        <w:tc>
          <w:tcPr>
            <w:tcW w:w="180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13" w:firstLine="0"/>
              <w:jc w:val="center"/>
            </w:pPr>
            <w:r>
              <w:rPr>
                <w:b/>
                <w:sz w:val="20"/>
              </w:rPr>
              <w:t xml:space="preserve">Families </w:t>
            </w:r>
          </w:p>
        </w:tc>
        <w:tc>
          <w:tcPr>
            <w:tcW w:w="468" w:type="dxa"/>
            <w:tcBorders>
              <w:top w:val="single" w:sz="4" w:space="0" w:color="000000"/>
              <w:left w:val="single" w:sz="4" w:space="0" w:color="000000"/>
              <w:bottom w:val="single" w:sz="4" w:space="0" w:color="000000"/>
              <w:right w:val="nil"/>
            </w:tcBorders>
            <w:shd w:val="clear" w:color="auto" w:fill="E7E6E6"/>
          </w:tcPr>
          <w:p w:rsidR="009E4BA0" w:rsidRDefault="009E4BA0">
            <w:pPr>
              <w:spacing w:after="160" w:line="259" w:lineRule="auto"/>
              <w:ind w:left="0" w:firstLine="0"/>
              <w:jc w:val="left"/>
            </w:pPr>
          </w:p>
        </w:tc>
        <w:tc>
          <w:tcPr>
            <w:tcW w:w="2477" w:type="dxa"/>
            <w:tcBorders>
              <w:top w:val="single" w:sz="4" w:space="0" w:color="000000"/>
              <w:left w:val="nil"/>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sz w:val="20"/>
              </w:rPr>
              <w:t xml:space="preserve">Substation and environs </w:t>
            </w:r>
          </w:p>
        </w:tc>
        <w:tc>
          <w:tcPr>
            <w:tcW w:w="439" w:type="dxa"/>
            <w:tcBorders>
              <w:top w:val="single" w:sz="4" w:space="0" w:color="000000"/>
              <w:left w:val="single" w:sz="4" w:space="0" w:color="000000"/>
              <w:bottom w:val="single" w:sz="4" w:space="0" w:color="000000"/>
              <w:right w:val="nil"/>
            </w:tcBorders>
            <w:shd w:val="clear" w:color="auto" w:fill="E7E6E6"/>
          </w:tcPr>
          <w:p w:rsidR="009E4BA0" w:rsidRDefault="009E4BA0">
            <w:pPr>
              <w:spacing w:after="160" w:line="259" w:lineRule="auto"/>
              <w:ind w:left="0" w:firstLine="0"/>
              <w:jc w:val="left"/>
            </w:pPr>
          </w:p>
        </w:tc>
        <w:tc>
          <w:tcPr>
            <w:tcW w:w="1884" w:type="dxa"/>
            <w:tcBorders>
              <w:top w:val="single" w:sz="4" w:space="0" w:color="000000"/>
              <w:left w:val="nil"/>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sz w:val="20"/>
              </w:rPr>
              <w:t xml:space="preserve">Transmission line </w:t>
            </w:r>
          </w:p>
        </w:tc>
        <w:tc>
          <w:tcPr>
            <w:tcW w:w="516" w:type="dxa"/>
            <w:gridSpan w:val="2"/>
            <w:tcBorders>
              <w:top w:val="single" w:sz="4" w:space="0" w:color="000000"/>
              <w:left w:val="single" w:sz="4" w:space="0" w:color="000000"/>
              <w:bottom w:val="single" w:sz="4" w:space="0" w:color="000000"/>
              <w:right w:val="nil"/>
            </w:tcBorders>
            <w:shd w:val="clear" w:color="auto" w:fill="E7E6E6"/>
          </w:tcPr>
          <w:p w:rsidR="009E4BA0" w:rsidRDefault="009E4BA0">
            <w:pPr>
              <w:spacing w:after="160" w:line="259" w:lineRule="auto"/>
              <w:ind w:left="0" w:firstLine="0"/>
              <w:jc w:val="left"/>
            </w:pPr>
          </w:p>
        </w:tc>
        <w:tc>
          <w:tcPr>
            <w:tcW w:w="942" w:type="dxa"/>
            <w:gridSpan w:val="2"/>
            <w:tcBorders>
              <w:top w:val="single" w:sz="4" w:space="0" w:color="000000"/>
              <w:left w:val="nil"/>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sz w:val="20"/>
              </w:rPr>
              <w:t xml:space="preserve">Total </w:t>
            </w:r>
          </w:p>
        </w:tc>
      </w:tr>
      <w:tr w:rsidR="009E4BA0">
        <w:trPr>
          <w:gridAfter w:val="1"/>
          <w:trHeight w:val="495"/>
        </w:trPr>
        <w:tc>
          <w:tcPr>
            <w:tcW w:w="1806"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00" w:firstLine="0"/>
              <w:jc w:val="left"/>
            </w:pPr>
            <w:r>
              <w:rPr>
                <w:sz w:val="20"/>
              </w:rPr>
              <w:t xml:space="preserve">Hesperidae </w:t>
            </w:r>
          </w:p>
        </w:tc>
        <w:tc>
          <w:tcPr>
            <w:tcW w:w="468" w:type="dxa"/>
            <w:tcBorders>
              <w:top w:val="single" w:sz="4" w:space="0" w:color="000000"/>
              <w:left w:val="single" w:sz="4" w:space="0" w:color="000000"/>
              <w:bottom w:val="single" w:sz="4" w:space="0" w:color="000000"/>
              <w:right w:val="nil"/>
            </w:tcBorders>
            <w:vAlign w:val="center"/>
          </w:tcPr>
          <w:p w:rsidR="009E4BA0" w:rsidRDefault="00C907F9">
            <w:pPr>
              <w:spacing w:after="0" w:line="259" w:lineRule="auto"/>
              <w:ind w:left="101" w:firstLine="0"/>
              <w:jc w:val="left"/>
            </w:pPr>
            <w:r>
              <w:rPr>
                <w:sz w:val="20"/>
              </w:rPr>
              <w:t xml:space="preserve">5 </w:t>
            </w:r>
          </w:p>
        </w:tc>
        <w:tc>
          <w:tcPr>
            <w:tcW w:w="2477"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439" w:type="dxa"/>
            <w:tcBorders>
              <w:top w:val="single" w:sz="4" w:space="0" w:color="000000"/>
              <w:left w:val="single" w:sz="4" w:space="0" w:color="000000"/>
              <w:bottom w:val="single" w:sz="4" w:space="0" w:color="000000"/>
              <w:right w:val="nil"/>
            </w:tcBorders>
            <w:vAlign w:val="center"/>
          </w:tcPr>
          <w:p w:rsidR="009E4BA0" w:rsidRDefault="00C907F9">
            <w:pPr>
              <w:spacing w:after="0" w:line="259" w:lineRule="auto"/>
              <w:ind w:left="101" w:firstLine="0"/>
              <w:jc w:val="left"/>
            </w:pPr>
            <w:r>
              <w:rPr>
                <w:sz w:val="20"/>
              </w:rPr>
              <w:t xml:space="preserve">4 </w:t>
            </w:r>
          </w:p>
        </w:tc>
        <w:tc>
          <w:tcPr>
            <w:tcW w:w="1884"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516" w:type="dxa"/>
            <w:gridSpan w:val="2"/>
            <w:tcBorders>
              <w:top w:val="single" w:sz="4" w:space="0" w:color="000000"/>
              <w:left w:val="single" w:sz="4" w:space="0" w:color="000000"/>
              <w:bottom w:val="single" w:sz="4" w:space="0" w:color="000000"/>
              <w:right w:val="nil"/>
            </w:tcBorders>
            <w:vAlign w:val="center"/>
          </w:tcPr>
          <w:p w:rsidR="009E4BA0" w:rsidRDefault="00C907F9">
            <w:pPr>
              <w:spacing w:after="0" w:line="259" w:lineRule="auto"/>
              <w:ind w:left="99" w:firstLine="0"/>
              <w:jc w:val="left"/>
            </w:pPr>
            <w:r>
              <w:rPr>
                <w:sz w:val="20"/>
              </w:rPr>
              <w:t xml:space="preserve">5 </w:t>
            </w:r>
          </w:p>
        </w:tc>
        <w:tc>
          <w:tcPr>
            <w:tcW w:w="942" w:type="dxa"/>
            <w:gridSpan w:val="2"/>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r>
      <w:tr w:rsidR="009E4BA0">
        <w:trPr>
          <w:gridAfter w:val="1"/>
          <w:trHeight w:val="454"/>
        </w:trPr>
        <w:tc>
          <w:tcPr>
            <w:tcW w:w="1806"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00" w:firstLine="0"/>
              <w:jc w:val="left"/>
            </w:pPr>
            <w:r>
              <w:rPr>
                <w:sz w:val="20"/>
              </w:rPr>
              <w:t xml:space="preserve">Lycaenidae </w:t>
            </w:r>
          </w:p>
        </w:tc>
        <w:tc>
          <w:tcPr>
            <w:tcW w:w="468" w:type="dxa"/>
            <w:tcBorders>
              <w:top w:val="single" w:sz="4" w:space="0" w:color="000000"/>
              <w:left w:val="single" w:sz="4" w:space="0" w:color="000000"/>
              <w:bottom w:val="single" w:sz="4" w:space="0" w:color="000000"/>
              <w:right w:val="nil"/>
            </w:tcBorders>
            <w:vAlign w:val="center"/>
          </w:tcPr>
          <w:p w:rsidR="009E4BA0" w:rsidRDefault="00C907F9">
            <w:pPr>
              <w:spacing w:after="0" w:line="259" w:lineRule="auto"/>
              <w:ind w:left="101" w:firstLine="0"/>
              <w:jc w:val="left"/>
            </w:pPr>
            <w:r>
              <w:rPr>
                <w:sz w:val="20"/>
              </w:rPr>
              <w:t xml:space="preserve">1 </w:t>
            </w:r>
          </w:p>
        </w:tc>
        <w:tc>
          <w:tcPr>
            <w:tcW w:w="2477"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439" w:type="dxa"/>
            <w:tcBorders>
              <w:top w:val="single" w:sz="4" w:space="0" w:color="000000"/>
              <w:left w:val="single" w:sz="4" w:space="0" w:color="000000"/>
              <w:bottom w:val="single" w:sz="4" w:space="0" w:color="000000"/>
              <w:right w:val="nil"/>
            </w:tcBorders>
            <w:vAlign w:val="center"/>
          </w:tcPr>
          <w:p w:rsidR="009E4BA0" w:rsidRDefault="00C907F9">
            <w:pPr>
              <w:spacing w:after="0" w:line="259" w:lineRule="auto"/>
              <w:ind w:left="101" w:firstLine="0"/>
              <w:jc w:val="left"/>
            </w:pPr>
            <w:r>
              <w:rPr>
                <w:sz w:val="20"/>
              </w:rPr>
              <w:t xml:space="preserve">2 </w:t>
            </w:r>
          </w:p>
        </w:tc>
        <w:tc>
          <w:tcPr>
            <w:tcW w:w="1884"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516" w:type="dxa"/>
            <w:gridSpan w:val="2"/>
            <w:tcBorders>
              <w:top w:val="single" w:sz="4" w:space="0" w:color="000000"/>
              <w:left w:val="single" w:sz="4" w:space="0" w:color="000000"/>
              <w:bottom w:val="single" w:sz="4" w:space="0" w:color="000000"/>
              <w:right w:val="nil"/>
            </w:tcBorders>
            <w:vAlign w:val="center"/>
          </w:tcPr>
          <w:p w:rsidR="009E4BA0" w:rsidRDefault="00C907F9">
            <w:pPr>
              <w:spacing w:after="0" w:line="259" w:lineRule="auto"/>
              <w:ind w:left="99" w:firstLine="0"/>
              <w:jc w:val="left"/>
            </w:pPr>
            <w:r>
              <w:rPr>
                <w:sz w:val="20"/>
              </w:rPr>
              <w:t xml:space="preserve">2 </w:t>
            </w:r>
          </w:p>
        </w:tc>
        <w:tc>
          <w:tcPr>
            <w:tcW w:w="942" w:type="dxa"/>
            <w:gridSpan w:val="2"/>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r>
      <w:tr w:rsidR="009E4BA0">
        <w:trPr>
          <w:gridAfter w:val="1"/>
          <w:trHeight w:val="454"/>
        </w:trPr>
        <w:tc>
          <w:tcPr>
            <w:tcW w:w="1806"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11" w:firstLine="0"/>
              <w:jc w:val="center"/>
            </w:pPr>
            <w:r>
              <w:rPr>
                <w:b/>
                <w:sz w:val="20"/>
              </w:rPr>
              <w:t xml:space="preserve">TOTAL </w:t>
            </w:r>
          </w:p>
        </w:tc>
        <w:tc>
          <w:tcPr>
            <w:tcW w:w="468" w:type="dxa"/>
            <w:tcBorders>
              <w:top w:val="single" w:sz="4" w:space="0" w:color="000000"/>
              <w:left w:val="single" w:sz="4" w:space="0" w:color="000000"/>
              <w:bottom w:val="single" w:sz="4" w:space="0" w:color="000000"/>
              <w:right w:val="nil"/>
            </w:tcBorders>
          </w:tcPr>
          <w:p w:rsidR="009E4BA0" w:rsidRDefault="009E4BA0">
            <w:pPr>
              <w:spacing w:after="160" w:line="259" w:lineRule="auto"/>
              <w:ind w:left="0" w:firstLine="0"/>
              <w:jc w:val="left"/>
            </w:pPr>
          </w:p>
        </w:tc>
        <w:tc>
          <w:tcPr>
            <w:tcW w:w="2477" w:type="dxa"/>
            <w:tcBorders>
              <w:top w:val="single" w:sz="4" w:space="0" w:color="000000"/>
              <w:left w:val="nil"/>
              <w:bottom w:val="single" w:sz="4" w:space="0" w:color="000000"/>
              <w:right w:val="single" w:sz="4" w:space="0" w:color="000000"/>
            </w:tcBorders>
            <w:vAlign w:val="center"/>
          </w:tcPr>
          <w:p w:rsidR="009E4BA0" w:rsidRDefault="00C907F9">
            <w:pPr>
              <w:spacing w:after="0" w:line="259" w:lineRule="auto"/>
              <w:ind w:left="905" w:firstLine="0"/>
              <w:jc w:val="left"/>
            </w:pPr>
            <w:r>
              <w:rPr>
                <w:b/>
                <w:sz w:val="20"/>
              </w:rPr>
              <w:t xml:space="preserve">69 </w:t>
            </w:r>
          </w:p>
        </w:tc>
        <w:tc>
          <w:tcPr>
            <w:tcW w:w="439" w:type="dxa"/>
            <w:tcBorders>
              <w:top w:val="single" w:sz="4" w:space="0" w:color="000000"/>
              <w:left w:val="single" w:sz="4" w:space="0" w:color="000000"/>
              <w:bottom w:val="single" w:sz="4" w:space="0" w:color="000000"/>
              <w:right w:val="nil"/>
            </w:tcBorders>
          </w:tcPr>
          <w:p w:rsidR="009E4BA0" w:rsidRDefault="009E4BA0">
            <w:pPr>
              <w:spacing w:after="160" w:line="259" w:lineRule="auto"/>
              <w:ind w:left="0" w:firstLine="0"/>
              <w:jc w:val="left"/>
            </w:pPr>
          </w:p>
        </w:tc>
        <w:tc>
          <w:tcPr>
            <w:tcW w:w="1884" w:type="dxa"/>
            <w:tcBorders>
              <w:top w:val="single" w:sz="4" w:space="0" w:color="000000"/>
              <w:left w:val="nil"/>
              <w:bottom w:val="single" w:sz="4" w:space="0" w:color="000000"/>
              <w:right w:val="single" w:sz="4" w:space="0" w:color="000000"/>
            </w:tcBorders>
            <w:vAlign w:val="center"/>
          </w:tcPr>
          <w:p w:rsidR="009E4BA0" w:rsidRDefault="00C907F9">
            <w:pPr>
              <w:spacing w:after="0" w:line="259" w:lineRule="auto"/>
              <w:ind w:left="622" w:firstLine="0"/>
              <w:jc w:val="left"/>
            </w:pPr>
            <w:r>
              <w:rPr>
                <w:b/>
                <w:sz w:val="20"/>
              </w:rPr>
              <w:t xml:space="preserve">45 </w:t>
            </w:r>
          </w:p>
        </w:tc>
        <w:tc>
          <w:tcPr>
            <w:tcW w:w="516" w:type="dxa"/>
            <w:gridSpan w:val="2"/>
            <w:tcBorders>
              <w:top w:val="single" w:sz="4" w:space="0" w:color="000000"/>
              <w:left w:val="single" w:sz="4" w:space="0" w:color="000000"/>
              <w:bottom w:val="single" w:sz="4" w:space="0" w:color="000000"/>
              <w:right w:val="nil"/>
            </w:tcBorders>
          </w:tcPr>
          <w:p w:rsidR="009E4BA0" w:rsidRDefault="009E4BA0">
            <w:pPr>
              <w:spacing w:after="160" w:line="259" w:lineRule="auto"/>
              <w:ind w:left="0" w:firstLine="0"/>
              <w:jc w:val="left"/>
            </w:pPr>
          </w:p>
        </w:tc>
        <w:tc>
          <w:tcPr>
            <w:tcW w:w="942" w:type="dxa"/>
            <w:gridSpan w:val="2"/>
            <w:tcBorders>
              <w:top w:val="single" w:sz="4" w:space="0" w:color="000000"/>
              <w:left w:val="nil"/>
              <w:bottom w:val="single" w:sz="4" w:space="0" w:color="000000"/>
              <w:right w:val="single" w:sz="4" w:space="0" w:color="000000"/>
            </w:tcBorders>
            <w:vAlign w:val="center"/>
          </w:tcPr>
          <w:p w:rsidR="009E4BA0" w:rsidRDefault="00C907F9">
            <w:pPr>
              <w:spacing w:after="0" w:line="259" w:lineRule="auto"/>
              <w:ind w:left="110" w:firstLine="0"/>
              <w:jc w:val="left"/>
            </w:pPr>
            <w:r>
              <w:rPr>
                <w:b/>
                <w:sz w:val="20"/>
              </w:rPr>
              <w:t xml:space="preserve">71 </w:t>
            </w:r>
          </w:p>
        </w:tc>
      </w:tr>
    </w:tbl>
    <w:p w:rsidR="009E4BA0" w:rsidRDefault="00C907F9">
      <w:pPr>
        <w:spacing w:after="37" w:line="259" w:lineRule="auto"/>
        <w:ind w:left="1166" w:firstLine="0"/>
        <w:jc w:val="left"/>
      </w:pPr>
      <w:r>
        <w:rPr>
          <w:noProof/>
        </w:rPr>
        <w:drawing>
          <wp:inline distT="0" distB="0" distL="0" distR="0">
            <wp:extent cx="4514088" cy="3101340"/>
            <wp:effectExtent l="0" t="0" r="0" b="0"/>
            <wp:docPr id="28306" name="Picture 28306"/>
            <wp:cNvGraphicFramePr/>
            <a:graphic xmlns:a="http://schemas.openxmlformats.org/drawingml/2006/main">
              <a:graphicData uri="http://schemas.openxmlformats.org/drawingml/2006/picture">
                <pic:pic xmlns:pic="http://schemas.openxmlformats.org/drawingml/2006/picture">
                  <pic:nvPicPr>
                    <pic:cNvPr id="28306" name="Picture 28306"/>
                    <pic:cNvPicPr/>
                  </pic:nvPicPr>
                  <pic:blipFill>
                    <a:blip r:embed="rId135"/>
                    <a:stretch>
                      <a:fillRect/>
                    </a:stretch>
                  </pic:blipFill>
                  <pic:spPr>
                    <a:xfrm>
                      <a:off x="0" y="0"/>
                      <a:ext cx="4514088" cy="3101340"/>
                    </a:xfrm>
                    <a:prstGeom prst="rect">
                      <a:avLst/>
                    </a:prstGeom>
                  </pic:spPr>
                </pic:pic>
              </a:graphicData>
            </a:graphic>
          </wp:inline>
        </w:drawing>
      </w:r>
    </w:p>
    <w:p w:rsidR="009E4BA0" w:rsidRDefault="00C907F9">
      <w:pPr>
        <w:spacing w:after="58" w:line="259" w:lineRule="auto"/>
        <w:ind w:left="1436" w:right="51"/>
      </w:pPr>
      <w:r>
        <w:rPr>
          <w:b/>
          <w:i/>
          <w:sz w:val="20"/>
        </w:rPr>
        <w:t>Figure 4-14</w:t>
      </w:r>
      <w:r>
        <w:rPr>
          <w:b/>
          <w:i/>
          <w:sz w:val="20"/>
        </w:rPr>
        <w:t xml:space="preserve">: Photos of some species reported at Newton. Clockwise from top left: </w:t>
      </w:r>
    </w:p>
    <w:p w:rsidR="009E4BA0" w:rsidRDefault="00C907F9">
      <w:pPr>
        <w:tabs>
          <w:tab w:val="center" w:pos="4768"/>
        </w:tabs>
        <w:spacing w:after="3" w:line="259" w:lineRule="auto"/>
        <w:ind w:left="0" w:firstLine="0"/>
        <w:jc w:val="left"/>
      </w:pPr>
      <w:r>
        <w:rPr>
          <w:sz w:val="34"/>
          <w:vertAlign w:val="superscript"/>
        </w:rPr>
        <w:t xml:space="preserve"> </w:t>
      </w:r>
      <w:r>
        <w:rPr>
          <w:sz w:val="34"/>
          <w:vertAlign w:val="superscript"/>
        </w:rPr>
        <w:tab/>
      </w:r>
      <w:r>
        <w:rPr>
          <w:b/>
          <w:i/>
          <w:sz w:val="20"/>
        </w:rPr>
        <w:t xml:space="preserve">Junonia oenone, Papilio demodocus, Coeliades pissistratus and Belonios calypso </w:t>
      </w:r>
    </w:p>
    <w:p w:rsidR="009E4BA0" w:rsidRDefault="00C907F9">
      <w:pPr>
        <w:spacing w:after="266"/>
        <w:ind w:left="147" w:right="12"/>
      </w:pPr>
      <w:r>
        <w:t>The high occurrence of Nymphalids across the site is not surprising as they form the largest group of butterflies and they are cosmopolitan, found in gardens with flowers and degraded areas. Hesperiids and Lycaenids though also cosmopolitan, have their ran</w:t>
      </w:r>
      <w:r>
        <w:t xml:space="preserve">ge limited to clearings near forest edges as they depend on shade from the forest canopy and near rivers. This was not easily available in the study area as a large portion of the project area is already cleared out for Agriculture and/or the construction </w:t>
      </w:r>
      <w:r>
        <w:t xml:space="preserve">of houses. None of the species recorded were of global conservation concern and so are listed as least concern in the IUCN Red List (2022). </w:t>
      </w:r>
    </w:p>
    <w:p w:rsidR="009E4BA0" w:rsidRDefault="00C907F9">
      <w:pPr>
        <w:pStyle w:val="Heading2"/>
        <w:tabs>
          <w:tab w:val="center" w:pos="2869"/>
        </w:tabs>
        <w:spacing w:after="105"/>
        <w:ind w:left="0" w:firstLine="0"/>
      </w:pPr>
      <w:bookmarkStart w:id="118" w:name="_Toc516746"/>
      <w:r>
        <w:t xml:space="preserve">4.2. </w:t>
      </w:r>
      <w:r>
        <w:rPr>
          <w:rFonts w:ascii="Arial" w:eastAsia="Arial" w:hAnsi="Arial" w:cs="Arial"/>
        </w:rPr>
        <w:t xml:space="preserve"> </w:t>
      </w:r>
      <w:r>
        <w:rPr>
          <w:rFonts w:ascii="Arial" w:eastAsia="Arial" w:hAnsi="Arial" w:cs="Arial"/>
        </w:rPr>
        <w:tab/>
      </w:r>
      <w:r>
        <w:t xml:space="preserve">Socio-Economic Baseline of the Project Area </w:t>
      </w:r>
      <w:bookmarkEnd w:id="118"/>
    </w:p>
    <w:p w:rsidR="009E4BA0" w:rsidRDefault="00C907F9">
      <w:pPr>
        <w:spacing w:after="0"/>
        <w:ind w:left="147" w:right="12"/>
      </w:pPr>
      <w:r>
        <w:t>The socio-economic baseline is significant in determining resid</w:t>
      </w:r>
      <w:r>
        <w:t>ents' individual and household characteristics and living conditions as well as community infrastructure and basic social and economic services in the project area. Figure</w:t>
      </w:r>
      <w:r>
        <w:rPr>
          <w:i/>
        </w:rPr>
        <w:t>Error! Reference source not found.</w:t>
      </w:r>
      <w:r>
        <w:t xml:space="preserve"> shows the communities where household social surve</w:t>
      </w:r>
      <w:r>
        <w:t xml:space="preserve">y was carried out (Magbafti, Kattu town and Kpoubu Communities). </w:t>
      </w:r>
    </w:p>
    <w:p w:rsidR="009E4BA0" w:rsidRDefault="00C907F9">
      <w:pPr>
        <w:spacing w:after="0" w:line="259" w:lineRule="auto"/>
        <w:ind w:left="137" w:firstLine="0"/>
        <w:jc w:val="left"/>
      </w:pPr>
      <w:r>
        <w:t xml:space="preserve"> </w:t>
      </w:r>
    </w:p>
    <w:p w:rsidR="009E4BA0" w:rsidRDefault="00C907F9">
      <w:pPr>
        <w:spacing w:after="0" w:line="259" w:lineRule="auto"/>
        <w:ind w:left="0" w:firstLine="0"/>
        <w:jc w:val="right"/>
      </w:pPr>
      <w:r>
        <w:rPr>
          <w:noProof/>
        </w:rPr>
        <w:drawing>
          <wp:inline distT="0" distB="0" distL="0" distR="0">
            <wp:extent cx="5731384" cy="4053205"/>
            <wp:effectExtent l="0" t="0" r="0" b="0"/>
            <wp:docPr id="28407" name="Picture 28407"/>
            <wp:cNvGraphicFramePr/>
            <a:graphic xmlns:a="http://schemas.openxmlformats.org/drawingml/2006/main">
              <a:graphicData uri="http://schemas.openxmlformats.org/drawingml/2006/picture">
                <pic:pic xmlns:pic="http://schemas.openxmlformats.org/drawingml/2006/picture">
                  <pic:nvPicPr>
                    <pic:cNvPr id="28407" name="Picture 28407"/>
                    <pic:cNvPicPr/>
                  </pic:nvPicPr>
                  <pic:blipFill>
                    <a:blip r:embed="rId136"/>
                    <a:stretch>
                      <a:fillRect/>
                    </a:stretch>
                  </pic:blipFill>
                  <pic:spPr>
                    <a:xfrm>
                      <a:off x="0" y="0"/>
                      <a:ext cx="5731384" cy="4053205"/>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299" w:line="259" w:lineRule="auto"/>
        <w:ind w:left="1463" w:right="932"/>
        <w:jc w:val="center"/>
      </w:pPr>
      <w:r>
        <w:rPr>
          <w:b/>
          <w:i/>
          <w:color w:val="000000"/>
          <w:sz w:val="20"/>
        </w:rPr>
        <w:t xml:space="preserve">Figure 4-15: Socio-economic Data Collection Points </w:t>
      </w:r>
    </w:p>
    <w:p w:rsidR="009E4BA0" w:rsidRDefault="00C907F9">
      <w:pPr>
        <w:spacing w:after="233"/>
        <w:ind w:left="147" w:right="12"/>
      </w:pPr>
      <w:r>
        <w:t>The socio-economic baseline determines residents' individual and household characteristics, living conditions, community infrastructu</w:t>
      </w:r>
      <w:r>
        <w:t xml:space="preserve">re, and essential social and economic services in the project area. </w:t>
      </w:r>
    </w:p>
    <w:p w:rsidR="009E4BA0" w:rsidRDefault="00C907F9">
      <w:pPr>
        <w:spacing w:after="267"/>
        <w:ind w:left="147" w:right="12"/>
      </w:pPr>
      <w:r>
        <w:t>The study aims to assess the project's potential impact on the surrounding communities and identify opportunities to maximize the project's contributions to local socio-economic developme</w:t>
      </w:r>
      <w:r>
        <w:t xml:space="preserve">nt (in the surrounding communities). The study specifically seeks to: </w:t>
      </w:r>
    </w:p>
    <w:p w:rsidR="009E4BA0" w:rsidRDefault="00C907F9">
      <w:pPr>
        <w:numPr>
          <w:ilvl w:val="0"/>
          <w:numId w:val="44"/>
        </w:numPr>
        <w:spacing w:after="34" w:line="240" w:lineRule="auto"/>
        <w:ind w:right="12" w:hanging="187"/>
      </w:pPr>
      <w:r>
        <w:t xml:space="preserve">Identify and characterize project communities’ economic activity, traditional means of </w:t>
      </w:r>
      <w:r>
        <w:t xml:space="preserve">subsistence, revenue sources, and social dynamics. </w:t>
      </w:r>
    </w:p>
    <w:p w:rsidR="009E4BA0" w:rsidRDefault="00C907F9">
      <w:pPr>
        <w:numPr>
          <w:ilvl w:val="0"/>
          <w:numId w:val="44"/>
        </w:numPr>
        <w:ind w:right="12" w:hanging="187"/>
      </w:pPr>
      <w:r>
        <w:t xml:space="preserve">Evaluate the project's effects on the community's social and economic well-being, considering employment opportunities, income creation, and access to essential services. </w:t>
      </w:r>
    </w:p>
    <w:p w:rsidR="009E4BA0" w:rsidRDefault="00C907F9">
      <w:pPr>
        <w:numPr>
          <w:ilvl w:val="0"/>
          <w:numId w:val="44"/>
        </w:numPr>
        <w:ind w:right="12" w:hanging="187"/>
      </w:pPr>
      <w:r>
        <w:t>Evaluate the project to support regional economic growth, including the establishmen</w:t>
      </w:r>
      <w:r>
        <w:t xml:space="preserve">t of new companies and jobs, as well as the development of local supply chains. </w:t>
      </w:r>
    </w:p>
    <w:p w:rsidR="009E4BA0" w:rsidRDefault="00C907F9">
      <w:pPr>
        <w:numPr>
          <w:ilvl w:val="0"/>
          <w:numId w:val="44"/>
        </w:numPr>
        <w:spacing w:after="230"/>
        <w:ind w:right="12" w:hanging="187"/>
      </w:pPr>
      <w:r>
        <w:t xml:space="preserve">Proffer project design and implementation recommendations that promote positive social and economic outcomes for the surrounding project communities. </w:t>
      </w:r>
    </w:p>
    <w:p w:rsidR="009E4BA0" w:rsidRDefault="00C907F9">
      <w:pPr>
        <w:ind w:left="147" w:right="12"/>
      </w:pPr>
      <w:r>
        <w:t>Socio-economic informati</w:t>
      </w:r>
      <w:r>
        <w:t>on of the communities was compiled through primary data from household interviews, community records and Key Informants (KIs) conducted between November of 2022 and May 2023. In addition to primary data, secondary data was sourced from various institutions</w:t>
      </w:r>
      <w:r>
        <w:t>, including SSL, World Bank, the Western Area Rural District Council Etc. Surveys were conducted within the three project communities. Pre-designed household electronic questionnaires developed using the KoBoCollect application were administered randomly t</w:t>
      </w:r>
      <w:r>
        <w:t>o respondents in these communities based on their availability and accessibility. Five hundred forty-eight (548) survey questionnaires were administered to households in the proposed project area. The table below details the distribution of the surveyed po</w:t>
      </w:r>
      <w:r>
        <w:t xml:space="preserve">pulation and respondents' demographic characteristics. </w:t>
      </w:r>
    </w:p>
    <w:p w:rsidR="009E4BA0" w:rsidRDefault="00C907F9">
      <w:pPr>
        <w:spacing w:after="3" w:line="259" w:lineRule="auto"/>
        <w:ind w:left="147" w:right="51"/>
      </w:pPr>
      <w:r>
        <w:rPr>
          <w:b/>
          <w:i/>
          <w:sz w:val="20"/>
        </w:rPr>
        <w:t xml:space="preserve">Table 4-12: Distribution of Survey Population and Respondents' Demographic Characteristics </w:t>
      </w:r>
    </w:p>
    <w:tbl>
      <w:tblPr>
        <w:tblStyle w:val="TableGrid"/>
        <w:tblW w:w="9231" w:type="dxa"/>
        <w:tblInd w:w="142" w:type="dxa"/>
        <w:tblCellMar>
          <w:top w:w="46" w:type="dxa"/>
          <w:left w:w="0" w:type="dxa"/>
          <w:bottom w:w="0" w:type="dxa"/>
          <w:right w:w="80" w:type="dxa"/>
        </w:tblCellMar>
        <w:tblLook w:val="04A0" w:firstRow="1" w:lastRow="0" w:firstColumn="1" w:lastColumn="0" w:noHBand="0" w:noVBand="1"/>
      </w:tblPr>
      <w:tblGrid>
        <w:gridCol w:w="3932"/>
        <w:gridCol w:w="600"/>
        <w:gridCol w:w="3566"/>
        <w:gridCol w:w="1133"/>
      </w:tblGrid>
      <w:tr w:rsidR="009E4BA0">
        <w:trPr>
          <w:trHeight w:val="318"/>
        </w:trPr>
        <w:tc>
          <w:tcPr>
            <w:tcW w:w="3932" w:type="dxa"/>
            <w:tcBorders>
              <w:top w:val="single" w:sz="4" w:space="0" w:color="000000"/>
              <w:left w:val="single" w:sz="4" w:space="0" w:color="000000"/>
              <w:bottom w:val="single" w:sz="8" w:space="0" w:color="000000"/>
              <w:right w:val="single" w:sz="4" w:space="0" w:color="000000"/>
            </w:tcBorders>
            <w:shd w:val="clear" w:color="auto" w:fill="E7E6E6"/>
          </w:tcPr>
          <w:p w:rsidR="009E4BA0" w:rsidRDefault="00C907F9">
            <w:pPr>
              <w:spacing w:after="0" w:line="259" w:lineRule="auto"/>
              <w:ind w:left="76" w:firstLine="0"/>
              <w:jc w:val="center"/>
            </w:pPr>
            <w:r>
              <w:rPr>
                <w:b/>
                <w:sz w:val="20"/>
              </w:rPr>
              <w:t xml:space="preserve">Community </w:t>
            </w:r>
          </w:p>
        </w:tc>
        <w:tc>
          <w:tcPr>
            <w:tcW w:w="600" w:type="dxa"/>
            <w:tcBorders>
              <w:top w:val="single" w:sz="4" w:space="0" w:color="000000"/>
              <w:left w:val="single" w:sz="4" w:space="0" w:color="000000"/>
              <w:bottom w:val="single" w:sz="4" w:space="0" w:color="000000"/>
              <w:right w:val="nil"/>
            </w:tcBorders>
            <w:shd w:val="clear" w:color="auto" w:fill="E7E6E6"/>
          </w:tcPr>
          <w:p w:rsidR="009E4BA0" w:rsidRDefault="009E4BA0">
            <w:pPr>
              <w:spacing w:after="160" w:line="259" w:lineRule="auto"/>
              <w:ind w:left="0" w:firstLine="0"/>
              <w:jc w:val="left"/>
            </w:pPr>
          </w:p>
        </w:tc>
        <w:tc>
          <w:tcPr>
            <w:tcW w:w="3566" w:type="dxa"/>
            <w:tcBorders>
              <w:top w:val="single" w:sz="4" w:space="0" w:color="000000"/>
              <w:left w:val="nil"/>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sz w:val="20"/>
              </w:rPr>
              <w:t xml:space="preserve">No. of Questionnaires administered </w:t>
            </w:r>
          </w:p>
        </w:tc>
        <w:tc>
          <w:tcPr>
            <w:tcW w:w="1133"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79" w:firstLine="0"/>
              <w:jc w:val="center"/>
            </w:pPr>
            <w:r>
              <w:rPr>
                <w:b/>
                <w:sz w:val="20"/>
              </w:rPr>
              <w:t xml:space="preserve">% </w:t>
            </w:r>
          </w:p>
        </w:tc>
      </w:tr>
      <w:tr w:rsidR="009E4BA0">
        <w:trPr>
          <w:trHeight w:val="325"/>
        </w:trPr>
        <w:tc>
          <w:tcPr>
            <w:tcW w:w="3932"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08" w:firstLine="0"/>
              <w:jc w:val="left"/>
            </w:pPr>
            <w:r>
              <w:rPr>
                <w:sz w:val="20"/>
              </w:rPr>
              <w:t xml:space="preserve">Kattu Town </w:t>
            </w:r>
          </w:p>
        </w:tc>
        <w:tc>
          <w:tcPr>
            <w:tcW w:w="600" w:type="dxa"/>
            <w:tcBorders>
              <w:top w:val="single" w:sz="4" w:space="0" w:color="000000"/>
              <w:left w:val="single" w:sz="8" w:space="0" w:color="000000"/>
              <w:bottom w:val="single" w:sz="4" w:space="0" w:color="000000"/>
              <w:right w:val="nil"/>
            </w:tcBorders>
          </w:tcPr>
          <w:p w:rsidR="009E4BA0" w:rsidRDefault="00C907F9">
            <w:pPr>
              <w:spacing w:after="0" w:line="259" w:lineRule="auto"/>
              <w:ind w:left="108" w:firstLine="0"/>
              <w:jc w:val="left"/>
            </w:pPr>
            <w:r>
              <w:rPr>
                <w:sz w:val="20"/>
              </w:rPr>
              <w:t xml:space="preserve">221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40 </w:t>
            </w:r>
          </w:p>
        </w:tc>
      </w:tr>
      <w:tr w:rsidR="009E4BA0">
        <w:trPr>
          <w:trHeight w:val="326"/>
        </w:trPr>
        <w:tc>
          <w:tcPr>
            <w:tcW w:w="3932"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08" w:firstLine="0"/>
              <w:jc w:val="left"/>
            </w:pPr>
            <w:r>
              <w:rPr>
                <w:sz w:val="20"/>
              </w:rPr>
              <w:t xml:space="preserve">Kpoubu </w:t>
            </w:r>
          </w:p>
        </w:tc>
        <w:tc>
          <w:tcPr>
            <w:tcW w:w="600" w:type="dxa"/>
            <w:tcBorders>
              <w:top w:val="single" w:sz="4" w:space="0" w:color="000000"/>
              <w:left w:val="single" w:sz="8" w:space="0" w:color="000000"/>
              <w:bottom w:val="single" w:sz="4" w:space="0" w:color="000000"/>
              <w:right w:val="nil"/>
            </w:tcBorders>
          </w:tcPr>
          <w:p w:rsidR="009E4BA0" w:rsidRDefault="00C907F9">
            <w:pPr>
              <w:spacing w:after="0" w:line="259" w:lineRule="auto"/>
              <w:ind w:left="108" w:firstLine="0"/>
              <w:jc w:val="left"/>
            </w:pPr>
            <w:r>
              <w:rPr>
                <w:sz w:val="20"/>
              </w:rPr>
              <w:t xml:space="preserve">281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51 </w:t>
            </w:r>
          </w:p>
        </w:tc>
      </w:tr>
      <w:tr w:rsidR="009E4BA0">
        <w:trPr>
          <w:trHeight w:val="324"/>
        </w:trPr>
        <w:tc>
          <w:tcPr>
            <w:tcW w:w="3932"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108" w:firstLine="0"/>
              <w:jc w:val="left"/>
            </w:pPr>
            <w:r>
              <w:rPr>
                <w:sz w:val="20"/>
              </w:rPr>
              <w:t xml:space="preserve">Mgbafti </w:t>
            </w:r>
          </w:p>
        </w:tc>
        <w:tc>
          <w:tcPr>
            <w:tcW w:w="600" w:type="dxa"/>
            <w:tcBorders>
              <w:top w:val="single" w:sz="4" w:space="0" w:color="000000"/>
              <w:left w:val="single" w:sz="8" w:space="0" w:color="000000"/>
              <w:bottom w:val="single" w:sz="4" w:space="0" w:color="000000"/>
              <w:right w:val="nil"/>
            </w:tcBorders>
          </w:tcPr>
          <w:p w:rsidR="009E4BA0" w:rsidRDefault="00C907F9">
            <w:pPr>
              <w:spacing w:after="0" w:line="259" w:lineRule="auto"/>
              <w:ind w:left="108" w:firstLine="0"/>
              <w:jc w:val="left"/>
            </w:pPr>
            <w:r>
              <w:rPr>
                <w:sz w:val="20"/>
              </w:rPr>
              <w:t xml:space="preserve">46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8 </w:t>
            </w:r>
          </w:p>
        </w:tc>
      </w:tr>
      <w:tr w:rsidR="009E4BA0">
        <w:trPr>
          <w:trHeight w:val="324"/>
        </w:trPr>
        <w:tc>
          <w:tcPr>
            <w:tcW w:w="3932" w:type="dxa"/>
            <w:tcBorders>
              <w:top w:val="single" w:sz="8" w:space="0" w:color="000000"/>
              <w:left w:val="single" w:sz="4" w:space="0" w:color="000000"/>
              <w:bottom w:val="single" w:sz="4" w:space="0" w:color="000000"/>
              <w:right w:val="single" w:sz="4" w:space="0" w:color="000000"/>
            </w:tcBorders>
          </w:tcPr>
          <w:p w:rsidR="009E4BA0" w:rsidRDefault="00C907F9">
            <w:pPr>
              <w:spacing w:after="0" w:line="259" w:lineRule="auto"/>
              <w:ind w:left="75" w:firstLine="0"/>
              <w:jc w:val="center"/>
            </w:pPr>
            <w:r>
              <w:rPr>
                <w:b/>
                <w:i/>
                <w:sz w:val="20"/>
              </w:rPr>
              <w:t xml:space="preserve">Total </w:t>
            </w:r>
          </w:p>
        </w:tc>
        <w:tc>
          <w:tcPr>
            <w:tcW w:w="600" w:type="dxa"/>
            <w:tcBorders>
              <w:top w:val="single" w:sz="4" w:space="0" w:color="000000"/>
              <w:left w:val="single" w:sz="4" w:space="0" w:color="000000"/>
              <w:bottom w:val="single" w:sz="4" w:space="0" w:color="000000"/>
              <w:right w:val="nil"/>
            </w:tcBorders>
          </w:tcPr>
          <w:p w:rsidR="009E4BA0" w:rsidRDefault="009E4BA0">
            <w:pPr>
              <w:spacing w:after="160" w:line="259" w:lineRule="auto"/>
              <w:ind w:left="0" w:firstLine="0"/>
              <w:jc w:val="left"/>
            </w:pPr>
          </w:p>
        </w:tc>
        <w:tc>
          <w:tcPr>
            <w:tcW w:w="3566" w:type="dxa"/>
            <w:tcBorders>
              <w:top w:val="single" w:sz="4" w:space="0" w:color="000000"/>
              <w:left w:val="nil"/>
              <w:bottom w:val="single" w:sz="4" w:space="0" w:color="000000"/>
              <w:right w:val="single" w:sz="4" w:space="0" w:color="000000"/>
            </w:tcBorders>
          </w:tcPr>
          <w:p w:rsidR="009E4BA0" w:rsidRDefault="00C907F9">
            <w:pPr>
              <w:spacing w:after="0" w:line="259" w:lineRule="auto"/>
              <w:ind w:left="1330" w:firstLine="0"/>
              <w:jc w:val="left"/>
            </w:pPr>
            <w:r>
              <w:rPr>
                <w:b/>
                <w:i/>
                <w:sz w:val="20"/>
              </w:rPr>
              <w:t xml:space="preserve">548 </w:t>
            </w: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78" w:firstLine="0"/>
              <w:jc w:val="center"/>
            </w:pPr>
            <w:r>
              <w:rPr>
                <w:b/>
                <w:i/>
                <w:sz w:val="20"/>
              </w:rPr>
              <w:t xml:space="preserve">100 </w:t>
            </w:r>
          </w:p>
        </w:tc>
      </w:tr>
      <w:tr w:rsidR="009E4BA0">
        <w:trPr>
          <w:trHeight w:val="312"/>
        </w:trPr>
        <w:tc>
          <w:tcPr>
            <w:tcW w:w="393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8" w:firstLine="0"/>
              <w:jc w:val="left"/>
            </w:pPr>
            <w:r>
              <w:rPr>
                <w:sz w:val="20"/>
              </w:rPr>
              <w:t xml:space="preserve">Gender </w:t>
            </w:r>
          </w:p>
        </w:tc>
        <w:tc>
          <w:tcPr>
            <w:tcW w:w="600" w:type="dxa"/>
            <w:tcBorders>
              <w:top w:val="single" w:sz="4" w:space="0" w:color="000000"/>
              <w:left w:val="single" w:sz="4" w:space="0" w:color="000000"/>
              <w:bottom w:val="single" w:sz="4" w:space="0" w:color="000000"/>
              <w:right w:val="nil"/>
            </w:tcBorders>
            <w:shd w:val="clear" w:color="auto" w:fill="E7E6E6"/>
          </w:tcPr>
          <w:p w:rsidR="009E4BA0" w:rsidRDefault="00C907F9">
            <w:pPr>
              <w:spacing w:after="0" w:line="259" w:lineRule="auto"/>
              <w:ind w:left="108" w:firstLine="0"/>
              <w:jc w:val="left"/>
            </w:pPr>
            <w:r>
              <w:rPr>
                <w:sz w:val="20"/>
              </w:rPr>
              <w:t xml:space="preserve">Freq </w:t>
            </w:r>
          </w:p>
        </w:tc>
        <w:tc>
          <w:tcPr>
            <w:tcW w:w="3566" w:type="dxa"/>
            <w:tcBorders>
              <w:top w:val="single" w:sz="4" w:space="0" w:color="000000"/>
              <w:left w:val="nil"/>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9" w:firstLine="0"/>
              <w:jc w:val="left"/>
            </w:pPr>
            <w:r>
              <w:rPr>
                <w:sz w:val="20"/>
              </w:rPr>
              <w:t xml:space="preserve">% </w:t>
            </w:r>
          </w:p>
        </w:tc>
      </w:tr>
      <w:tr w:rsidR="009E4BA0">
        <w:trPr>
          <w:trHeight w:val="316"/>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Male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285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52 </w:t>
            </w:r>
          </w:p>
        </w:tc>
      </w:tr>
      <w:tr w:rsidR="009E4BA0">
        <w:trPr>
          <w:trHeight w:val="317"/>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Female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263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48 </w:t>
            </w:r>
          </w:p>
        </w:tc>
      </w:tr>
      <w:tr w:rsidR="009E4BA0">
        <w:trPr>
          <w:trHeight w:val="316"/>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b/>
                <w:sz w:val="20"/>
              </w:rPr>
              <w:t xml:space="preserve">Total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b/>
                <w:sz w:val="20"/>
              </w:rPr>
              <w:t xml:space="preserve">548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b/>
                <w:sz w:val="20"/>
              </w:rPr>
              <w:t xml:space="preserve">100 </w:t>
            </w:r>
          </w:p>
        </w:tc>
      </w:tr>
      <w:tr w:rsidR="009E4BA0">
        <w:trPr>
          <w:trHeight w:val="312"/>
        </w:trPr>
        <w:tc>
          <w:tcPr>
            <w:tcW w:w="393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8" w:firstLine="0"/>
              <w:jc w:val="left"/>
            </w:pPr>
            <w:r>
              <w:rPr>
                <w:sz w:val="20"/>
              </w:rPr>
              <w:t xml:space="preserve">Age </w:t>
            </w:r>
          </w:p>
        </w:tc>
        <w:tc>
          <w:tcPr>
            <w:tcW w:w="600" w:type="dxa"/>
            <w:tcBorders>
              <w:top w:val="single" w:sz="4" w:space="0" w:color="000000"/>
              <w:left w:val="single" w:sz="4" w:space="0" w:color="000000"/>
              <w:bottom w:val="single" w:sz="4" w:space="0" w:color="000000"/>
              <w:right w:val="nil"/>
            </w:tcBorders>
            <w:shd w:val="clear" w:color="auto" w:fill="E7E6E6"/>
          </w:tcPr>
          <w:p w:rsidR="009E4BA0" w:rsidRDefault="00C907F9">
            <w:pPr>
              <w:spacing w:after="0" w:line="259" w:lineRule="auto"/>
              <w:ind w:left="108" w:firstLine="0"/>
              <w:jc w:val="left"/>
            </w:pPr>
            <w:r>
              <w:rPr>
                <w:sz w:val="20"/>
              </w:rPr>
              <w:t xml:space="preserve">Freq </w:t>
            </w:r>
          </w:p>
        </w:tc>
        <w:tc>
          <w:tcPr>
            <w:tcW w:w="3566" w:type="dxa"/>
            <w:tcBorders>
              <w:top w:val="single" w:sz="4" w:space="0" w:color="000000"/>
              <w:left w:val="nil"/>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9" w:firstLine="0"/>
              <w:jc w:val="left"/>
            </w:pPr>
            <w:r>
              <w:rPr>
                <w:sz w:val="20"/>
              </w:rPr>
              <w:t xml:space="preserve">% </w:t>
            </w:r>
          </w:p>
        </w:tc>
      </w:tr>
      <w:tr w:rsidR="009E4BA0">
        <w:trPr>
          <w:trHeight w:val="318"/>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19-29 Years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110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20 </w:t>
            </w:r>
          </w:p>
        </w:tc>
      </w:tr>
      <w:tr w:rsidR="009E4BA0">
        <w:trPr>
          <w:trHeight w:val="315"/>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30-39 years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110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20 </w:t>
            </w:r>
          </w:p>
        </w:tc>
      </w:tr>
      <w:tr w:rsidR="009E4BA0">
        <w:trPr>
          <w:trHeight w:val="314"/>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40-49 years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142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26 </w:t>
            </w:r>
          </w:p>
        </w:tc>
      </w:tr>
      <w:tr w:rsidR="009E4BA0">
        <w:trPr>
          <w:trHeight w:val="317"/>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50-59 years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100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18 </w:t>
            </w:r>
          </w:p>
        </w:tc>
      </w:tr>
      <w:tr w:rsidR="009E4BA0">
        <w:trPr>
          <w:trHeight w:val="314"/>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Above 60 years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86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16 </w:t>
            </w:r>
          </w:p>
        </w:tc>
      </w:tr>
      <w:tr w:rsidR="009E4BA0">
        <w:trPr>
          <w:trHeight w:val="316"/>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75" w:firstLine="0"/>
              <w:jc w:val="center"/>
            </w:pPr>
            <w:r>
              <w:rPr>
                <w:b/>
                <w:i/>
                <w:sz w:val="20"/>
              </w:rPr>
              <w:t xml:space="preserve">Total </w:t>
            </w:r>
          </w:p>
        </w:tc>
        <w:tc>
          <w:tcPr>
            <w:tcW w:w="600" w:type="dxa"/>
            <w:tcBorders>
              <w:top w:val="single" w:sz="4" w:space="0" w:color="000000"/>
              <w:left w:val="single" w:sz="4" w:space="0" w:color="000000"/>
              <w:bottom w:val="single" w:sz="4" w:space="0" w:color="000000"/>
              <w:right w:val="nil"/>
            </w:tcBorders>
          </w:tcPr>
          <w:p w:rsidR="009E4BA0" w:rsidRDefault="009E4BA0">
            <w:pPr>
              <w:spacing w:after="160" w:line="259" w:lineRule="auto"/>
              <w:ind w:left="0" w:firstLine="0"/>
              <w:jc w:val="left"/>
            </w:pPr>
          </w:p>
        </w:tc>
        <w:tc>
          <w:tcPr>
            <w:tcW w:w="3566" w:type="dxa"/>
            <w:tcBorders>
              <w:top w:val="single" w:sz="4" w:space="0" w:color="000000"/>
              <w:left w:val="nil"/>
              <w:bottom w:val="single" w:sz="4" w:space="0" w:color="000000"/>
              <w:right w:val="single" w:sz="4" w:space="0" w:color="000000"/>
            </w:tcBorders>
          </w:tcPr>
          <w:p w:rsidR="009E4BA0" w:rsidRDefault="00C907F9">
            <w:pPr>
              <w:spacing w:after="0" w:line="259" w:lineRule="auto"/>
              <w:ind w:left="1330" w:firstLine="0"/>
              <w:jc w:val="left"/>
            </w:pPr>
            <w:r>
              <w:rPr>
                <w:b/>
                <w:i/>
                <w:sz w:val="20"/>
              </w:rPr>
              <w:t xml:space="preserve">548 </w:t>
            </w: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78" w:firstLine="0"/>
              <w:jc w:val="center"/>
            </w:pPr>
            <w:r>
              <w:rPr>
                <w:b/>
                <w:i/>
                <w:sz w:val="20"/>
              </w:rPr>
              <w:t xml:space="preserve">100 </w:t>
            </w:r>
          </w:p>
        </w:tc>
      </w:tr>
      <w:tr w:rsidR="009E4BA0">
        <w:trPr>
          <w:trHeight w:val="312"/>
        </w:trPr>
        <w:tc>
          <w:tcPr>
            <w:tcW w:w="393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8" w:firstLine="0"/>
              <w:jc w:val="left"/>
            </w:pPr>
            <w:r>
              <w:rPr>
                <w:sz w:val="20"/>
              </w:rPr>
              <w:t xml:space="preserve">Household status of Respondent </w:t>
            </w:r>
          </w:p>
        </w:tc>
        <w:tc>
          <w:tcPr>
            <w:tcW w:w="600" w:type="dxa"/>
            <w:tcBorders>
              <w:top w:val="single" w:sz="4" w:space="0" w:color="000000"/>
              <w:left w:val="single" w:sz="4" w:space="0" w:color="000000"/>
              <w:bottom w:val="single" w:sz="4" w:space="0" w:color="000000"/>
              <w:right w:val="nil"/>
            </w:tcBorders>
            <w:shd w:val="clear" w:color="auto" w:fill="E7E6E6"/>
          </w:tcPr>
          <w:p w:rsidR="009E4BA0" w:rsidRDefault="00C907F9">
            <w:pPr>
              <w:spacing w:after="0" w:line="259" w:lineRule="auto"/>
              <w:ind w:left="108" w:firstLine="0"/>
              <w:jc w:val="left"/>
            </w:pPr>
            <w:r>
              <w:rPr>
                <w:sz w:val="20"/>
              </w:rPr>
              <w:t xml:space="preserve">Freq </w:t>
            </w:r>
          </w:p>
        </w:tc>
        <w:tc>
          <w:tcPr>
            <w:tcW w:w="3566" w:type="dxa"/>
            <w:tcBorders>
              <w:top w:val="single" w:sz="4" w:space="0" w:color="000000"/>
              <w:left w:val="nil"/>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9" w:firstLine="0"/>
              <w:jc w:val="left"/>
            </w:pPr>
            <w:r>
              <w:rPr>
                <w:sz w:val="20"/>
              </w:rPr>
              <w:t xml:space="preserve">% </w:t>
            </w:r>
          </w:p>
        </w:tc>
      </w:tr>
      <w:tr w:rsidR="009E4BA0">
        <w:trPr>
          <w:trHeight w:val="318"/>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Household head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304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56 </w:t>
            </w:r>
          </w:p>
        </w:tc>
      </w:tr>
      <w:tr w:rsidR="009E4BA0">
        <w:trPr>
          <w:trHeight w:val="314"/>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son/daughter of household head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42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8 </w:t>
            </w:r>
          </w:p>
        </w:tc>
      </w:tr>
      <w:tr w:rsidR="009E4BA0">
        <w:trPr>
          <w:trHeight w:val="314"/>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father/mother of household head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34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6 </w:t>
            </w:r>
          </w:p>
        </w:tc>
      </w:tr>
      <w:tr w:rsidR="009E4BA0">
        <w:trPr>
          <w:trHeight w:val="317"/>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spouse of household head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168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31 </w:t>
            </w:r>
          </w:p>
        </w:tc>
      </w:tr>
      <w:tr w:rsidR="009E4BA0">
        <w:trPr>
          <w:trHeight w:val="316"/>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Total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548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100 </w:t>
            </w:r>
          </w:p>
        </w:tc>
      </w:tr>
      <w:tr w:rsidR="009E4BA0">
        <w:trPr>
          <w:trHeight w:val="312"/>
        </w:trPr>
        <w:tc>
          <w:tcPr>
            <w:tcW w:w="393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8" w:firstLine="0"/>
              <w:jc w:val="left"/>
            </w:pPr>
            <w:r>
              <w:rPr>
                <w:sz w:val="20"/>
              </w:rPr>
              <w:t xml:space="preserve">Marital status </w:t>
            </w:r>
          </w:p>
        </w:tc>
        <w:tc>
          <w:tcPr>
            <w:tcW w:w="600" w:type="dxa"/>
            <w:tcBorders>
              <w:top w:val="single" w:sz="4" w:space="0" w:color="000000"/>
              <w:left w:val="single" w:sz="4" w:space="0" w:color="000000"/>
              <w:bottom w:val="single" w:sz="4" w:space="0" w:color="000000"/>
              <w:right w:val="nil"/>
            </w:tcBorders>
            <w:shd w:val="clear" w:color="auto" w:fill="E7E6E6"/>
          </w:tcPr>
          <w:p w:rsidR="009E4BA0" w:rsidRDefault="00C907F9">
            <w:pPr>
              <w:spacing w:after="0" w:line="259" w:lineRule="auto"/>
              <w:ind w:left="108" w:firstLine="0"/>
              <w:jc w:val="left"/>
            </w:pPr>
            <w:r>
              <w:rPr>
                <w:sz w:val="20"/>
              </w:rPr>
              <w:t xml:space="preserve">Freq </w:t>
            </w:r>
          </w:p>
        </w:tc>
        <w:tc>
          <w:tcPr>
            <w:tcW w:w="3566" w:type="dxa"/>
            <w:tcBorders>
              <w:top w:val="single" w:sz="4" w:space="0" w:color="000000"/>
              <w:left w:val="nil"/>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9" w:firstLine="0"/>
              <w:jc w:val="left"/>
            </w:pPr>
            <w:r>
              <w:rPr>
                <w:sz w:val="20"/>
              </w:rPr>
              <w:t xml:space="preserve">% </w:t>
            </w:r>
          </w:p>
        </w:tc>
      </w:tr>
      <w:tr w:rsidR="009E4BA0">
        <w:trPr>
          <w:trHeight w:val="318"/>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Divorced/Separated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17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3 </w:t>
            </w:r>
          </w:p>
        </w:tc>
      </w:tr>
      <w:tr w:rsidR="009E4BA0">
        <w:trPr>
          <w:trHeight w:val="314"/>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Married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353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64 </w:t>
            </w:r>
          </w:p>
        </w:tc>
      </w:tr>
      <w:tr w:rsidR="009E4BA0">
        <w:trPr>
          <w:trHeight w:val="314"/>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Single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130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24 </w:t>
            </w:r>
          </w:p>
        </w:tc>
      </w:tr>
      <w:tr w:rsidR="009E4BA0">
        <w:trPr>
          <w:trHeight w:val="317"/>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Widowed </w:t>
            </w:r>
          </w:p>
        </w:tc>
        <w:tc>
          <w:tcPr>
            <w:tcW w:w="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sz w:val="20"/>
              </w:rPr>
              <w:t xml:space="preserve">48 </w:t>
            </w:r>
          </w:p>
        </w:tc>
        <w:tc>
          <w:tcPr>
            <w:tcW w:w="3566"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9 </w:t>
            </w:r>
          </w:p>
        </w:tc>
      </w:tr>
      <w:tr w:rsidR="009E4BA0">
        <w:trPr>
          <w:trHeight w:val="314"/>
        </w:trPr>
        <w:tc>
          <w:tcPr>
            <w:tcW w:w="39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75" w:firstLine="0"/>
              <w:jc w:val="center"/>
            </w:pPr>
            <w:r>
              <w:rPr>
                <w:b/>
                <w:i/>
                <w:sz w:val="20"/>
              </w:rPr>
              <w:t xml:space="preserve">Total </w:t>
            </w:r>
          </w:p>
        </w:tc>
        <w:tc>
          <w:tcPr>
            <w:tcW w:w="600" w:type="dxa"/>
            <w:tcBorders>
              <w:top w:val="single" w:sz="4" w:space="0" w:color="000000"/>
              <w:left w:val="single" w:sz="4" w:space="0" w:color="000000"/>
              <w:bottom w:val="single" w:sz="4" w:space="0" w:color="000000"/>
              <w:right w:val="nil"/>
            </w:tcBorders>
          </w:tcPr>
          <w:p w:rsidR="009E4BA0" w:rsidRDefault="009E4BA0">
            <w:pPr>
              <w:spacing w:after="160" w:line="259" w:lineRule="auto"/>
              <w:ind w:left="0" w:firstLine="0"/>
              <w:jc w:val="left"/>
            </w:pPr>
          </w:p>
        </w:tc>
        <w:tc>
          <w:tcPr>
            <w:tcW w:w="3566" w:type="dxa"/>
            <w:tcBorders>
              <w:top w:val="single" w:sz="4" w:space="0" w:color="000000"/>
              <w:left w:val="nil"/>
              <w:bottom w:val="single" w:sz="4" w:space="0" w:color="000000"/>
              <w:right w:val="single" w:sz="4" w:space="0" w:color="000000"/>
            </w:tcBorders>
          </w:tcPr>
          <w:p w:rsidR="009E4BA0" w:rsidRDefault="00C907F9">
            <w:pPr>
              <w:spacing w:after="0" w:line="259" w:lineRule="auto"/>
              <w:ind w:left="1330" w:firstLine="0"/>
              <w:jc w:val="left"/>
            </w:pPr>
            <w:r>
              <w:rPr>
                <w:b/>
                <w:i/>
                <w:sz w:val="20"/>
              </w:rPr>
              <w:t xml:space="preserve">548 </w:t>
            </w:r>
          </w:p>
        </w:tc>
        <w:tc>
          <w:tcPr>
            <w:tcW w:w="11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78" w:firstLine="0"/>
              <w:jc w:val="center"/>
            </w:pPr>
            <w:r>
              <w:rPr>
                <w:b/>
                <w:i/>
                <w:sz w:val="20"/>
              </w:rPr>
              <w:t xml:space="preserve">100 </w:t>
            </w:r>
          </w:p>
        </w:tc>
      </w:tr>
    </w:tbl>
    <w:p w:rsidR="009E4BA0" w:rsidRDefault="009E4BA0">
      <w:pPr>
        <w:sectPr w:rsidR="009E4BA0">
          <w:headerReference w:type="even" r:id="rId137"/>
          <w:headerReference w:type="default" r:id="rId138"/>
          <w:footerReference w:type="even" r:id="rId139"/>
          <w:footerReference w:type="default" r:id="rId140"/>
          <w:headerReference w:type="first" r:id="rId141"/>
          <w:footerReference w:type="first" r:id="rId142"/>
          <w:pgSz w:w="11906" w:h="16838"/>
          <w:pgMar w:top="1450" w:right="1380" w:bottom="1475" w:left="1304" w:header="720" w:footer="700" w:gutter="0"/>
          <w:cols w:space="720"/>
        </w:sectPr>
      </w:pPr>
    </w:p>
    <w:p w:rsidR="009E4BA0" w:rsidRDefault="00C907F9">
      <w:pPr>
        <w:pStyle w:val="Heading3"/>
        <w:tabs>
          <w:tab w:val="center" w:pos="976"/>
          <w:tab w:val="center" w:pos="4634"/>
        </w:tabs>
        <w:ind w:left="0" w:firstLine="0"/>
      </w:pPr>
      <w:bookmarkStart w:id="119" w:name="_Toc516747"/>
      <w:r>
        <w:rPr>
          <w:b w:val="0"/>
          <w:color w:val="000000"/>
        </w:rPr>
        <w:tab/>
      </w:r>
      <w:r>
        <w:t>4.2.1.</w:t>
      </w:r>
      <w:r>
        <w:rPr>
          <w:rFonts w:ascii="Arial" w:eastAsia="Arial" w:hAnsi="Arial" w:cs="Arial"/>
        </w:rPr>
        <w:t xml:space="preserve"> </w:t>
      </w:r>
      <w:r>
        <w:t xml:space="preserve">  </w:t>
      </w:r>
      <w:r>
        <w:tab/>
      </w:r>
      <w:r>
        <w:t xml:space="preserve">Community Demographic, Housing, and Infrastructure </w:t>
      </w:r>
      <w:bookmarkEnd w:id="119"/>
    </w:p>
    <w:p w:rsidR="009E4BA0" w:rsidRDefault="00C907F9">
      <w:pPr>
        <w:spacing w:after="223" w:line="299" w:lineRule="auto"/>
        <w:ind w:left="10" w:right="12"/>
      </w:pPr>
      <w:r>
        <w:t>The demographic profile of communities surrounding the proposed PV/BESS site is primarily derived from census data and other community records. These records are cross-referenced with information gathered</w:t>
      </w:r>
      <w:r>
        <w:t xml:space="preserve"> from field observations and Key Informant Interviews (KIIs) between November 2022 and May 2023 (Table 4-13).  </w:t>
      </w:r>
    </w:p>
    <w:p w:rsidR="009E4BA0" w:rsidRDefault="00C907F9">
      <w:pPr>
        <w:spacing w:after="0" w:line="259" w:lineRule="auto"/>
        <w:ind w:left="-3"/>
        <w:jc w:val="left"/>
      </w:pPr>
      <w:r>
        <w:rPr>
          <w:b/>
          <w:i/>
          <w:sz w:val="20"/>
        </w:rPr>
        <w:t xml:space="preserve">Table 4-13: </w:t>
      </w:r>
      <w:r>
        <w:rPr>
          <w:b/>
          <w:i/>
          <w:color w:val="000000"/>
          <w:sz w:val="20"/>
        </w:rPr>
        <w:t>Community Demographics</w:t>
      </w:r>
      <w:r>
        <w:rPr>
          <w:b/>
          <w:i/>
          <w:sz w:val="20"/>
        </w:rPr>
        <w:t xml:space="preserve"> </w:t>
      </w:r>
    </w:p>
    <w:tbl>
      <w:tblPr>
        <w:tblStyle w:val="TableGrid"/>
        <w:tblW w:w="13638" w:type="dxa"/>
        <w:tblInd w:w="-989" w:type="dxa"/>
        <w:tblCellMar>
          <w:top w:w="47" w:type="dxa"/>
          <w:left w:w="112" w:type="dxa"/>
          <w:bottom w:w="0" w:type="dxa"/>
          <w:right w:w="64" w:type="dxa"/>
        </w:tblCellMar>
        <w:tblLook w:val="04A0" w:firstRow="1" w:lastRow="0" w:firstColumn="1" w:lastColumn="0" w:noHBand="0" w:noVBand="1"/>
      </w:tblPr>
      <w:tblGrid>
        <w:gridCol w:w="1522"/>
        <w:gridCol w:w="1130"/>
        <w:gridCol w:w="1428"/>
        <w:gridCol w:w="1208"/>
        <w:gridCol w:w="1022"/>
        <w:gridCol w:w="799"/>
        <w:gridCol w:w="1406"/>
        <w:gridCol w:w="900"/>
        <w:gridCol w:w="1432"/>
        <w:gridCol w:w="1100"/>
        <w:gridCol w:w="1691"/>
      </w:tblGrid>
      <w:tr w:rsidR="009E4BA0">
        <w:trPr>
          <w:trHeight w:val="1352"/>
        </w:trPr>
        <w:tc>
          <w:tcPr>
            <w:tcW w:w="152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center"/>
            </w:pPr>
            <w:r>
              <w:t xml:space="preserve">Community Name </w:t>
            </w:r>
          </w:p>
        </w:tc>
        <w:tc>
          <w:tcPr>
            <w:tcW w:w="113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3" w:firstLine="0"/>
              <w:jc w:val="center"/>
            </w:pPr>
            <w:r>
              <w:t xml:space="preserve">Approx. </w:t>
            </w:r>
          </w:p>
          <w:p w:rsidR="009E4BA0" w:rsidRDefault="00C907F9">
            <w:pPr>
              <w:spacing w:after="0" w:line="259" w:lineRule="auto"/>
              <w:ind w:left="0" w:firstLine="0"/>
              <w:jc w:val="center"/>
            </w:pPr>
            <w:r>
              <w:t xml:space="preserve">no. of houses </w:t>
            </w:r>
          </w:p>
        </w:tc>
        <w:tc>
          <w:tcPr>
            <w:tcW w:w="142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center"/>
            </w:pPr>
            <w:r>
              <w:t xml:space="preserve">Approx. population </w:t>
            </w:r>
          </w:p>
        </w:tc>
        <w:tc>
          <w:tcPr>
            <w:tcW w:w="12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5" w:firstLine="0"/>
              <w:jc w:val="center"/>
            </w:pPr>
            <w:r>
              <w:t xml:space="preserve">Main </w:t>
            </w:r>
          </w:p>
          <w:p w:rsidR="009E4BA0" w:rsidRDefault="00C907F9">
            <w:pPr>
              <w:spacing w:after="0" w:line="239" w:lineRule="auto"/>
              <w:ind w:left="0" w:firstLine="0"/>
              <w:jc w:val="center"/>
            </w:pPr>
            <w:r>
              <w:t xml:space="preserve">Source of drinking </w:t>
            </w:r>
          </w:p>
          <w:p w:rsidR="009E4BA0" w:rsidRDefault="00C907F9">
            <w:pPr>
              <w:spacing w:after="0" w:line="259" w:lineRule="auto"/>
              <w:ind w:left="0" w:right="44" w:firstLine="0"/>
              <w:jc w:val="center"/>
            </w:pPr>
            <w:r>
              <w:t xml:space="preserve">Water </w:t>
            </w:r>
          </w:p>
        </w:tc>
        <w:tc>
          <w:tcPr>
            <w:tcW w:w="102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6"/>
              <w:jc w:val="center"/>
            </w:pPr>
            <w:r>
              <w:t xml:space="preserve">Other sources of water </w:t>
            </w:r>
          </w:p>
        </w:tc>
        <w:tc>
          <w:tcPr>
            <w:tcW w:w="79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39" w:lineRule="auto"/>
              <w:ind w:left="0" w:firstLine="0"/>
              <w:jc w:val="center"/>
            </w:pPr>
            <w:r>
              <w:t xml:space="preserve">No. of pre &amp; </w:t>
            </w:r>
          </w:p>
          <w:p w:rsidR="009E4BA0" w:rsidRDefault="00C907F9">
            <w:pPr>
              <w:spacing w:after="0" w:line="259" w:lineRule="auto"/>
              <w:ind w:left="0" w:right="45" w:firstLine="0"/>
              <w:jc w:val="center"/>
            </w:pPr>
            <w:r>
              <w:t xml:space="preserve">Pri. </w:t>
            </w:r>
          </w:p>
          <w:p w:rsidR="009E4BA0" w:rsidRDefault="00C907F9">
            <w:pPr>
              <w:spacing w:after="0" w:line="259" w:lineRule="auto"/>
              <w:ind w:left="0" w:right="42" w:firstLine="0"/>
              <w:jc w:val="center"/>
            </w:pPr>
            <w:r>
              <w:t xml:space="preserve">Sch </w:t>
            </w:r>
          </w:p>
        </w:tc>
        <w:tc>
          <w:tcPr>
            <w:tcW w:w="140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5" w:firstLine="0"/>
              <w:jc w:val="center"/>
            </w:pPr>
            <w:r>
              <w:t xml:space="preserve">No. of Sec. </w:t>
            </w:r>
          </w:p>
          <w:p w:rsidR="009E4BA0" w:rsidRDefault="00C907F9">
            <w:pPr>
              <w:spacing w:after="0" w:line="259" w:lineRule="auto"/>
              <w:ind w:left="0" w:right="44" w:firstLine="0"/>
              <w:jc w:val="center"/>
            </w:pPr>
            <w:r>
              <w:t xml:space="preserve">Sch </w:t>
            </w:r>
          </w:p>
          <w:p w:rsidR="009E4BA0" w:rsidRDefault="00C907F9">
            <w:pPr>
              <w:spacing w:after="0" w:line="259" w:lineRule="auto"/>
              <w:ind w:left="0" w:right="47" w:firstLine="0"/>
              <w:jc w:val="center"/>
            </w:pPr>
            <w:r>
              <w:t xml:space="preserve">(JSS&amp;SSS) </w:t>
            </w:r>
          </w:p>
          <w:p w:rsidR="009E4BA0" w:rsidRDefault="00C907F9">
            <w:pPr>
              <w:spacing w:after="0" w:line="259" w:lineRule="auto"/>
              <w:ind w:left="0" w:firstLine="0"/>
              <w:jc w:val="center"/>
            </w:pPr>
            <w:r>
              <w:t xml:space="preserve">&amp; Tertiary institutions </w:t>
            </w:r>
          </w:p>
        </w:tc>
        <w:tc>
          <w:tcPr>
            <w:tcW w:w="90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 w:firstLine="0"/>
              <w:jc w:val="left"/>
            </w:pPr>
            <w:r>
              <w:t xml:space="preserve">Type of </w:t>
            </w:r>
          </w:p>
          <w:p w:rsidR="009E4BA0" w:rsidRDefault="00C907F9">
            <w:pPr>
              <w:spacing w:after="0" w:line="259" w:lineRule="auto"/>
              <w:ind w:left="43" w:firstLine="0"/>
              <w:jc w:val="left"/>
            </w:pPr>
            <w:r>
              <w:t xml:space="preserve">Health </w:t>
            </w:r>
          </w:p>
          <w:p w:rsidR="009E4BA0" w:rsidRDefault="00C907F9">
            <w:pPr>
              <w:spacing w:after="0" w:line="259" w:lineRule="auto"/>
              <w:ind w:left="26" w:firstLine="0"/>
              <w:jc w:val="left"/>
            </w:pPr>
            <w:r>
              <w:t xml:space="preserve">Facility </w:t>
            </w:r>
          </w:p>
        </w:tc>
        <w:tc>
          <w:tcPr>
            <w:tcW w:w="143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5" w:firstLine="0"/>
              <w:jc w:val="center"/>
            </w:pPr>
            <w:r>
              <w:t xml:space="preserve">Availability </w:t>
            </w:r>
          </w:p>
          <w:p w:rsidR="009E4BA0" w:rsidRDefault="00C907F9">
            <w:pPr>
              <w:spacing w:after="0" w:line="259" w:lineRule="auto"/>
              <w:ind w:left="0" w:right="43" w:firstLine="0"/>
              <w:jc w:val="center"/>
            </w:pPr>
            <w:r>
              <w:t xml:space="preserve">of Churches </w:t>
            </w:r>
          </w:p>
          <w:p w:rsidR="009E4BA0" w:rsidRDefault="00C907F9">
            <w:pPr>
              <w:spacing w:after="0" w:line="259" w:lineRule="auto"/>
              <w:ind w:left="96" w:firstLine="0"/>
              <w:jc w:val="left"/>
            </w:pPr>
            <w:r>
              <w:t xml:space="preserve">&amp; Mosques </w:t>
            </w:r>
          </w:p>
        </w:tc>
        <w:tc>
          <w:tcPr>
            <w:tcW w:w="110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39" w:lineRule="auto"/>
              <w:ind w:left="22" w:right="16" w:firstLine="0"/>
              <w:jc w:val="center"/>
            </w:pPr>
            <w:r>
              <w:t xml:space="preserve">Type(s) of </w:t>
            </w:r>
          </w:p>
          <w:p w:rsidR="009E4BA0" w:rsidRDefault="00C907F9">
            <w:pPr>
              <w:spacing w:after="0" w:line="259" w:lineRule="auto"/>
              <w:ind w:left="5" w:hanging="5"/>
              <w:jc w:val="center"/>
            </w:pPr>
            <w:r>
              <w:t xml:space="preserve">cultural site in village </w:t>
            </w:r>
          </w:p>
        </w:tc>
        <w:tc>
          <w:tcPr>
            <w:tcW w:w="169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5" w:firstLine="0"/>
              <w:jc w:val="center"/>
            </w:pPr>
            <w:r>
              <w:t xml:space="preserve">Other </w:t>
            </w:r>
          </w:p>
          <w:p w:rsidR="009E4BA0" w:rsidRDefault="00C907F9">
            <w:pPr>
              <w:spacing w:after="0" w:line="259" w:lineRule="auto"/>
              <w:ind w:left="0" w:firstLine="0"/>
              <w:jc w:val="center"/>
            </w:pPr>
            <w:r>
              <w:t xml:space="preserve">Infrastructure in the Community </w:t>
            </w:r>
          </w:p>
        </w:tc>
      </w:tr>
      <w:tr w:rsidR="009E4BA0">
        <w:trPr>
          <w:trHeight w:val="815"/>
        </w:trPr>
        <w:tc>
          <w:tcPr>
            <w:tcW w:w="15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Kattu Town </w:t>
            </w:r>
          </w:p>
        </w:tc>
        <w:tc>
          <w:tcPr>
            <w:tcW w:w="11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400 </w:t>
            </w:r>
          </w:p>
        </w:tc>
        <w:tc>
          <w:tcPr>
            <w:tcW w:w="1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3100 </w:t>
            </w:r>
          </w:p>
        </w:tc>
        <w:tc>
          <w:tcPr>
            <w:tcW w:w="120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Hand pump well </w:t>
            </w:r>
          </w:p>
        </w:tc>
        <w:tc>
          <w:tcPr>
            <w:tcW w:w="10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Well, stream </w:t>
            </w:r>
          </w:p>
        </w:tc>
        <w:tc>
          <w:tcPr>
            <w:tcW w:w="7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 </w:t>
            </w:r>
          </w:p>
        </w:tc>
        <w:tc>
          <w:tcPr>
            <w:tcW w:w="14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 </w:t>
            </w:r>
          </w:p>
        </w:tc>
        <w:tc>
          <w:tcPr>
            <w:tcW w:w="9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None  </w:t>
            </w:r>
          </w:p>
        </w:tc>
        <w:tc>
          <w:tcPr>
            <w:tcW w:w="14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 Mosques </w:t>
            </w:r>
          </w:p>
          <w:p w:rsidR="009E4BA0" w:rsidRDefault="00C907F9">
            <w:pPr>
              <w:spacing w:after="0" w:line="259" w:lineRule="auto"/>
              <w:ind w:left="0" w:firstLine="0"/>
              <w:jc w:val="left"/>
            </w:pPr>
            <w:r>
              <w:t xml:space="preserve">4 Churches  </w:t>
            </w:r>
          </w:p>
          <w:p w:rsidR="009E4BA0" w:rsidRDefault="00C907F9">
            <w:pPr>
              <w:spacing w:after="0" w:line="259" w:lineRule="auto"/>
              <w:ind w:left="0" w:firstLine="0"/>
              <w:jc w:val="left"/>
            </w:pPr>
            <w:r>
              <w:t xml:space="preserve">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Yes </w:t>
            </w:r>
          </w:p>
          <w:p w:rsidR="009E4BA0" w:rsidRDefault="00C907F9">
            <w:pPr>
              <w:spacing w:after="0" w:line="259" w:lineRule="auto"/>
              <w:ind w:left="1" w:firstLine="0"/>
              <w:jc w:val="left"/>
            </w:pPr>
            <w:r>
              <w:t xml:space="preserve">(male) </w:t>
            </w:r>
          </w:p>
        </w:tc>
        <w:tc>
          <w:tcPr>
            <w:tcW w:w="169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Cinema </w:t>
            </w:r>
          </w:p>
        </w:tc>
      </w:tr>
      <w:tr w:rsidR="009E4BA0">
        <w:trPr>
          <w:trHeight w:val="816"/>
        </w:trPr>
        <w:tc>
          <w:tcPr>
            <w:tcW w:w="15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Kpoubu  </w:t>
            </w:r>
          </w:p>
        </w:tc>
        <w:tc>
          <w:tcPr>
            <w:tcW w:w="11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600 </w:t>
            </w:r>
          </w:p>
        </w:tc>
        <w:tc>
          <w:tcPr>
            <w:tcW w:w="1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2200 </w:t>
            </w:r>
          </w:p>
        </w:tc>
        <w:tc>
          <w:tcPr>
            <w:tcW w:w="120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Hand pump well </w:t>
            </w:r>
          </w:p>
        </w:tc>
        <w:tc>
          <w:tcPr>
            <w:tcW w:w="10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Stream </w:t>
            </w:r>
          </w:p>
        </w:tc>
        <w:tc>
          <w:tcPr>
            <w:tcW w:w="7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 </w:t>
            </w:r>
          </w:p>
        </w:tc>
        <w:tc>
          <w:tcPr>
            <w:tcW w:w="14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 </w:t>
            </w:r>
          </w:p>
        </w:tc>
        <w:tc>
          <w:tcPr>
            <w:tcW w:w="9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None  </w:t>
            </w:r>
          </w:p>
        </w:tc>
        <w:tc>
          <w:tcPr>
            <w:tcW w:w="14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202" w:firstLine="0"/>
              <w:jc w:val="left"/>
            </w:pPr>
            <w:r>
              <w:t xml:space="preserve">1 Mosque 2 Churches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No  </w:t>
            </w:r>
          </w:p>
        </w:tc>
        <w:tc>
          <w:tcPr>
            <w:tcW w:w="169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Market, community centre, cinema  </w:t>
            </w:r>
          </w:p>
        </w:tc>
      </w:tr>
      <w:tr w:rsidR="009E4BA0">
        <w:trPr>
          <w:trHeight w:val="547"/>
        </w:trPr>
        <w:tc>
          <w:tcPr>
            <w:tcW w:w="15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Mgbafti </w:t>
            </w:r>
          </w:p>
        </w:tc>
        <w:tc>
          <w:tcPr>
            <w:tcW w:w="113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100 </w:t>
            </w:r>
          </w:p>
        </w:tc>
        <w:tc>
          <w:tcPr>
            <w:tcW w:w="1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800 </w:t>
            </w:r>
          </w:p>
        </w:tc>
        <w:tc>
          <w:tcPr>
            <w:tcW w:w="120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Well, stream  </w:t>
            </w:r>
          </w:p>
        </w:tc>
        <w:tc>
          <w:tcPr>
            <w:tcW w:w="10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Stream </w:t>
            </w:r>
          </w:p>
        </w:tc>
        <w:tc>
          <w:tcPr>
            <w:tcW w:w="7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 </w:t>
            </w:r>
          </w:p>
        </w:tc>
        <w:tc>
          <w:tcPr>
            <w:tcW w:w="14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0 </w:t>
            </w:r>
          </w:p>
        </w:tc>
        <w:tc>
          <w:tcPr>
            <w:tcW w:w="9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None </w:t>
            </w:r>
          </w:p>
        </w:tc>
        <w:tc>
          <w:tcPr>
            <w:tcW w:w="14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1 Mosque </w:t>
            </w:r>
          </w:p>
          <w:p w:rsidR="009E4BA0" w:rsidRDefault="00C907F9">
            <w:pPr>
              <w:spacing w:after="0" w:line="259" w:lineRule="auto"/>
              <w:ind w:left="0" w:firstLine="0"/>
              <w:jc w:val="left"/>
            </w:pPr>
            <w:r>
              <w:t xml:space="preserve">1 Church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No  </w:t>
            </w:r>
          </w:p>
        </w:tc>
        <w:tc>
          <w:tcPr>
            <w:tcW w:w="169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None  </w:t>
            </w:r>
          </w:p>
        </w:tc>
      </w:tr>
    </w:tbl>
    <w:p w:rsidR="009E4BA0" w:rsidRDefault="00C907F9">
      <w:pPr>
        <w:spacing w:after="83" w:line="259" w:lineRule="auto"/>
        <w:ind w:left="10" w:right="7"/>
        <w:jc w:val="center"/>
      </w:pPr>
      <w:r>
        <w:rPr>
          <w:b/>
          <w:sz w:val="20"/>
        </w:rPr>
        <w:t xml:space="preserve">133 </w:t>
      </w:r>
    </w:p>
    <w:p w:rsidR="009E4BA0" w:rsidRDefault="00C907F9">
      <w:pPr>
        <w:spacing w:after="66"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p w:rsidR="009E4BA0" w:rsidRDefault="009E4BA0">
      <w:pPr>
        <w:sectPr w:rsidR="009E4BA0">
          <w:headerReference w:type="even" r:id="rId143"/>
          <w:headerReference w:type="default" r:id="rId144"/>
          <w:footerReference w:type="even" r:id="rId145"/>
          <w:footerReference w:type="default" r:id="rId146"/>
          <w:headerReference w:type="first" r:id="rId147"/>
          <w:footerReference w:type="first" r:id="rId148"/>
          <w:pgSz w:w="15840" w:h="12240" w:orient="landscape"/>
          <w:pgMar w:top="1440" w:right="1436" w:bottom="1440" w:left="1440" w:header="720" w:footer="720" w:gutter="0"/>
          <w:cols w:space="720"/>
        </w:sectPr>
      </w:pPr>
    </w:p>
    <w:p w:rsidR="009E4BA0" w:rsidRDefault="00C907F9">
      <w:pPr>
        <w:pStyle w:val="Heading7"/>
        <w:spacing w:after="294"/>
        <w:ind w:left="7"/>
      </w:pPr>
      <w:r>
        <w:t xml:space="preserve">Typical Housing unit type  </w:t>
      </w:r>
    </w:p>
    <w:p w:rsidR="009E4BA0" w:rsidRDefault="00C907F9">
      <w:pPr>
        <w:spacing w:after="0" w:line="299" w:lineRule="auto"/>
        <w:ind w:left="12" w:right="12"/>
      </w:pPr>
      <w:r>
        <w:t xml:space="preserve">The housing units in the communities proposed project area in Newton have walls made of cement blocks or burnt bricks, roofs made of corrugated metal/aluminium sheets, and floors made of mud or concrete. </w:t>
      </w:r>
    </w:p>
    <w:p w:rsidR="009E4BA0" w:rsidRDefault="00C907F9">
      <w:pPr>
        <w:spacing w:after="279"/>
        <w:ind w:left="12" w:right="12"/>
      </w:pPr>
      <w:r>
        <w:t xml:space="preserve">See Table 4-14 for detail. </w:t>
      </w:r>
    </w:p>
    <w:p w:rsidR="009E4BA0" w:rsidRDefault="00C907F9">
      <w:pPr>
        <w:spacing w:after="0" w:line="259" w:lineRule="auto"/>
        <w:ind w:left="-3"/>
        <w:jc w:val="left"/>
      </w:pPr>
      <w:r>
        <w:rPr>
          <w:b/>
          <w:i/>
          <w:sz w:val="20"/>
        </w:rPr>
        <w:t xml:space="preserve">Table 4-14: </w:t>
      </w:r>
      <w:r>
        <w:rPr>
          <w:b/>
          <w:i/>
          <w:color w:val="000000"/>
          <w:sz w:val="20"/>
        </w:rPr>
        <w:t>Typical Hou</w:t>
      </w:r>
      <w:r>
        <w:rPr>
          <w:b/>
          <w:i/>
          <w:color w:val="000000"/>
          <w:sz w:val="20"/>
        </w:rPr>
        <w:t>sing Unit Type</w:t>
      </w:r>
      <w:r>
        <w:rPr>
          <w:b/>
          <w:i/>
          <w:sz w:val="20"/>
        </w:rPr>
        <w:t xml:space="preserve"> </w:t>
      </w:r>
    </w:p>
    <w:tbl>
      <w:tblPr>
        <w:tblStyle w:val="TableGrid"/>
        <w:tblW w:w="9467" w:type="dxa"/>
        <w:tblInd w:w="4" w:type="dxa"/>
        <w:tblCellMar>
          <w:top w:w="43" w:type="dxa"/>
          <w:left w:w="107" w:type="dxa"/>
          <w:bottom w:w="0" w:type="dxa"/>
          <w:right w:w="115" w:type="dxa"/>
        </w:tblCellMar>
        <w:tblLook w:val="04A0" w:firstRow="1" w:lastRow="0" w:firstColumn="1" w:lastColumn="0" w:noHBand="0" w:noVBand="1"/>
      </w:tblPr>
      <w:tblGrid>
        <w:gridCol w:w="3904"/>
        <w:gridCol w:w="3418"/>
        <w:gridCol w:w="2145"/>
      </w:tblGrid>
      <w:tr w:rsidR="009E4BA0">
        <w:trPr>
          <w:trHeight w:val="343"/>
        </w:trPr>
        <w:tc>
          <w:tcPr>
            <w:tcW w:w="3904" w:type="dxa"/>
            <w:tcBorders>
              <w:top w:val="single" w:sz="4" w:space="0" w:color="000000"/>
              <w:left w:val="nil"/>
              <w:bottom w:val="single" w:sz="4" w:space="0" w:color="000000"/>
              <w:right w:val="single" w:sz="4" w:space="0" w:color="000000"/>
            </w:tcBorders>
            <w:shd w:val="clear" w:color="auto" w:fill="E7E6E6"/>
          </w:tcPr>
          <w:p w:rsidR="009E4BA0" w:rsidRDefault="00C907F9">
            <w:pPr>
              <w:spacing w:after="0" w:line="259" w:lineRule="auto"/>
              <w:ind w:left="0" w:firstLine="0"/>
              <w:jc w:val="left"/>
            </w:pPr>
            <w:r>
              <w:t xml:space="preserve">a. Wall </w:t>
            </w:r>
          </w:p>
        </w:tc>
        <w:tc>
          <w:tcPr>
            <w:tcW w:w="34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 xml:space="preserve">Frequency </w:t>
            </w:r>
          </w:p>
        </w:tc>
        <w:tc>
          <w:tcPr>
            <w:tcW w:w="2145" w:type="dxa"/>
            <w:tcBorders>
              <w:top w:val="single" w:sz="4" w:space="0" w:color="000000"/>
              <w:left w:val="single" w:sz="4" w:space="0" w:color="000000"/>
              <w:bottom w:val="single" w:sz="4" w:space="0" w:color="000000"/>
              <w:right w:val="nil"/>
            </w:tcBorders>
            <w:shd w:val="clear" w:color="auto" w:fill="E7E6E6"/>
          </w:tcPr>
          <w:p w:rsidR="009E4BA0" w:rsidRDefault="00C907F9">
            <w:pPr>
              <w:spacing w:after="0" w:line="259" w:lineRule="auto"/>
              <w:ind w:left="1" w:firstLine="0"/>
              <w:jc w:val="left"/>
            </w:pPr>
            <w:r>
              <w:t xml:space="preserve">Percentage </w:t>
            </w:r>
          </w:p>
        </w:tc>
      </w:tr>
      <w:tr w:rsidR="009E4BA0">
        <w:trPr>
          <w:trHeight w:val="330"/>
        </w:trPr>
        <w:tc>
          <w:tcPr>
            <w:tcW w:w="3904" w:type="dxa"/>
            <w:tcBorders>
              <w:top w:val="single" w:sz="4" w:space="0" w:color="000000"/>
              <w:left w:val="nil"/>
              <w:bottom w:val="nil"/>
              <w:right w:val="single" w:sz="4" w:space="0" w:color="000000"/>
            </w:tcBorders>
          </w:tcPr>
          <w:p w:rsidR="009E4BA0" w:rsidRDefault="00C907F9">
            <w:pPr>
              <w:spacing w:after="0" w:line="259" w:lineRule="auto"/>
              <w:ind w:left="0" w:firstLine="0"/>
              <w:jc w:val="left"/>
            </w:pPr>
            <w:r>
              <w:t xml:space="preserve">Burnt brick with cement </w:t>
            </w:r>
          </w:p>
        </w:tc>
        <w:tc>
          <w:tcPr>
            <w:tcW w:w="3418" w:type="dxa"/>
            <w:tcBorders>
              <w:top w:val="single" w:sz="4" w:space="0" w:color="000000"/>
              <w:left w:val="single" w:sz="4" w:space="0" w:color="000000"/>
              <w:bottom w:val="nil"/>
              <w:right w:val="single" w:sz="4" w:space="0" w:color="000000"/>
            </w:tcBorders>
          </w:tcPr>
          <w:p w:rsidR="009E4BA0" w:rsidRDefault="00C907F9">
            <w:pPr>
              <w:spacing w:after="0" w:line="259" w:lineRule="auto"/>
              <w:ind w:left="1" w:firstLine="0"/>
              <w:jc w:val="left"/>
            </w:pPr>
            <w:r>
              <w:t xml:space="preserve">72 </w:t>
            </w:r>
          </w:p>
        </w:tc>
        <w:tc>
          <w:tcPr>
            <w:tcW w:w="2145" w:type="dxa"/>
            <w:tcBorders>
              <w:top w:val="single" w:sz="4" w:space="0" w:color="000000"/>
              <w:left w:val="single" w:sz="4" w:space="0" w:color="000000"/>
              <w:bottom w:val="nil"/>
              <w:right w:val="nil"/>
            </w:tcBorders>
          </w:tcPr>
          <w:p w:rsidR="009E4BA0" w:rsidRDefault="00C907F9">
            <w:pPr>
              <w:spacing w:after="0" w:line="259" w:lineRule="auto"/>
              <w:ind w:left="1" w:firstLine="0"/>
              <w:jc w:val="left"/>
            </w:pPr>
            <w:r>
              <w:t xml:space="preserve">13.2 </w:t>
            </w:r>
          </w:p>
        </w:tc>
      </w:tr>
      <w:tr w:rsidR="009E4BA0">
        <w:trPr>
          <w:trHeight w:val="348"/>
        </w:trPr>
        <w:tc>
          <w:tcPr>
            <w:tcW w:w="3904" w:type="dxa"/>
            <w:vMerge w:val="restart"/>
            <w:tcBorders>
              <w:top w:val="nil"/>
              <w:left w:val="nil"/>
              <w:bottom w:val="single" w:sz="4" w:space="0" w:color="000000"/>
              <w:right w:val="single" w:sz="4" w:space="0" w:color="000000"/>
            </w:tcBorders>
          </w:tcPr>
          <w:p w:rsidR="009E4BA0" w:rsidRDefault="00C907F9">
            <w:pPr>
              <w:spacing w:after="45" w:line="259" w:lineRule="auto"/>
              <w:ind w:left="0" w:firstLine="0"/>
              <w:jc w:val="left"/>
            </w:pPr>
            <w:r>
              <w:t xml:space="preserve">Burnt brick with mud </w:t>
            </w:r>
          </w:p>
          <w:p w:rsidR="009E4BA0" w:rsidRDefault="00C907F9">
            <w:pPr>
              <w:spacing w:after="46" w:line="259" w:lineRule="auto"/>
              <w:ind w:left="0" w:firstLine="0"/>
              <w:jc w:val="left"/>
            </w:pPr>
            <w:r>
              <w:t xml:space="preserve">Cement blocks </w:t>
            </w:r>
          </w:p>
          <w:p w:rsidR="009E4BA0" w:rsidRDefault="00C907F9">
            <w:pPr>
              <w:spacing w:after="45" w:line="259" w:lineRule="auto"/>
              <w:ind w:left="0" w:firstLine="0"/>
              <w:jc w:val="left"/>
            </w:pPr>
            <w:r>
              <w:t xml:space="preserve">Mud and sticks/pole </w:t>
            </w:r>
          </w:p>
          <w:p w:rsidR="009E4BA0" w:rsidRDefault="00C907F9">
            <w:pPr>
              <w:spacing w:after="0" w:line="259" w:lineRule="auto"/>
              <w:ind w:left="0" w:firstLine="0"/>
              <w:jc w:val="left"/>
            </w:pPr>
            <w:r>
              <w:t xml:space="preserve">Thatch, Straw </w:t>
            </w:r>
          </w:p>
        </w:tc>
        <w:tc>
          <w:tcPr>
            <w:tcW w:w="3418" w:type="dxa"/>
            <w:tcBorders>
              <w:top w:val="nil"/>
              <w:left w:val="single" w:sz="4" w:space="0" w:color="000000"/>
              <w:bottom w:val="nil"/>
              <w:right w:val="single" w:sz="4" w:space="0" w:color="000000"/>
            </w:tcBorders>
          </w:tcPr>
          <w:p w:rsidR="009E4BA0" w:rsidRDefault="00C907F9">
            <w:pPr>
              <w:spacing w:after="0" w:line="259" w:lineRule="auto"/>
              <w:ind w:left="1" w:firstLine="0"/>
              <w:jc w:val="left"/>
            </w:pPr>
            <w:r>
              <w:t xml:space="preserve">128 </w:t>
            </w:r>
          </w:p>
        </w:tc>
        <w:tc>
          <w:tcPr>
            <w:tcW w:w="2145" w:type="dxa"/>
            <w:tcBorders>
              <w:top w:val="nil"/>
              <w:left w:val="single" w:sz="4" w:space="0" w:color="000000"/>
              <w:bottom w:val="nil"/>
              <w:right w:val="nil"/>
            </w:tcBorders>
          </w:tcPr>
          <w:p w:rsidR="009E4BA0" w:rsidRDefault="00C907F9">
            <w:pPr>
              <w:spacing w:after="0" w:line="259" w:lineRule="auto"/>
              <w:ind w:left="1" w:firstLine="0"/>
              <w:jc w:val="left"/>
            </w:pPr>
            <w:r>
              <w:t xml:space="preserve">23.3 </w:t>
            </w:r>
          </w:p>
        </w:tc>
      </w:tr>
      <w:tr w:rsidR="009E4BA0">
        <w:trPr>
          <w:trHeight w:val="336"/>
        </w:trPr>
        <w:tc>
          <w:tcPr>
            <w:tcW w:w="0" w:type="auto"/>
            <w:vMerge/>
            <w:tcBorders>
              <w:top w:val="nil"/>
              <w:left w:val="nil"/>
              <w:bottom w:val="nil"/>
              <w:right w:val="single" w:sz="4" w:space="0" w:color="000000"/>
            </w:tcBorders>
          </w:tcPr>
          <w:p w:rsidR="009E4BA0" w:rsidRDefault="009E4BA0">
            <w:pPr>
              <w:spacing w:after="160" w:line="259" w:lineRule="auto"/>
              <w:ind w:left="0" w:firstLine="0"/>
              <w:jc w:val="left"/>
            </w:pPr>
          </w:p>
        </w:tc>
        <w:tc>
          <w:tcPr>
            <w:tcW w:w="3418" w:type="dxa"/>
            <w:tcBorders>
              <w:top w:val="nil"/>
              <w:left w:val="single" w:sz="4" w:space="0" w:color="000000"/>
              <w:bottom w:val="nil"/>
              <w:right w:val="single" w:sz="4" w:space="0" w:color="000000"/>
            </w:tcBorders>
            <w:shd w:val="clear" w:color="auto" w:fill="FFFFFF"/>
          </w:tcPr>
          <w:p w:rsidR="009E4BA0" w:rsidRDefault="00C907F9">
            <w:pPr>
              <w:spacing w:after="0" w:line="259" w:lineRule="auto"/>
              <w:ind w:left="1" w:firstLine="0"/>
              <w:jc w:val="left"/>
            </w:pPr>
            <w:r>
              <w:t xml:space="preserve">238 </w:t>
            </w:r>
          </w:p>
        </w:tc>
        <w:tc>
          <w:tcPr>
            <w:tcW w:w="2145" w:type="dxa"/>
            <w:tcBorders>
              <w:top w:val="nil"/>
              <w:left w:val="single" w:sz="4" w:space="0" w:color="000000"/>
              <w:bottom w:val="nil"/>
              <w:right w:val="nil"/>
            </w:tcBorders>
            <w:shd w:val="clear" w:color="auto" w:fill="FFFFFF"/>
          </w:tcPr>
          <w:p w:rsidR="009E4BA0" w:rsidRDefault="00C907F9">
            <w:pPr>
              <w:spacing w:after="0" w:line="259" w:lineRule="auto"/>
              <w:ind w:left="1" w:firstLine="0"/>
              <w:jc w:val="left"/>
            </w:pPr>
            <w:r>
              <w:t xml:space="preserve">43.5 </w:t>
            </w:r>
          </w:p>
        </w:tc>
      </w:tr>
      <w:tr w:rsidR="009E4BA0">
        <w:trPr>
          <w:trHeight w:val="337"/>
        </w:trPr>
        <w:tc>
          <w:tcPr>
            <w:tcW w:w="0" w:type="auto"/>
            <w:vMerge/>
            <w:tcBorders>
              <w:top w:val="nil"/>
              <w:left w:val="nil"/>
              <w:bottom w:val="nil"/>
              <w:right w:val="single" w:sz="4" w:space="0" w:color="000000"/>
            </w:tcBorders>
          </w:tcPr>
          <w:p w:rsidR="009E4BA0" w:rsidRDefault="009E4BA0">
            <w:pPr>
              <w:spacing w:after="160" w:line="259" w:lineRule="auto"/>
              <w:ind w:left="0" w:firstLine="0"/>
              <w:jc w:val="left"/>
            </w:pPr>
          </w:p>
        </w:tc>
        <w:tc>
          <w:tcPr>
            <w:tcW w:w="3418" w:type="dxa"/>
            <w:tcBorders>
              <w:top w:val="nil"/>
              <w:left w:val="single" w:sz="4" w:space="0" w:color="000000"/>
              <w:bottom w:val="nil"/>
              <w:right w:val="single" w:sz="4" w:space="0" w:color="000000"/>
            </w:tcBorders>
          </w:tcPr>
          <w:p w:rsidR="009E4BA0" w:rsidRDefault="00C907F9">
            <w:pPr>
              <w:spacing w:after="0" w:line="259" w:lineRule="auto"/>
              <w:ind w:left="1" w:firstLine="0"/>
              <w:jc w:val="left"/>
            </w:pPr>
            <w:r>
              <w:t xml:space="preserve">90 </w:t>
            </w:r>
          </w:p>
        </w:tc>
        <w:tc>
          <w:tcPr>
            <w:tcW w:w="2145" w:type="dxa"/>
            <w:tcBorders>
              <w:top w:val="nil"/>
              <w:left w:val="single" w:sz="4" w:space="0" w:color="000000"/>
              <w:bottom w:val="nil"/>
              <w:right w:val="nil"/>
            </w:tcBorders>
          </w:tcPr>
          <w:p w:rsidR="009E4BA0" w:rsidRDefault="00C907F9">
            <w:pPr>
              <w:spacing w:after="0" w:line="259" w:lineRule="auto"/>
              <w:ind w:left="1" w:firstLine="0"/>
              <w:jc w:val="left"/>
            </w:pPr>
            <w:r>
              <w:t xml:space="preserve">16.5 </w:t>
            </w:r>
          </w:p>
        </w:tc>
      </w:tr>
      <w:tr w:rsidR="009E4BA0">
        <w:trPr>
          <w:trHeight w:val="337"/>
        </w:trPr>
        <w:tc>
          <w:tcPr>
            <w:tcW w:w="0" w:type="auto"/>
            <w:vMerge/>
            <w:tcBorders>
              <w:top w:val="nil"/>
              <w:left w:val="nil"/>
              <w:bottom w:val="single" w:sz="4" w:space="0" w:color="000000"/>
              <w:right w:val="single" w:sz="4" w:space="0" w:color="000000"/>
            </w:tcBorders>
          </w:tcPr>
          <w:p w:rsidR="009E4BA0" w:rsidRDefault="009E4BA0">
            <w:pPr>
              <w:spacing w:after="160" w:line="259" w:lineRule="auto"/>
              <w:ind w:left="0" w:firstLine="0"/>
              <w:jc w:val="left"/>
            </w:pPr>
          </w:p>
        </w:tc>
        <w:tc>
          <w:tcPr>
            <w:tcW w:w="3418" w:type="dxa"/>
            <w:tcBorders>
              <w:top w:val="nil"/>
              <w:left w:val="single" w:sz="4" w:space="0" w:color="000000"/>
              <w:bottom w:val="single" w:sz="4" w:space="0" w:color="000000"/>
              <w:right w:val="single" w:sz="4" w:space="0" w:color="000000"/>
            </w:tcBorders>
            <w:shd w:val="clear" w:color="auto" w:fill="FFFFFF"/>
          </w:tcPr>
          <w:p w:rsidR="009E4BA0" w:rsidRDefault="00C907F9">
            <w:pPr>
              <w:spacing w:after="0" w:line="259" w:lineRule="auto"/>
              <w:ind w:left="1" w:firstLine="0"/>
              <w:jc w:val="left"/>
            </w:pPr>
            <w:r>
              <w:t xml:space="preserve">19 </w:t>
            </w:r>
          </w:p>
        </w:tc>
        <w:tc>
          <w:tcPr>
            <w:tcW w:w="2145" w:type="dxa"/>
            <w:tcBorders>
              <w:top w:val="nil"/>
              <w:left w:val="single" w:sz="4" w:space="0" w:color="000000"/>
              <w:bottom w:val="single" w:sz="4" w:space="0" w:color="000000"/>
              <w:right w:val="nil"/>
            </w:tcBorders>
            <w:shd w:val="clear" w:color="auto" w:fill="FFFFFF"/>
          </w:tcPr>
          <w:p w:rsidR="009E4BA0" w:rsidRDefault="00C907F9">
            <w:pPr>
              <w:spacing w:after="0" w:line="259" w:lineRule="auto"/>
              <w:ind w:left="1" w:firstLine="0"/>
              <w:jc w:val="left"/>
            </w:pPr>
            <w:r>
              <w:t xml:space="preserve">3.5 </w:t>
            </w:r>
          </w:p>
        </w:tc>
      </w:tr>
      <w:tr w:rsidR="009E4BA0">
        <w:trPr>
          <w:trHeight w:val="349"/>
        </w:trPr>
        <w:tc>
          <w:tcPr>
            <w:tcW w:w="3904"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firstLine="0"/>
              <w:jc w:val="left"/>
            </w:pPr>
            <w:r>
              <w:rPr>
                <w:b/>
              </w:rPr>
              <w:t xml:space="preserve">Total </w:t>
            </w:r>
          </w:p>
        </w:tc>
        <w:tc>
          <w:tcPr>
            <w:tcW w:w="34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b/>
              </w:rPr>
              <w:t xml:space="preserve">548 </w:t>
            </w:r>
          </w:p>
        </w:tc>
        <w:tc>
          <w:tcPr>
            <w:tcW w:w="2145" w:type="dxa"/>
            <w:tcBorders>
              <w:top w:val="single" w:sz="4" w:space="0" w:color="000000"/>
              <w:left w:val="single" w:sz="4" w:space="0" w:color="000000"/>
              <w:bottom w:val="single" w:sz="4" w:space="0" w:color="000000"/>
              <w:right w:val="nil"/>
            </w:tcBorders>
          </w:tcPr>
          <w:p w:rsidR="009E4BA0" w:rsidRDefault="00C907F9">
            <w:pPr>
              <w:spacing w:after="0" w:line="259" w:lineRule="auto"/>
              <w:ind w:left="1" w:firstLine="0"/>
              <w:jc w:val="left"/>
            </w:pPr>
            <w:r>
              <w:rPr>
                <w:b/>
              </w:rPr>
              <w:t xml:space="preserve">100 </w:t>
            </w:r>
          </w:p>
        </w:tc>
      </w:tr>
      <w:tr w:rsidR="009E4BA0">
        <w:trPr>
          <w:trHeight w:val="342"/>
        </w:trPr>
        <w:tc>
          <w:tcPr>
            <w:tcW w:w="3904" w:type="dxa"/>
            <w:tcBorders>
              <w:top w:val="single" w:sz="4" w:space="0" w:color="000000"/>
              <w:left w:val="single" w:sz="4" w:space="0" w:color="000000"/>
              <w:bottom w:val="single" w:sz="4" w:space="0" w:color="000000"/>
              <w:right w:val="nil"/>
            </w:tcBorders>
            <w:shd w:val="clear" w:color="auto" w:fill="E7E6E6"/>
          </w:tcPr>
          <w:p w:rsidR="009E4BA0" w:rsidRDefault="00C907F9">
            <w:pPr>
              <w:spacing w:after="0" w:line="259" w:lineRule="auto"/>
              <w:ind w:left="0" w:firstLine="0"/>
              <w:jc w:val="left"/>
            </w:pPr>
            <w:r>
              <w:t xml:space="preserve">b. Roofing </w:t>
            </w:r>
          </w:p>
        </w:tc>
        <w:tc>
          <w:tcPr>
            <w:tcW w:w="3418" w:type="dxa"/>
            <w:tcBorders>
              <w:top w:val="single" w:sz="4" w:space="0" w:color="000000"/>
              <w:left w:val="nil"/>
              <w:bottom w:val="single" w:sz="4" w:space="0" w:color="000000"/>
              <w:right w:val="nil"/>
            </w:tcBorders>
            <w:shd w:val="clear" w:color="auto" w:fill="E7E6E6"/>
          </w:tcPr>
          <w:p w:rsidR="009E4BA0" w:rsidRDefault="009E4BA0">
            <w:pPr>
              <w:spacing w:after="160" w:line="259" w:lineRule="auto"/>
              <w:ind w:left="0" w:firstLine="0"/>
              <w:jc w:val="left"/>
            </w:pPr>
          </w:p>
        </w:tc>
        <w:tc>
          <w:tcPr>
            <w:tcW w:w="2145" w:type="dxa"/>
            <w:tcBorders>
              <w:top w:val="single" w:sz="4" w:space="0" w:color="000000"/>
              <w:left w:val="nil"/>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r>
      <w:tr w:rsidR="009E4BA0">
        <w:trPr>
          <w:trHeight w:val="349"/>
        </w:trPr>
        <w:tc>
          <w:tcPr>
            <w:tcW w:w="3904"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firstLine="0"/>
              <w:jc w:val="left"/>
            </w:pPr>
            <w:r>
              <w:t xml:space="preserve">Concrete/cement </w:t>
            </w:r>
          </w:p>
        </w:tc>
        <w:tc>
          <w:tcPr>
            <w:tcW w:w="34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10 </w:t>
            </w:r>
          </w:p>
        </w:tc>
        <w:tc>
          <w:tcPr>
            <w:tcW w:w="2145" w:type="dxa"/>
            <w:tcBorders>
              <w:top w:val="single" w:sz="4" w:space="0" w:color="000000"/>
              <w:left w:val="single" w:sz="4" w:space="0" w:color="000000"/>
              <w:bottom w:val="single" w:sz="4" w:space="0" w:color="000000"/>
              <w:right w:val="nil"/>
            </w:tcBorders>
          </w:tcPr>
          <w:p w:rsidR="009E4BA0" w:rsidRDefault="00C907F9">
            <w:pPr>
              <w:spacing w:after="0" w:line="259" w:lineRule="auto"/>
              <w:ind w:left="1" w:firstLine="0"/>
              <w:jc w:val="left"/>
            </w:pPr>
            <w:r>
              <w:t xml:space="preserve">1.8 </w:t>
            </w:r>
          </w:p>
        </w:tc>
      </w:tr>
      <w:tr w:rsidR="009E4BA0">
        <w:trPr>
          <w:trHeight w:val="346"/>
        </w:trPr>
        <w:tc>
          <w:tcPr>
            <w:tcW w:w="3904"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firstLine="0"/>
              <w:jc w:val="left"/>
            </w:pPr>
            <w:r>
              <w:t xml:space="preserve">Corrugated metal/ aluminon sheets </w:t>
            </w:r>
          </w:p>
        </w:tc>
        <w:tc>
          <w:tcPr>
            <w:tcW w:w="34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366 </w:t>
            </w:r>
          </w:p>
        </w:tc>
        <w:tc>
          <w:tcPr>
            <w:tcW w:w="2145" w:type="dxa"/>
            <w:tcBorders>
              <w:top w:val="single" w:sz="4" w:space="0" w:color="000000"/>
              <w:left w:val="single" w:sz="4" w:space="0" w:color="000000"/>
              <w:bottom w:val="single" w:sz="4" w:space="0" w:color="000000"/>
              <w:right w:val="nil"/>
            </w:tcBorders>
          </w:tcPr>
          <w:p w:rsidR="009E4BA0" w:rsidRDefault="00C907F9">
            <w:pPr>
              <w:spacing w:after="0" w:line="259" w:lineRule="auto"/>
              <w:ind w:left="1" w:firstLine="0"/>
              <w:jc w:val="left"/>
            </w:pPr>
            <w:r>
              <w:t xml:space="preserve">66.8 </w:t>
            </w:r>
          </w:p>
        </w:tc>
      </w:tr>
      <w:tr w:rsidR="009E4BA0">
        <w:trPr>
          <w:trHeight w:val="346"/>
        </w:trPr>
        <w:tc>
          <w:tcPr>
            <w:tcW w:w="3904"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firstLine="0"/>
              <w:jc w:val="left"/>
            </w:pPr>
            <w:r>
              <w:t xml:space="preserve">Thatch, Straw </w:t>
            </w:r>
          </w:p>
        </w:tc>
        <w:tc>
          <w:tcPr>
            <w:tcW w:w="34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52 </w:t>
            </w:r>
          </w:p>
        </w:tc>
        <w:tc>
          <w:tcPr>
            <w:tcW w:w="2145" w:type="dxa"/>
            <w:tcBorders>
              <w:top w:val="single" w:sz="4" w:space="0" w:color="000000"/>
              <w:left w:val="single" w:sz="4" w:space="0" w:color="000000"/>
              <w:bottom w:val="single" w:sz="4" w:space="0" w:color="000000"/>
              <w:right w:val="nil"/>
            </w:tcBorders>
          </w:tcPr>
          <w:p w:rsidR="009E4BA0" w:rsidRDefault="00C907F9">
            <w:pPr>
              <w:spacing w:after="0" w:line="259" w:lineRule="auto"/>
              <w:ind w:left="1" w:firstLine="0"/>
              <w:jc w:val="left"/>
            </w:pPr>
            <w:r>
              <w:t xml:space="preserve">9.5 </w:t>
            </w:r>
          </w:p>
        </w:tc>
      </w:tr>
      <w:tr w:rsidR="009E4BA0">
        <w:trPr>
          <w:trHeight w:val="346"/>
        </w:trPr>
        <w:tc>
          <w:tcPr>
            <w:tcW w:w="3904"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firstLine="0"/>
              <w:jc w:val="left"/>
            </w:pPr>
            <w:r>
              <w:t xml:space="preserve">Wood, Planks </w:t>
            </w:r>
          </w:p>
        </w:tc>
        <w:tc>
          <w:tcPr>
            <w:tcW w:w="34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120 </w:t>
            </w:r>
          </w:p>
        </w:tc>
        <w:tc>
          <w:tcPr>
            <w:tcW w:w="2145" w:type="dxa"/>
            <w:tcBorders>
              <w:top w:val="single" w:sz="4" w:space="0" w:color="000000"/>
              <w:left w:val="single" w:sz="4" w:space="0" w:color="000000"/>
              <w:bottom w:val="single" w:sz="4" w:space="0" w:color="000000"/>
              <w:right w:val="nil"/>
            </w:tcBorders>
          </w:tcPr>
          <w:p w:rsidR="009E4BA0" w:rsidRDefault="00C907F9">
            <w:pPr>
              <w:spacing w:after="0" w:line="259" w:lineRule="auto"/>
              <w:ind w:left="1" w:firstLine="0"/>
              <w:jc w:val="left"/>
            </w:pPr>
            <w:r>
              <w:t xml:space="preserve">21.9 </w:t>
            </w:r>
          </w:p>
        </w:tc>
      </w:tr>
      <w:tr w:rsidR="009E4BA0">
        <w:trPr>
          <w:trHeight w:val="347"/>
        </w:trPr>
        <w:tc>
          <w:tcPr>
            <w:tcW w:w="3904"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firstLine="0"/>
              <w:jc w:val="left"/>
            </w:pPr>
            <w:r>
              <w:rPr>
                <w:b/>
              </w:rPr>
              <w:t xml:space="preserve">Total </w:t>
            </w:r>
          </w:p>
        </w:tc>
        <w:tc>
          <w:tcPr>
            <w:tcW w:w="34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b/>
              </w:rPr>
              <w:t xml:space="preserve">548 </w:t>
            </w:r>
          </w:p>
        </w:tc>
        <w:tc>
          <w:tcPr>
            <w:tcW w:w="2145" w:type="dxa"/>
            <w:tcBorders>
              <w:top w:val="single" w:sz="4" w:space="0" w:color="000000"/>
              <w:left w:val="single" w:sz="4" w:space="0" w:color="000000"/>
              <w:bottom w:val="single" w:sz="4" w:space="0" w:color="000000"/>
              <w:right w:val="nil"/>
            </w:tcBorders>
          </w:tcPr>
          <w:p w:rsidR="009E4BA0" w:rsidRDefault="00C907F9">
            <w:pPr>
              <w:spacing w:after="0" w:line="259" w:lineRule="auto"/>
              <w:ind w:left="1" w:firstLine="0"/>
              <w:jc w:val="left"/>
            </w:pPr>
            <w:r>
              <w:rPr>
                <w:b/>
              </w:rPr>
              <w:t xml:space="preserve">100 </w:t>
            </w:r>
          </w:p>
        </w:tc>
      </w:tr>
      <w:tr w:rsidR="009E4BA0">
        <w:trPr>
          <w:trHeight w:val="343"/>
        </w:trPr>
        <w:tc>
          <w:tcPr>
            <w:tcW w:w="3904" w:type="dxa"/>
            <w:tcBorders>
              <w:top w:val="single" w:sz="4" w:space="0" w:color="000000"/>
              <w:left w:val="single" w:sz="4" w:space="0" w:color="000000"/>
              <w:bottom w:val="single" w:sz="4" w:space="0" w:color="000000"/>
              <w:right w:val="nil"/>
            </w:tcBorders>
            <w:shd w:val="clear" w:color="auto" w:fill="E7E6E6"/>
          </w:tcPr>
          <w:p w:rsidR="009E4BA0" w:rsidRDefault="00C907F9">
            <w:pPr>
              <w:spacing w:after="0" w:line="259" w:lineRule="auto"/>
              <w:ind w:left="0" w:firstLine="0"/>
              <w:jc w:val="left"/>
            </w:pPr>
            <w:r>
              <w:t xml:space="preserve">c. floor </w:t>
            </w:r>
          </w:p>
        </w:tc>
        <w:tc>
          <w:tcPr>
            <w:tcW w:w="3418" w:type="dxa"/>
            <w:tcBorders>
              <w:top w:val="single" w:sz="4" w:space="0" w:color="000000"/>
              <w:left w:val="nil"/>
              <w:bottom w:val="single" w:sz="4" w:space="0" w:color="000000"/>
              <w:right w:val="nil"/>
            </w:tcBorders>
            <w:shd w:val="clear" w:color="auto" w:fill="E7E6E6"/>
          </w:tcPr>
          <w:p w:rsidR="009E4BA0" w:rsidRDefault="009E4BA0">
            <w:pPr>
              <w:spacing w:after="160" w:line="259" w:lineRule="auto"/>
              <w:ind w:left="0" w:firstLine="0"/>
              <w:jc w:val="left"/>
            </w:pPr>
          </w:p>
        </w:tc>
        <w:tc>
          <w:tcPr>
            <w:tcW w:w="2145" w:type="dxa"/>
            <w:tcBorders>
              <w:top w:val="single" w:sz="4" w:space="0" w:color="000000"/>
              <w:left w:val="nil"/>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r>
      <w:tr w:rsidR="009E4BA0">
        <w:trPr>
          <w:trHeight w:val="330"/>
        </w:trPr>
        <w:tc>
          <w:tcPr>
            <w:tcW w:w="3904" w:type="dxa"/>
            <w:tcBorders>
              <w:top w:val="single" w:sz="4" w:space="0" w:color="000000"/>
              <w:left w:val="nil"/>
              <w:bottom w:val="nil"/>
              <w:right w:val="single" w:sz="4" w:space="0" w:color="000000"/>
            </w:tcBorders>
          </w:tcPr>
          <w:p w:rsidR="009E4BA0" w:rsidRDefault="00C907F9">
            <w:pPr>
              <w:spacing w:after="0" w:line="259" w:lineRule="auto"/>
              <w:ind w:left="0" w:firstLine="0"/>
              <w:jc w:val="left"/>
            </w:pPr>
            <w:r>
              <w:t xml:space="preserve">Mud </w:t>
            </w:r>
          </w:p>
        </w:tc>
        <w:tc>
          <w:tcPr>
            <w:tcW w:w="3418" w:type="dxa"/>
            <w:tcBorders>
              <w:top w:val="single" w:sz="4" w:space="0" w:color="000000"/>
              <w:left w:val="single" w:sz="4" w:space="0" w:color="000000"/>
              <w:bottom w:val="nil"/>
              <w:right w:val="single" w:sz="4" w:space="0" w:color="000000"/>
            </w:tcBorders>
          </w:tcPr>
          <w:p w:rsidR="009E4BA0" w:rsidRDefault="00C907F9">
            <w:pPr>
              <w:spacing w:after="0" w:line="259" w:lineRule="auto"/>
              <w:ind w:left="1" w:firstLine="0"/>
              <w:jc w:val="left"/>
            </w:pPr>
            <w:r>
              <w:t xml:space="preserve">232 </w:t>
            </w:r>
          </w:p>
        </w:tc>
        <w:tc>
          <w:tcPr>
            <w:tcW w:w="2145" w:type="dxa"/>
            <w:tcBorders>
              <w:top w:val="single" w:sz="4" w:space="0" w:color="000000"/>
              <w:left w:val="single" w:sz="4" w:space="0" w:color="000000"/>
              <w:bottom w:val="nil"/>
              <w:right w:val="nil"/>
            </w:tcBorders>
          </w:tcPr>
          <w:p w:rsidR="009E4BA0" w:rsidRDefault="00C907F9">
            <w:pPr>
              <w:spacing w:after="0" w:line="259" w:lineRule="auto"/>
              <w:ind w:left="1" w:firstLine="0"/>
              <w:jc w:val="left"/>
            </w:pPr>
            <w:r>
              <w:t xml:space="preserve">42.4 </w:t>
            </w:r>
          </w:p>
        </w:tc>
      </w:tr>
      <w:tr w:rsidR="009E4BA0">
        <w:trPr>
          <w:trHeight w:val="353"/>
        </w:trPr>
        <w:tc>
          <w:tcPr>
            <w:tcW w:w="3904" w:type="dxa"/>
            <w:tcBorders>
              <w:top w:val="nil"/>
              <w:left w:val="nil"/>
              <w:bottom w:val="single" w:sz="4" w:space="0" w:color="000000"/>
              <w:right w:val="single" w:sz="4" w:space="0" w:color="000000"/>
            </w:tcBorders>
          </w:tcPr>
          <w:p w:rsidR="009E4BA0" w:rsidRDefault="00C907F9">
            <w:pPr>
              <w:spacing w:after="0" w:line="259" w:lineRule="auto"/>
              <w:ind w:left="0" w:firstLine="0"/>
              <w:jc w:val="left"/>
            </w:pPr>
            <w:r>
              <w:t xml:space="preserve">Concrete floor </w:t>
            </w:r>
          </w:p>
        </w:tc>
        <w:tc>
          <w:tcPr>
            <w:tcW w:w="3418" w:type="dxa"/>
            <w:tcBorders>
              <w:top w:val="nil"/>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316 </w:t>
            </w:r>
          </w:p>
        </w:tc>
        <w:tc>
          <w:tcPr>
            <w:tcW w:w="2145" w:type="dxa"/>
            <w:tcBorders>
              <w:top w:val="nil"/>
              <w:left w:val="single" w:sz="4" w:space="0" w:color="000000"/>
              <w:bottom w:val="single" w:sz="4" w:space="0" w:color="000000"/>
              <w:right w:val="nil"/>
            </w:tcBorders>
          </w:tcPr>
          <w:p w:rsidR="009E4BA0" w:rsidRDefault="00C907F9">
            <w:pPr>
              <w:spacing w:after="0" w:line="259" w:lineRule="auto"/>
              <w:ind w:left="1" w:firstLine="0"/>
              <w:jc w:val="left"/>
            </w:pPr>
            <w:r>
              <w:t xml:space="preserve">57.6 </w:t>
            </w:r>
          </w:p>
        </w:tc>
      </w:tr>
      <w:tr w:rsidR="009E4BA0">
        <w:trPr>
          <w:trHeight w:val="346"/>
        </w:trPr>
        <w:tc>
          <w:tcPr>
            <w:tcW w:w="3904"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firstLine="0"/>
              <w:jc w:val="left"/>
            </w:pPr>
            <w:r>
              <w:rPr>
                <w:b/>
              </w:rPr>
              <w:t xml:space="preserve">Total </w:t>
            </w:r>
          </w:p>
        </w:tc>
        <w:tc>
          <w:tcPr>
            <w:tcW w:w="34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b/>
              </w:rPr>
              <w:t xml:space="preserve">548 </w:t>
            </w:r>
          </w:p>
        </w:tc>
        <w:tc>
          <w:tcPr>
            <w:tcW w:w="2145" w:type="dxa"/>
            <w:tcBorders>
              <w:top w:val="single" w:sz="4" w:space="0" w:color="000000"/>
              <w:left w:val="single" w:sz="4" w:space="0" w:color="000000"/>
              <w:bottom w:val="single" w:sz="4" w:space="0" w:color="000000"/>
              <w:right w:val="nil"/>
            </w:tcBorders>
          </w:tcPr>
          <w:p w:rsidR="009E4BA0" w:rsidRDefault="00C907F9">
            <w:pPr>
              <w:spacing w:after="0" w:line="259" w:lineRule="auto"/>
              <w:ind w:left="1" w:firstLine="0"/>
              <w:jc w:val="left"/>
            </w:pPr>
            <w:r>
              <w:rPr>
                <w:b/>
              </w:rPr>
              <w:t xml:space="preserve">100 </w:t>
            </w:r>
          </w:p>
        </w:tc>
      </w:tr>
    </w:tbl>
    <w:p w:rsidR="009E4BA0" w:rsidRDefault="00C907F9">
      <w:pPr>
        <w:spacing w:after="296"/>
        <w:ind w:left="12" w:right="12"/>
      </w:pPr>
      <w:r>
        <w:rPr>
          <w:b/>
        </w:rPr>
        <w:t xml:space="preserve">Source: </w:t>
      </w:r>
      <w:r>
        <w:t xml:space="preserve">Socio-Economic Household Survey November 2023 </w:t>
      </w:r>
    </w:p>
    <w:p w:rsidR="009E4BA0" w:rsidRDefault="00C907F9">
      <w:pPr>
        <w:spacing w:after="223"/>
        <w:ind w:left="12" w:right="12"/>
      </w:pPr>
      <w:r>
        <w:t>The household survey indicates that most dwellings units in the area accommodate one family or household</w:t>
      </w:r>
      <w:r>
        <w:rPr>
          <w:sz w:val="20"/>
          <w:vertAlign w:val="superscript"/>
        </w:rPr>
        <w:footnoteReference w:id="5"/>
      </w:r>
      <w:r>
        <w:t xml:space="preserve"> (Table 4-15). </w:t>
      </w:r>
    </w:p>
    <w:p w:rsidR="009E4BA0" w:rsidRDefault="00C907F9">
      <w:pPr>
        <w:spacing w:after="0" w:line="259" w:lineRule="auto"/>
        <w:ind w:left="-3"/>
        <w:jc w:val="left"/>
      </w:pPr>
      <w:r>
        <w:rPr>
          <w:b/>
          <w:i/>
          <w:sz w:val="20"/>
        </w:rPr>
        <w:t xml:space="preserve">Table 4-15: </w:t>
      </w:r>
      <w:r>
        <w:rPr>
          <w:b/>
          <w:i/>
          <w:color w:val="000000"/>
          <w:sz w:val="20"/>
        </w:rPr>
        <w:t>Number of Households in a Dwelling Unit</w:t>
      </w:r>
      <w:r>
        <w:rPr>
          <w:b/>
          <w:i/>
          <w:sz w:val="20"/>
        </w:rPr>
        <w:t xml:space="preserve"> </w:t>
      </w:r>
    </w:p>
    <w:tbl>
      <w:tblPr>
        <w:tblStyle w:val="TableGrid"/>
        <w:tblW w:w="9349" w:type="dxa"/>
        <w:tblInd w:w="8" w:type="dxa"/>
        <w:tblCellMar>
          <w:top w:w="47" w:type="dxa"/>
          <w:left w:w="0" w:type="dxa"/>
          <w:bottom w:w="0" w:type="dxa"/>
          <w:right w:w="115" w:type="dxa"/>
        </w:tblCellMar>
        <w:tblLook w:val="04A0" w:firstRow="1" w:lastRow="0" w:firstColumn="1" w:lastColumn="0" w:noHBand="0" w:noVBand="1"/>
      </w:tblPr>
      <w:tblGrid>
        <w:gridCol w:w="3780"/>
        <w:gridCol w:w="1132"/>
        <w:gridCol w:w="1601"/>
        <w:gridCol w:w="1066"/>
        <w:gridCol w:w="1770"/>
      </w:tblGrid>
      <w:tr w:rsidR="009E4BA0">
        <w:trPr>
          <w:trHeight w:val="343"/>
        </w:trPr>
        <w:tc>
          <w:tcPr>
            <w:tcW w:w="378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14" w:firstLine="0"/>
              <w:jc w:val="center"/>
            </w:pPr>
            <w:r>
              <w:rPr>
                <w:b/>
              </w:rPr>
              <w:t xml:space="preserve">Number of households </w:t>
            </w:r>
          </w:p>
        </w:tc>
        <w:tc>
          <w:tcPr>
            <w:tcW w:w="1132" w:type="dxa"/>
            <w:tcBorders>
              <w:top w:val="single" w:sz="4" w:space="0" w:color="000000"/>
              <w:left w:val="single" w:sz="4" w:space="0" w:color="000000"/>
              <w:bottom w:val="single" w:sz="4" w:space="0" w:color="000000"/>
              <w:right w:val="nil"/>
            </w:tcBorders>
            <w:shd w:val="clear" w:color="auto" w:fill="E7E6E6"/>
          </w:tcPr>
          <w:p w:rsidR="009E4BA0" w:rsidRDefault="009E4BA0">
            <w:pPr>
              <w:spacing w:after="160" w:line="259" w:lineRule="auto"/>
              <w:ind w:left="0" w:firstLine="0"/>
              <w:jc w:val="left"/>
            </w:pPr>
          </w:p>
        </w:tc>
        <w:tc>
          <w:tcPr>
            <w:tcW w:w="1601" w:type="dxa"/>
            <w:tcBorders>
              <w:top w:val="single" w:sz="4" w:space="0" w:color="000000"/>
              <w:left w:val="nil"/>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rPr>
              <w:t xml:space="preserve">Freq. </w:t>
            </w:r>
          </w:p>
        </w:tc>
        <w:tc>
          <w:tcPr>
            <w:tcW w:w="1066" w:type="dxa"/>
            <w:tcBorders>
              <w:top w:val="single" w:sz="4" w:space="0" w:color="000000"/>
              <w:left w:val="single" w:sz="4" w:space="0" w:color="000000"/>
              <w:bottom w:val="single" w:sz="4" w:space="0" w:color="000000"/>
              <w:right w:val="nil"/>
            </w:tcBorders>
            <w:shd w:val="clear" w:color="auto" w:fill="E7E6E6"/>
          </w:tcPr>
          <w:p w:rsidR="009E4BA0" w:rsidRDefault="009E4BA0">
            <w:pPr>
              <w:spacing w:after="160" w:line="259" w:lineRule="auto"/>
              <w:ind w:left="0" w:firstLine="0"/>
              <w:jc w:val="left"/>
            </w:pPr>
          </w:p>
        </w:tc>
        <w:tc>
          <w:tcPr>
            <w:tcW w:w="1770" w:type="dxa"/>
            <w:tcBorders>
              <w:top w:val="single" w:sz="4" w:space="0" w:color="000000"/>
              <w:left w:val="nil"/>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rPr>
              <w:t xml:space="preserve">Percent </w:t>
            </w:r>
          </w:p>
        </w:tc>
      </w:tr>
      <w:tr w:rsidR="009E4BA0">
        <w:trPr>
          <w:trHeight w:val="347"/>
        </w:trPr>
        <w:tc>
          <w:tcPr>
            <w:tcW w:w="378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More than three households </w:t>
            </w:r>
          </w:p>
        </w:tc>
        <w:tc>
          <w:tcPr>
            <w:tcW w:w="1132"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7" w:firstLine="0"/>
              <w:jc w:val="left"/>
            </w:pPr>
            <w:r>
              <w:t xml:space="preserve">66 </w:t>
            </w:r>
          </w:p>
        </w:tc>
        <w:tc>
          <w:tcPr>
            <w:tcW w:w="1601"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066"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t xml:space="preserve">12.0 </w:t>
            </w:r>
          </w:p>
        </w:tc>
        <w:tc>
          <w:tcPr>
            <w:tcW w:w="1770"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346"/>
        </w:trPr>
        <w:tc>
          <w:tcPr>
            <w:tcW w:w="378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One household </w:t>
            </w:r>
          </w:p>
        </w:tc>
        <w:tc>
          <w:tcPr>
            <w:tcW w:w="1132"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7" w:firstLine="0"/>
              <w:jc w:val="left"/>
            </w:pPr>
            <w:r>
              <w:t xml:space="preserve">324 </w:t>
            </w:r>
          </w:p>
        </w:tc>
        <w:tc>
          <w:tcPr>
            <w:tcW w:w="1601"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066"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t xml:space="preserve">59.1 </w:t>
            </w:r>
          </w:p>
        </w:tc>
        <w:tc>
          <w:tcPr>
            <w:tcW w:w="1770"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346"/>
        </w:trPr>
        <w:tc>
          <w:tcPr>
            <w:tcW w:w="378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Three households </w:t>
            </w:r>
          </w:p>
        </w:tc>
        <w:tc>
          <w:tcPr>
            <w:tcW w:w="1132"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7" w:firstLine="0"/>
              <w:jc w:val="left"/>
            </w:pPr>
            <w:r>
              <w:t xml:space="preserve">67 </w:t>
            </w:r>
          </w:p>
        </w:tc>
        <w:tc>
          <w:tcPr>
            <w:tcW w:w="1601"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066"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t xml:space="preserve">12.2 </w:t>
            </w:r>
          </w:p>
        </w:tc>
        <w:tc>
          <w:tcPr>
            <w:tcW w:w="1770"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r>
    </w:tbl>
    <w:p w:rsidR="009E4BA0" w:rsidRDefault="00C907F9">
      <w:pPr>
        <w:spacing w:after="0" w:line="259" w:lineRule="auto"/>
        <w:ind w:left="2" w:firstLine="0"/>
        <w:jc w:val="left"/>
      </w:pPr>
      <w:r>
        <w:rPr>
          <w:noProof/>
          <w:color w:val="000000"/>
        </w:rPr>
        <mc:AlternateContent>
          <mc:Choice Requires="wpg">
            <w:drawing>
              <wp:inline distT="0" distB="0" distL="0" distR="0">
                <wp:extent cx="1829054" cy="7620"/>
                <wp:effectExtent l="0" t="0" r="0" b="0"/>
                <wp:docPr id="422256" name="Group 422256"/>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528337" name="Shape 528337"/>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D0D0D"/>
                          </a:fillRef>
                          <a:effectRef idx="0">
                            <a:scrgbClr r="0" g="0" b="0"/>
                          </a:effectRef>
                          <a:fontRef idx="none"/>
                        </wps:style>
                        <wps:bodyPr/>
                      </wps:wsp>
                    </wpg:wgp>
                  </a:graphicData>
                </a:graphic>
              </wp:inline>
            </w:drawing>
          </mc:Choice>
          <mc:Fallback>
            <w:pict>
              <v:group w14:anchorId="0F2E37B5" id="Group 422256"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">
                <v:shape id="Shape 528337" o:spid="_x0000_s1027" style="position:absolute;width:18290;height:91;visibility:visible;mso-wrap-style:square;v-text-anchor:top" coordsize="182905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tIAcYA&#10;AADfAAAADwAAAGRycy9kb3ducmV2LnhtbESPT2sCMRTE7wW/Q3hCbzVbbV1ZjVIsoqdird4fm+f+&#10;6eYlJKluv70RCj0OM/MbZrHqTScu5ENjWcHzKANBXFrdcKXg+LV5moEIEVljZ5kU/FKA1XLwsMBC&#10;2yt/0uUQK5EgHApUUMfoCilDWZPBMLKOOHln6w3GJH0ltcdrgptOjrNsKg02nBZqdLSuqfw+/BgF&#10;p/2La/0027XrvP/ITRve3TYo9Tjs3+YgIvXxP/zX3mkFr+PZZJLD/U/6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tIAcYAAADfAAAADwAAAAAAAAAAAAAAAACYAgAAZHJz&#10;L2Rvd25yZXYueG1sUEsFBgAAAAAEAAQA9QAAAIsDAAAAAA==&#10;" path="m,l1829054,r,9144l,9144,,e" fillcolor="#0d0d0d" stroked="f" strokeweight="0">
                  <v:stroke miterlimit="83231f" joinstyle="miter"/>
                  <v:path arrowok="t" textboxrect="0,0,1829054,9144"/>
                </v:shape>
                <w10:anchorlock/>
              </v:group>
            </w:pict>
          </mc:Fallback>
        </mc:AlternateContent>
      </w:r>
      <w:r>
        <w:rPr>
          <w:rFonts w:ascii="Palatino Linotype" w:eastAsia="Palatino Linotype" w:hAnsi="Palatino Linotype" w:cs="Palatino Linotype"/>
        </w:rPr>
        <w:t xml:space="preserve"> </w:t>
      </w:r>
    </w:p>
    <w:tbl>
      <w:tblPr>
        <w:tblStyle w:val="TableGrid"/>
        <w:tblW w:w="9352" w:type="dxa"/>
        <w:tblInd w:w="7" w:type="dxa"/>
        <w:tblCellMar>
          <w:top w:w="48" w:type="dxa"/>
          <w:left w:w="106" w:type="dxa"/>
          <w:bottom w:w="0" w:type="dxa"/>
          <w:right w:w="115" w:type="dxa"/>
        </w:tblCellMar>
        <w:tblLook w:val="04A0" w:firstRow="1" w:lastRow="0" w:firstColumn="1" w:lastColumn="0" w:noHBand="0" w:noVBand="1"/>
      </w:tblPr>
      <w:tblGrid>
        <w:gridCol w:w="3783"/>
        <w:gridCol w:w="2732"/>
        <w:gridCol w:w="2837"/>
      </w:tblGrid>
      <w:tr w:rsidR="009E4BA0">
        <w:trPr>
          <w:trHeight w:val="346"/>
        </w:trPr>
        <w:tc>
          <w:tcPr>
            <w:tcW w:w="378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Two households </w:t>
            </w:r>
          </w:p>
        </w:tc>
        <w:tc>
          <w:tcPr>
            <w:tcW w:w="27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91 </w:t>
            </w:r>
          </w:p>
        </w:tc>
        <w:tc>
          <w:tcPr>
            <w:tcW w:w="283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16.6 </w:t>
            </w:r>
          </w:p>
        </w:tc>
      </w:tr>
      <w:tr w:rsidR="009E4BA0">
        <w:trPr>
          <w:trHeight w:val="346"/>
        </w:trPr>
        <w:tc>
          <w:tcPr>
            <w:tcW w:w="378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b/>
              </w:rPr>
              <w:t xml:space="preserve">Total </w:t>
            </w:r>
          </w:p>
        </w:tc>
        <w:tc>
          <w:tcPr>
            <w:tcW w:w="27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b/>
              </w:rPr>
              <w:t xml:space="preserve">548 </w:t>
            </w:r>
          </w:p>
        </w:tc>
        <w:tc>
          <w:tcPr>
            <w:tcW w:w="283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b/>
              </w:rPr>
              <w:t xml:space="preserve">100.0 </w:t>
            </w:r>
          </w:p>
        </w:tc>
      </w:tr>
    </w:tbl>
    <w:p w:rsidR="009E4BA0" w:rsidRDefault="00C907F9">
      <w:pPr>
        <w:tabs>
          <w:tab w:val="center" w:pos="3725"/>
        </w:tabs>
        <w:spacing w:after="329"/>
        <w:ind w:left="0" w:firstLine="0"/>
        <w:jc w:val="left"/>
      </w:pPr>
      <w:r>
        <w:rPr>
          <w:b/>
        </w:rPr>
        <w:t xml:space="preserve">Source:  </w:t>
      </w:r>
      <w:r>
        <w:rPr>
          <w:b/>
        </w:rPr>
        <w:tab/>
      </w:r>
      <w:r>
        <w:t xml:space="preserve">Socio-Economic Household Survey November 2022 </w:t>
      </w:r>
    </w:p>
    <w:p w:rsidR="009E4BA0" w:rsidRDefault="00C907F9">
      <w:pPr>
        <w:pStyle w:val="Heading3"/>
        <w:tabs>
          <w:tab w:val="center" w:pos="978"/>
          <w:tab w:val="center" w:pos="3366"/>
        </w:tabs>
        <w:ind w:left="0" w:firstLine="0"/>
      </w:pPr>
      <w:bookmarkStart w:id="120" w:name="_Toc516748"/>
      <w:r>
        <w:rPr>
          <w:b w:val="0"/>
          <w:color w:val="000000"/>
        </w:rPr>
        <w:tab/>
      </w:r>
      <w:r>
        <w:t>4.2.2.</w:t>
      </w:r>
      <w:r>
        <w:rPr>
          <w:rFonts w:ascii="Arial" w:eastAsia="Arial" w:hAnsi="Arial" w:cs="Arial"/>
        </w:rPr>
        <w:t xml:space="preserve"> </w:t>
      </w:r>
      <w:r>
        <w:t xml:space="preserve">  </w:t>
      </w:r>
      <w:r>
        <w:tab/>
        <w:t xml:space="preserve">Land Tenure and Land Use </w:t>
      </w:r>
      <w:bookmarkEnd w:id="120"/>
    </w:p>
    <w:p w:rsidR="009E4BA0" w:rsidRDefault="00C907F9">
      <w:pPr>
        <w:spacing w:after="231"/>
        <w:ind w:left="12" w:right="12"/>
      </w:pPr>
      <w:r>
        <w:t>Unlike communal and customary land ownership prevalent in areas governed by Paramount Chiefs, land ownership in the Western Area, including Newton, is governed by a 19th-century English Land Law, ensuring absolute freehold (Turay, 2006 and Renner-Thomas, 2</w:t>
      </w:r>
      <w:r>
        <w:t>010). As a result, the monetary economy holds great importance in determining land ownership and control in the Western Area, in contrast to the provinces where social capital, such as kingship and relationships, plays a crucial role (Njoh and Akiwumi, 201</w:t>
      </w:r>
      <w:r>
        <w:t xml:space="preserve">2). </w:t>
      </w:r>
    </w:p>
    <w:p w:rsidR="009E4BA0" w:rsidRDefault="00C907F9">
      <w:pPr>
        <w:spacing w:after="232"/>
        <w:ind w:left="12" w:right="12"/>
      </w:pPr>
      <w:r>
        <w:t>The Newton Community is widely acknowledged for its significant agricultural potential, and it has gained recognition as the Western Area's agrarian district. The primary land usage in the project area is for agricultural purposes. Although there were</w:t>
      </w:r>
      <w:r>
        <w:t xml:space="preserve"> no crops present during the site visit, it is noteworthy that nearby farmers were either clearing or burning their farmland to cultivate crops such as maize, cassava, and groundnut. During the dry season, leafy vegetables are grown in the nearby inland va</w:t>
      </w:r>
      <w:r>
        <w:t>lley swamps, while rice is cultivated during the rainy season. These crops are generally sold directly to buyers at the farmgate, who then transport them to either the Western Area Rural District capital of Waterloo or to Freetown, the country's largest ci</w:t>
      </w:r>
      <w:r>
        <w:t xml:space="preserve">ty and capital. </w:t>
      </w:r>
    </w:p>
    <w:p w:rsidR="009E4BA0" w:rsidRDefault="00C907F9">
      <w:pPr>
        <w:spacing w:after="266"/>
        <w:ind w:left="12" w:right="12"/>
      </w:pPr>
      <w:r>
        <w:t>While the area surrounding the proposed project site contains dwelling buildings, the presence of beacons indicating the area's purchase for residential purposes suggests planned usage for housing. The population growth of the region has l</w:t>
      </w:r>
      <w:r>
        <w:t xml:space="preserve">ed to an increased demand for housing, resulting in the conversion of previously cultivated areas by absentee farmers into residential plots. This surge in demand has led to an increase in land prices within the Newton Community. </w:t>
      </w:r>
    </w:p>
    <w:p w:rsidR="009E4BA0" w:rsidRDefault="00C907F9">
      <w:pPr>
        <w:pStyle w:val="Heading3"/>
        <w:ind w:left="732"/>
      </w:pPr>
      <w:bookmarkStart w:id="121" w:name="_Toc516749"/>
      <w:r>
        <w:t>4.2.3.</w:t>
      </w:r>
      <w:r>
        <w:rPr>
          <w:rFonts w:ascii="Arial" w:eastAsia="Arial" w:hAnsi="Arial" w:cs="Arial"/>
        </w:rPr>
        <w:t xml:space="preserve"> </w:t>
      </w:r>
      <w:r>
        <w:t xml:space="preserve"> Livelihood and Ec</w:t>
      </w:r>
      <w:r>
        <w:t xml:space="preserve">onomy </w:t>
      </w:r>
      <w:bookmarkEnd w:id="121"/>
    </w:p>
    <w:p w:rsidR="009E4BA0" w:rsidRDefault="00C907F9">
      <w:pPr>
        <w:spacing w:after="232"/>
        <w:ind w:left="12" w:right="12"/>
      </w:pPr>
      <w:r>
        <w:t>Agriculture plays a crucial role in the local economy, with a substantial portion of the population engaged in farming activities. The fertile land in the region supports the cultivation of various crops such as rice, cassava, maize, and vegetables.</w:t>
      </w:r>
      <w:r>
        <w:t xml:space="preserve"> Farmers primarily employ traditional farming techniques. The agricultural sector serves as a source of income and sustenance for many households in the area. </w:t>
      </w:r>
    </w:p>
    <w:p w:rsidR="009E4BA0" w:rsidRDefault="00C907F9">
      <w:pPr>
        <w:spacing w:after="233"/>
        <w:ind w:left="12" w:right="12"/>
      </w:pPr>
      <w:r>
        <w:t>In addition to agriculture, small-scale businesses and informal economic activities are prevalen</w:t>
      </w:r>
      <w:r>
        <w:t>t in Newton. Local entrepreneurs operate small shops, market stalls, and roadside businesses, offering a variety of goods and services to the community. These micro-enterprises contribute to the local economy and provide employment opportunities for indivi</w:t>
      </w:r>
      <w:r>
        <w:t xml:space="preserve">duals seeking alternative sources of income. </w:t>
      </w:r>
    </w:p>
    <w:p w:rsidR="009E4BA0" w:rsidRDefault="00C907F9">
      <w:pPr>
        <w:spacing w:after="232"/>
        <w:ind w:left="12" w:right="12"/>
      </w:pPr>
      <w:r>
        <w:t>The proximity to urban centres and transportation routes presents opportunities for trade and commerce. Some residents engage in trading activities, including buying and selling goods within the community and n</w:t>
      </w:r>
      <w:r>
        <w:t xml:space="preserve">earby towns or markets. This trade network facilitates the flow of goods and services, supporting economic interactions and livelihoods. </w:t>
      </w:r>
    </w:p>
    <w:p w:rsidR="009E4BA0" w:rsidRDefault="00C907F9">
      <w:pPr>
        <w:spacing w:after="232"/>
        <w:ind w:left="12" w:right="12"/>
      </w:pPr>
      <w:r>
        <w:t>The result from the survey data indicates that 44.9% of respondents surveyed are self-employed in agriculture, emphasi</w:t>
      </w:r>
      <w:r>
        <w:t>zing the significance of this sector as a primary source of income. Trading is another notable economic activity among households surveyed, with 23.7% of respondents engaged in this sector. Formal employment accounts for 10% of respondents. And a small per</w:t>
      </w:r>
      <w:r>
        <w:t>centage (3.3%) of respondents reported actively seeking employment. These findings demonstrate the importance of agriculture and private enterprise/trading within the local economy while highlighting the need for support in generating additional job opport</w:t>
      </w:r>
      <w:r>
        <w:t xml:space="preserve">unities for those seeking employment. </w:t>
      </w:r>
    </w:p>
    <w:p w:rsidR="009E4BA0" w:rsidRDefault="00C907F9">
      <w:pPr>
        <w:spacing w:after="213"/>
        <w:ind w:left="9"/>
      </w:pPr>
      <w:r>
        <w:t xml:space="preserve">Additionally, as </w:t>
      </w:r>
      <w:r>
        <w:rPr>
          <w:color w:val="000000"/>
        </w:rPr>
        <w:t xml:space="preserve">shown in Table 4-16, the average monthly income of respondents from their current occupation or economic engagement is between </w:t>
      </w:r>
      <w:r>
        <w:t xml:space="preserve">NLE 400 </w:t>
      </w:r>
      <w:r>
        <w:t>–</w:t>
      </w:r>
      <w:r>
        <w:t xml:space="preserve"> NLE 800. </w:t>
      </w:r>
    </w:p>
    <w:p w:rsidR="009E4BA0" w:rsidRDefault="00C907F9">
      <w:pPr>
        <w:spacing w:after="0" w:line="259" w:lineRule="auto"/>
        <w:ind w:left="-3"/>
        <w:jc w:val="left"/>
      </w:pPr>
      <w:r>
        <w:rPr>
          <w:b/>
          <w:i/>
          <w:sz w:val="20"/>
        </w:rPr>
        <w:t xml:space="preserve">Table 4-16: </w:t>
      </w:r>
      <w:r>
        <w:rPr>
          <w:b/>
          <w:i/>
          <w:color w:val="000000"/>
          <w:sz w:val="20"/>
        </w:rPr>
        <w:t>Average Income Distribution Among Househo</w:t>
      </w:r>
      <w:r>
        <w:rPr>
          <w:b/>
          <w:i/>
          <w:color w:val="000000"/>
          <w:sz w:val="20"/>
        </w:rPr>
        <w:t>ld Heads</w:t>
      </w:r>
      <w:r>
        <w:rPr>
          <w:b/>
          <w:i/>
          <w:sz w:val="20"/>
        </w:rPr>
        <w:t xml:space="preserve"> </w:t>
      </w:r>
    </w:p>
    <w:tbl>
      <w:tblPr>
        <w:tblStyle w:val="TableGrid"/>
        <w:tblW w:w="9266" w:type="dxa"/>
        <w:tblInd w:w="95" w:type="dxa"/>
        <w:tblCellMar>
          <w:top w:w="60" w:type="dxa"/>
          <w:left w:w="104" w:type="dxa"/>
          <w:bottom w:w="0" w:type="dxa"/>
          <w:right w:w="115" w:type="dxa"/>
        </w:tblCellMar>
        <w:tblLook w:val="04A0" w:firstRow="1" w:lastRow="0" w:firstColumn="1" w:lastColumn="0" w:noHBand="0" w:noVBand="1"/>
      </w:tblPr>
      <w:tblGrid>
        <w:gridCol w:w="6744"/>
        <w:gridCol w:w="1168"/>
        <w:gridCol w:w="1354"/>
      </w:tblGrid>
      <w:tr w:rsidR="009E4BA0">
        <w:trPr>
          <w:trHeight w:val="742"/>
        </w:trPr>
        <w:tc>
          <w:tcPr>
            <w:tcW w:w="6744"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firstLine="0"/>
              <w:jc w:val="left"/>
            </w:pPr>
            <w:r>
              <w:t xml:space="preserve">Average Monthly Income from the Main Occupation </w:t>
            </w:r>
          </w:p>
        </w:tc>
        <w:tc>
          <w:tcPr>
            <w:tcW w:w="1168"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4" w:firstLine="0"/>
              <w:jc w:val="left"/>
            </w:pPr>
            <w:r>
              <w:t xml:space="preserve">Freq. </w:t>
            </w:r>
          </w:p>
        </w:tc>
        <w:tc>
          <w:tcPr>
            <w:tcW w:w="1354"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5" w:firstLine="0"/>
              <w:jc w:val="left"/>
            </w:pPr>
            <w:r>
              <w:t xml:space="preserve">Percent </w:t>
            </w:r>
          </w:p>
        </w:tc>
      </w:tr>
      <w:tr w:rsidR="009E4BA0">
        <w:trPr>
          <w:trHeight w:val="371"/>
        </w:trPr>
        <w:tc>
          <w:tcPr>
            <w:tcW w:w="674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Le 2100,000 </w:t>
            </w:r>
            <w:r>
              <w:t>–</w:t>
            </w:r>
            <w:r>
              <w:t xml:space="preserve"> Le3,000,000 </w:t>
            </w:r>
          </w:p>
        </w:tc>
        <w:tc>
          <w:tcPr>
            <w:tcW w:w="116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3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0.5 </w:t>
            </w:r>
          </w:p>
        </w:tc>
      </w:tr>
      <w:tr w:rsidR="009E4BA0">
        <w:trPr>
          <w:trHeight w:val="370"/>
        </w:trPr>
        <w:tc>
          <w:tcPr>
            <w:tcW w:w="674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Le 3100,000 </w:t>
            </w:r>
            <w:r>
              <w:t>–</w:t>
            </w:r>
            <w:r>
              <w:t xml:space="preserve"> Le4,000,000 </w:t>
            </w:r>
          </w:p>
        </w:tc>
        <w:tc>
          <w:tcPr>
            <w:tcW w:w="116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8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1.5 </w:t>
            </w:r>
          </w:p>
        </w:tc>
      </w:tr>
      <w:tr w:rsidR="009E4BA0">
        <w:trPr>
          <w:trHeight w:val="372"/>
        </w:trPr>
        <w:tc>
          <w:tcPr>
            <w:tcW w:w="674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Le1100,000 - Le2m </w:t>
            </w:r>
          </w:p>
        </w:tc>
        <w:tc>
          <w:tcPr>
            <w:tcW w:w="116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32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5.8 </w:t>
            </w:r>
          </w:p>
        </w:tc>
      </w:tr>
      <w:tr w:rsidR="009E4BA0">
        <w:trPr>
          <w:trHeight w:val="370"/>
        </w:trPr>
        <w:tc>
          <w:tcPr>
            <w:tcW w:w="674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Le201,000 - Le400,000 </w:t>
            </w:r>
          </w:p>
        </w:tc>
        <w:tc>
          <w:tcPr>
            <w:tcW w:w="116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113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20.6 </w:t>
            </w:r>
          </w:p>
        </w:tc>
      </w:tr>
      <w:tr w:rsidR="009E4BA0">
        <w:trPr>
          <w:trHeight w:val="370"/>
        </w:trPr>
        <w:tc>
          <w:tcPr>
            <w:tcW w:w="674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Le401,000 </w:t>
            </w:r>
            <w:r>
              <w:t>–</w:t>
            </w:r>
            <w:r>
              <w:t xml:space="preserve"> Le800,000 </w:t>
            </w:r>
          </w:p>
        </w:tc>
        <w:tc>
          <w:tcPr>
            <w:tcW w:w="116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297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54.2 </w:t>
            </w:r>
          </w:p>
        </w:tc>
      </w:tr>
      <w:tr w:rsidR="009E4BA0">
        <w:trPr>
          <w:trHeight w:val="370"/>
        </w:trPr>
        <w:tc>
          <w:tcPr>
            <w:tcW w:w="674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Le801,000 - Le1m </w:t>
            </w:r>
          </w:p>
        </w:tc>
        <w:tc>
          <w:tcPr>
            <w:tcW w:w="116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48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8.8 </w:t>
            </w:r>
          </w:p>
        </w:tc>
      </w:tr>
      <w:tr w:rsidR="009E4BA0">
        <w:trPr>
          <w:trHeight w:val="370"/>
        </w:trPr>
        <w:tc>
          <w:tcPr>
            <w:tcW w:w="674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Up to Le200,000 </w:t>
            </w:r>
          </w:p>
        </w:tc>
        <w:tc>
          <w:tcPr>
            <w:tcW w:w="116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47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8.6 </w:t>
            </w:r>
          </w:p>
        </w:tc>
      </w:tr>
      <w:tr w:rsidR="009E4BA0">
        <w:trPr>
          <w:trHeight w:val="372"/>
        </w:trPr>
        <w:tc>
          <w:tcPr>
            <w:tcW w:w="674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b/>
              </w:rPr>
              <w:t xml:space="preserve">Total </w:t>
            </w:r>
          </w:p>
        </w:tc>
        <w:tc>
          <w:tcPr>
            <w:tcW w:w="116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rPr>
                <w:b/>
              </w:rPr>
              <w:t xml:space="preserve">548 </w:t>
            </w:r>
          </w:p>
        </w:tc>
        <w:tc>
          <w:tcPr>
            <w:tcW w:w="13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rPr>
                <w:b/>
              </w:rPr>
              <w:t xml:space="preserve">100 </w:t>
            </w:r>
          </w:p>
        </w:tc>
      </w:tr>
    </w:tbl>
    <w:p w:rsidR="009E4BA0" w:rsidRDefault="00C907F9">
      <w:pPr>
        <w:spacing w:after="327"/>
        <w:ind w:left="732" w:right="12"/>
      </w:pPr>
      <w:r>
        <w:rPr>
          <w:b/>
        </w:rPr>
        <w:t>Source</w:t>
      </w:r>
      <w:r>
        <w:t xml:space="preserve">:  Socio-Economic Household Survey November 2022 </w:t>
      </w:r>
    </w:p>
    <w:p w:rsidR="009E4BA0" w:rsidRDefault="00C907F9">
      <w:pPr>
        <w:pStyle w:val="Heading3"/>
        <w:ind w:left="732"/>
      </w:pPr>
      <w:bookmarkStart w:id="122" w:name="_Toc516750"/>
      <w:r>
        <w:t>4.2.4.</w:t>
      </w:r>
      <w:r>
        <w:rPr>
          <w:rFonts w:ascii="Arial" w:eastAsia="Arial" w:hAnsi="Arial" w:cs="Arial"/>
        </w:rPr>
        <w:t xml:space="preserve"> </w:t>
      </w:r>
      <w:r>
        <w:t xml:space="preserve">  Literacy and Education  </w:t>
      </w:r>
      <w:bookmarkEnd w:id="122"/>
    </w:p>
    <w:p w:rsidR="009E4BA0" w:rsidRDefault="00C907F9">
      <w:pPr>
        <w:spacing w:after="232"/>
        <w:ind w:left="12" w:right="12"/>
      </w:pPr>
      <w:r>
        <w:t>According to the Ministry of Basic and Senior Secondary Education (MBSSE) 2021 school census data, the Western Rural district has 1410 schools, including 359 pre-primary schools, 613 primary schools, 300 Junior secondary schools, and 138 senior secondary s</w:t>
      </w:r>
      <w:r>
        <w:t>chools. Of these 1410 schools, 725 are public, while 685 are private-owned (MBSSE, 2021). However, in the three study villages surrounding the Newton project site (Kattu Town, Kpoubu and Mgbafti), it is known that one primary school found in each village w</w:t>
      </w:r>
      <w:r>
        <w:t xml:space="preserve">hile only one junior secondary school at Kpoubu. </w:t>
      </w:r>
    </w:p>
    <w:p w:rsidR="009E4BA0" w:rsidRDefault="00C907F9">
      <w:pPr>
        <w:spacing w:after="253"/>
        <w:ind w:left="12" w:right="12"/>
      </w:pPr>
      <w:r>
        <w:t xml:space="preserve">The household survey data on educational attainment among respondents in the project area reveals diverse academic backgrounds. While a significant portion of the population lacks formal education (40.5%), </w:t>
      </w:r>
      <w:r>
        <w:t>some individuals have achieved higher education (14.8%) and vocational training (1.8%). A considerable proportion has completed secondary education, with percentages ranging from 15.1% at the Junior Secondary School level to 15.8% at the Senior Secondary S</w:t>
      </w:r>
      <w:r>
        <w:t>chool level. Additionally, 9.9% have attained primary education, and 2.2% received Arabic education. These findings emphasize the need for inclusive education opportunities and targeted interventions to enhance literacy levels, address educational disparit</w:t>
      </w:r>
      <w:r>
        <w:t>ies, and promote equitable development in the community. The low literacy rates observed in the area may present obstacles in engaging the community, fostering their active involvement, and attracting their contributions to the project. The project needs t</w:t>
      </w:r>
      <w:r>
        <w:t>o improve the effective communication of the project objectives to get the participation of residents in decision-making processes. Hence, it is crucial for the project engagement strategies and communication methods to ensure inclusivity. The SEP has capt</w:t>
      </w:r>
      <w:r>
        <w:t>ured effective engagement means to achieve this. Tailoring communication strategies to accommodate the community's literacy levels and educational backgrounds will foster more substantial community involvement and cultivate a shared sense of ownership of t</w:t>
      </w:r>
      <w:r>
        <w:t xml:space="preserve">he project community members. On another note, the primary enrolment of children in households surveyed is significantly massive (see Figure </w:t>
      </w:r>
      <w:r>
        <w:rPr>
          <w:b/>
          <w:shd w:val="clear" w:color="auto" w:fill="FFFF00"/>
        </w:rPr>
        <w:t>Error! Reference source not found.</w:t>
      </w:r>
      <w:r>
        <w:t>) below. Also, the secondary school dropout rate is not massive, although more ef</w:t>
      </w:r>
      <w:r>
        <w:t xml:space="preserve">forts need to be made to address the challenges responsible </w:t>
      </w:r>
    </w:p>
    <w:p w:rsidR="009E4BA0" w:rsidRDefault="00C907F9">
      <w:pPr>
        <w:spacing w:after="2934" w:line="242" w:lineRule="auto"/>
        <w:ind w:left="2458" w:right="5564" w:firstLine="0"/>
        <w:jc w:val="left"/>
      </w:pPr>
      <w:r>
        <w:rPr>
          <w:noProof/>
          <w:color w:val="000000"/>
        </w:rPr>
        <mc:AlternateContent>
          <mc:Choice Requires="wpg">
            <w:drawing>
              <wp:anchor distT="0" distB="0" distL="114300" distR="114300" simplePos="0" relativeHeight="251660288" behindDoc="0" locked="0" layoutInCell="1" allowOverlap="1">
                <wp:simplePos x="0" y="0"/>
                <wp:positionH relativeFrom="column">
                  <wp:posOffset>1524</wp:posOffset>
                </wp:positionH>
                <wp:positionV relativeFrom="paragraph">
                  <wp:posOffset>-218767</wp:posOffset>
                </wp:positionV>
                <wp:extent cx="5083505" cy="2326824"/>
                <wp:effectExtent l="0" t="0" r="0" b="0"/>
                <wp:wrapSquare wrapText="bothSides"/>
                <wp:docPr id="416269" name="Group 416269"/>
                <wp:cNvGraphicFramePr/>
                <a:graphic xmlns:a="http://schemas.openxmlformats.org/drawingml/2006/main">
                  <a:graphicData uri="http://schemas.microsoft.com/office/word/2010/wordprocessingGroup">
                    <wpg:wgp>
                      <wpg:cNvGrpSpPr/>
                      <wpg:grpSpPr>
                        <a:xfrm>
                          <a:off x="0" y="0"/>
                          <a:ext cx="5083505" cy="2326824"/>
                          <a:chOff x="0" y="0"/>
                          <a:chExt cx="5083505" cy="2326824"/>
                        </a:xfrm>
                      </wpg:grpSpPr>
                      <wps:wsp>
                        <wps:cNvPr id="528338" name="Shape 528338"/>
                        <wps:cNvSpPr/>
                        <wps:spPr>
                          <a:xfrm>
                            <a:off x="1005789" y="0"/>
                            <a:ext cx="1989074" cy="169164"/>
                          </a:xfrm>
                          <a:custGeom>
                            <a:avLst/>
                            <a:gdLst/>
                            <a:ahLst/>
                            <a:cxnLst/>
                            <a:rect l="0" t="0" r="0" b="0"/>
                            <a:pathLst>
                              <a:path w="1989074" h="169164">
                                <a:moveTo>
                                  <a:pt x="0" y="0"/>
                                </a:moveTo>
                                <a:lnTo>
                                  <a:pt x="1989074" y="0"/>
                                </a:lnTo>
                                <a:lnTo>
                                  <a:pt x="1989074" y="169164"/>
                                </a:lnTo>
                                <a:lnTo>
                                  <a:pt x="0" y="169164"/>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30269" name="Rectangle 30269"/>
                        <wps:cNvSpPr/>
                        <wps:spPr>
                          <a:xfrm>
                            <a:off x="0" y="25908"/>
                            <a:ext cx="783761" cy="189937"/>
                          </a:xfrm>
                          <a:prstGeom prst="rect">
                            <a:avLst/>
                          </a:prstGeom>
                          <a:ln>
                            <a:noFill/>
                          </a:ln>
                        </wps:spPr>
                        <wps:txbx>
                          <w:txbxContent>
                            <w:p w:rsidR="009E4BA0" w:rsidRDefault="00C907F9">
                              <w:pPr>
                                <w:spacing w:after="160" w:line="259" w:lineRule="auto"/>
                                <w:ind w:left="0" w:firstLine="0"/>
                                <w:jc w:val="left"/>
                              </w:pPr>
                              <w:r>
                                <w:t>for it. (See</w:t>
                              </w:r>
                            </w:p>
                          </w:txbxContent>
                        </wps:txbx>
                        <wps:bodyPr horzOverflow="overflow" vert="horz" lIns="0" tIns="0" rIns="0" bIns="0" rtlCol="0">
                          <a:noAutofit/>
                        </wps:bodyPr>
                      </wps:wsp>
                      <wps:wsp>
                        <wps:cNvPr id="30270" name="Rectangle 30270"/>
                        <wps:cNvSpPr/>
                        <wps:spPr>
                          <a:xfrm>
                            <a:off x="588213" y="25908"/>
                            <a:ext cx="42144" cy="189937"/>
                          </a:xfrm>
                          <a:prstGeom prst="rect">
                            <a:avLst/>
                          </a:prstGeom>
                          <a:ln>
                            <a:noFill/>
                          </a:ln>
                        </wps:spPr>
                        <wps:txbx>
                          <w:txbxContent>
                            <w:p w:rsidR="009E4BA0" w:rsidRDefault="00C907F9">
                              <w:pPr>
                                <w:spacing w:after="160" w:line="259" w:lineRule="auto"/>
                                <w:ind w:left="0" w:firstLine="0"/>
                                <w:jc w:val="left"/>
                              </w:pPr>
                              <w:r>
                                <w:t xml:space="preserve"> </w:t>
                              </w:r>
                            </w:p>
                          </w:txbxContent>
                        </wps:txbx>
                        <wps:bodyPr horzOverflow="overflow" vert="horz" lIns="0" tIns="0" rIns="0" bIns="0" rtlCol="0">
                          <a:noAutofit/>
                        </wps:bodyPr>
                      </wps:wsp>
                      <wps:wsp>
                        <wps:cNvPr id="30271" name="Rectangle 30271"/>
                        <wps:cNvSpPr/>
                        <wps:spPr>
                          <a:xfrm>
                            <a:off x="620217" y="25908"/>
                            <a:ext cx="512251" cy="189937"/>
                          </a:xfrm>
                          <a:prstGeom prst="rect">
                            <a:avLst/>
                          </a:prstGeom>
                          <a:ln>
                            <a:noFill/>
                          </a:ln>
                        </wps:spPr>
                        <wps:txbx>
                          <w:txbxContent>
                            <w:p w:rsidR="009E4BA0" w:rsidRDefault="00C907F9">
                              <w:pPr>
                                <w:spacing w:after="160" w:line="259" w:lineRule="auto"/>
                                <w:ind w:left="0" w:firstLine="0"/>
                                <w:jc w:val="left"/>
                              </w:pPr>
                              <w:r>
                                <w:t xml:space="preserve">Figure </w:t>
                              </w:r>
                            </w:p>
                          </w:txbxContent>
                        </wps:txbx>
                        <wps:bodyPr horzOverflow="overflow" vert="horz" lIns="0" tIns="0" rIns="0" bIns="0" rtlCol="0">
                          <a:noAutofit/>
                        </wps:bodyPr>
                      </wps:wsp>
                      <wps:wsp>
                        <wps:cNvPr id="30272" name="Rectangle 30272"/>
                        <wps:cNvSpPr/>
                        <wps:spPr>
                          <a:xfrm>
                            <a:off x="1005789" y="25908"/>
                            <a:ext cx="2643307" cy="189937"/>
                          </a:xfrm>
                          <a:prstGeom prst="rect">
                            <a:avLst/>
                          </a:prstGeom>
                          <a:ln>
                            <a:noFill/>
                          </a:ln>
                        </wps:spPr>
                        <wps:txbx>
                          <w:txbxContent>
                            <w:p w:rsidR="009E4BA0" w:rsidRDefault="00C907F9">
                              <w:pPr>
                                <w:spacing w:after="160" w:line="259" w:lineRule="auto"/>
                                <w:ind w:left="0" w:firstLine="0"/>
                                <w:jc w:val="left"/>
                              </w:pPr>
                              <w:r>
                                <w:rPr>
                                  <w:b/>
                                  <w:i/>
                                </w:rPr>
                                <w:t>Error! Reference source not found.</w:t>
                              </w:r>
                            </w:p>
                          </w:txbxContent>
                        </wps:txbx>
                        <wps:bodyPr horzOverflow="overflow" vert="horz" lIns="0" tIns="0" rIns="0" bIns="0" rtlCol="0">
                          <a:noAutofit/>
                        </wps:bodyPr>
                      </wps:wsp>
                      <wps:wsp>
                        <wps:cNvPr id="30273" name="Rectangle 30273"/>
                        <wps:cNvSpPr/>
                        <wps:spPr>
                          <a:xfrm>
                            <a:off x="2994990" y="25908"/>
                            <a:ext cx="56502" cy="189937"/>
                          </a:xfrm>
                          <a:prstGeom prst="rect">
                            <a:avLst/>
                          </a:prstGeom>
                          <a:ln>
                            <a:noFill/>
                          </a:ln>
                        </wps:spPr>
                        <wps:txbx>
                          <w:txbxContent>
                            <w:p w:rsidR="009E4BA0" w:rsidRDefault="00C907F9">
                              <w:pPr>
                                <w:spacing w:after="160" w:line="259" w:lineRule="auto"/>
                                <w:ind w:left="0" w:firstLine="0"/>
                                <w:jc w:val="left"/>
                              </w:pPr>
                              <w:r>
                                <w:t>)</w:t>
                              </w:r>
                            </w:p>
                          </w:txbxContent>
                        </wps:txbx>
                        <wps:bodyPr horzOverflow="overflow" vert="horz" lIns="0" tIns="0" rIns="0" bIns="0" rtlCol="0">
                          <a:noAutofit/>
                        </wps:bodyPr>
                      </wps:wsp>
                      <wps:wsp>
                        <wps:cNvPr id="30274" name="Rectangle 30274"/>
                        <wps:cNvSpPr/>
                        <wps:spPr>
                          <a:xfrm>
                            <a:off x="3037662" y="25908"/>
                            <a:ext cx="46992" cy="189937"/>
                          </a:xfrm>
                          <a:prstGeom prst="rect">
                            <a:avLst/>
                          </a:prstGeom>
                          <a:ln>
                            <a:noFill/>
                          </a:ln>
                        </wps:spPr>
                        <wps:txbx>
                          <w:txbxContent>
                            <w:p w:rsidR="009E4BA0" w:rsidRDefault="00C907F9">
                              <w:pPr>
                                <w:spacing w:after="160" w:line="259" w:lineRule="auto"/>
                                <w:ind w:left="0" w:firstLine="0"/>
                                <w:jc w:val="left"/>
                              </w:pPr>
                              <w:r>
                                <w:t>.</w:t>
                              </w:r>
                            </w:p>
                          </w:txbxContent>
                        </wps:txbx>
                        <wps:bodyPr horzOverflow="overflow" vert="horz" lIns="0" tIns="0" rIns="0" bIns="0" rtlCol="0">
                          <a:noAutofit/>
                        </wps:bodyPr>
                      </wps:wsp>
                      <wps:wsp>
                        <wps:cNvPr id="30275" name="Rectangle 30275"/>
                        <wps:cNvSpPr/>
                        <wps:spPr>
                          <a:xfrm>
                            <a:off x="3071190" y="25908"/>
                            <a:ext cx="42143" cy="189937"/>
                          </a:xfrm>
                          <a:prstGeom prst="rect">
                            <a:avLst/>
                          </a:prstGeom>
                          <a:ln>
                            <a:noFill/>
                          </a:ln>
                        </wps:spPr>
                        <wps:txbx>
                          <w:txbxContent>
                            <w:p w:rsidR="009E4BA0" w:rsidRDefault="00C907F9">
                              <w:pPr>
                                <w:spacing w:after="160" w:line="259" w:lineRule="auto"/>
                                <w:ind w:left="0" w:firstLine="0"/>
                                <w:jc w:val="left"/>
                              </w:pPr>
                              <w:r>
                                <w:t xml:space="preserve"> </w:t>
                              </w:r>
                            </w:p>
                          </w:txbxContent>
                        </wps:txbx>
                        <wps:bodyPr horzOverflow="overflow" vert="horz" lIns="0" tIns="0" rIns="0" bIns="0" rtlCol="0">
                          <a:noAutofit/>
                        </wps:bodyPr>
                      </wps:wsp>
                      <wps:wsp>
                        <wps:cNvPr id="528339" name="Shape 528339"/>
                        <wps:cNvSpPr/>
                        <wps:spPr>
                          <a:xfrm>
                            <a:off x="894537" y="169291"/>
                            <a:ext cx="4153789" cy="2117090"/>
                          </a:xfrm>
                          <a:custGeom>
                            <a:avLst/>
                            <a:gdLst/>
                            <a:ahLst/>
                            <a:cxnLst/>
                            <a:rect l="0" t="0" r="0" b="0"/>
                            <a:pathLst>
                              <a:path w="4153789" h="2117090">
                                <a:moveTo>
                                  <a:pt x="0" y="0"/>
                                </a:moveTo>
                                <a:lnTo>
                                  <a:pt x="4153789" y="0"/>
                                </a:lnTo>
                                <a:lnTo>
                                  <a:pt x="4153789" y="2117090"/>
                                </a:lnTo>
                                <a:lnTo>
                                  <a:pt x="0" y="2117090"/>
                                </a:lnTo>
                                <a:lnTo>
                                  <a:pt x="0" y="0"/>
                                </a:lnTo>
                              </a:path>
                            </a:pathLst>
                          </a:custGeom>
                          <a:ln w="0" cap="flat">
                            <a:miter lim="127000"/>
                          </a:ln>
                        </wps:spPr>
                        <wps:style>
                          <a:lnRef idx="0">
                            <a:srgbClr val="000000">
                              <a:alpha val="0"/>
                            </a:srgbClr>
                          </a:lnRef>
                          <a:fillRef idx="1">
                            <a:srgbClr val="222A35"/>
                          </a:fillRef>
                          <a:effectRef idx="0">
                            <a:scrgbClr r="0" g="0" b="0"/>
                          </a:effectRef>
                          <a:fontRef idx="none"/>
                        </wps:style>
                        <wps:bodyPr/>
                      </wps:wsp>
                      <wps:wsp>
                        <wps:cNvPr id="30277" name="Rectangle 30277"/>
                        <wps:cNvSpPr/>
                        <wps:spPr>
                          <a:xfrm>
                            <a:off x="5048453" y="2182234"/>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28340" name="Shape 528340"/>
                        <wps:cNvSpPr/>
                        <wps:spPr>
                          <a:xfrm>
                            <a:off x="895045" y="169672"/>
                            <a:ext cx="4152900" cy="2108201"/>
                          </a:xfrm>
                          <a:custGeom>
                            <a:avLst/>
                            <a:gdLst/>
                            <a:ahLst/>
                            <a:cxnLst/>
                            <a:rect l="0" t="0" r="0" b="0"/>
                            <a:pathLst>
                              <a:path w="4152900" h="2108201">
                                <a:moveTo>
                                  <a:pt x="0" y="0"/>
                                </a:moveTo>
                                <a:lnTo>
                                  <a:pt x="4152900" y="0"/>
                                </a:lnTo>
                                <a:lnTo>
                                  <a:pt x="4152900" y="2108201"/>
                                </a:lnTo>
                                <a:lnTo>
                                  <a:pt x="0" y="210820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30325" name="Picture 30325"/>
                          <pic:cNvPicPr/>
                        </pic:nvPicPr>
                        <pic:blipFill>
                          <a:blip r:embed="rId149"/>
                          <a:stretch>
                            <a:fillRect/>
                          </a:stretch>
                        </pic:blipFill>
                        <pic:spPr>
                          <a:xfrm>
                            <a:off x="2211019" y="432562"/>
                            <a:ext cx="1609344" cy="1632204"/>
                          </a:xfrm>
                          <a:prstGeom prst="rect">
                            <a:avLst/>
                          </a:prstGeom>
                        </pic:spPr>
                      </pic:pic>
                      <pic:pic xmlns:pic="http://schemas.openxmlformats.org/drawingml/2006/picture">
                        <pic:nvPicPr>
                          <pic:cNvPr id="30327" name="Picture 30327"/>
                          <pic:cNvPicPr/>
                        </pic:nvPicPr>
                        <pic:blipFill>
                          <a:blip r:embed="rId150"/>
                          <a:stretch>
                            <a:fillRect/>
                          </a:stretch>
                        </pic:blipFill>
                        <pic:spPr>
                          <a:xfrm>
                            <a:off x="2125675" y="383794"/>
                            <a:ext cx="879361" cy="1066800"/>
                          </a:xfrm>
                          <a:prstGeom prst="rect">
                            <a:avLst/>
                          </a:prstGeom>
                        </pic:spPr>
                      </pic:pic>
                      <wps:wsp>
                        <wps:cNvPr id="30328" name="Shape 30328"/>
                        <wps:cNvSpPr/>
                        <wps:spPr>
                          <a:xfrm>
                            <a:off x="2291410" y="512572"/>
                            <a:ext cx="1453388" cy="1476629"/>
                          </a:xfrm>
                          <a:custGeom>
                            <a:avLst/>
                            <a:gdLst/>
                            <a:ahLst/>
                            <a:cxnLst/>
                            <a:rect l="0" t="0" r="0" b="0"/>
                            <a:pathLst>
                              <a:path w="1453388" h="1476629">
                                <a:moveTo>
                                  <a:pt x="715137" y="0"/>
                                </a:moveTo>
                                <a:cubicBezTo>
                                  <a:pt x="1122807" y="0"/>
                                  <a:pt x="1453388" y="330454"/>
                                  <a:pt x="1453388" y="738251"/>
                                </a:cubicBezTo>
                                <a:cubicBezTo>
                                  <a:pt x="1453388" y="1146048"/>
                                  <a:pt x="1122807" y="1476629"/>
                                  <a:pt x="715137" y="1476629"/>
                                </a:cubicBezTo>
                                <a:cubicBezTo>
                                  <a:pt x="378079" y="1476629"/>
                                  <a:pt x="83820" y="1248410"/>
                                  <a:pt x="0" y="921893"/>
                                </a:cubicBezTo>
                                <a:lnTo>
                                  <a:pt x="715137" y="738251"/>
                                </a:lnTo>
                                <a:lnTo>
                                  <a:pt x="715137" y="0"/>
                                </a:ln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30329" name="Shape 30329"/>
                        <wps:cNvSpPr/>
                        <wps:spPr>
                          <a:xfrm>
                            <a:off x="2119960" y="458216"/>
                            <a:ext cx="816483" cy="922020"/>
                          </a:xfrm>
                          <a:custGeom>
                            <a:avLst/>
                            <a:gdLst/>
                            <a:ahLst/>
                            <a:cxnLst/>
                            <a:rect l="0" t="0" r="0" b="0"/>
                            <a:pathLst>
                              <a:path w="816483" h="922020">
                                <a:moveTo>
                                  <a:pt x="816483" y="0"/>
                                </a:moveTo>
                                <a:lnTo>
                                  <a:pt x="816483" y="738378"/>
                                </a:lnTo>
                                <a:lnTo>
                                  <a:pt x="101346" y="922020"/>
                                </a:lnTo>
                                <a:cubicBezTo>
                                  <a:pt x="0" y="527050"/>
                                  <a:pt x="237998" y="124587"/>
                                  <a:pt x="632968" y="23241"/>
                                </a:cubicBezTo>
                                <a:cubicBezTo>
                                  <a:pt x="692912" y="7747"/>
                                  <a:pt x="754634" y="0"/>
                                  <a:pt x="816483" y="0"/>
                                </a:cubicBezTo>
                                <a:close/>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30330" name="Rectangle 30330"/>
                        <wps:cNvSpPr/>
                        <wps:spPr>
                          <a:xfrm>
                            <a:off x="3666439" y="1667711"/>
                            <a:ext cx="990059" cy="16051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sz w:val="20"/>
                                </w:rPr>
                                <w:t xml:space="preserve">Children in HH </w:t>
                              </w:r>
                            </w:p>
                          </w:txbxContent>
                        </wps:txbx>
                        <wps:bodyPr horzOverflow="overflow" vert="horz" lIns="0" tIns="0" rIns="0" bIns="0" rtlCol="0">
                          <a:noAutofit/>
                        </wps:bodyPr>
                      </wps:wsp>
                      <wps:wsp>
                        <wps:cNvPr id="30331" name="Rectangle 30331"/>
                        <wps:cNvSpPr/>
                        <wps:spPr>
                          <a:xfrm>
                            <a:off x="3666439" y="1814015"/>
                            <a:ext cx="700023" cy="16051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sz w:val="20"/>
                                </w:rPr>
                                <w:t xml:space="preserve">enrolled in </w:t>
                              </w:r>
                            </w:p>
                          </w:txbxContent>
                        </wps:txbx>
                        <wps:bodyPr horzOverflow="overflow" vert="horz" lIns="0" tIns="0" rIns="0" bIns="0" rtlCol="0">
                          <a:noAutofit/>
                        </wps:bodyPr>
                      </wps:wsp>
                      <wps:wsp>
                        <wps:cNvPr id="30332" name="Rectangle 30332"/>
                        <wps:cNvSpPr/>
                        <wps:spPr>
                          <a:xfrm>
                            <a:off x="3666439" y="1975559"/>
                            <a:ext cx="907288" cy="16051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sz w:val="20"/>
                                </w:rPr>
                                <w:t>primary school</w:t>
                              </w:r>
                            </w:p>
                          </w:txbxContent>
                        </wps:txbx>
                        <wps:bodyPr horzOverflow="overflow" vert="horz" lIns="0" tIns="0" rIns="0" bIns="0" rtlCol="0">
                          <a:noAutofit/>
                        </wps:bodyPr>
                      </wps:wsp>
                      <wps:wsp>
                        <wps:cNvPr id="415892" name="Rectangle 415892"/>
                        <wps:cNvSpPr/>
                        <wps:spPr>
                          <a:xfrm>
                            <a:off x="3666439" y="2138627"/>
                            <a:ext cx="154074" cy="16051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sz w:val="20"/>
                                </w:rPr>
                                <w:t>71</w:t>
                              </w:r>
                            </w:p>
                          </w:txbxContent>
                        </wps:txbx>
                        <wps:bodyPr horzOverflow="overflow" vert="horz" lIns="0" tIns="0" rIns="0" bIns="0" rtlCol="0">
                          <a:noAutofit/>
                        </wps:bodyPr>
                      </wps:wsp>
                      <wps:wsp>
                        <wps:cNvPr id="415893" name="Rectangle 415893"/>
                        <wps:cNvSpPr/>
                        <wps:spPr>
                          <a:xfrm>
                            <a:off x="3782263" y="2138627"/>
                            <a:ext cx="126176" cy="16051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sz w:val="20"/>
                                </w:rPr>
                                <w:t>%</w:t>
                              </w:r>
                            </w:p>
                          </w:txbxContent>
                        </wps:txbx>
                        <wps:bodyPr horzOverflow="overflow" vert="horz" lIns="0" tIns="0" rIns="0" bIns="0" rtlCol="0">
                          <a:noAutofit/>
                        </wps:bodyPr>
                      </wps:wsp>
                      <wps:wsp>
                        <wps:cNvPr id="528341" name="Shape 528341"/>
                        <wps:cNvSpPr/>
                        <wps:spPr>
                          <a:xfrm>
                            <a:off x="1520647" y="175260"/>
                            <a:ext cx="794893" cy="620268"/>
                          </a:xfrm>
                          <a:custGeom>
                            <a:avLst/>
                            <a:gdLst/>
                            <a:ahLst/>
                            <a:cxnLst/>
                            <a:rect l="0" t="0" r="0" b="0"/>
                            <a:pathLst>
                              <a:path w="794893" h="620268">
                                <a:moveTo>
                                  <a:pt x="0" y="0"/>
                                </a:moveTo>
                                <a:lnTo>
                                  <a:pt x="794893" y="0"/>
                                </a:lnTo>
                                <a:lnTo>
                                  <a:pt x="794893" y="620268"/>
                                </a:lnTo>
                                <a:lnTo>
                                  <a:pt x="0" y="62026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0335" name="Shape 30335"/>
                        <wps:cNvSpPr/>
                        <wps:spPr>
                          <a:xfrm>
                            <a:off x="1520647" y="175260"/>
                            <a:ext cx="794893" cy="620268"/>
                          </a:xfrm>
                          <a:custGeom>
                            <a:avLst/>
                            <a:gdLst/>
                            <a:ahLst/>
                            <a:cxnLst/>
                            <a:rect l="0" t="0" r="0" b="0"/>
                            <a:pathLst>
                              <a:path w="794893" h="620268">
                                <a:moveTo>
                                  <a:pt x="0" y="620268"/>
                                </a:moveTo>
                                <a:lnTo>
                                  <a:pt x="794893" y="620268"/>
                                </a:lnTo>
                                <a:lnTo>
                                  <a:pt x="794893" y="0"/>
                                </a:lnTo>
                                <a:lnTo>
                                  <a:pt x="0" y="0"/>
                                </a:lnTo>
                                <a:close/>
                              </a:path>
                            </a:pathLst>
                          </a:custGeom>
                          <a:ln w="9525" cap="flat">
                            <a:round/>
                          </a:ln>
                        </wps:spPr>
                        <wps:style>
                          <a:lnRef idx="1">
                            <a:srgbClr val="ED7D31"/>
                          </a:lnRef>
                          <a:fillRef idx="0">
                            <a:srgbClr val="000000">
                              <a:alpha val="0"/>
                            </a:srgbClr>
                          </a:fillRef>
                          <a:effectRef idx="0">
                            <a:scrgbClr r="0" g="0" b="0"/>
                          </a:effectRef>
                          <a:fontRef idx="none"/>
                        </wps:style>
                        <wps:bodyPr/>
                      </wps:wsp>
                      <wps:wsp>
                        <wps:cNvPr id="30338" name="Rectangle 30338"/>
                        <wps:cNvSpPr/>
                        <wps:spPr>
                          <a:xfrm>
                            <a:off x="1559001" y="509853"/>
                            <a:ext cx="907288" cy="16051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sz w:val="20"/>
                                </w:rPr>
                                <w:t>primary school</w:t>
                              </w:r>
                            </w:p>
                          </w:txbxContent>
                        </wps:txbx>
                        <wps:bodyPr horzOverflow="overflow" vert="horz" lIns="0" tIns="0" rIns="0" bIns="0" rtlCol="0">
                          <a:noAutofit/>
                        </wps:bodyPr>
                      </wps:wsp>
                      <wps:wsp>
                        <wps:cNvPr id="415890" name="Rectangle 415890"/>
                        <wps:cNvSpPr/>
                        <wps:spPr>
                          <a:xfrm>
                            <a:off x="1559001" y="655965"/>
                            <a:ext cx="154260" cy="160899"/>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sz w:val="20"/>
                                </w:rPr>
                                <w:t>29</w:t>
                              </w:r>
                            </w:p>
                          </w:txbxContent>
                        </wps:txbx>
                        <wps:bodyPr horzOverflow="overflow" vert="horz" lIns="0" tIns="0" rIns="0" bIns="0" rtlCol="0">
                          <a:noAutofit/>
                        </wps:bodyPr>
                      </wps:wsp>
                      <wps:wsp>
                        <wps:cNvPr id="415891" name="Rectangle 415891"/>
                        <wps:cNvSpPr/>
                        <wps:spPr>
                          <a:xfrm>
                            <a:off x="1674825" y="655965"/>
                            <a:ext cx="126480" cy="160899"/>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sz w:val="20"/>
                                </w:rPr>
                                <w:t>%</w:t>
                              </w:r>
                            </w:p>
                          </w:txbxContent>
                        </wps:txbx>
                        <wps:bodyPr horzOverflow="overflow" vert="horz" lIns="0" tIns="0" rIns="0" bIns="0" rtlCol="0">
                          <a:noAutofit/>
                        </wps:bodyPr>
                      </wps:wsp>
                      <wps:wsp>
                        <wps:cNvPr id="30340" name="Shape 30340"/>
                        <wps:cNvSpPr/>
                        <wps:spPr>
                          <a:xfrm>
                            <a:off x="895045" y="169672"/>
                            <a:ext cx="4152900" cy="2108201"/>
                          </a:xfrm>
                          <a:custGeom>
                            <a:avLst/>
                            <a:gdLst/>
                            <a:ahLst/>
                            <a:cxnLst/>
                            <a:rect l="0" t="0" r="0" b="0"/>
                            <a:pathLst>
                              <a:path w="4152900" h="2108201">
                                <a:moveTo>
                                  <a:pt x="0" y="2108201"/>
                                </a:moveTo>
                                <a:lnTo>
                                  <a:pt x="4152900" y="2108201"/>
                                </a:lnTo>
                                <a:lnTo>
                                  <a:pt x="4152900" y="0"/>
                                </a:lnTo>
                                <a:lnTo>
                                  <a:pt x="0" y="0"/>
                                </a:lnTo>
                                <a:close/>
                              </a:path>
                            </a:pathLst>
                          </a:custGeom>
                          <a:ln w="9525" cap="flat">
                            <a:round/>
                          </a:ln>
                        </wps:spPr>
                        <wps:style>
                          <a:lnRef idx="1">
                            <a:srgbClr val="4472C4"/>
                          </a:lnRef>
                          <a:fillRef idx="0">
                            <a:srgbClr val="000000">
                              <a:alpha val="0"/>
                            </a:srgbClr>
                          </a:fillRef>
                          <a:effectRef idx="0">
                            <a:scrgbClr r="0" g="0" b="0"/>
                          </a:effectRef>
                          <a:fontRef idx="none"/>
                        </wps:style>
                        <wps:bodyPr/>
                      </wps:wsp>
                    </wpg:wgp>
                  </a:graphicData>
                </a:graphic>
              </wp:anchor>
            </w:drawing>
          </mc:Choice>
          <mc:Fallback>
            <w:pict>
              <v:group id="Group 416269" o:spid="_x0000_s1216" style="position:absolute;left:0;text-align:left;margin-left:.1pt;margin-top:-17.25pt;width:400.3pt;height:183.2pt;z-index:251660288;mso-position-horizontal-relative:text;mso-position-vertical-relative:text" coordsize="50835,23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">
                <v:shape id="Shape 528338" o:spid="_x0000_s1217" style="position:absolute;left:10057;width:19891;height:1691;visibility:visible;mso-wrap-style:square;v-text-anchor:top" coordsize="198907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7K1McA&#10;AADfAAAADwAAAGRycy9kb3ducmV2LnhtbERPy2rCQBTdF/oPwy10IzqpaUVjJlKKRd1UfGzcXTK3&#10;mdDMnZAZNfXrnUWhy8N554veNuJCna8dK3gZJSCIS6drrhQcD5/DKQgfkDU2jknBL3lYFI8POWba&#10;XXlHl32oRAxhn6ECE0KbSelLQxb9yLXEkft2ncUQYVdJ3eE1httGjpNkIi3WHBsMtvRhqPzZn62C&#10;7WxlBv1x8OXqzfLUprfXldNrpZ6f+vc5iEB9+Bf/uddawdt4mqZxcPwTv4As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uytTHAAAA3wAAAA8AAAAAAAAAAAAAAAAAmAIAAGRy&#10;cy9kb3ducmV2LnhtbFBLBQYAAAAABAAEAPUAAACMAwAAAAA=&#10;" path="m,l1989074,r,169164l,169164,,e" fillcolor="yellow" stroked="f" strokeweight="0">
                  <v:stroke miterlimit="83231f" joinstyle="miter"/>
                  <v:path arrowok="t" textboxrect="0,0,1989074,169164"/>
                </v:shape>
                <v:rect id="Rectangle 30269" o:spid="_x0000_s1218" style="position:absolute;top:259;width:7837;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06dscA&#10;AADeAAAADwAAAGRycy9kb3ducmV2LnhtbESPQWvCQBSE74L/YXlCb7oxBTHRNQRbicdWC9bbI/ua&#10;hGbfhuxq0v76bqHQ4zAz3zDbbDStuFPvGssKlosIBHFpdcOVgrfzYb4G4TyyxtYyKfgiB9luOtli&#10;qu3Ar3Q/+UoECLsUFdTed6mUrqzJoFvYjjh4H7Y36IPsK6l7HALctDKOopU02HBYqLGjfU3l5+lm&#10;FBTrLn8/2u+hap+vxeXlkjydE6/Uw2zMNyA8jf4//Nc+agWPUbxK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tOnbHAAAA3gAAAA8AAAAAAAAAAAAAAAAAmAIAAGRy&#10;cy9kb3ducmV2LnhtbFBLBQYAAAAABAAEAPUAAACMAwAAAAA=&#10;" filled="f" stroked="f">
                  <v:textbox inset="0,0,0,0">
                    <w:txbxContent>
                      <w:p w:rsidR="009E4BA0" w:rsidRDefault="00C907F9">
                        <w:pPr>
                          <w:spacing w:after="160" w:line="259" w:lineRule="auto"/>
                          <w:ind w:left="0" w:firstLine="0"/>
                          <w:jc w:val="left"/>
                        </w:pPr>
                        <w:r>
                          <w:t>for it. (See</w:t>
                        </w:r>
                      </w:p>
                    </w:txbxContent>
                  </v:textbox>
                </v:rect>
                <v:rect id="Rectangle 30270" o:spid="_x0000_s1219" style="position:absolute;left:5882;top:259;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4FNsUA&#10;AADeAAAADwAAAGRycy9kb3ducmV2LnhtbESPzYrCMBSF9wO+Q7iCuzFVYdSOUUQddKlVcGZ3ae60&#10;xeamNNFWn94sBJeH88c3W7SmFDeqXWFZwaAfgSBOrS44U3A6/nxOQDiPrLG0TAru5GAx73zMMNa2&#10;4QPdEp+JMMIuRgW591UspUtzMuj6tiIO3r+tDfog60zqGpswbko5jKIvabDg8JBjRauc0ktyNQq2&#10;k2r5u7OPJis3f9vz/jxdH6deqV63XX6D8NT6d/jV3mkFo2g4D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gU2xQAAAN4AAAAPAAAAAAAAAAAAAAAAAJgCAABkcnMv&#10;ZG93bnJldi54bWxQSwUGAAAAAAQABAD1AAAAigMAAAAA&#10;" filled="f" stroked="f">
                  <v:textbox inset="0,0,0,0">
                    <w:txbxContent>
                      <w:p w:rsidR="009E4BA0" w:rsidRDefault="00C907F9">
                        <w:pPr>
                          <w:spacing w:after="160" w:line="259" w:lineRule="auto"/>
                          <w:ind w:left="0" w:firstLine="0"/>
                          <w:jc w:val="left"/>
                        </w:pPr>
                        <w:r>
                          <w:t xml:space="preserve"> </w:t>
                        </w:r>
                      </w:p>
                    </w:txbxContent>
                  </v:textbox>
                </v:rect>
                <v:rect id="Rectangle 30271" o:spid="_x0000_s1220" style="position:absolute;left:6202;top:259;width:51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KgrcYA&#10;AADeAAAADwAAAGRycy9kb3ducmV2LnhtbESPT4vCMBTE74LfITzBm6YquFqNIu4uelz/gHp7NM+2&#10;2LyUJmurn94sLHgcZuY3zHzZmELcqXK5ZQWDfgSCOLE651TB8fDdm4BwHlljYZkUPMjBctFuzTHW&#10;tuYd3fc+FQHCLkYFmfdlLKVLMjLo+rYkDt7VVgZ9kFUqdYV1gJtCDqNoLA3mHBYyLGmdUXLb/xoF&#10;m0m5Om/ts06Lr8vm9HOafh6mXqlup1nNQHhq/Dv8395qBaNo+DG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KgrcYAAADeAAAADwAAAAAAAAAAAAAAAACYAgAAZHJz&#10;L2Rvd25yZXYueG1sUEsFBgAAAAAEAAQA9QAAAIsDAAAAAA==&#10;" filled="f" stroked="f">
                  <v:textbox inset="0,0,0,0">
                    <w:txbxContent>
                      <w:p w:rsidR="009E4BA0" w:rsidRDefault="00C907F9">
                        <w:pPr>
                          <w:spacing w:after="160" w:line="259" w:lineRule="auto"/>
                          <w:ind w:left="0" w:firstLine="0"/>
                          <w:jc w:val="left"/>
                        </w:pPr>
                        <w:r>
                          <w:t xml:space="preserve">Figure </w:t>
                        </w:r>
                      </w:p>
                    </w:txbxContent>
                  </v:textbox>
                </v:rect>
                <v:rect id="Rectangle 30272" o:spid="_x0000_s1221" style="position:absolute;left:10057;top:259;width:2643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A+2scA&#10;AADeAAAADwAAAGRycy9kb3ducmV2LnhtbESPT2vCQBTE74V+h+UJvdWNKfgnuoq0FT1aFdTbI/tM&#10;gtm3Ibua6Kd3BaHHYWZ+w0xmrSnFlWpXWFbQ60YgiFOrC84U7LaLzyEI55E1lpZJwY0czKbvbxNM&#10;tG34j64bn4kAYZeggtz7KpHSpTkZdF1bEQfvZGuDPsg6k7rGJsBNKeMo6kuDBYeFHCv6zik9by5G&#10;wXJYzQ8re2+y8ve43K/3o5/tyCv10WnnYxCeWv8ffrVXWsFXFA9i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QPtrHAAAA3gAAAA8AAAAAAAAAAAAAAAAAmAIAAGRy&#10;cy9kb3ducmV2LnhtbFBLBQYAAAAABAAEAPUAAACMAwAAAAA=&#10;" filled="f" stroked="f">
                  <v:textbox inset="0,0,0,0">
                    <w:txbxContent>
                      <w:p w:rsidR="009E4BA0" w:rsidRDefault="00C907F9">
                        <w:pPr>
                          <w:spacing w:after="160" w:line="259" w:lineRule="auto"/>
                          <w:ind w:left="0" w:firstLine="0"/>
                          <w:jc w:val="left"/>
                        </w:pPr>
                        <w:r>
                          <w:rPr>
                            <w:b/>
                            <w:i/>
                          </w:rPr>
                          <w:t>Error! Reference source not found.</w:t>
                        </w:r>
                      </w:p>
                    </w:txbxContent>
                  </v:textbox>
                </v:rect>
                <v:rect id="Rectangle 30273" o:spid="_x0000_s1222" style="position:absolute;left:29949;top:259;width:565;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ybQcYA&#10;AADeAAAADwAAAGRycy9kb3ducmV2LnhtbESPT4vCMBTE7wt+h/AEb2uqgqvVKLKr6NE/C+rt0Tzb&#10;YvNSmmirn94IC3scZuY3zHTemELcqXK5ZQW9bgSCOLE651TB72H1OQLhPLLGwjIpeJCD+az1McVY&#10;25p3dN/7VAQIuxgVZN6XsZQuycig69qSOHgXWxn0QVap1BXWAW4K2Y+ioTSYc1jIsKTvjJLr/mYU&#10;rEfl4rSxzzotluf1cXsc/xzGXqlOu1lMQHhq/H/4r73RCgZR/2sA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ybQcYAAADeAAAADwAAAAAAAAAAAAAAAACYAgAAZHJz&#10;L2Rvd25yZXYueG1sUEsFBgAAAAAEAAQA9QAAAIsDAAAAAA==&#10;" filled="f" stroked="f">
                  <v:textbox inset="0,0,0,0">
                    <w:txbxContent>
                      <w:p w:rsidR="009E4BA0" w:rsidRDefault="00C907F9">
                        <w:pPr>
                          <w:spacing w:after="160" w:line="259" w:lineRule="auto"/>
                          <w:ind w:left="0" w:firstLine="0"/>
                          <w:jc w:val="left"/>
                        </w:pPr>
                        <w:r>
                          <w:t>)</w:t>
                        </w:r>
                      </w:p>
                    </w:txbxContent>
                  </v:textbox>
                </v:rect>
                <v:rect id="Rectangle 30274" o:spid="_x0000_s1223" style="position:absolute;left:30376;top:259;width:470;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UDNcgA&#10;AADeAAAADwAAAGRycy9kb3ducmV2LnhtbESPW2vCQBSE3wv+h+UIvtWNF6ymriJe0EcbC+rbIXua&#10;BLNnQ3Y1aX99tyD0cZiZb5j5sjWleFDtCssKBv0IBHFqdcGZgs/T7nUKwnlkjaVlUvBNDpaLzssc&#10;Y20b/qBH4jMRIOxiVJB7X8VSujQng65vK+LgfdnaoA+yzqSusQlwU8phFE2kwYLDQo4VrXNKb8nd&#10;KNhPq9XlYH+arNxe9+fjebY5zbxSvW67egfhqfX/4Wf7oBWMouHbG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9QM1yAAAAN4AAAAPAAAAAAAAAAAAAAAAAJgCAABk&#10;cnMvZG93bnJldi54bWxQSwUGAAAAAAQABAD1AAAAjQMAAAAA&#10;" filled="f" stroked="f">
                  <v:textbox inset="0,0,0,0">
                    <w:txbxContent>
                      <w:p w:rsidR="009E4BA0" w:rsidRDefault="00C907F9">
                        <w:pPr>
                          <w:spacing w:after="160" w:line="259" w:lineRule="auto"/>
                          <w:ind w:left="0" w:firstLine="0"/>
                          <w:jc w:val="left"/>
                        </w:pPr>
                        <w:r>
                          <w:t>.</w:t>
                        </w:r>
                      </w:p>
                    </w:txbxContent>
                  </v:textbox>
                </v:rect>
                <v:rect id="Rectangle 30275" o:spid="_x0000_s1224" style="position:absolute;left:30711;top:259;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mmrscA&#10;AADeAAAADwAAAGRycy9kb3ducmV2LnhtbESPT2vCQBTE7wW/w/IEb3WjotXUVcQ/6NHGgnp7ZF+T&#10;YPZtyK4m7afvFoQeh5n5DTNftqYUD6pdYVnBoB+BIE6tLjhT8HnavU5BOI+ssbRMCr7JwXLReZlj&#10;rG3DH/RIfCYChF2MCnLvq1hKl+Zk0PVtRRy8L1sb9EHWmdQ1NgFuSjmMook0WHBYyLGidU7pLbkb&#10;Bftptboc7E+Tldvr/nw8zzanmVeq121X7yA8tf4//GwftIJRNHwbw9+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5pq7HAAAA3gAAAA8AAAAAAAAAAAAAAAAAmAIAAGRy&#10;cy9kb3ducmV2LnhtbFBLBQYAAAAABAAEAPUAAACMAwAAAAA=&#10;" filled="f" stroked="f">
                  <v:textbox inset="0,0,0,0">
                    <w:txbxContent>
                      <w:p w:rsidR="009E4BA0" w:rsidRDefault="00C907F9">
                        <w:pPr>
                          <w:spacing w:after="160" w:line="259" w:lineRule="auto"/>
                          <w:ind w:left="0" w:firstLine="0"/>
                          <w:jc w:val="left"/>
                        </w:pPr>
                        <w:r>
                          <w:t xml:space="preserve"> </w:t>
                        </w:r>
                      </w:p>
                    </w:txbxContent>
                  </v:textbox>
                </v:rect>
                <v:shape id="Shape 528339" o:spid="_x0000_s1225" style="position:absolute;left:8945;top:1692;width:41538;height:21171;visibility:visible;mso-wrap-style:square;v-text-anchor:top" coordsize="4153789,2117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IENckA&#10;AADfAAAADwAAAGRycy9kb3ducmV2LnhtbESPQWvCQBSE7wX/w/KE3uqmxhZNXUWFQg+9NM2lt9fs&#10;MxvMvg27q4n99d1CweMwM98w6+1oO3EhH1rHCh5nGQji2umWGwXV5+vDEkSIyBo7x6TgSgG2m8nd&#10;GgvtBv6gSxkbkSAcClRgYuwLKUNtyGKYuZ44eUfnLcYkfSO1xyHBbSfnWfYsLbacFgz2dDBUn8qz&#10;VbDIz42vF9W7Kf3PUH3tT9+Ha6XU/XTcvYCINMZb+L/9phU8zZd5voK/P+kLyM0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HIENckAAADfAAAADwAAAAAAAAAAAAAAAACYAgAA&#10;ZHJzL2Rvd25yZXYueG1sUEsFBgAAAAAEAAQA9QAAAI4DAAAAAA==&#10;" path="m,l4153789,r,2117090l,2117090,,e" fillcolor="#222a35" stroked="f" strokeweight="0">
                  <v:stroke miterlimit="83231f" joinstyle="miter"/>
                  <v:path arrowok="t" textboxrect="0,0,4153789,2117090"/>
                </v:shape>
                <v:rect id="Rectangle 30277" o:spid="_x0000_s1226" style="position:absolute;left:50484;top:21822;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edQsgA&#10;AADeAAAADwAAAGRycy9kb3ducmV2LnhtbESPQWvCQBSE7wX/w/KE3uqmFqpGVxFtSY41Cra3R/aZ&#10;hGbfhuw2SfvrXaHgcZiZb5jVZjC16Kh1lWUFz5MIBHFudcWFgtPx/WkOwnlkjbVlUvBLDjbr0cMK&#10;Y217PlCX+UIECLsYFZTeN7GULi/JoJvYhjh4F9sa9EG2hdQt9gFuajmNoldpsOKwUGJDu5Ly7+zH&#10;KEjmzfYztX99Ub99JeeP82J/XHilHsfDdgnC0+Dv4f92qhW8RNPZD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J51C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shape id="Shape 528340" o:spid="_x0000_s1227" style="position:absolute;left:8950;top:1696;width:41529;height:21082;visibility:visible;mso-wrap-style:square;v-text-anchor:top" coordsize="4152900,2108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ARrcYA&#10;AADfAAAADwAAAGRycy9kb3ducmV2LnhtbESPTWvCQBCG7wX/wzJCL6HOqv2Q6CoiCr30UBXB25Cd&#10;JsHsbMiumv5791Do8eX94lmseteoG3eh9mJgPNKgWApvaykNHA+7lxmoEEksNV7YwC8HWC0HTwvK&#10;rb/LN9/2sVRpREJOBqoY2xwxFBU7CiPfsiTvx3eOYpJdibajexp3DU60fkdHtaSHilreVFxc9ldn&#10;QJ/xA0+FXHot2TTiONtuvzJjnof9eg4qch//w3/tT2vgbTKbviaCxJNYA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ARrcYAAADfAAAADwAAAAAAAAAAAAAAAACYAgAAZHJz&#10;L2Rvd25yZXYueG1sUEsFBgAAAAAEAAQA9QAAAIsDAAAAAA==&#10;" path="m,l4152900,r,2108201l,2108201,,e" stroked="f" strokeweight="0">
                  <v:stroke miterlimit="83231f" joinstyle="miter"/>
                  <v:path arrowok="t" textboxrect="0,0,4152900,2108201"/>
                </v:shape>
                <v:shape id="Picture 30325" o:spid="_x0000_s1228" type="#_x0000_t75" style="position:absolute;left:22110;top:4325;width:16093;height:16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TxazGAAAA3gAAAA8AAABkcnMvZG93bnJldi54bWxEj0uLwjAUhfeC/yFcYXaaalG0YxQVBnSj&#10;+FjM8k5zbcs0N6WJtc6vnwiCy8N5fJz5sjWlaKh2hWUFw0EEgji1uuBMweX81Z+CcB5ZY2mZFDzI&#10;wXLR7cwx0fbOR2pOPhNhhF2CCnLvq0RKl+Zk0A1sRRy8q60N+iDrTOoa72HclHIURRNpsOBAyLGi&#10;TU7p7+lmAmS8m5Sbn+vqls7W37t9c4jPfwelPnrt6hOEp9a/w6/2ViuIo3g0huedcAXk4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RPFrMYAAADeAAAADwAAAAAAAAAAAAAA&#10;AACfAgAAZHJzL2Rvd25yZXYueG1sUEsFBgAAAAAEAAQA9wAAAJIDAAAAAA==&#10;">
                  <v:imagedata r:id="rId151" o:title=""/>
                </v:shape>
                <v:shape id="Picture 30327" o:spid="_x0000_s1229" type="#_x0000_t75" style="position:absolute;left:21256;top:3837;width:8794;height:10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PVfIAAAA3gAAAA8AAABkcnMvZG93bnJldi54bWxEj09rAjEUxO9Cv0N4hd400YXWbo0igrSW&#10;XvxT0dtj87pZ3LxsN1G3374pFDwOM/MbZjLrXC0u1IbKs4bhQIEgLrypuNSw2y77YxAhIhusPZOG&#10;Hwowm971Jpgbf+U1XTaxFAnCIUcNNsYmlzIUlhyGgW+Ik/flW4cxybaUpsVrgrtajpR6lA4rTgsW&#10;G1pYKk6bs9OwzVbqfT/8CMfj9+tneM664tBYrR/uu/kLiEhdvIX/229GQ6ay0RP83UlXQE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P1T1XyAAAAN4AAAAPAAAAAAAAAAAA&#10;AAAAAJ8CAABkcnMvZG93bnJldi54bWxQSwUGAAAAAAQABAD3AAAAlAMAAAAA&#10;">
                  <v:imagedata r:id="rId152" o:title=""/>
                </v:shape>
                <v:shape id="Shape 30328" o:spid="_x0000_s1230" style="position:absolute;left:22914;top:5125;width:14533;height:14767;visibility:visible;mso-wrap-style:square;v-text-anchor:top" coordsize="1453388,1476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4kicQA&#10;AADeAAAADwAAAGRycy9kb3ducmV2LnhtbERPz2vCMBS+C/sfwhN2m4nK5qimMibiUDzM7eDx0bw2&#10;3ZqX0mS1++/NQfD48f1erQfXiJ66UHvWMJ0oEMSFNzVXGr6/tk+vIEJENth4Jg3/FGCdP4xWmBl/&#10;4U/qT7ESKYRDhhpsjG0mZSgsOQwT3xInrvSdw5hgV0nT4SWFu0bOlHqRDmtODRZberdU/J7+nAa5&#10;2J13fUn7o10cNqrYPMefbav143h4W4KINMS7+Ob+MBrmaj5Le9OddAVk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uJInEAAAA3gAAAA8AAAAAAAAAAAAAAAAAmAIAAGRycy9k&#10;b3ducmV2LnhtbFBLBQYAAAAABAAEAPUAAACJAwAAAAA=&#10;" path="m715137,v407670,,738251,330454,738251,738251c1453388,1146048,1122807,1476629,715137,1476629,378079,1476629,83820,1248410,,921893l715137,738251,715137,xe" fillcolor="#4472c4" stroked="f" strokeweight="0">
                  <v:stroke miterlimit="83231f" joinstyle="miter"/>
                  <v:path arrowok="t" textboxrect="0,0,1453388,1476629"/>
                </v:shape>
                <v:shape id="Shape 30329" o:spid="_x0000_s1231" style="position:absolute;left:21199;top:4582;width:8165;height:9220;visibility:visible;mso-wrap-style:square;v-text-anchor:top" coordsize="816483,92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jRHsgA&#10;AADeAAAADwAAAGRycy9kb3ducmV2LnhtbESPT2vCQBTE74LfYXlCb7qpQqmpm1CUUi+CtaHF2yP7&#10;zB+zb0N2m8Rv3y0UPA4z8xtmk46mET11rrKs4HERgSDOra64UJB9vs2fQTiPrLGxTApu5CBNppMN&#10;xtoO/EH9yRciQNjFqKD0vo2ldHlJBt3CtsTBu9jOoA+yK6TucAhw08hlFD1JgxWHhRJb2paUX08/&#10;RsF53X4fh5qy7HbuTX081O9f+U6ph9n4+gLC0+jv4f/2XitYRavlGv7uhCsgk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uNEeyAAAAN4AAAAPAAAAAAAAAAAAAAAAAJgCAABk&#10;cnMvZG93bnJldi54bWxQSwUGAAAAAAQABAD1AAAAjQMAAAAA&#10;" path="m816483,r,738378l101346,922020c,527050,237998,124587,632968,23241,692912,7747,754634,,816483,xe" fillcolor="#ed7d31" stroked="f" strokeweight="0">
                  <v:stroke miterlimit="83231f" joinstyle="miter"/>
                  <v:path arrowok="t" textboxrect="0,0,816483,922020"/>
                </v:shape>
                <v:rect id="Rectangle 30330" o:spid="_x0000_s1232" style="position:absolute;left:36664;top:16677;width:9900;height:1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Wza8YA&#10;AADeAAAADwAAAGRycy9kb3ducmV2LnhtbESPy2rCQBSG94LvMByhO53YQInRUaQXdGmTQnR3yByT&#10;YOZMyExN2qd3FoUuf/4b32Y3mlbcqXeNZQXLRQSCuLS64UrBV/4xT0A4j6yxtUwKfsjBbjudbDDV&#10;duBPume+EmGEXYoKau+7VEpX1mTQLWxHHLyr7Q36IPtK6h6HMG5a+RxFL9Jgw+Ghxo5eaypv2bdR&#10;cEi6/flof4eqfb8cilOxestXXqmn2bhfg/A0+v/wX/uoFcRRHAeAgBNQQG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Wza8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erpetua" w:eastAsia="Perpetua" w:hAnsi="Perpetua" w:cs="Perpetua"/>
                            <w:sz w:val="20"/>
                          </w:rPr>
                          <w:t xml:space="preserve">Children in HH </w:t>
                        </w:r>
                      </w:p>
                    </w:txbxContent>
                  </v:textbox>
                </v:rect>
                <v:rect id="Rectangle 30331" o:spid="_x0000_s1233" style="position:absolute;left:36664;top:18140;width:7000;height:1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kW8MYA&#10;AADeAAAADwAAAGRycy9kb3ducmV2LnhtbESPT4vCMBTE74LfITxhb5pqYdFqFPEPenRVUG+P5tkW&#10;m5fSRNvdT28WFvY4zMxvmNmiNaV4Ue0KywqGgwgEcWp1wZmC82nbH4NwHlljaZkUfJODxbzbmWGi&#10;bcNf9Dr6TAQIuwQV5N5XiZQuzcmgG9iKOHh3Wxv0QdaZ1DU2AW5KOYqiT2mw4LCQY0WrnNLH8WkU&#10;7MbV8rq3P01Wbm67y+EyWZ8mXqmPXrucgvDU+v/wX3uvFcRRHA/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kW8M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erpetua" w:eastAsia="Perpetua" w:hAnsi="Perpetua" w:cs="Perpetua"/>
                            <w:sz w:val="20"/>
                          </w:rPr>
                          <w:t xml:space="preserve">enrolled in </w:t>
                        </w:r>
                      </w:p>
                    </w:txbxContent>
                  </v:textbox>
                </v:rect>
                <v:rect id="Rectangle 30332" o:spid="_x0000_s1234" style="position:absolute;left:36664;top:19755;width:9073;height:1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uIh8cA&#10;AADeAAAADwAAAGRycy9kb3ducmV2LnhtbESPQWvCQBSE74L/YXlCb7oxgaLRNQRbicdWC9bbI/ua&#10;hGbfhuxq0v76bqHQ4zAz3zDbbDStuFPvGssKlosIBHFpdcOVgrfzYb4C4TyyxtYyKfgiB9luOtli&#10;qu3Ar3Q/+UoECLsUFdTed6mUrqzJoFvYjjh4H7Y36IPsK6l7HALctDKOokdpsOGwUGNH+5rKz9PN&#10;KChWXf5+tN9D1T5fi8vLZf10XnulHmZjvgHhafT/4b/2UStIoiSJ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biIf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erpetua" w:eastAsia="Perpetua" w:hAnsi="Perpetua" w:cs="Perpetua"/>
                            <w:sz w:val="20"/>
                          </w:rPr>
                          <w:t>primary school</w:t>
                        </w:r>
                      </w:p>
                    </w:txbxContent>
                  </v:textbox>
                </v:rect>
                <v:rect id="Rectangle 415892" o:spid="_x0000_s1235" style="position:absolute;left:36664;top:21386;width:1541;height:1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ym38gA&#10;AADfAAAADwAAAGRycy9kb3ducmV2LnhtbESPT2vCQBTE7wW/w/IEb3Wj2JJEVxHbosf6B9TbI/tM&#10;gtm3Ibs1qZ/eLRQ8DjPzG2a26EwlbtS40rKC0TACQZxZXXKu4LD/eo1BOI+ssbJMCn7JwWLee5lh&#10;qm3LW7rtfC4ChF2KCgrv61RKlxVk0A1tTRy8i20M+iCbXOoG2wA3lRxH0bs0WHJYKLCmVUHZdfdj&#10;FKzjenna2HubV5/n9fH7mHzsE6/UoN8tpyA8df4Z/m9vtILJ6C1OxvD3J3wBO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KbfyAAAAN8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erpetua" w:eastAsia="Perpetua" w:hAnsi="Perpetua" w:cs="Perpetua"/>
                            <w:sz w:val="20"/>
                          </w:rPr>
                          <w:t>71</w:t>
                        </w:r>
                      </w:p>
                    </w:txbxContent>
                  </v:textbox>
                </v:rect>
                <v:rect id="Rectangle 415893" o:spid="_x0000_s1236" style="position:absolute;left:37822;top:21386;width:1262;height:1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ADRMgA&#10;AADfAAAADwAAAGRycy9kb3ducmV2LnhtbESPQWvCQBSE7wX/w/IEb3VjrSVJXUW0RY9WC+rtkX1N&#10;QrNvQ3Zror/eFYQeh5n5hpnOO1OJMzWutKxgNIxAEGdWl5wr+N5/PscgnEfWWFkmBRdyMJ/1nqaY&#10;atvyF513PhcBwi5FBYX3dSqlywoy6Ia2Jg7ej20M+iCbXOoG2wA3lXyJojdpsOSwUGBNy4Ky392f&#10;UbCO68VxY69tXn2c1oftIVntE6/UoN8t3kF46vx/+NHeaAWvo0mcjOH+J3w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sANEyAAAAN8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erpetua" w:eastAsia="Perpetua" w:hAnsi="Perpetua" w:cs="Perpetua"/>
                            <w:sz w:val="20"/>
                          </w:rPr>
                          <w:t>%</w:t>
                        </w:r>
                      </w:p>
                    </w:txbxContent>
                  </v:textbox>
                </v:rect>
                <v:shape id="Shape 528341" o:spid="_x0000_s1237" style="position:absolute;left:15206;top:1752;width:7949;height:6203;visibility:visible;mso-wrap-style:square;v-text-anchor:top" coordsize="794893,620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PBHcgA&#10;AADfAAAADwAAAGRycy9kb3ducmV2LnhtbESPQWvCQBSE7wX/w/KE3upGayVEVxFpS09itJX29sg+&#10;k2j2bchuTPrvu0LB4zAz3zCLVW8qcaXGlZYVjEcRCOLM6pJzBZ+Ht6cYhPPIGivLpOCXHKyWg4cF&#10;Jtp2nNJ173MRIOwSVFB4XydSuqwgg25ka+LgnWxj0AfZ5FI32AW4qeQkimbSYMlhocCaNgVll31r&#10;FLzyu95tLtuv1h7jtD1b87P7Pir1OOzXcxCeen8P/7c/tIKXSfw8HcPtT/gCcv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g8EdyAAAAN8AAAAPAAAAAAAAAAAAAAAAAJgCAABk&#10;cnMvZG93bnJldi54bWxQSwUGAAAAAAQABAD1AAAAjQMAAAAA&#10;" path="m,l794893,r,620268l,620268,,e" stroked="f" strokeweight="0">
                  <v:stroke miterlimit="83231f" joinstyle="miter"/>
                  <v:path arrowok="t" textboxrect="0,0,794893,620268"/>
                </v:shape>
                <v:shape id="Shape 30335" o:spid="_x0000_s1238" style="position:absolute;left:15206;top:1752;width:7949;height:6203;visibility:visible;mso-wrap-style:square;v-text-anchor:top" coordsize="794893,620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jTd8cA&#10;AADeAAAADwAAAGRycy9kb3ducmV2LnhtbESP3WrCQBSE7wu+w3KE3tXND5YYXcUWbHtR0EQf4JA9&#10;JsHs2ZBdNe3TdwuFXg4z8w2z2oymEzcaXGtZQTyLQBBXVrdcKzgdd08ZCOeRNXaWScEXOdisJw8r&#10;zLW9c0G30tciQNjlqKDxvs+ldFVDBt3M9sTBO9vBoA9yqKUe8B7gppNJFD1Lgy2HhQZ7em2oupRX&#10;o6B9z+KXfv55PiZef5vFmyzKw16px+m4XYLwNPr/8F/7QytIozSdw++dc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403fHAAAA3gAAAA8AAAAAAAAAAAAAAAAAmAIAAGRy&#10;cy9kb3ducmV2LnhtbFBLBQYAAAAABAAEAPUAAACMAwAAAAA=&#10;" path="m,620268r794893,l794893,,,,,620268xe" filled="f" strokecolor="#ed7d31">
                  <v:path arrowok="t" textboxrect="0,0,794893,620268"/>
                </v:shape>
                <v:rect id="Rectangle 30338" o:spid="_x0000_s1239" style="position:absolute;left:15590;top:5098;width:9072;height:1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O/bcQA&#10;AADeAAAADwAAAGRycy9kb3ducmV2LnhtbERPy2rCQBTdC/7DcIXudGIDJUZHkT7QpU0K0d0lc02C&#10;mTshMzVpv95ZFLo8nPdmN5pW3Kl3jWUFy0UEgri0uuFKwVf+MU9AOI+ssbVMCn7IwW47nWww1Xbg&#10;T7pnvhIhhF2KCmrvu1RKV9Zk0C1sRxy4q+0N+gD7SuoehxBuWvkcRS/SYMOhocaOXmsqb9m3UXBI&#10;uv35aH+Hqn2/HIpTsXrLV16pp9m4X4PwNPp/8Z/7qBXEURyHveFOuA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zv23EAAAA3gAAAA8AAAAAAAAAAAAAAAAAmAIAAGRycy9k&#10;b3ducmV2LnhtbFBLBQYAAAAABAAEAPUAAACJAwAAAAA=&#10;" filled="f" stroked="f">
                  <v:textbox inset="0,0,0,0">
                    <w:txbxContent>
                      <w:p w:rsidR="009E4BA0" w:rsidRDefault="00C907F9">
                        <w:pPr>
                          <w:spacing w:after="160" w:line="259" w:lineRule="auto"/>
                          <w:ind w:left="0" w:firstLine="0"/>
                          <w:jc w:val="left"/>
                        </w:pPr>
                        <w:r>
                          <w:rPr>
                            <w:rFonts w:ascii="Perpetua" w:eastAsia="Perpetua" w:hAnsi="Perpetua" w:cs="Perpetua"/>
                            <w:sz w:val="20"/>
                          </w:rPr>
                          <w:t>primary school</w:t>
                        </w:r>
                      </w:p>
                    </w:txbxContent>
                  </v:textbox>
                </v:rect>
                <v:rect id="Rectangle 415890" o:spid="_x0000_s1240" style="position:absolute;left:15590;top:6559;width:1542;height:1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KdM8cA&#10;AADfAAAADwAAAGRycy9kb3ducmV2LnhtbESPzWrCQBSF94W+w3AL7upEUUlSJ0Gqoss2Fmx3l8xt&#10;Epq5EzKjSfv0nYXg8nD++Nb5aFpxpd41lhXMphEI4tLqhisFH6f9cwzCeWSNrWVS8EsO8uzxYY2p&#10;tgO/07XwlQgj7FJUUHvfpVK6siaDbmo74uB9296gD7KvpO5xCOOmlfMoWkmDDYeHGjt6ran8KS5G&#10;wSHuNp9H+zdU7e7rcH47J9tT4pWaPI2bFxCeRn8P39pHrWAxW8ZJIAg8gQV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inTPHAAAA3w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erpetua" w:eastAsia="Perpetua" w:hAnsi="Perpetua" w:cs="Perpetua"/>
                            <w:sz w:val="20"/>
                          </w:rPr>
                          <w:t>29</w:t>
                        </w:r>
                      </w:p>
                    </w:txbxContent>
                  </v:textbox>
                </v:rect>
                <v:rect id="Rectangle 415891" o:spid="_x0000_s1241" style="position:absolute;left:16748;top:6559;width:1265;height:1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44qMgA&#10;AADfAAAADwAAAGRycy9kb3ducmV2LnhtbESPQWvCQBSE7wX/w/IEb3UTsSWJriJq0WOrgnp7ZJ9J&#10;MPs2ZLcm7a/vFgo9DjPzDTNf9qYWD2pdZVlBPI5AEOdWV1woOB3fnhMQziNrrC2Tgi9ysFwMnuaY&#10;advxBz0OvhABwi5DBaX3TSaly0sy6Ma2IQ7ezbYGfZBtIXWLXYCbWk6i6FUarDgslNjQuqT8fvg0&#10;CnZJs7rs7XdX1Nvr7vx+TjfH1Cs1GvarGQhPvf8P/7X3WsE0fknSGH7/hC8gF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LjioyAAAAN8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erpetua" w:eastAsia="Perpetua" w:hAnsi="Perpetua" w:cs="Perpetua"/>
                            <w:sz w:val="20"/>
                          </w:rPr>
                          <w:t>%</w:t>
                        </w:r>
                      </w:p>
                    </w:txbxContent>
                  </v:textbox>
                </v:rect>
                <v:shape id="Shape 30340" o:spid="_x0000_s1242" style="position:absolute;left:8950;top:1696;width:41529;height:21082;visibility:visible;mso-wrap-style:square;v-text-anchor:top" coordsize="4152900,2108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s6DccA&#10;AADeAAAADwAAAGRycy9kb3ducmV2LnhtbESP32rCMBTG74W9QziD3dnUVcfsjCLChjAYtt0DHJpj&#10;W21OSpO1nU+/XAy8/Pj+8dvsJtOKgXrXWFawiGIQxKXVDVcKvov3+SsI55E1tpZJwS852G0fZhtM&#10;tR05oyH3lQgj7FJUUHvfpVK6siaDLrIdcfDOtjfog+wrqXscw7hp5XMcv0iDDYeHGjs61FRe8x+j&#10;oFpk62l9+zy3++KQnfRw+/haXZR6epz2byA8Tf4e/m8ftYIkTpYBIOAEFJ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bOg3HAAAA3gAAAA8AAAAAAAAAAAAAAAAAmAIAAGRy&#10;cy9kb3ducmV2LnhtbFBLBQYAAAAABAAEAPUAAACMAwAAAAA=&#10;" path="m,2108201r4152900,l4152900,,,,,2108201xe" filled="f" strokecolor="#4472c4">
                  <v:path arrowok="t" textboxrect="0,0,4152900,2108201"/>
                </v:shape>
                <w10:wrap type="square"/>
              </v:group>
            </w:pict>
          </mc:Fallback>
        </mc:AlternateContent>
      </w:r>
      <w:r>
        <w:rPr>
          <w:rFonts w:ascii="Perpetua" w:eastAsia="Perpetua" w:hAnsi="Perpetua" w:cs="Perpetua"/>
          <w:sz w:val="20"/>
        </w:rPr>
        <w:t xml:space="preserve">Children in HH not enrolled in </w:t>
      </w:r>
    </w:p>
    <w:p w:rsidR="009E4BA0" w:rsidRDefault="00C907F9">
      <w:pPr>
        <w:spacing w:after="59" w:line="259" w:lineRule="auto"/>
        <w:ind w:left="1463" w:right="1527"/>
        <w:jc w:val="center"/>
      </w:pPr>
      <w:r>
        <w:rPr>
          <w:b/>
          <w:i/>
          <w:color w:val="000000"/>
          <w:sz w:val="20"/>
        </w:rPr>
        <w:t xml:space="preserve">Figure 4-16: Primary School Enrolment of Children in Household </w:t>
      </w:r>
    </w:p>
    <w:p w:rsidR="009E4BA0" w:rsidRDefault="00C907F9">
      <w:pPr>
        <w:spacing w:after="9" w:line="249" w:lineRule="auto"/>
        <w:ind w:left="258" w:right="317"/>
        <w:jc w:val="center"/>
      </w:pPr>
      <w:r>
        <w:rPr>
          <w:b/>
        </w:rPr>
        <w:t>Source</w:t>
      </w:r>
      <w:r>
        <w:t xml:space="preserve">: Socio-Economic Household Survey November 2022. </w:t>
      </w:r>
    </w:p>
    <w:p w:rsidR="009E4BA0" w:rsidRDefault="00C907F9">
      <w:pPr>
        <w:spacing w:after="52" w:line="259" w:lineRule="auto"/>
        <w:ind w:left="1119" w:firstLine="0"/>
        <w:jc w:val="left"/>
      </w:pPr>
      <w:r>
        <w:rPr>
          <w:noProof/>
          <w:color w:val="000000"/>
        </w:rPr>
        <mc:AlternateContent>
          <mc:Choice Requires="wpg">
            <w:drawing>
              <wp:inline distT="0" distB="0" distL="0" distR="0">
                <wp:extent cx="4573906" cy="2771958"/>
                <wp:effectExtent l="0" t="0" r="0" b="0"/>
                <wp:docPr id="416270" name="Group 416270"/>
                <wp:cNvGraphicFramePr/>
                <a:graphic xmlns:a="http://schemas.openxmlformats.org/drawingml/2006/main">
                  <a:graphicData uri="http://schemas.microsoft.com/office/word/2010/wordprocessingGroup">
                    <wpg:wgp>
                      <wpg:cNvGrpSpPr/>
                      <wpg:grpSpPr>
                        <a:xfrm>
                          <a:off x="0" y="0"/>
                          <a:ext cx="4573906" cy="2771958"/>
                          <a:chOff x="0" y="0"/>
                          <a:chExt cx="4573906" cy="2771958"/>
                        </a:xfrm>
                      </wpg:grpSpPr>
                      <wps:wsp>
                        <wps:cNvPr id="30295" name="Rectangle 30295"/>
                        <wps:cNvSpPr/>
                        <wps:spPr>
                          <a:xfrm>
                            <a:off x="4538853" y="2627369"/>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pic:pic xmlns:pic="http://schemas.openxmlformats.org/drawingml/2006/picture">
                        <pic:nvPicPr>
                          <pic:cNvPr id="30342" name="Picture 30342"/>
                          <pic:cNvPicPr/>
                        </pic:nvPicPr>
                        <pic:blipFill>
                          <a:blip r:embed="rId153"/>
                          <a:stretch>
                            <a:fillRect/>
                          </a:stretch>
                        </pic:blipFill>
                        <pic:spPr>
                          <a:xfrm>
                            <a:off x="4826" y="4826"/>
                            <a:ext cx="4520946" cy="2706370"/>
                          </a:xfrm>
                          <a:prstGeom prst="rect">
                            <a:avLst/>
                          </a:prstGeom>
                        </pic:spPr>
                      </pic:pic>
                      <wps:wsp>
                        <wps:cNvPr id="30343" name="Shape 30343"/>
                        <wps:cNvSpPr/>
                        <wps:spPr>
                          <a:xfrm>
                            <a:off x="0" y="0"/>
                            <a:ext cx="4530471" cy="2715895"/>
                          </a:xfrm>
                          <a:custGeom>
                            <a:avLst/>
                            <a:gdLst/>
                            <a:ahLst/>
                            <a:cxnLst/>
                            <a:rect l="0" t="0" r="0" b="0"/>
                            <a:pathLst>
                              <a:path w="4530471" h="2715895">
                                <a:moveTo>
                                  <a:pt x="0" y="2715895"/>
                                </a:moveTo>
                                <a:lnTo>
                                  <a:pt x="4530471" y="2715895"/>
                                </a:lnTo>
                                <a:lnTo>
                                  <a:pt x="4530471" y="0"/>
                                </a:lnTo>
                                <a:lnTo>
                                  <a:pt x="0" y="0"/>
                                </a:lnTo>
                                <a:close/>
                              </a:path>
                            </a:pathLst>
                          </a:custGeom>
                          <a:ln w="9525" cap="flat">
                            <a:round/>
                          </a:ln>
                        </wps:spPr>
                        <wps:style>
                          <a:lnRef idx="1">
                            <a:srgbClr val="4472C4"/>
                          </a:lnRef>
                          <a:fillRef idx="0">
                            <a:srgbClr val="000000">
                              <a:alpha val="0"/>
                            </a:srgbClr>
                          </a:fillRef>
                          <a:effectRef idx="0">
                            <a:scrgbClr r="0" g="0" b="0"/>
                          </a:effectRef>
                          <a:fontRef idx="none"/>
                        </wps:style>
                        <wps:bodyPr/>
                      </wps:wsp>
                    </wpg:wgp>
                  </a:graphicData>
                </a:graphic>
              </wp:inline>
            </w:drawing>
          </mc:Choice>
          <mc:Fallback>
            <w:pict>
              <v:group id="Group 416270" o:spid="_x0000_s1243" style="width:360.15pt;height:218.25pt;mso-position-horizontal-relative:char;mso-position-vertical-relative:line" coordsize="45739,277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">
                <v:rect id="Rectangle 30295" o:spid="_x0000_s1244" style="position:absolute;left:45388;top:26273;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VAVMcA&#10;AADeAAAADwAAAGRycy9kb3ducmV2LnhtbESPT2vCQBTE74LfYXmCN92otJjoKmJb9Fj/gHp7ZJ9J&#10;MPs2ZLcm9dO7hYLHYWZ+w8yXrSnFnWpXWFYwGkYgiFOrC84UHA9fgykI55E1lpZJwS85WC66nTkm&#10;2ja8o/veZyJA2CWoIPe+SqR0aU4G3dBWxMG72tqgD7LOpK6xCXBTynEUvUuDBYeFHCta55Te9j9G&#10;wWZarc5b+2iy8vOyOX2f4o9D7JXq99rVDISn1r/C/+2tVjCJxvEb/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1QFT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shape id="Picture 30342" o:spid="_x0000_s1245" type="#_x0000_t75" style="position:absolute;left:48;top:48;width:45209;height:27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UHdTFAAAA3gAAAA8AAABkcnMvZG93bnJldi54bWxEj0FrwkAUhO8F/8PyBG91YxSR6CqiFgTp&#10;odZ4fmafSXD3bchuNf57t1DocZiZb5jFqrNG3Kn1tWMFo2ECgrhwuuZSwen7430GwgdkjcYxKXiS&#10;h9Wy97bATLsHf9H9GEoRIewzVFCF0GRS+qIii37oGuLoXV1rMUTZllK3+Ihwa2SaJFNpsea4UGFD&#10;m4qK2/HHKjiUer3F3e5ynp7SvDG52eSfuVKDfreegwjUhf/wX3uvFYyT8SSF3zvxCsj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FB3UxQAAAN4AAAAPAAAAAAAAAAAAAAAA&#10;AJ8CAABkcnMvZG93bnJldi54bWxQSwUGAAAAAAQABAD3AAAAkQMAAAAA&#10;">
                  <v:imagedata r:id="rId154" o:title=""/>
                </v:shape>
                <v:shape id="Shape 30343" o:spid="_x0000_s1246" style="position:absolute;width:45304;height:27158;visibility:visible;mso-wrap-style:square;v-text-anchor:top" coordsize="4530471,2715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RjAskA&#10;AADeAAAADwAAAGRycy9kb3ducmV2LnhtbESPT0sDMRTE7wW/Q3hCb23WrtWybVqKUP9cpK4WPD43&#10;r5vFzcuaxO722xtB8DjMzG+Y1WawrTiRD41jBVfTDARx5XTDtYK3191kASJEZI2tY1JwpgCb9cVo&#10;hYV2Pb/QqYy1SBAOBSowMXaFlKEyZDFMXUecvKPzFmOSvpbaY5/gtpWzLLuRFhtOCwY7ujNUfZbf&#10;VkH/dNg+BHMvP/azfTl/nt+e37+8UuPLYbsEEWmI/+G/9qNWkGf5dQ6/d9IV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hRjAskAAADeAAAADwAAAAAAAAAAAAAAAACYAgAA&#10;ZHJzL2Rvd25yZXYueG1sUEsFBgAAAAAEAAQA9QAAAI4DAAAAAA==&#10;" path="m,2715895r4530471,l4530471,,,,,2715895xe" filled="f" strokecolor="#4472c4">
                  <v:path arrowok="t" textboxrect="0,0,4530471,2715895"/>
                </v:shape>
                <w10:anchorlock/>
              </v:group>
            </w:pict>
          </mc:Fallback>
        </mc:AlternateContent>
      </w:r>
    </w:p>
    <w:p w:rsidR="009E4BA0" w:rsidRDefault="00C907F9">
      <w:pPr>
        <w:spacing w:after="0" w:line="259" w:lineRule="auto"/>
        <w:ind w:left="0" w:right="70" w:firstLine="0"/>
        <w:jc w:val="center"/>
      </w:pPr>
      <w:r>
        <w:rPr>
          <w:b/>
          <w:i/>
          <w:color w:val="000000"/>
        </w:rPr>
        <w:t xml:space="preserve">Figure 4-17: Secondary school enrolment of children in the house </w:t>
      </w:r>
    </w:p>
    <w:p w:rsidR="009E4BA0" w:rsidRDefault="00C907F9">
      <w:pPr>
        <w:spacing w:after="228"/>
        <w:ind w:left="2763" w:right="12"/>
      </w:pPr>
      <w:r>
        <w:rPr>
          <w:b/>
        </w:rPr>
        <w:t xml:space="preserve">Source: </w:t>
      </w:r>
      <w:r>
        <w:t>Socio-</w:t>
      </w:r>
      <w:r>
        <w:t>Economic Household Survey November 2022</w:t>
      </w:r>
      <w:r>
        <w:rPr>
          <w:b/>
        </w:rPr>
        <w:t xml:space="preserve"> </w:t>
      </w:r>
    </w:p>
    <w:p w:rsidR="009E4BA0" w:rsidRDefault="00C907F9">
      <w:pPr>
        <w:spacing w:after="233"/>
        <w:ind w:left="12" w:right="12"/>
      </w:pPr>
      <w:r>
        <w:t>Further analysis reveals no gender disparity among secondary school dropouts, as 52% and 48% are boys and girls, respectively. The leading cause of dropout for girls is to assist with household income-generating act</w:t>
      </w:r>
      <w:r>
        <w:t xml:space="preserve">ivity, and for boys is commercial bike riding. See Table 4-17 below. </w:t>
      </w:r>
    </w:p>
    <w:p w:rsidR="009E4BA0" w:rsidRDefault="00C907F9">
      <w:pPr>
        <w:spacing w:after="0" w:line="259" w:lineRule="auto"/>
        <w:ind w:left="2" w:firstLine="0"/>
        <w:jc w:val="left"/>
      </w:pPr>
      <w:r>
        <w:t xml:space="preserve"> </w:t>
      </w:r>
    </w:p>
    <w:p w:rsidR="009E4BA0" w:rsidRDefault="00C907F9">
      <w:pPr>
        <w:spacing w:after="3" w:line="259" w:lineRule="auto"/>
        <w:ind w:left="-3" w:right="51"/>
      </w:pPr>
      <w:r>
        <w:rPr>
          <w:b/>
          <w:i/>
          <w:sz w:val="20"/>
        </w:rPr>
        <w:t xml:space="preserve">Table 4-17: Reason for Secondary School Dropout of Children in Households </w:t>
      </w:r>
    </w:p>
    <w:tbl>
      <w:tblPr>
        <w:tblStyle w:val="TableGrid"/>
        <w:tblW w:w="9414" w:type="dxa"/>
        <w:tblInd w:w="14" w:type="dxa"/>
        <w:tblCellMar>
          <w:top w:w="50" w:type="dxa"/>
          <w:left w:w="106" w:type="dxa"/>
          <w:bottom w:w="0" w:type="dxa"/>
          <w:right w:w="115" w:type="dxa"/>
        </w:tblCellMar>
        <w:tblLook w:val="04A0" w:firstRow="1" w:lastRow="0" w:firstColumn="1" w:lastColumn="0" w:noHBand="0" w:noVBand="1"/>
      </w:tblPr>
      <w:tblGrid>
        <w:gridCol w:w="7566"/>
        <w:gridCol w:w="824"/>
        <w:gridCol w:w="1025"/>
      </w:tblGrid>
      <w:tr w:rsidR="009E4BA0">
        <w:trPr>
          <w:trHeight w:val="290"/>
        </w:trPr>
        <w:tc>
          <w:tcPr>
            <w:tcW w:w="7566" w:type="dxa"/>
            <w:tcBorders>
              <w:top w:val="single" w:sz="8" w:space="0" w:color="000000"/>
              <w:left w:val="single" w:sz="8" w:space="0" w:color="000000"/>
              <w:bottom w:val="single" w:sz="8" w:space="0" w:color="000000"/>
              <w:right w:val="nil"/>
            </w:tcBorders>
          </w:tcPr>
          <w:p w:rsidR="009E4BA0" w:rsidRDefault="00C907F9">
            <w:pPr>
              <w:spacing w:after="0" w:line="259" w:lineRule="auto"/>
              <w:ind w:left="1857" w:firstLine="0"/>
              <w:jc w:val="center"/>
            </w:pPr>
            <w:r>
              <w:rPr>
                <w:b/>
              </w:rPr>
              <w:t>N=127</w:t>
            </w:r>
            <w:r>
              <w:t xml:space="preserve"> </w:t>
            </w:r>
          </w:p>
        </w:tc>
        <w:tc>
          <w:tcPr>
            <w:tcW w:w="824" w:type="dxa"/>
            <w:tcBorders>
              <w:top w:val="single" w:sz="8" w:space="0" w:color="000000"/>
              <w:left w:val="nil"/>
              <w:bottom w:val="single" w:sz="8" w:space="0" w:color="000000"/>
              <w:right w:val="nil"/>
            </w:tcBorders>
          </w:tcPr>
          <w:p w:rsidR="009E4BA0" w:rsidRDefault="009E4BA0">
            <w:pPr>
              <w:spacing w:after="160" w:line="259" w:lineRule="auto"/>
              <w:ind w:left="0" w:firstLine="0"/>
              <w:jc w:val="left"/>
            </w:pPr>
          </w:p>
        </w:tc>
        <w:tc>
          <w:tcPr>
            <w:tcW w:w="1025" w:type="dxa"/>
            <w:tcBorders>
              <w:top w:val="single" w:sz="8" w:space="0" w:color="000000"/>
              <w:left w:val="nil"/>
              <w:bottom w:val="single" w:sz="8" w:space="0" w:color="000000"/>
              <w:right w:val="single" w:sz="8" w:space="0" w:color="000000"/>
            </w:tcBorders>
          </w:tcPr>
          <w:p w:rsidR="009E4BA0" w:rsidRDefault="009E4BA0">
            <w:pPr>
              <w:spacing w:after="160" w:line="259" w:lineRule="auto"/>
              <w:ind w:left="0" w:firstLine="0"/>
              <w:jc w:val="left"/>
            </w:pPr>
          </w:p>
        </w:tc>
      </w:tr>
      <w:tr w:rsidR="009E4BA0">
        <w:trPr>
          <w:trHeight w:val="283"/>
        </w:trPr>
        <w:tc>
          <w:tcPr>
            <w:tcW w:w="7566" w:type="dxa"/>
            <w:tcBorders>
              <w:top w:val="single" w:sz="8" w:space="0" w:color="000000"/>
              <w:left w:val="single" w:sz="8" w:space="0" w:color="000000"/>
              <w:bottom w:val="single" w:sz="8" w:space="0" w:color="000000"/>
              <w:right w:val="single" w:sz="8" w:space="0" w:color="000000"/>
            </w:tcBorders>
            <w:shd w:val="clear" w:color="auto" w:fill="E7E6E6"/>
          </w:tcPr>
          <w:p w:rsidR="009E4BA0" w:rsidRDefault="00C907F9">
            <w:pPr>
              <w:spacing w:after="0" w:line="259" w:lineRule="auto"/>
              <w:ind w:left="0" w:firstLine="0"/>
              <w:jc w:val="left"/>
            </w:pPr>
            <w:r>
              <w:t xml:space="preserve">Reason for child/children not in Secondary school </w:t>
            </w:r>
          </w:p>
        </w:tc>
        <w:tc>
          <w:tcPr>
            <w:tcW w:w="824" w:type="dxa"/>
            <w:tcBorders>
              <w:top w:val="single" w:sz="8" w:space="0" w:color="000000"/>
              <w:left w:val="single" w:sz="8" w:space="0" w:color="000000"/>
              <w:bottom w:val="single" w:sz="8" w:space="0" w:color="000000"/>
              <w:right w:val="single" w:sz="8" w:space="0" w:color="000000"/>
            </w:tcBorders>
            <w:shd w:val="clear" w:color="auto" w:fill="E7E6E6"/>
          </w:tcPr>
          <w:p w:rsidR="009E4BA0" w:rsidRDefault="00C907F9">
            <w:pPr>
              <w:spacing w:after="0" w:line="259" w:lineRule="auto"/>
              <w:ind w:left="2" w:firstLine="0"/>
              <w:jc w:val="left"/>
            </w:pPr>
            <w:r>
              <w:t xml:space="preserve">Freq. </w:t>
            </w:r>
          </w:p>
        </w:tc>
        <w:tc>
          <w:tcPr>
            <w:tcW w:w="1025" w:type="dxa"/>
            <w:tcBorders>
              <w:top w:val="single" w:sz="8" w:space="0" w:color="000000"/>
              <w:left w:val="single" w:sz="8" w:space="0" w:color="000000"/>
              <w:bottom w:val="single" w:sz="8" w:space="0" w:color="000000"/>
              <w:right w:val="single" w:sz="8" w:space="0" w:color="000000"/>
            </w:tcBorders>
            <w:shd w:val="clear" w:color="auto" w:fill="E7E6E6"/>
          </w:tcPr>
          <w:p w:rsidR="009E4BA0" w:rsidRDefault="00C907F9">
            <w:pPr>
              <w:spacing w:after="0" w:line="259" w:lineRule="auto"/>
              <w:ind w:left="2" w:firstLine="0"/>
              <w:jc w:val="left"/>
            </w:pPr>
            <w:r>
              <w:t xml:space="preserve">Per cent </w:t>
            </w:r>
          </w:p>
        </w:tc>
      </w:tr>
      <w:tr w:rsidR="009E4BA0">
        <w:trPr>
          <w:trHeight w:val="293"/>
        </w:trPr>
        <w:tc>
          <w:tcPr>
            <w:tcW w:w="756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The cost of Secondary Schooling is not affordable </w:t>
            </w:r>
          </w:p>
        </w:tc>
        <w:tc>
          <w:tcPr>
            <w:tcW w:w="824"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15 </w:t>
            </w:r>
          </w:p>
        </w:tc>
        <w:tc>
          <w:tcPr>
            <w:tcW w:w="1025"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11.8 </w:t>
            </w:r>
          </w:p>
        </w:tc>
      </w:tr>
      <w:tr w:rsidR="009E4BA0">
        <w:trPr>
          <w:trHeight w:val="288"/>
        </w:trPr>
        <w:tc>
          <w:tcPr>
            <w:tcW w:w="756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To assist households in trading or other income-generating activities </w:t>
            </w:r>
          </w:p>
        </w:tc>
        <w:tc>
          <w:tcPr>
            <w:tcW w:w="824"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53 </w:t>
            </w:r>
          </w:p>
        </w:tc>
        <w:tc>
          <w:tcPr>
            <w:tcW w:w="1025"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41.7 </w:t>
            </w:r>
          </w:p>
        </w:tc>
      </w:tr>
      <w:tr w:rsidR="009E4BA0">
        <w:trPr>
          <w:trHeight w:val="288"/>
        </w:trPr>
        <w:tc>
          <w:tcPr>
            <w:tcW w:w="756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Commercial Bike riding </w:t>
            </w:r>
          </w:p>
        </w:tc>
        <w:tc>
          <w:tcPr>
            <w:tcW w:w="824"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39 </w:t>
            </w:r>
          </w:p>
        </w:tc>
        <w:tc>
          <w:tcPr>
            <w:tcW w:w="1025"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30.7 </w:t>
            </w:r>
          </w:p>
        </w:tc>
      </w:tr>
      <w:tr w:rsidR="009E4BA0">
        <w:trPr>
          <w:trHeight w:val="288"/>
        </w:trPr>
        <w:tc>
          <w:tcPr>
            <w:tcW w:w="756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No Secondary School in the Community </w:t>
            </w:r>
          </w:p>
        </w:tc>
        <w:tc>
          <w:tcPr>
            <w:tcW w:w="824"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13 </w:t>
            </w:r>
          </w:p>
        </w:tc>
        <w:tc>
          <w:tcPr>
            <w:tcW w:w="1025"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10.2 </w:t>
            </w:r>
          </w:p>
        </w:tc>
      </w:tr>
      <w:tr w:rsidR="009E4BA0">
        <w:trPr>
          <w:trHeight w:val="290"/>
        </w:trPr>
        <w:tc>
          <w:tcPr>
            <w:tcW w:w="756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Unwanted or early pregnancy </w:t>
            </w:r>
          </w:p>
        </w:tc>
        <w:tc>
          <w:tcPr>
            <w:tcW w:w="824"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2 </w:t>
            </w:r>
          </w:p>
        </w:tc>
        <w:tc>
          <w:tcPr>
            <w:tcW w:w="1025"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1.6 </w:t>
            </w:r>
          </w:p>
        </w:tc>
      </w:tr>
      <w:tr w:rsidR="009E4BA0">
        <w:trPr>
          <w:trHeight w:val="288"/>
        </w:trPr>
        <w:tc>
          <w:tcPr>
            <w:tcW w:w="756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Marriage </w:t>
            </w:r>
          </w:p>
        </w:tc>
        <w:tc>
          <w:tcPr>
            <w:tcW w:w="824"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5 </w:t>
            </w:r>
          </w:p>
        </w:tc>
        <w:tc>
          <w:tcPr>
            <w:tcW w:w="1025"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3.9 </w:t>
            </w:r>
          </w:p>
        </w:tc>
      </w:tr>
      <w:tr w:rsidR="009E4BA0">
        <w:trPr>
          <w:trHeight w:val="288"/>
        </w:trPr>
        <w:tc>
          <w:tcPr>
            <w:tcW w:w="756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rPr>
                <w:b/>
              </w:rPr>
              <w:t xml:space="preserve">Total </w:t>
            </w:r>
          </w:p>
        </w:tc>
        <w:tc>
          <w:tcPr>
            <w:tcW w:w="824"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rPr>
                <w:b/>
              </w:rPr>
              <w:t xml:space="preserve">127 </w:t>
            </w:r>
          </w:p>
        </w:tc>
        <w:tc>
          <w:tcPr>
            <w:tcW w:w="1025"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rPr>
                <w:b/>
              </w:rPr>
              <w:t xml:space="preserve">100 </w:t>
            </w:r>
          </w:p>
        </w:tc>
      </w:tr>
    </w:tbl>
    <w:p w:rsidR="009E4BA0" w:rsidRDefault="00C907F9">
      <w:pPr>
        <w:spacing w:after="228"/>
        <w:ind w:left="12" w:right="12"/>
      </w:pPr>
      <w:r>
        <w:rPr>
          <w:b/>
        </w:rPr>
        <w:t>Sourc</w:t>
      </w:r>
      <w:r>
        <w:t xml:space="preserve">e: Socio-Economic Household Survey November 2022 </w:t>
      </w:r>
    </w:p>
    <w:p w:rsidR="009E4BA0" w:rsidRDefault="00C907F9">
      <w:pPr>
        <w:spacing w:after="263"/>
        <w:ind w:left="12" w:right="12"/>
      </w:pPr>
      <w:r>
        <w:t xml:space="preserve">However, the current government, under the leadership of President Julius Maada Bio in 2018, launched the Free Quality Education initiative in Sierra Leone, which offers free primary and secondary education to all students enrolled in government-supported </w:t>
      </w:r>
      <w:r>
        <w:t>schools. According to the 2021 report from the United Nations International Children's Emergency Fund (UNICEF</w:t>
      </w:r>
      <w:r>
        <w:t xml:space="preserve">)’s Sierra Leone Annual Country Report, this </w:t>
      </w:r>
      <w:r>
        <w:t>initiative has helped to raise the number of children enrolled in all levels of education by 36% (1,98</w:t>
      </w:r>
      <w:r>
        <w:t xml:space="preserve">4,493 in 2019 Vs 2,697,590 in 2021), including pre-primary, primary, and junior secondary school (JSS), and senior secondary school (SSS). </w:t>
      </w:r>
    </w:p>
    <w:p w:rsidR="009E4BA0" w:rsidRDefault="00C907F9">
      <w:pPr>
        <w:pStyle w:val="Heading3"/>
        <w:tabs>
          <w:tab w:val="center" w:pos="978"/>
          <w:tab w:val="center" w:pos="2874"/>
        </w:tabs>
        <w:ind w:left="0" w:firstLine="0"/>
      </w:pPr>
      <w:bookmarkStart w:id="123" w:name="_Toc516751"/>
      <w:r>
        <w:rPr>
          <w:b w:val="0"/>
          <w:color w:val="000000"/>
        </w:rPr>
        <w:tab/>
      </w:r>
      <w:r>
        <w:t>4.2.5.</w:t>
      </w:r>
      <w:r>
        <w:rPr>
          <w:rFonts w:ascii="Arial" w:eastAsia="Arial" w:hAnsi="Arial" w:cs="Arial"/>
        </w:rPr>
        <w:t xml:space="preserve"> </w:t>
      </w:r>
      <w:r>
        <w:t xml:space="preserve">  </w:t>
      </w:r>
      <w:r>
        <w:tab/>
        <w:t xml:space="preserve">Medical Facility </w:t>
      </w:r>
      <w:bookmarkEnd w:id="123"/>
    </w:p>
    <w:p w:rsidR="009E4BA0" w:rsidRDefault="00C907F9">
      <w:pPr>
        <w:spacing w:after="232"/>
        <w:ind w:left="12" w:right="12"/>
      </w:pPr>
      <w:r>
        <w:t>Newton faces several challenges in terms of its health and medical facilities. Based on</w:t>
      </w:r>
      <w:r>
        <w:t xml:space="preserve"> the provided information from a field assessment, the area has a Community Health Post (CHP) serving along with private clinics and pharmacies. However, the Community Health Post, the preferred choice for healthcare for residents in the respective communi</w:t>
      </w:r>
      <w:r>
        <w:t xml:space="preserve">ties in the project area, lacks adequate resources to meet the community's healthcare needs effectively. This has led to a reliance on more expensive private clinics and pharmacies for those who can afford them. </w:t>
      </w:r>
    </w:p>
    <w:p w:rsidR="009E4BA0" w:rsidRDefault="00C907F9">
      <w:pPr>
        <w:spacing w:after="232"/>
        <w:ind w:left="12" w:right="12"/>
      </w:pPr>
      <w:r>
        <w:t xml:space="preserve">The Community Health Post in Newton serves </w:t>
      </w:r>
      <w:r>
        <w:t>as a primary healthcare facility, catering to the medical needs of over 37 communities in the area, including the communities (Kattu town, Kpoubu, and Magbafti) in the project area. The CHP's primary focus is to provide free treatment to underprivileged gr</w:t>
      </w:r>
      <w:r>
        <w:t xml:space="preserve">oups, such as children under five years old and pregnant women, in line with government-free healthcare policies. This indicates a commitment to addressing the healthcare needs of vulnerable populations. </w:t>
      </w:r>
    </w:p>
    <w:p w:rsidR="009E4BA0" w:rsidRDefault="00C907F9">
      <w:pPr>
        <w:spacing w:after="232"/>
        <w:ind w:left="12" w:right="12"/>
      </w:pPr>
      <w:r>
        <w:t>Despite its essential role in the community, the CH</w:t>
      </w:r>
      <w:r>
        <w:t>P faces significant limitations. One major challenge is the need for more medical equipment and supplies. More proper resources are needed to ensure healthcare professionals' ability to deliver comprehensive and high-quality care. Additionally, the facilit</w:t>
      </w:r>
      <w:r>
        <w:t xml:space="preserve">y needs more beds; an engagement with the in-charge nurse and staff reveals that the facility, which can hold over 40 beds, only has 8 beds readily available. </w:t>
      </w:r>
    </w:p>
    <w:p w:rsidR="009E4BA0" w:rsidRDefault="00C907F9">
      <w:pPr>
        <w:ind w:left="12" w:right="12"/>
      </w:pPr>
      <w:r>
        <w:t>Considering these limitations, community members who can afford it turn to private clinics for t</w:t>
      </w:r>
      <w:r>
        <w:t>heir healthcare needs. However, this option comes at a higher cost, making it less accessible to the majority of the impoverished population. The reliance on private clinics highlights the inadequacy of the government-supported CHP and the need for improve</w:t>
      </w:r>
      <w:r>
        <w:t xml:space="preserve">d healthcare infrastructure in Newton. </w:t>
      </w:r>
    </w:p>
    <w:p w:rsidR="009E4BA0" w:rsidRDefault="00C907F9">
      <w:pPr>
        <w:spacing w:after="232"/>
        <w:ind w:left="12" w:right="12"/>
      </w:pPr>
      <w:r>
        <w:t>Several actions can be considered to enhance Newton's overall health conditions and medical facilities. First and foremost, it is important to address the resource constraints faced by the CHP to improve its infrastructure, procure necessary medical equipm</w:t>
      </w:r>
      <w:r>
        <w:t xml:space="preserve">ent, and ensure a sufficient supply of essential medications and supplies. This would enable the facility to provide a wider range of services and better meet the healthcare needs of the numerous communities it serves in the area. </w:t>
      </w:r>
    </w:p>
    <w:p w:rsidR="009E4BA0" w:rsidRDefault="00C907F9">
      <w:pPr>
        <w:spacing w:after="232"/>
        <w:ind w:left="12" w:right="12"/>
      </w:pPr>
      <w:r>
        <w:t>The field study and asse</w:t>
      </w:r>
      <w:r>
        <w:t>ssments have also indicated the land to be utilized for the proposed project is not a main source of herbs used for traditional medicine. The household survey and KIIs findings also suggest that there is not a firm reliance on traditional medicine within t</w:t>
      </w:r>
      <w:r>
        <w:t>he community as majority of respondents revealed that their preferred treatment preference is a clinic or hospital. While some individuals may believe in traditional medicine, reliance on traditional medicines or herbal remedies is uncommon. By focusing on</w:t>
      </w:r>
      <w:r>
        <w:t xml:space="preserve"> improving and expanding the services provided by the CHP, residents may have increased access to modern medical treatments and healthcare services. This can help address the limitations and challenges of relying on traditional medicine or seeking herbal r</w:t>
      </w:r>
      <w:r>
        <w:t xml:space="preserve">emedies. </w:t>
      </w:r>
    </w:p>
    <w:p w:rsidR="009E4BA0" w:rsidRDefault="00C907F9">
      <w:pPr>
        <w:spacing w:after="266"/>
        <w:ind w:left="12" w:right="12"/>
      </w:pPr>
      <w:r>
        <w:t>Healthcare providers, policymakers, and community leaders must amplify and engage in education and awareness campaigns to promote evidence-based healthcare practices and discourage potential misconceptions surrounding traditional medicine. This c</w:t>
      </w:r>
      <w:r>
        <w:t xml:space="preserve">an help ensure that residents have accurate information about available treatment options and encourage them to seek appropriate medical care when needed. Medical staff at the CHP noted that they conduct community outreach campaigns to address some of the </w:t>
      </w:r>
      <w:r>
        <w:t xml:space="preserve">area's health delivery gaps. </w:t>
      </w:r>
    </w:p>
    <w:p w:rsidR="009E4BA0" w:rsidRDefault="00C907F9">
      <w:pPr>
        <w:pStyle w:val="Heading3"/>
        <w:tabs>
          <w:tab w:val="center" w:pos="978"/>
          <w:tab w:val="center" w:pos="4183"/>
        </w:tabs>
        <w:ind w:left="0" w:firstLine="0"/>
      </w:pPr>
      <w:bookmarkStart w:id="124" w:name="_Toc516752"/>
      <w:r>
        <w:rPr>
          <w:b w:val="0"/>
          <w:color w:val="000000"/>
        </w:rPr>
        <w:tab/>
      </w:r>
      <w:r>
        <w:t>4.2.6.</w:t>
      </w:r>
      <w:r>
        <w:rPr>
          <w:rFonts w:ascii="Arial" w:eastAsia="Arial" w:hAnsi="Arial" w:cs="Arial"/>
        </w:rPr>
        <w:t xml:space="preserve"> </w:t>
      </w:r>
      <w:r>
        <w:t xml:space="preserve">  </w:t>
      </w:r>
      <w:r>
        <w:tab/>
        <w:t xml:space="preserve">Communication and transportation facilities </w:t>
      </w:r>
      <w:bookmarkEnd w:id="124"/>
    </w:p>
    <w:p w:rsidR="009E4BA0" w:rsidRDefault="00C907F9">
      <w:pPr>
        <w:spacing w:after="232"/>
        <w:ind w:left="12" w:right="12"/>
      </w:pPr>
      <w:r>
        <w:t>The area has access to the three telecom service providers in the country: Orange, Africell, and Qcell. These providers offer telecom services, including on-net calls, in</w:t>
      </w:r>
      <w:r>
        <w:t xml:space="preserve">ternet access, and mobile money services. The availability of these telecom services helps facilitate communication and connectivity within the community, enabling residents to stay connected with each other and the outside world. </w:t>
      </w:r>
    </w:p>
    <w:p w:rsidR="009E4BA0" w:rsidRDefault="00C907F9">
      <w:pPr>
        <w:spacing w:after="233"/>
        <w:ind w:left="12" w:right="12"/>
      </w:pPr>
      <w:r>
        <w:t xml:space="preserve">Also, Newton's location </w:t>
      </w:r>
      <w:r>
        <w:t>on a major highway that connects the capital city of Freetown with the provinces makes it an access point for trade and commerce. This strategic positioning allows for the easy movement of goods, services, and people between Newton and other regions. The h</w:t>
      </w:r>
      <w:r>
        <w:t xml:space="preserve">ighway serves as a vital transportation route, contributing to the economic activities and development of the area. </w:t>
      </w:r>
    </w:p>
    <w:p w:rsidR="009E4BA0" w:rsidRDefault="00C907F9">
      <w:pPr>
        <w:spacing w:after="232"/>
        <w:ind w:left="12" w:right="12"/>
      </w:pPr>
      <w:r>
        <w:t>However, the road leading to the project site and the primary communities in the area; Kattu town, Kpoubu, and Magbafti is unpaved and depl</w:t>
      </w:r>
      <w:r>
        <w:t xml:space="preserve">orable. The road's deplorable condition poses challenges for transportation and mobility in the community. As a result, motorcycles have become the common means of transportation, carrying people within the community. </w:t>
      </w:r>
    </w:p>
    <w:p w:rsidR="009E4BA0" w:rsidRDefault="00C907F9">
      <w:pPr>
        <w:spacing w:after="230"/>
        <w:ind w:left="12" w:right="12"/>
      </w:pPr>
      <w:r>
        <w:t>Despite the road's conditions, it rem</w:t>
      </w:r>
      <w:r>
        <w:t>ains an important thoroughfare used by residents, including school children, market women, the elderly, and other vulnerable individuals. This highlights the road's significance as a lifeline for the community, enabling access to essential services and con</w:t>
      </w:r>
      <w:r>
        <w:t xml:space="preserve">necting residents to neighbouring communities.  </w:t>
      </w:r>
    </w:p>
    <w:p w:rsidR="009E4BA0" w:rsidRDefault="00C907F9">
      <w:pPr>
        <w:ind w:left="12" w:right="12"/>
      </w:pPr>
      <w:r>
        <w:t>Moreover, the road connects the primary communities within the proposed project site and extends beyond, reaching out to other communities in the surrounding areas. This connection fosters social integration</w:t>
      </w:r>
      <w:r>
        <w:t xml:space="preserve">, trade, and exchange of goods and services among these communities. </w:t>
      </w:r>
    </w:p>
    <w:p w:rsidR="009E4BA0" w:rsidRDefault="00C907F9">
      <w:pPr>
        <w:spacing w:after="232"/>
        <w:ind w:left="12" w:right="12"/>
      </w:pPr>
      <w:r>
        <w:t>Improving the road infrastructure in Newton and ensuring proper maintenance of the roads would greatly enhance transportation and accessibility in the area. A well-paved and maintained r</w:t>
      </w:r>
      <w:r>
        <w:t>oad system would facilitate safer and more efficient transportation and support economic growth by promoting trade and commerce within and beyond the community. It will also ensure road safety and usability by other existing road users during the project's</w:t>
      </w:r>
      <w:r>
        <w:t xml:space="preserve"> construction phase.  </w:t>
      </w:r>
    </w:p>
    <w:p w:rsidR="009E4BA0" w:rsidRDefault="00C907F9">
      <w:pPr>
        <w:spacing w:after="266"/>
        <w:ind w:left="12" w:right="12"/>
      </w:pPr>
      <w:r>
        <w:t>Various rehabilitation works will be required to improve the road, including levelling, repair of culverts and other necessary maintenance works. These are essential to ensure a smoother and more efficient transportation experience f</w:t>
      </w:r>
      <w:r>
        <w:t>or users. Levelling the road will involve adjusting its surface to eliminate unevenness, potholes, and other irregularities that can cause discomfort and pose risks to vehicles and pedestrians. Other improvements, such as widening narrow sections, adding r</w:t>
      </w:r>
      <w:r>
        <w:t xml:space="preserve">oad markings, improving drainage systems, and enhancing signage, may also be necessary to enhance safety and optimize traffic flow. </w:t>
      </w:r>
    </w:p>
    <w:p w:rsidR="009E4BA0" w:rsidRDefault="00C907F9">
      <w:pPr>
        <w:pStyle w:val="Heading3"/>
        <w:tabs>
          <w:tab w:val="center" w:pos="978"/>
          <w:tab w:val="center" w:pos="2796"/>
        </w:tabs>
        <w:ind w:left="0" w:firstLine="0"/>
      </w:pPr>
      <w:bookmarkStart w:id="125" w:name="_Toc516753"/>
      <w:r>
        <w:rPr>
          <w:b w:val="0"/>
          <w:color w:val="000000"/>
        </w:rPr>
        <w:tab/>
      </w:r>
      <w:r>
        <w:t>4.2.7.</w:t>
      </w:r>
      <w:r>
        <w:rPr>
          <w:rFonts w:ascii="Arial" w:eastAsia="Arial" w:hAnsi="Arial" w:cs="Arial"/>
        </w:rPr>
        <w:t xml:space="preserve"> </w:t>
      </w:r>
      <w:r>
        <w:t xml:space="preserve">  </w:t>
      </w:r>
      <w:r>
        <w:tab/>
        <w:t xml:space="preserve">Water Facility </w:t>
      </w:r>
      <w:bookmarkEnd w:id="125"/>
    </w:p>
    <w:p w:rsidR="009E4BA0" w:rsidRDefault="00C907F9">
      <w:pPr>
        <w:spacing w:after="232"/>
        <w:ind w:left="12" w:right="12"/>
      </w:pPr>
      <w:r>
        <w:t>One of the basic requirements for human existence is access to safe and clean drinking water. Dr</w:t>
      </w:r>
      <w:r>
        <w:t>inking water from contaminated sources could be detrimental to human growth and health. Drinking water sources are categorized into improved and unimproved. Protected dug wells, piped water, tube wells or boreholes, protected springs, public taps, etc., ar</w:t>
      </w:r>
      <w:r>
        <w:t>e examples of improved sources. Unprotected springs, rivers, streams, open dug wells, Etc., are examples of unprotected drinking water sources. Accessibility and availability of water are equally significant, partly because they may burden households, espe</w:t>
      </w:r>
      <w:r>
        <w:t xml:space="preserve">cially girls, primarily responsible for fetching water. Improved water sources for drinking are crucial, especially in disease prevention. </w:t>
      </w:r>
    </w:p>
    <w:p w:rsidR="009E4BA0" w:rsidRDefault="00C907F9">
      <w:pPr>
        <w:spacing w:after="0"/>
        <w:ind w:left="12" w:right="12"/>
      </w:pPr>
      <w:r>
        <w:t>From the survey data, most (55.1%) households surveyed fetch their drinking water from an improved source of hand pump wells, ensuring access to safe and clean drinking water. However, a significant proportion of households (31.7) fetch drinking water from</w:t>
      </w:r>
      <w:r>
        <w:t xml:space="preserve"> an unimproved and unsafe source of streams/rivers, which poses a higher risk of contamination and waterborne diseases, Figure </w:t>
      </w:r>
      <w:r>
        <w:rPr>
          <w:b/>
        </w:rPr>
        <w:t>Error! Reference source not found.</w:t>
      </w:r>
      <w:r>
        <w:t xml:space="preserve">. </w:t>
      </w:r>
    </w:p>
    <w:p w:rsidR="009E4BA0" w:rsidRDefault="00C907F9">
      <w:pPr>
        <w:spacing w:after="48" w:line="259" w:lineRule="auto"/>
        <w:ind w:left="1051" w:firstLine="0"/>
        <w:jc w:val="left"/>
      </w:pPr>
      <w:r>
        <w:rPr>
          <w:noProof/>
          <w:color w:val="000000"/>
        </w:rPr>
        <mc:AlternateContent>
          <mc:Choice Requires="wpg">
            <w:drawing>
              <wp:inline distT="0" distB="0" distL="0" distR="0">
                <wp:extent cx="4646169" cy="2539549"/>
                <wp:effectExtent l="0" t="0" r="0" b="0"/>
                <wp:docPr id="415301" name="Group 415301"/>
                <wp:cNvGraphicFramePr/>
                <a:graphic xmlns:a="http://schemas.openxmlformats.org/drawingml/2006/main">
                  <a:graphicData uri="http://schemas.microsoft.com/office/word/2010/wordprocessingGroup">
                    <wpg:wgp>
                      <wpg:cNvGrpSpPr/>
                      <wpg:grpSpPr>
                        <a:xfrm>
                          <a:off x="0" y="0"/>
                          <a:ext cx="4646169" cy="2539549"/>
                          <a:chOff x="0" y="0"/>
                          <a:chExt cx="4646169" cy="2539549"/>
                        </a:xfrm>
                      </wpg:grpSpPr>
                      <wps:wsp>
                        <wps:cNvPr id="528342" name="Shape 528342"/>
                        <wps:cNvSpPr/>
                        <wps:spPr>
                          <a:xfrm>
                            <a:off x="0" y="1016"/>
                            <a:ext cx="4610989" cy="2496566"/>
                          </a:xfrm>
                          <a:custGeom>
                            <a:avLst/>
                            <a:gdLst/>
                            <a:ahLst/>
                            <a:cxnLst/>
                            <a:rect l="0" t="0" r="0" b="0"/>
                            <a:pathLst>
                              <a:path w="4610989" h="2496566">
                                <a:moveTo>
                                  <a:pt x="0" y="0"/>
                                </a:moveTo>
                                <a:lnTo>
                                  <a:pt x="4610989" y="0"/>
                                </a:lnTo>
                                <a:lnTo>
                                  <a:pt x="4610989" y="2496566"/>
                                </a:lnTo>
                                <a:lnTo>
                                  <a:pt x="0" y="2496566"/>
                                </a:lnTo>
                                <a:lnTo>
                                  <a:pt x="0" y="0"/>
                                </a:lnTo>
                              </a:path>
                            </a:pathLst>
                          </a:custGeom>
                          <a:ln w="0" cap="flat">
                            <a:miter lim="127000"/>
                          </a:ln>
                        </wps:spPr>
                        <wps:style>
                          <a:lnRef idx="0">
                            <a:srgbClr val="000000">
                              <a:alpha val="0"/>
                            </a:srgbClr>
                          </a:lnRef>
                          <a:fillRef idx="1">
                            <a:srgbClr val="222A35"/>
                          </a:fillRef>
                          <a:effectRef idx="0">
                            <a:scrgbClr r="0" g="0" b="0"/>
                          </a:effectRef>
                          <a:fontRef idx="none"/>
                        </wps:style>
                        <wps:bodyPr/>
                      </wps:wsp>
                      <wps:wsp>
                        <wps:cNvPr id="30765" name="Rectangle 30765"/>
                        <wps:cNvSpPr/>
                        <wps:spPr>
                          <a:xfrm>
                            <a:off x="4611116" y="2394959"/>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28343" name="Shape 528343"/>
                        <wps:cNvSpPr/>
                        <wps:spPr>
                          <a:xfrm>
                            <a:off x="508" y="0"/>
                            <a:ext cx="4610100" cy="2482088"/>
                          </a:xfrm>
                          <a:custGeom>
                            <a:avLst/>
                            <a:gdLst/>
                            <a:ahLst/>
                            <a:cxnLst/>
                            <a:rect l="0" t="0" r="0" b="0"/>
                            <a:pathLst>
                              <a:path w="4610100" h="2482088">
                                <a:moveTo>
                                  <a:pt x="0" y="0"/>
                                </a:moveTo>
                                <a:lnTo>
                                  <a:pt x="4610100" y="0"/>
                                </a:lnTo>
                                <a:lnTo>
                                  <a:pt x="4610100" y="2482088"/>
                                </a:lnTo>
                                <a:lnTo>
                                  <a:pt x="0" y="24820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28344" name="Shape 528344"/>
                        <wps:cNvSpPr/>
                        <wps:spPr>
                          <a:xfrm>
                            <a:off x="901954" y="1840992"/>
                            <a:ext cx="1854708" cy="181356"/>
                          </a:xfrm>
                          <a:custGeom>
                            <a:avLst/>
                            <a:gdLst/>
                            <a:ahLst/>
                            <a:cxnLst/>
                            <a:rect l="0" t="0" r="0" b="0"/>
                            <a:pathLst>
                              <a:path w="1854708" h="181356">
                                <a:moveTo>
                                  <a:pt x="0" y="0"/>
                                </a:moveTo>
                                <a:lnTo>
                                  <a:pt x="1854708" y="0"/>
                                </a:lnTo>
                                <a:lnTo>
                                  <a:pt x="1854708" y="181356"/>
                                </a:lnTo>
                                <a:lnTo>
                                  <a:pt x="0" y="181356"/>
                                </a:lnTo>
                                <a:lnTo>
                                  <a:pt x="0" y="0"/>
                                </a:lnTo>
                              </a:path>
                            </a:pathLst>
                          </a:custGeom>
                          <a:ln w="0" cap="flat">
                            <a:miter lim="127000"/>
                          </a:ln>
                        </wps:spPr>
                        <wps:style>
                          <a:lnRef idx="0">
                            <a:srgbClr val="000000">
                              <a:alpha val="0"/>
                            </a:srgbClr>
                          </a:lnRef>
                          <a:fillRef idx="1">
                            <a:srgbClr val="222A35"/>
                          </a:fillRef>
                          <a:effectRef idx="0">
                            <a:scrgbClr r="0" g="0" b="0"/>
                          </a:effectRef>
                          <a:fontRef idx="none"/>
                        </wps:style>
                        <wps:bodyPr/>
                      </wps:wsp>
                      <wps:wsp>
                        <wps:cNvPr id="528345" name="Shape 528345"/>
                        <wps:cNvSpPr/>
                        <wps:spPr>
                          <a:xfrm>
                            <a:off x="901954" y="1328928"/>
                            <a:ext cx="22860" cy="181356"/>
                          </a:xfrm>
                          <a:custGeom>
                            <a:avLst/>
                            <a:gdLst/>
                            <a:ahLst/>
                            <a:cxnLst/>
                            <a:rect l="0" t="0" r="0" b="0"/>
                            <a:pathLst>
                              <a:path w="22860" h="181356">
                                <a:moveTo>
                                  <a:pt x="0" y="0"/>
                                </a:moveTo>
                                <a:lnTo>
                                  <a:pt x="22860" y="0"/>
                                </a:lnTo>
                                <a:lnTo>
                                  <a:pt x="22860" y="181356"/>
                                </a:lnTo>
                                <a:lnTo>
                                  <a:pt x="0" y="181356"/>
                                </a:lnTo>
                                <a:lnTo>
                                  <a:pt x="0" y="0"/>
                                </a:lnTo>
                              </a:path>
                            </a:pathLst>
                          </a:custGeom>
                          <a:ln w="0" cap="flat">
                            <a:miter lim="127000"/>
                          </a:ln>
                        </wps:spPr>
                        <wps:style>
                          <a:lnRef idx="0">
                            <a:srgbClr val="000000">
                              <a:alpha val="0"/>
                            </a:srgbClr>
                          </a:lnRef>
                          <a:fillRef idx="1">
                            <a:srgbClr val="222A35"/>
                          </a:fillRef>
                          <a:effectRef idx="0">
                            <a:scrgbClr r="0" g="0" b="0"/>
                          </a:effectRef>
                          <a:fontRef idx="none"/>
                        </wps:style>
                        <wps:bodyPr/>
                      </wps:wsp>
                      <wps:wsp>
                        <wps:cNvPr id="528346" name="Shape 528346"/>
                        <wps:cNvSpPr/>
                        <wps:spPr>
                          <a:xfrm>
                            <a:off x="901954" y="816864"/>
                            <a:ext cx="748284" cy="181356"/>
                          </a:xfrm>
                          <a:custGeom>
                            <a:avLst/>
                            <a:gdLst/>
                            <a:ahLst/>
                            <a:cxnLst/>
                            <a:rect l="0" t="0" r="0" b="0"/>
                            <a:pathLst>
                              <a:path w="748284" h="181356">
                                <a:moveTo>
                                  <a:pt x="0" y="0"/>
                                </a:moveTo>
                                <a:lnTo>
                                  <a:pt x="748284" y="0"/>
                                </a:lnTo>
                                <a:lnTo>
                                  <a:pt x="748284" y="181356"/>
                                </a:lnTo>
                                <a:lnTo>
                                  <a:pt x="0" y="181356"/>
                                </a:lnTo>
                                <a:lnTo>
                                  <a:pt x="0" y="0"/>
                                </a:lnTo>
                              </a:path>
                            </a:pathLst>
                          </a:custGeom>
                          <a:ln w="0" cap="flat">
                            <a:miter lim="127000"/>
                          </a:ln>
                        </wps:spPr>
                        <wps:style>
                          <a:lnRef idx="0">
                            <a:srgbClr val="000000">
                              <a:alpha val="0"/>
                            </a:srgbClr>
                          </a:lnRef>
                          <a:fillRef idx="1">
                            <a:srgbClr val="222A35"/>
                          </a:fillRef>
                          <a:effectRef idx="0">
                            <a:scrgbClr r="0" g="0" b="0"/>
                          </a:effectRef>
                          <a:fontRef idx="none"/>
                        </wps:style>
                        <wps:bodyPr/>
                      </wps:wsp>
                      <wps:wsp>
                        <wps:cNvPr id="528347" name="Shape 528347"/>
                        <wps:cNvSpPr/>
                        <wps:spPr>
                          <a:xfrm>
                            <a:off x="901954" y="304800"/>
                            <a:ext cx="3224784" cy="181356"/>
                          </a:xfrm>
                          <a:custGeom>
                            <a:avLst/>
                            <a:gdLst/>
                            <a:ahLst/>
                            <a:cxnLst/>
                            <a:rect l="0" t="0" r="0" b="0"/>
                            <a:pathLst>
                              <a:path w="3224784" h="181356">
                                <a:moveTo>
                                  <a:pt x="0" y="0"/>
                                </a:moveTo>
                                <a:lnTo>
                                  <a:pt x="3224784" y="0"/>
                                </a:lnTo>
                                <a:lnTo>
                                  <a:pt x="3224784" y="181356"/>
                                </a:lnTo>
                                <a:lnTo>
                                  <a:pt x="0" y="181356"/>
                                </a:lnTo>
                                <a:lnTo>
                                  <a:pt x="0" y="0"/>
                                </a:lnTo>
                              </a:path>
                            </a:pathLst>
                          </a:custGeom>
                          <a:ln w="0" cap="flat">
                            <a:miter lim="127000"/>
                          </a:ln>
                        </wps:spPr>
                        <wps:style>
                          <a:lnRef idx="0">
                            <a:srgbClr val="000000">
                              <a:alpha val="0"/>
                            </a:srgbClr>
                          </a:lnRef>
                          <a:fillRef idx="1">
                            <a:srgbClr val="222A35"/>
                          </a:fillRef>
                          <a:effectRef idx="0">
                            <a:scrgbClr r="0" g="0" b="0"/>
                          </a:effectRef>
                          <a:fontRef idx="none"/>
                        </wps:style>
                        <wps:bodyPr/>
                      </wps:wsp>
                      <wps:wsp>
                        <wps:cNvPr id="30778" name="Shape 30778"/>
                        <wps:cNvSpPr/>
                        <wps:spPr>
                          <a:xfrm>
                            <a:off x="901954" y="138938"/>
                            <a:ext cx="0" cy="2048510"/>
                          </a:xfrm>
                          <a:custGeom>
                            <a:avLst/>
                            <a:gdLst/>
                            <a:ahLst/>
                            <a:cxnLst/>
                            <a:rect l="0" t="0" r="0" b="0"/>
                            <a:pathLst>
                              <a:path h="2048510">
                                <a:moveTo>
                                  <a:pt x="0" y="2048510"/>
                                </a:moveTo>
                                <a:lnTo>
                                  <a:pt x="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30779" name="Rectangle 30779"/>
                        <wps:cNvSpPr/>
                        <wps:spPr>
                          <a:xfrm>
                            <a:off x="2479040" y="1885442"/>
                            <a:ext cx="269530" cy="154840"/>
                          </a:xfrm>
                          <a:prstGeom prst="rect">
                            <a:avLst/>
                          </a:prstGeom>
                          <a:ln>
                            <a:noFill/>
                          </a:ln>
                        </wps:spPr>
                        <wps:txbx>
                          <w:txbxContent>
                            <w:p w:rsidR="009E4BA0" w:rsidRDefault="00C907F9">
                              <w:pPr>
                                <w:spacing w:after="160" w:line="259" w:lineRule="auto"/>
                                <w:ind w:left="0" w:firstLine="0"/>
                                <w:jc w:val="left"/>
                              </w:pPr>
                              <w:r>
                                <w:rPr>
                                  <w:color w:val="FFFFFF"/>
                                  <w:sz w:val="18"/>
                                </w:rPr>
                                <w:t>31.7</w:t>
                              </w:r>
                            </w:p>
                          </w:txbxContent>
                        </wps:txbx>
                        <wps:bodyPr horzOverflow="overflow" vert="horz" lIns="0" tIns="0" rIns="0" bIns="0" rtlCol="0">
                          <a:noAutofit/>
                        </wps:bodyPr>
                      </wps:wsp>
                      <wps:wsp>
                        <wps:cNvPr id="30780" name="Rectangle 30780"/>
                        <wps:cNvSpPr/>
                        <wps:spPr>
                          <a:xfrm>
                            <a:off x="978408" y="1372997"/>
                            <a:ext cx="192456" cy="154840"/>
                          </a:xfrm>
                          <a:prstGeom prst="rect">
                            <a:avLst/>
                          </a:prstGeom>
                          <a:ln>
                            <a:noFill/>
                          </a:ln>
                        </wps:spPr>
                        <wps:txbx>
                          <w:txbxContent>
                            <w:p w:rsidR="009E4BA0" w:rsidRDefault="00C907F9">
                              <w:pPr>
                                <w:spacing w:after="160" w:line="259" w:lineRule="auto"/>
                                <w:ind w:left="0" w:firstLine="0"/>
                                <w:jc w:val="left"/>
                              </w:pPr>
                              <w:r>
                                <w:rPr>
                                  <w:color w:val="FFFFFF"/>
                                  <w:sz w:val="18"/>
                                </w:rPr>
                                <w:t>0.4</w:t>
                              </w:r>
                            </w:p>
                          </w:txbxContent>
                        </wps:txbx>
                        <wps:bodyPr horzOverflow="overflow" vert="horz" lIns="0" tIns="0" rIns="0" bIns="0" rtlCol="0">
                          <a:noAutofit/>
                        </wps:bodyPr>
                      </wps:wsp>
                      <wps:wsp>
                        <wps:cNvPr id="30781" name="Rectangle 30781"/>
                        <wps:cNvSpPr/>
                        <wps:spPr>
                          <a:xfrm>
                            <a:off x="1372616" y="860933"/>
                            <a:ext cx="269530" cy="154840"/>
                          </a:xfrm>
                          <a:prstGeom prst="rect">
                            <a:avLst/>
                          </a:prstGeom>
                          <a:ln>
                            <a:noFill/>
                          </a:ln>
                        </wps:spPr>
                        <wps:txbx>
                          <w:txbxContent>
                            <w:p w:rsidR="009E4BA0" w:rsidRDefault="00C907F9">
                              <w:pPr>
                                <w:spacing w:after="160" w:line="259" w:lineRule="auto"/>
                                <w:ind w:left="0" w:firstLine="0"/>
                                <w:jc w:val="left"/>
                              </w:pPr>
                              <w:r>
                                <w:rPr>
                                  <w:color w:val="FFFFFF"/>
                                  <w:sz w:val="18"/>
                                </w:rPr>
                                <w:t>12.8</w:t>
                              </w:r>
                            </w:p>
                          </w:txbxContent>
                        </wps:txbx>
                        <wps:bodyPr horzOverflow="overflow" vert="horz" lIns="0" tIns="0" rIns="0" bIns="0" rtlCol="0">
                          <a:noAutofit/>
                        </wps:bodyPr>
                      </wps:wsp>
                      <wps:wsp>
                        <wps:cNvPr id="30782" name="Rectangle 30782"/>
                        <wps:cNvSpPr/>
                        <wps:spPr>
                          <a:xfrm>
                            <a:off x="3848481" y="348615"/>
                            <a:ext cx="269530" cy="154839"/>
                          </a:xfrm>
                          <a:prstGeom prst="rect">
                            <a:avLst/>
                          </a:prstGeom>
                          <a:ln>
                            <a:noFill/>
                          </a:ln>
                        </wps:spPr>
                        <wps:txbx>
                          <w:txbxContent>
                            <w:p w:rsidR="009E4BA0" w:rsidRDefault="00C907F9">
                              <w:pPr>
                                <w:spacing w:after="160" w:line="259" w:lineRule="auto"/>
                                <w:ind w:left="0" w:firstLine="0"/>
                                <w:jc w:val="left"/>
                              </w:pPr>
                              <w:r>
                                <w:rPr>
                                  <w:color w:val="FFFFFF"/>
                                  <w:sz w:val="18"/>
                                </w:rPr>
                                <w:t>55.1</w:t>
                              </w:r>
                            </w:p>
                          </w:txbxContent>
                        </wps:txbx>
                        <wps:bodyPr horzOverflow="overflow" vert="horz" lIns="0" tIns="0" rIns="0" bIns="0" rtlCol="0">
                          <a:noAutofit/>
                        </wps:bodyPr>
                      </wps:wsp>
                      <wps:wsp>
                        <wps:cNvPr id="30783" name="Rectangle 30783"/>
                        <wps:cNvSpPr/>
                        <wps:spPr>
                          <a:xfrm>
                            <a:off x="873252" y="2283841"/>
                            <a:ext cx="77074" cy="154840"/>
                          </a:xfrm>
                          <a:prstGeom prst="rect">
                            <a:avLst/>
                          </a:prstGeom>
                          <a:ln>
                            <a:noFill/>
                          </a:ln>
                        </wps:spPr>
                        <wps:txbx>
                          <w:txbxContent>
                            <w:p w:rsidR="009E4BA0" w:rsidRDefault="00C907F9">
                              <w:pPr>
                                <w:spacing w:after="160" w:line="259" w:lineRule="auto"/>
                                <w:ind w:left="0" w:firstLine="0"/>
                                <w:jc w:val="left"/>
                              </w:pPr>
                              <w:r>
                                <w:rPr>
                                  <w:color w:val="595959"/>
                                  <w:sz w:val="18"/>
                                </w:rPr>
                                <w:t>0</w:t>
                              </w:r>
                            </w:p>
                          </w:txbxContent>
                        </wps:txbx>
                        <wps:bodyPr horzOverflow="overflow" vert="horz" lIns="0" tIns="0" rIns="0" bIns="0" rtlCol="0">
                          <a:noAutofit/>
                        </wps:bodyPr>
                      </wps:wsp>
                      <wps:wsp>
                        <wps:cNvPr id="30784" name="Rectangle 30784"/>
                        <wps:cNvSpPr/>
                        <wps:spPr>
                          <a:xfrm>
                            <a:off x="1429893" y="2283841"/>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10</w:t>
                              </w:r>
                            </w:p>
                          </w:txbxContent>
                        </wps:txbx>
                        <wps:bodyPr horzOverflow="overflow" vert="horz" lIns="0" tIns="0" rIns="0" bIns="0" rtlCol="0">
                          <a:noAutofit/>
                        </wps:bodyPr>
                      </wps:wsp>
                      <wps:wsp>
                        <wps:cNvPr id="30785" name="Rectangle 30785"/>
                        <wps:cNvSpPr/>
                        <wps:spPr>
                          <a:xfrm>
                            <a:off x="2015109" y="2283841"/>
                            <a:ext cx="154096" cy="154840"/>
                          </a:xfrm>
                          <a:prstGeom prst="rect">
                            <a:avLst/>
                          </a:prstGeom>
                          <a:ln>
                            <a:noFill/>
                          </a:ln>
                        </wps:spPr>
                        <wps:txbx>
                          <w:txbxContent>
                            <w:p w:rsidR="009E4BA0" w:rsidRDefault="00C907F9">
                              <w:pPr>
                                <w:spacing w:after="160" w:line="259" w:lineRule="auto"/>
                                <w:ind w:left="0" w:firstLine="0"/>
                                <w:jc w:val="left"/>
                              </w:pPr>
                              <w:r>
                                <w:rPr>
                                  <w:color w:val="595959"/>
                                  <w:sz w:val="18"/>
                                </w:rPr>
                                <w:t>20</w:t>
                              </w:r>
                            </w:p>
                          </w:txbxContent>
                        </wps:txbx>
                        <wps:bodyPr horzOverflow="overflow" vert="horz" lIns="0" tIns="0" rIns="0" bIns="0" rtlCol="0">
                          <a:noAutofit/>
                        </wps:bodyPr>
                      </wps:wsp>
                      <wps:wsp>
                        <wps:cNvPr id="30786" name="Rectangle 30786"/>
                        <wps:cNvSpPr/>
                        <wps:spPr>
                          <a:xfrm>
                            <a:off x="2600325" y="2283841"/>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30</w:t>
                              </w:r>
                            </w:p>
                          </w:txbxContent>
                        </wps:txbx>
                        <wps:bodyPr horzOverflow="overflow" vert="horz" lIns="0" tIns="0" rIns="0" bIns="0" rtlCol="0">
                          <a:noAutofit/>
                        </wps:bodyPr>
                      </wps:wsp>
                      <wps:wsp>
                        <wps:cNvPr id="30787" name="Rectangle 30787"/>
                        <wps:cNvSpPr/>
                        <wps:spPr>
                          <a:xfrm>
                            <a:off x="3185541" y="2283841"/>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40</w:t>
                              </w:r>
                            </w:p>
                          </w:txbxContent>
                        </wps:txbx>
                        <wps:bodyPr horzOverflow="overflow" vert="horz" lIns="0" tIns="0" rIns="0" bIns="0" rtlCol="0">
                          <a:noAutofit/>
                        </wps:bodyPr>
                      </wps:wsp>
                      <wps:wsp>
                        <wps:cNvPr id="30788" name="Rectangle 30788"/>
                        <wps:cNvSpPr/>
                        <wps:spPr>
                          <a:xfrm>
                            <a:off x="3770757" y="2283841"/>
                            <a:ext cx="154502" cy="154840"/>
                          </a:xfrm>
                          <a:prstGeom prst="rect">
                            <a:avLst/>
                          </a:prstGeom>
                          <a:ln>
                            <a:noFill/>
                          </a:ln>
                        </wps:spPr>
                        <wps:txbx>
                          <w:txbxContent>
                            <w:p w:rsidR="009E4BA0" w:rsidRDefault="00C907F9">
                              <w:pPr>
                                <w:spacing w:after="160" w:line="259" w:lineRule="auto"/>
                                <w:ind w:left="0" w:firstLine="0"/>
                                <w:jc w:val="left"/>
                              </w:pPr>
                              <w:r>
                                <w:rPr>
                                  <w:color w:val="595959"/>
                                  <w:sz w:val="18"/>
                                </w:rPr>
                                <w:t>50</w:t>
                              </w:r>
                            </w:p>
                          </w:txbxContent>
                        </wps:txbx>
                        <wps:bodyPr horzOverflow="overflow" vert="horz" lIns="0" tIns="0" rIns="0" bIns="0" rtlCol="0">
                          <a:noAutofit/>
                        </wps:bodyPr>
                      </wps:wsp>
                      <wps:wsp>
                        <wps:cNvPr id="30789" name="Rectangle 30789"/>
                        <wps:cNvSpPr/>
                        <wps:spPr>
                          <a:xfrm>
                            <a:off x="4356227" y="2283841"/>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60</w:t>
                              </w:r>
                            </w:p>
                          </w:txbxContent>
                        </wps:txbx>
                        <wps:bodyPr horzOverflow="overflow" vert="horz" lIns="0" tIns="0" rIns="0" bIns="0" rtlCol="0">
                          <a:noAutofit/>
                        </wps:bodyPr>
                      </wps:wsp>
                      <wps:wsp>
                        <wps:cNvPr id="30790" name="Rectangle 30790"/>
                        <wps:cNvSpPr/>
                        <wps:spPr>
                          <a:xfrm>
                            <a:off x="258572" y="1885679"/>
                            <a:ext cx="727411" cy="14504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18"/>
                                </w:rPr>
                                <w:t>Stream/river</w:t>
                              </w:r>
                            </w:p>
                          </w:txbxContent>
                        </wps:txbx>
                        <wps:bodyPr horzOverflow="overflow" vert="horz" lIns="0" tIns="0" rIns="0" bIns="0" rtlCol="0">
                          <a:noAutofit/>
                        </wps:bodyPr>
                      </wps:wsp>
                      <wps:wsp>
                        <wps:cNvPr id="30791" name="Rectangle 30791"/>
                        <wps:cNvSpPr/>
                        <wps:spPr>
                          <a:xfrm>
                            <a:off x="83312" y="1373234"/>
                            <a:ext cx="959848" cy="14504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18"/>
                                </w:rPr>
                                <w:t>Pipe-borne water</w:t>
                              </w:r>
                            </w:p>
                          </w:txbxContent>
                        </wps:txbx>
                        <wps:bodyPr horzOverflow="overflow" vert="horz" lIns="0" tIns="0" rIns="0" bIns="0" rtlCol="0">
                          <a:noAutofit/>
                        </wps:bodyPr>
                      </wps:wsp>
                      <wps:wsp>
                        <wps:cNvPr id="30792" name="Rectangle 30792"/>
                        <wps:cNvSpPr/>
                        <wps:spPr>
                          <a:xfrm>
                            <a:off x="367919" y="861170"/>
                            <a:ext cx="581321" cy="14504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18"/>
                                </w:rPr>
                                <w:t>Open well</w:t>
                              </w:r>
                            </w:p>
                          </w:txbxContent>
                        </wps:txbx>
                        <wps:bodyPr horzOverflow="overflow" vert="horz" lIns="0" tIns="0" rIns="0" bIns="0" rtlCol="0">
                          <a:noAutofit/>
                        </wps:bodyPr>
                      </wps:wsp>
                      <wps:wsp>
                        <wps:cNvPr id="30793" name="Rectangle 30793"/>
                        <wps:cNvSpPr/>
                        <wps:spPr>
                          <a:xfrm>
                            <a:off x="318008" y="348852"/>
                            <a:ext cx="648969" cy="14504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18"/>
                                </w:rPr>
                                <w:t>Hand pump</w:t>
                              </w:r>
                            </w:p>
                          </w:txbxContent>
                        </wps:txbx>
                        <wps:bodyPr horzOverflow="overflow" vert="horz" lIns="0" tIns="0" rIns="0" bIns="0" rtlCol="0">
                          <a:noAutofit/>
                        </wps:bodyPr>
                      </wps:wsp>
                      <wps:wsp>
                        <wps:cNvPr id="30794" name="Shape 30794"/>
                        <wps:cNvSpPr/>
                        <wps:spPr>
                          <a:xfrm>
                            <a:off x="508" y="0"/>
                            <a:ext cx="4610100" cy="2482088"/>
                          </a:xfrm>
                          <a:custGeom>
                            <a:avLst/>
                            <a:gdLst/>
                            <a:ahLst/>
                            <a:cxnLst/>
                            <a:rect l="0" t="0" r="0" b="0"/>
                            <a:pathLst>
                              <a:path w="4610100" h="2482088">
                                <a:moveTo>
                                  <a:pt x="4610100" y="0"/>
                                </a:moveTo>
                                <a:lnTo>
                                  <a:pt x="4610100" y="2482088"/>
                                </a:lnTo>
                                <a:lnTo>
                                  <a:pt x="0" y="2482088"/>
                                </a:lnTo>
                                <a:lnTo>
                                  <a:pt x="0" y="0"/>
                                </a:lnTo>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id="Group 415301" o:spid="_x0000_s1247" style="width:365.85pt;height:199.95pt;mso-position-horizontal-relative:char;mso-position-vertical-relative:line" coordsize="46461,25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">
                <v:shape id="Shape 528342" o:spid="_x0000_s1248" style="position:absolute;top:10;width:46109;height:24965;visibility:visible;mso-wrap-style:square;v-text-anchor:top" coordsize="4610989,24965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OUi8UA&#10;AADfAAAADwAAAGRycy9kb3ducmV2LnhtbESP3YrCMBSE7wXfIZyFvZE1teoi3UYpworgjX8PcGhO&#10;f7A5KU3U+vZGELwcZuYbJl31phE36lxtWcFkHIEgzq2uuVRwPv3/LEA4j6yxsUwKHuRgtRwOUky0&#10;vfOBbkdfigBhl6CCyvs2kdLlFRl0Y9sSB6+wnUEfZFdK3eE9wE0j4yj6lQZrDgsVtrSuKL8cr0bB&#10;nrPCZMiXeOfkdbSxj6g9rZX6/uqzPxCeev8Jv9tbrWAeL6azGF5/whe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k5SLxQAAAN8AAAAPAAAAAAAAAAAAAAAAAJgCAABkcnMv&#10;ZG93bnJldi54bWxQSwUGAAAAAAQABAD1AAAAigMAAAAA&#10;" path="m,l4610989,r,2496566l,2496566,,e" fillcolor="#222a35" stroked="f" strokeweight="0">
                  <v:stroke miterlimit="83231f" joinstyle="miter"/>
                  <v:path arrowok="t" textboxrect="0,0,4610989,2496566"/>
                </v:shape>
                <v:rect id="Rectangle 30765" o:spid="_x0000_s1249" style="position:absolute;left:46111;top:23949;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6T98cA&#10;AADeAAAADwAAAGRycy9kb3ducmV2LnhtbESPT2vCQBTE7wW/w/IEb3WjotXUVcQ/6NFqQb09sq9J&#10;MPs2ZFcT/fRdodDjMDO/YabzxhTiTpXLLSvodSMQxInVOacKvo+b9zEI55E1FpZJwYMczGettynG&#10;2tb8RfeDT0WAsItRQeZ9GUvpkowMuq4tiYP3YyuDPsgqlbrCOsBNIftRNJIGcw4LGZa0zCi5Hm5G&#10;wXZcLs47+6zTYn3Znvanyeo48Up12s3iE4Snxv+H/9o7rWAQfYyG8LoTr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Ok/f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shape id="Shape 528343" o:spid="_x0000_s1250" style="position:absolute;left:5;width:46101;height:24820;visibility:visible;mso-wrap-style:square;v-text-anchor:top" coordsize="4610100,2482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PUrMsA&#10;AADfAAAADwAAAGRycy9kb3ducmV2LnhtbESPT2vCQBTE70K/w/IKvelGU/+QZpUiLQhWUOuhx5fs&#10;M0mbfRuyq8Z+erdQ8DjMzG+YdNGZWpypdZVlBcNBBII4t7riQsHh870/A+E8ssbaMim4koPF/KGX&#10;YqLthXd03vtCBAi7BBWU3jeJlC4vyaAb2IY4eEfbGvRBtoXULV4C3NRyFEUTabDisFBiQ8uS8p/9&#10;ySjYFJvx2/Z4WuZf34ffeDWcrrOPTKmnx+71BYSnzt/D/+2VVjAezeLnGP7+hC8g5z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tU9SsywAAAN8AAAAPAAAAAAAAAAAAAAAAAJgC&#10;AABkcnMvZG93bnJldi54bWxQSwUGAAAAAAQABAD1AAAAkAMAAAAA&#10;" path="m,l4610100,r,2482088l,2482088,,e" stroked="f" strokeweight="0">
                  <v:stroke miterlimit="83231f" joinstyle="miter"/>
                  <v:path arrowok="t" textboxrect="0,0,4610100,2482088"/>
                </v:shape>
                <v:shape id="Shape 528344" o:spid="_x0000_s1251" style="position:absolute;left:9019;top:18409;width:18547;height:1814;visibility:visible;mso-wrap-style:square;v-text-anchor:top" coordsize="1854708,181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cdqsgA&#10;AADfAAAADwAAAGRycy9kb3ducmV2LnhtbESP0WrCQBRE3wX/YblCX4pujFFsdBUpGCy0D9p+wDV7&#10;mw1m74bsqunfdwsFH4eZOcOst71txI06XztWMJ0kIIhLp2uuFHx97sdLED4ga2wck4If8rDdDAdr&#10;zLW785Fup1CJCGGfowITQptL6UtDFv3EtcTR+3adxRBlV0nd4T3CbSPTJFlIizXHBYMtvRoqL6er&#10;VZBm6bn4sM8vvtgf9NGcy7d58a7U06jfrUAE6sMj/N8+aAXzdDnLMvj7E7+A3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Rx2qyAAAAN8AAAAPAAAAAAAAAAAAAAAAAJgCAABk&#10;cnMvZG93bnJldi54bWxQSwUGAAAAAAQABAD1AAAAjQMAAAAA&#10;" path="m,l1854708,r,181356l,181356,,e" fillcolor="#222a35" stroked="f" strokeweight="0">
                  <v:stroke miterlimit="83231f" joinstyle="miter"/>
                  <v:path arrowok="t" textboxrect="0,0,1854708,181356"/>
                </v:shape>
                <v:shape id="Shape 528345" o:spid="_x0000_s1252" style="position:absolute;left:9019;top:13289;width:229;height:1813;visibility:visible;mso-wrap-style:square;v-text-anchor:top" coordsize="22860,181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QSgcgA&#10;AADfAAAADwAAAGRycy9kb3ducmV2LnhtbESPT2vCQBTE70K/w/IKvemmaa0SXaUtCEIPof4Bj4/s&#10;MxvMvg3ZjSbfvlsQPA4z8xtmue5tLa7U+sqxgtdJAoK4cLriUsFhvxnPQfiArLF2TAoG8rBePY2W&#10;mGl341+67kIpIoR9hgpMCE0mpS8MWfQT1xBH7+xaiyHKtpS6xVuE21qmSfIhLVYcFww29G2ouOw6&#10;q+B42MzyITf5aZt2Yfg6dT80kFIvz/3nAkSgPjzC9/ZWK5im87f3Kfz/iV9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pBKByAAAAN8AAAAPAAAAAAAAAAAAAAAAAJgCAABk&#10;cnMvZG93bnJldi54bWxQSwUGAAAAAAQABAD1AAAAjQMAAAAA&#10;" path="m,l22860,r,181356l,181356,,e" fillcolor="#222a35" stroked="f" strokeweight="0">
                  <v:stroke miterlimit="83231f" joinstyle="miter"/>
                  <v:path arrowok="t" textboxrect="0,0,22860,181356"/>
                </v:shape>
                <v:shape id="Shape 528346" o:spid="_x0000_s1253" style="position:absolute;left:9019;top:8168;width:7483;height:1814;visibility:visible;mso-wrap-style:square;v-text-anchor:top" coordsize="748284,181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HBsQA&#10;AADfAAAADwAAAGRycy9kb3ducmV2LnhtbESPS2vDMBCE74X8B7GB3ho5LxPcKCEpFHptHuS6WBvb&#10;1FoZrZy4/74qBHIc5psZZr0dXKtuFKTxbGA6yUARl942XBk4HT/fVqAkIltsPZOBXxLYbkYvayys&#10;v/M33Q6xUqmEpUADdYxdobWUNTmUie+Ik3f1wWFMMlTaBrynctfqWZbl2mHDaaHGjj5qKn8OvTOw&#10;78M0Qf3lKPOr5Oe+7M4nMeZ1POzeQUUa4hN+pL+sgeVsNV/k8P8nfQG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VRwbEAAAA3wAAAA8AAAAAAAAAAAAAAAAAmAIAAGRycy9k&#10;b3ducmV2LnhtbFBLBQYAAAAABAAEAPUAAACJAwAAAAA=&#10;" path="m,l748284,r,181356l,181356,,e" fillcolor="#222a35" stroked="f" strokeweight="0">
                  <v:stroke miterlimit="83231f" joinstyle="miter"/>
                  <v:path arrowok="t" textboxrect="0,0,748284,181356"/>
                </v:shape>
                <v:shape id="Shape 528347" o:spid="_x0000_s1254" style="position:absolute;left:9019;top:3048;width:32248;height:1813;visibility:visible;mso-wrap-style:square;v-text-anchor:top" coordsize="3224784,181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DqpcgA&#10;AADfAAAADwAAAGRycy9kb3ducmV2LnhtbESPX0sDMRDE34V+h7CCbzbp1T/1bFpEsYgPQmt9X5L1&#10;7uhlc72s7dlPbwTBx2FmfsPMl0No1YH61ES2MBkbUMQu+oYrC9v358sZqCTIHtvIZOGbEiwXo7M5&#10;lj4eeU2HjVQqQziVaKEW6Uqtk6spYBrHjjh7n7EPKFn2lfY9HjM8tLow5kYHbDgv1NjRY01ut/kK&#10;FmTCH69vbu8quVutTTE1p6ftztqL8+HhHpTQIP/hv/aLt3BdzKZXt/D7J38Bvf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0OqlyAAAAN8AAAAPAAAAAAAAAAAAAAAAAJgCAABk&#10;cnMvZG93bnJldi54bWxQSwUGAAAAAAQABAD1AAAAjQMAAAAA&#10;" path="m,l3224784,r,181356l,181356,,e" fillcolor="#222a35" stroked="f" strokeweight="0">
                  <v:stroke miterlimit="83231f" joinstyle="miter"/>
                  <v:path arrowok="t" textboxrect="0,0,3224784,181356"/>
                </v:shape>
                <v:shape id="Shape 30778" o:spid="_x0000_s1255" style="position:absolute;left:9019;top:1389;width:0;height:20485;visibility:visible;mso-wrap-style:square;v-text-anchor:top" coordsize="0,2048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dO8EA&#10;AADeAAAADwAAAGRycy9kb3ducmV2LnhtbERPPW/CMBDdK/U/WFepW3GaCqgCBhUkpK6BLN1O8ZGk&#10;tc+RfUD67+uhEuPT+15vJ+/UlWIaAht4nRWgiNtgB+4MNKfDyzuoJMgWXWAy8EsJtpvHhzVWNty4&#10;putROpVDOFVooBcZK61T25PHNAsjcebOIXqUDGOnbcRbDvdOl0Wx0B4Hzg09jrTvqf05XrwB2Ueb&#10;vpuLC196vpM6leTq0pjnp+ljBUpokrv43/1pDbwVy2Xem+/kK6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x3TvBAAAA3gAAAA8AAAAAAAAAAAAAAAAAmAIAAGRycy9kb3du&#10;cmV2LnhtbFBLBQYAAAAABAAEAPUAAACGAwAAAAA=&#10;" path="m,2048510l,e" filled="f" strokecolor="#d9d9d9">
                  <v:path arrowok="t" textboxrect="0,0,0,2048510"/>
                </v:shape>
                <v:rect id="Rectangle 30779" o:spid="_x0000_s1256" style="position:absolute;left:24790;top:18854;width:269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oPL8gA&#10;AADeAAAADwAAAGRycy9kb3ducmV2LnhtbESPT2vCQBTE74V+h+UVvNVNW6hJzCrSP+ixaiH19sg+&#10;k2D2bciuJvrpXaHgcZiZ3zDZfDCNOFHnassKXsYRCOLC6ppLBb/b7+cYhPPIGhvLpOBMDuazx4cM&#10;U217XtNp40sRIOxSVFB536ZSuqIig25sW+Lg7W1n0AfZlVJ32Ae4aeRrFL1LgzWHhQpb+qioOGyO&#10;RsEybhd/K3vpy+Zrt8x/8uRzm3ilRk/DYgrC0+Dv4f/2Sit4iyaTBG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g8vyAAAAN4AAAAPAAAAAAAAAAAAAAAAAJgCAABk&#10;cnMvZG93bnJldi54bWxQSwUGAAAAAAQABAD1AAAAjQMAAAAA&#10;" filled="f" stroked="f">
                  <v:textbox inset="0,0,0,0">
                    <w:txbxContent>
                      <w:p w:rsidR="009E4BA0" w:rsidRDefault="00C907F9">
                        <w:pPr>
                          <w:spacing w:after="160" w:line="259" w:lineRule="auto"/>
                          <w:ind w:left="0" w:firstLine="0"/>
                          <w:jc w:val="left"/>
                        </w:pPr>
                        <w:r>
                          <w:rPr>
                            <w:color w:val="FFFFFF"/>
                            <w:sz w:val="18"/>
                          </w:rPr>
                          <w:t>31.7</w:t>
                        </w:r>
                      </w:p>
                    </w:txbxContent>
                  </v:textbox>
                </v:rect>
                <v:rect id="Rectangle 30780" o:spid="_x0000_s1257" style="position:absolute;left:9784;top:13729;width:192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XWlcYA&#10;AADeAAAADwAAAGRycy9kb3ducmV2LnhtbESPzWrCQBSF9wXfYbhCd3ViBRtTRxGrJEubCNrdJXOb&#10;hGbuhMzUpH16Z1Ho8nD++Nbb0bTiRr1rLCuYzyIQxKXVDVcKzsXxKQbhPLLG1jIp+CEH283kYY2J&#10;tgO/0y33lQgj7BJUUHvfJVK6siaDbmY74uB92t6gD7KvpO5xCOOmlc9RtJQGGw4PNXa0r6n8yr+N&#10;gjTudtfM/g5Ve/hIL6fL6q1YeaUep+PuFYSn0f+H/9qZVrCIXuIAEHACCs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XWlc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FFFFFF"/>
                            <w:sz w:val="18"/>
                          </w:rPr>
                          <w:t>0.4</w:t>
                        </w:r>
                      </w:p>
                    </w:txbxContent>
                  </v:textbox>
                </v:rect>
                <v:rect id="Rectangle 30781" o:spid="_x0000_s1258" style="position:absolute;left:13726;top:8609;width:269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zDscA&#10;AADeAAAADwAAAGRycy9kb3ducmV2LnhtbESPT2vCQBTE70K/w/IK3nRjhRqjq0hV9OifgvX2yL4m&#10;odm3Ibua1E/vCoLHYWZ+w0znrSnFlWpXWFYw6EcgiFOrC84UfB/XvRiE88gaS8uk4J8czGdvnSkm&#10;2ja8p+vBZyJA2CWoIPe+SqR0aU4GXd9WxMH7tbVBH2SdSV1jE+CmlB9R9CkNFhwWcqzoK6f073Ax&#10;CjZxtfjZ2luTlavz5rQ7jZfHsVeq+94uJiA8tf4Vfra3WsEwGsU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5cw7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FFFFFF"/>
                            <w:sz w:val="18"/>
                          </w:rPr>
                          <w:t>12.8</w:t>
                        </w:r>
                      </w:p>
                    </w:txbxContent>
                  </v:textbox>
                </v:rect>
                <v:rect id="Rectangle 30782" o:spid="_x0000_s1259" style="position:absolute;left:38484;top:3486;width:269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vtecYA&#10;AADeAAAADwAAAGRycy9kb3ducmV2LnhtbESPQWvCQBSE74L/YXmCN92o0MboKqIWPbYqqLdH9pkE&#10;s29DdmtSf71bKPQ4zMw3zHzZmlI8qHaFZQWjYQSCOLW64EzB6fgxiEE4j6yxtEwKfsjBctHtzDHR&#10;tuEvehx8JgKEXYIKcu+rREqX5mTQDW1FHLybrQ36IOtM6hqbADelHEfRmzRYcFjIsaJ1Tun98G0U&#10;7OJqddnbZ5OV2+vu/Hmebo5Tr1S/165mIDy1/j/8195rBZPoPR7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vtec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FFFFFF"/>
                            <w:sz w:val="18"/>
                          </w:rPr>
                          <w:t>55.1</w:t>
                        </w:r>
                      </w:p>
                    </w:txbxContent>
                  </v:textbox>
                </v:rect>
                <v:rect id="Rectangle 30783" o:spid="_x0000_s1260" style="position:absolute;left:8732;top:22838;width:77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dI4sgA&#10;AADeAAAADwAAAGRycy9kb3ducmV2LnhtbESPT2vCQBTE7wW/w/IK3ppNFWyMriL+QY9tLKTeHtnX&#10;JDT7NmRXE/vpu4VCj8PM/IZZrgfTiBt1rras4DmKQRAXVtdcKng/H54SEM4ja2wsk4I7OVivRg9L&#10;TLXt+Y1umS9FgLBLUUHlfZtK6YqKDLrItsTB+7SdQR9kV0rdYR/gppGTOJ5JgzWHhQpb2lZUfGVX&#10;o+CYtJuPk/3uy2Z/Oeav+Xx3nnulxo/DZgHC0+D/w3/tk1YwjV+SKfzeCVd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p0jiyAAAAN4AAAAPAAAAAAAAAAAAAAAAAJgCAABk&#10;cnMvZG93bnJldi54bWxQSwUGAAAAAAQABAD1AAAAjQMAAAAA&#10;" filled="f" stroked="f">
                  <v:textbox inset="0,0,0,0">
                    <w:txbxContent>
                      <w:p w:rsidR="009E4BA0" w:rsidRDefault="00C907F9">
                        <w:pPr>
                          <w:spacing w:after="160" w:line="259" w:lineRule="auto"/>
                          <w:ind w:left="0" w:firstLine="0"/>
                          <w:jc w:val="left"/>
                        </w:pPr>
                        <w:r>
                          <w:rPr>
                            <w:color w:val="595959"/>
                            <w:sz w:val="18"/>
                          </w:rPr>
                          <w:t>0</w:t>
                        </w:r>
                      </w:p>
                    </w:txbxContent>
                  </v:textbox>
                </v:rect>
                <v:rect id="Rectangle 30784" o:spid="_x0000_s1261" style="position:absolute;left:14298;top:22838;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7QlscA&#10;AADeAAAADwAAAGRycy9kb3ducmV2LnhtbESPQWvCQBSE70L/w/IKvelGW2yMriKtRY+tCurtkX0m&#10;wezbkF1N9Ne7gtDjMDPfMJNZa0pxodoVlhX0exEI4tTqgjMF281PNwbhPLLG0jIpuJKD2fSlM8FE&#10;24b/6LL2mQgQdgkqyL2vEildmpNB17MVcfCOtjbog6wzqWtsAtyUchBFQ2mw4LCQY0VfOaWn9dko&#10;WMbVfL+ytyYrF4fl7nc3+t6MvFJvr+18DMJT6//Dz/ZKK3iPPuMP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O0Jb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10</w:t>
                        </w:r>
                      </w:p>
                    </w:txbxContent>
                  </v:textbox>
                </v:rect>
                <v:rect id="Rectangle 30785" o:spid="_x0000_s1262" style="position:absolute;left:20151;top:22838;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J1DccA&#10;AADeAAAADwAAAGRycy9kb3ducmV2LnhtbESPQWvCQBSE70L/w/IKvelGS22MriKtRY+tCurtkX0m&#10;wezbkF1N9Ne7gtDjMDPfMJNZa0pxodoVlhX0exEI4tTqgjMF281PNwbhPLLG0jIpuJKD2fSlM8FE&#10;24b/6LL2mQgQdgkqyL2vEildmpNB17MVcfCOtjbog6wzqWtsAtyUchBFQ2mw4LCQY0VfOaWn9dko&#10;WMbVfL+ytyYrF4fl7nc3+t6MvFJvr+18DMJT6//Dz/ZKK3iPPuMP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CdQ3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20</w:t>
                        </w:r>
                      </w:p>
                    </w:txbxContent>
                  </v:textbox>
                </v:rect>
                <v:rect id="Rectangle 30786" o:spid="_x0000_s1263" style="position:absolute;left:26003;top:22838;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DrescA&#10;AADeAAAADwAAAGRycy9kb3ducmV2LnhtbESPQWvCQBSE7wX/w/KE3pqNFWyMriLWokcbhejtkX1N&#10;QrNvQ3Zr0v76rlDocZiZb5jlejCNuFHnassKJlEMgriwuuZSwfn09pSAcB5ZY2OZFHyTg/Vq9LDE&#10;VNue3+mW+VIECLsUFVTet6mUrqjIoItsSxy8D9sZ9EF2pdQd9gFuGvkcxzNpsOawUGFL24qKz+zL&#10;KNgn7eZysD992eyu+/yYz19Pc6/U43jYLEB4Gvx/+K990Aqm8Usyg/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Q63r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30</w:t>
                        </w:r>
                      </w:p>
                    </w:txbxContent>
                  </v:textbox>
                </v:rect>
                <v:rect id="Rectangle 30787" o:spid="_x0000_s1264" style="position:absolute;left:31855;top:22838;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xO4ccA&#10;AADeAAAADwAAAGRycy9kb3ducmV2LnhtbESPQWvCQBSE74L/YXlCb2ZjhRqjq4i16NGqEL09sq9J&#10;aPZtyG5N2l/fLQg9DjPzDbNc96YWd2pdZVnBJIpBEOdWV1wouJzfxgkI55E11pZJwTc5WK+GgyWm&#10;2nb8TveTL0SAsEtRQel9k0rp8pIMusg2xMH7sK1BH2RbSN1iF+Cmls9x/CINVhwWSmxoW1L+efoy&#10;CvZJs7ke7E9X1LvbPjtm89fz3Cv1NOo3CxCeev8ffrQPWsE0niUz+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cTuH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40</w:t>
                        </w:r>
                      </w:p>
                    </w:txbxContent>
                  </v:textbox>
                </v:rect>
                <v:rect id="Rectangle 30788" o:spid="_x0000_s1265" style="position:absolute;left:37707;top:22838;width:154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Pak8UA&#10;AADeAAAADwAAAGRycy9kb3ducmV2LnhtbERPTWvCQBC9F/wPywi91Y0VbExdRaySHG0iaG9DdpqE&#10;ZmdDdmvS/nr3UOjx8b7X29G04ka9aywrmM8iEMSl1Q1XCs7F8SkG4TyyxtYyKfghB9vN5GGNibYD&#10;v9Mt95UIIewSVFB73yVSurImg25mO+LAfdreoA+wr6TucQjhppXPUbSUBhsODTV2tK+p/Mq/jYI0&#10;7nbXzP4OVXv4SC+ny+qtWHmlHqfj7hWEp9H/i//cmVawiF7isDfcCV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A9qTxQAAAN4AAAAPAAAAAAAAAAAAAAAAAJgCAABkcnMv&#10;ZG93bnJldi54bWxQSwUGAAAAAAQABAD1AAAAigMAAAAA&#10;" filled="f" stroked="f">
                  <v:textbox inset="0,0,0,0">
                    <w:txbxContent>
                      <w:p w:rsidR="009E4BA0" w:rsidRDefault="00C907F9">
                        <w:pPr>
                          <w:spacing w:after="160" w:line="259" w:lineRule="auto"/>
                          <w:ind w:left="0" w:firstLine="0"/>
                          <w:jc w:val="left"/>
                        </w:pPr>
                        <w:r>
                          <w:rPr>
                            <w:color w:val="595959"/>
                            <w:sz w:val="18"/>
                          </w:rPr>
                          <w:t>50</w:t>
                        </w:r>
                      </w:p>
                    </w:txbxContent>
                  </v:textbox>
                </v:rect>
                <v:rect id="Rectangle 30789" o:spid="_x0000_s1266" style="position:absolute;left:43562;top:22838;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9/CMcA&#10;AADeAAAADwAAAGRycy9kb3ducmV2LnhtbESPQWvCQBSE74X+h+UVvNVNK9QkZiNSFT1WLai3R/aZ&#10;hGbfhuxq0v76bkHocZiZb5hsPphG3KhztWUFL+MIBHFhdc2lgs/D+jkG4TyyxsYyKfgmB/P88SHD&#10;VNued3Tb+1IECLsUFVTet6mUrqjIoBvbljh4F9sZ9EF2pdQd9gFuGvkaRW/SYM1hocKW3isqvvZX&#10;o2ATt4vT1v70ZbM6b44fx2R5SLxSo6dhMQPhafD/4Xt7qxVMommcwN+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Pfwj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60</w:t>
                        </w:r>
                      </w:p>
                    </w:txbxContent>
                  </v:textbox>
                </v:rect>
                <v:rect id="Rectangle 30790" o:spid="_x0000_s1267" style="position:absolute;left:2585;top:18856;width:7274;height:1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xASMUA&#10;AADeAAAADwAAAGRycy9kb3ducmV2LnhtbESPzYrCMBSF9wO+Q7iCuzHVAbXVKKIjuhx1wHF3aa5t&#10;sbkpTbTVp58sBJeH88c3W7SmFHeqXWFZwaAfgSBOrS44U/B73HxOQDiPrLG0TAoe5GAx73zMMNG2&#10;4T3dDz4TYYRdggpy76tESpfmZND1bUUcvIutDfog60zqGpswbko5jKKRNFhweMixolVO6fVwMwq2&#10;k2r5t7PPJiu/z9vTzyleH2OvVK/bLqcgPLX+HX61d1rBVzSOA0DACSg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EBI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18"/>
                          </w:rPr>
                          <w:t>Stream/river</w:t>
                        </w:r>
                      </w:p>
                    </w:txbxContent>
                  </v:textbox>
                </v:rect>
                <v:rect id="Rectangle 30791" o:spid="_x0000_s1268" style="position:absolute;left:833;top:13732;width:9598;height:1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l08gA&#10;AADeAAAADwAAAGRycy9kb3ducmV2LnhtbESPT2vCQBTE74V+h+UVeqsbW7BJzCpSFT36p5B6e2Rf&#10;k9Ds25BdTeyn7woFj8PM/IbJ5oNpxIU6V1tWMB5FIIgLq2suFXwe1y8xCOeRNTaWScGVHMxnjw8Z&#10;ptr2vKfLwZciQNilqKDyvk2ldEVFBt3ItsTB+7adQR9kV0rdYR/gppGvUTSRBmsOCxW29FFR8XM4&#10;GwWbuF18be1vXzar0ybf5cnymHilnp+GxRSEp8Hfw//trVbwFr0nY7jd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4OXT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18"/>
                          </w:rPr>
                          <w:t>Pipe-borne water</w:t>
                        </w:r>
                      </w:p>
                    </w:txbxContent>
                  </v:textbox>
                </v:rect>
                <v:rect id="Rectangle 30792" o:spid="_x0000_s1269" style="position:absolute;left:3679;top:8611;width:5813;height:1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J7pMcA&#10;AADeAAAADwAAAGRycy9kb3ducmV2LnhtbESPT2vCQBTE74LfYXmCN92o0JroKmJb9Fj/gHp7ZJ9J&#10;MPs2ZLcm9dO7hYLHYWZ+w8yXrSnFnWpXWFYwGkYgiFOrC84UHA9fgykI55E1lpZJwS85WC66nTkm&#10;2ja8o/veZyJA2CWoIPe+SqR0aU4G3dBWxMG72tqgD7LOpK6xCXBTynEUvUmDBYeFHCta55Te9j9G&#10;wWZarc5b+2iy8vOyOX2f4o9D7JXq99rVDISn1r/C/+2tVjCJ3uM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ye6T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18"/>
                          </w:rPr>
                          <w:t>Open well</w:t>
                        </w:r>
                      </w:p>
                    </w:txbxContent>
                  </v:textbox>
                </v:rect>
                <v:rect id="Rectangle 30793" o:spid="_x0000_s1270" style="position:absolute;left:3180;top:3488;width:6489;height:1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7eP8gA&#10;AADeAAAADwAAAGRycy9kb3ducmV2LnhtbESPW2vCQBSE3wv+h+UUfKubKtgkuop4QR+9FKxvh+xp&#10;Epo9G7Krif31XaHg4zAz3zDTeWcqcaPGlZYVvA8iEMSZ1SXnCj5Pm7cYhPPIGivLpOBODuaz3ssU&#10;U21bPtDt6HMRIOxSVFB4X6dSuqwgg25ga+LgfdvGoA+yyaVusA1wU8lhFI2lwZLDQoE1LQvKfo5X&#10;o2Ab14uvnf1t82p92Z7352R1SrxS/dduMQHhqfPP8H97pxWMoo9kBI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ft4/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18"/>
                          </w:rPr>
                          <w:t>Hand pump</w:t>
                        </w:r>
                      </w:p>
                    </w:txbxContent>
                  </v:textbox>
                </v:rect>
                <v:shape id="Shape 30794" o:spid="_x0000_s1271" style="position:absolute;left:5;width:46101;height:24820;visibility:visible;mso-wrap-style:square;v-text-anchor:top" coordsize="4610100,2482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3ftcUA&#10;AADeAAAADwAAAGRycy9kb3ducmV2LnhtbESPQWsCMRSE74L/ITzBW81uW6yuRimVildt9fzcPHe3&#10;3byEJOq2v74RCh6HmfmGmS8704oL+dBYVpCPMhDEpdUNVwo+P94fJiBCRNbYWiYFPxRguej35lho&#10;e+UtXXaxEgnCoUAFdYyukDKUNRkMI+uIk3ey3mBM0ldSe7wmuGnlY5aNpcGG00KNjt5qKr93Z6PA&#10;b9er1e/e5eF4OBF9Ub5241yp4aB7nYGI1MV7+L+90QqespfpM9zupCs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d+1xQAAAN4AAAAPAAAAAAAAAAAAAAAAAJgCAABkcnMv&#10;ZG93bnJldi54bWxQSwUGAAAAAAQABAD1AAAAigMAAAAA&#10;" path="m4610100,r,2482088l,2482088,,e" filled="f" strokecolor="#d9d9d9">
                  <v:path arrowok="t" textboxrect="0,0,4610100,2482088"/>
                </v:shape>
                <w10:anchorlock/>
              </v:group>
            </w:pict>
          </mc:Fallback>
        </mc:AlternateContent>
      </w:r>
    </w:p>
    <w:p w:rsidR="009E4BA0" w:rsidRDefault="00C907F9">
      <w:pPr>
        <w:spacing w:after="59" w:line="259" w:lineRule="auto"/>
        <w:ind w:left="1463" w:right="1529"/>
        <w:jc w:val="center"/>
      </w:pPr>
      <w:r>
        <w:rPr>
          <w:b/>
          <w:i/>
          <w:color w:val="000000"/>
          <w:sz w:val="20"/>
        </w:rPr>
        <w:t xml:space="preserve">Figure 4-18: Sources of Drinking Water </w:t>
      </w:r>
    </w:p>
    <w:p w:rsidR="009E4BA0" w:rsidRDefault="00C907F9">
      <w:pPr>
        <w:spacing w:after="260" w:line="249" w:lineRule="auto"/>
        <w:ind w:left="258" w:right="316"/>
        <w:jc w:val="center"/>
      </w:pPr>
      <w:r>
        <w:rPr>
          <w:b/>
        </w:rPr>
        <w:t>Source</w:t>
      </w:r>
      <w:r>
        <w:t xml:space="preserve">: Socio-Economic Household Survey November 2022 </w:t>
      </w:r>
    </w:p>
    <w:p w:rsidR="009E4BA0" w:rsidRDefault="00C907F9">
      <w:pPr>
        <w:pStyle w:val="Heading3"/>
        <w:tabs>
          <w:tab w:val="center" w:pos="978"/>
          <w:tab w:val="center" w:pos="3782"/>
        </w:tabs>
        <w:ind w:left="0" w:firstLine="0"/>
      </w:pPr>
      <w:bookmarkStart w:id="126" w:name="_Toc516754"/>
      <w:r>
        <w:rPr>
          <w:b w:val="0"/>
          <w:color w:val="000000"/>
        </w:rPr>
        <w:tab/>
      </w:r>
      <w:r>
        <w:t>4.2.8.</w:t>
      </w:r>
      <w:r>
        <w:rPr>
          <w:rFonts w:ascii="Arial" w:eastAsia="Arial" w:hAnsi="Arial" w:cs="Arial"/>
        </w:rPr>
        <w:t xml:space="preserve"> </w:t>
      </w:r>
      <w:r>
        <w:t xml:space="preserve">  </w:t>
      </w:r>
      <w:r>
        <w:tab/>
        <w:t xml:space="preserve">Sanitation and Waste Management </w:t>
      </w:r>
      <w:bookmarkEnd w:id="126"/>
    </w:p>
    <w:p w:rsidR="009E4BA0" w:rsidRDefault="00C907F9">
      <w:pPr>
        <w:spacing w:after="232"/>
        <w:ind w:left="12" w:right="12"/>
      </w:pPr>
      <w:r>
        <w:t>A healthy environment has suitable sewage treatment and disposal. Therefore, a better sanitation facility hygienically separates human interaction with human faeces. Furthermore, trash needs to be handled and disposed of in a way that preserves and protect</w:t>
      </w:r>
      <w:r>
        <w:t>s the environment. Poor waste management practices put people at risk for illness, and environmental contamination. Improved sanitation or toilet facilities include flush, ventilated pit latrine, Etc. Unimproved sanitation or toilet facilities include hang</w:t>
      </w:r>
      <w:r>
        <w:t xml:space="preserve">ing toilets or traditional pit latrines, no facility/open defecation (bush, stream), etc. </w:t>
      </w:r>
    </w:p>
    <w:p w:rsidR="009E4BA0" w:rsidRDefault="00C907F9">
      <w:pPr>
        <w:spacing w:after="230"/>
        <w:ind w:left="12" w:right="12"/>
      </w:pPr>
      <w:r>
        <w:t>According to the survey data, as shown in the figures below, a significant proportion of households (60.8%) utilize traditional pit latrines. Traditional pit latrine</w:t>
      </w:r>
      <w:r>
        <w:t>s are commonly used in many communities, particularly areas with limited access to improved sanitation infrastructure. The prevalence of traditional pit latrines indicates the need for further improvement in sanitation facilities within the project area. W</w:t>
      </w:r>
      <w:r>
        <w:t>hile pit latrines can provide a basic and cheaper means, it is crucial to ensure that they are properly constructed, regularly maintained, and located at a safe distance from water sources to prevent contamination. Proper hygiene practices, such as regular</w:t>
      </w:r>
      <w:r>
        <w:t xml:space="preserve"> cleaning, will also be promoted to minimize health risks and maintain a clean and hygienic environment. </w:t>
      </w:r>
    </w:p>
    <w:p w:rsidR="009E4BA0" w:rsidRDefault="00C907F9">
      <w:pPr>
        <w:spacing w:after="0"/>
        <w:ind w:left="12" w:right="12"/>
      </w:pPr>
      <w:r>
        <w:t>Efforts to enhance sanitation facilities will include implementing improved sanitation infrastructure, such as ventilated improved pit latrines (VIP l</w:t>
      </w:r>
      <w:r>
        <w:t xml:space="preserve">atrines) or flush toilets, where feasible (Figure </w:t>
      </w:r>
      <w:r>
        <w:rPr>
          <w:b/>
        </w:rPr>
        <w:t>Error! Reference source not found.</w:t>
      </w:r>
      <w:r>
        <w:t xml:space="preserve">). These alternatives can offer improved hygiene, odour control, and a more comfortable and convenient user experience. </w:t>
      </w:r>
    </w:p>
    <w:p w:rsidR="009E4BA0" w:rsidRDefault="00C907F9">
      <w:pPr>
        <w:spacing w:after="103" w:line="259" w:lineRule="auto"/>
        <w:ind w:left="2" w:firstLine="0"/>
        <w:jc w:val="left"/>
      </w:pPr>
      <w:r>
        <w:rPr>
          <w:noProof/>
          <w:color w:val="000000"/>
        </w:rPr>
        <mc:AlternateContent>
          <mc:Choice Requires="wpg">
            <w:drawing>
              <wp:inline distT="0" distB="0" distL="0" distR="0">
                <wp:extent cx="4760341" cy="2814762"/>
                <wp:effectExtent l="0" t="0" r="0" b="0"/>
                <wp:docPr id="415646" name="Group 415646"/>
                <wp:cNvGraphicFramePr/>
                <a:graphic xmlns:a="http://schemas.openxmlformats.org/drawingml/2006/main">
                  <a:graphicData uri="http://schemas.microsoft.com/office/word/2010/wordprocessingGroup">
                    <wpg:wgp>
                      <wpg:cNvGrpSpPr/>
                      <wpg:grpSpPr>
                        <a:xfrm>
                          <a:off x="0" y="0"/>
                          <a:ext cx="4760341" cy="2814762"/>
                          <a:chOff x="0" y="0"/>
                          <a:chExt cx="4760341" cy="2814762"/>
                        </a:xfrm>
                      </wpg:grpSpPr>
                      <wps:wsp>
                        <wps:cNvPr id="30867" name="Rectangle 30867"/>
                        <wps:cNvSpPr/>
                        <wps:spPr>
                          <a:xfrm>
                            <a:off x="4725289" y="2509006"/>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30868" name="Rectangle 30868"/>
                        <wps:cNvSpPr/>
                        <wps:spPr>
                          <a:xfrm>
                            <a:off x="1930019" y="2685923"/>
                            <a:ext cx="475599" cy="171355"/>
                          </a:xfrm>
                          <a:prstGeom prst="rect">
                            <a:avLst/>
                          </a:prstGeom>
                          <a:ln>
                            <a:noFill/>
                          </a:ln>
                        </wps:spPr>
                        <wps:txbx>
                          <w:txbxContent>
                            <w:p w:rsidR="009E4BA0" w:rsidRDefault="00C907F9">
                              <w:pPr>
                                <w:spacing w:after="160" w:line="259" w:lineRule="auto"/>
                                <w:ind w:left="0" w:firstLine="0"/>
                                <w:jc w:val="left"/>
                              </w:pPr>
                              <w:r>
                                <w:rPr>
                                  <w:b/>
                                  <w:i/>
                                  <w:color w:val="000000"/>
                                  <w:sz w:val="20"/>
                                </w:rPr>
                                <w:t xml:space="preserve">Figure </w:t>
                              </w:r>
                            </w:p>
                          </w:txbxContent>
                        </wps:txbx>
                        <wps:bodyPr horzOverflow="overflow" vert="horz" lIns="0" tIns="0" rIns="0" bIns="0" rtlCol="0">
                          <a:noAutofit/>
                        </wps:bodyPr>
                      </wps:wsp>
                      <wps:wsp>
                        <wps:cNvPr id="30869" name="Rectangle 30869"/>
                        <wps:cNvSpPr/>
                        <wps:spPr>
                          <a:xfrm>
                            <a:off x="2288159" y="2685923"/>
                            <a:ext cx="85295" cy="171355"/>
                          </a:xfrm>
                          <a:prstGeom prst="rect">
                            <a:avLst/>
                          </a:prstGeom>
                          <a:ln>
                            <a:noFill/>
                          </a:ln>
                        </wps:spPr>
                        <wps:txbx>
                          <w:txbxContent>
                            <w:p w:rsidR="009E4BA0" w:rsidRDefault="00C907F9">
                              <w:pPr>
                                <w:spacing w:after="160" w:line="259" w:lineRule="auto"/>
                                <w:ind w:left="0" w:firstLine="0"/>
                                <w:jc w:val="left"/>
                              </w:pPr>
                              <w:r>
                                <w:rPr>
                                  <w:b/>
                                  <w:i/>
                                  <w:color w:val="000000"/>
                                  <w:sz w:val="20"/>
                                </w:rPr>
                                <w:t>4</w:t>
                              </w:r>
                            </w:p>
                          </w:txbxContent>
                        </wps:txbx>
                        <wps:bodyPr horzOverflow="overflow" vert="horz" lIns="0" tIns="0" rIns="0" bIns="0" rtlCol="0">
                          <a:noAutofit/>
                        </wps:bodyPr>
                      </wps:wsp>
                      <wps:wsp>
                        <wps:cNvPr id="30870" name="Rectangle 30870"/>
                        <wps:cNvSpPr/>
                        <wps:spPr>
                          <a:xfrm>
                            <a:off x="2353691" y="2685923"/>
                            <a:ext cx="51480" cy="171355"/>
                          </a:xfrm>
                          <a:prstGeom prst="rect">
                            <a:avLst/>
                          </a:prstGeom>
                          <a:ln>
                            <a:noFill/>
                          </a:ln>
                        </wps:spPr>
                        <wps:txbx>
                          <w:txbxContent>
                            <w:p w:rsidR="009E4BA0" w:rsidRDefault="00C907F9">
                              <w:pPr>
                                <w:spacing w:after="160" w:line="259" w:lineRule="auto"/>
                                <w:ind w:left="0" w:firstLine="0"/>
                                <w:jc w:val="left"/>
                              </w:pPr>
                              <w:r>
                                <w:rPr>
                                  <w:b/>
                                  <w:i/>
                                  <w:color w:val="000000"/>
                                  <w:sz w:val="20"/>
                                </w:rPr>
                                <w:t>-</w:t>
                              </w:r>
                            </w:p>
                          </w:txbxContent>
                        </wps:txbx>
                        <wps:bodyPr horzOverflow="overflow" vert="horz" lIns="0" tIns="0" rIns="0" bIns="0" rtlCol="0">
                          <a:noAutofit/>
                        </wps:bodyPr>
                      </wps:wsp>
                      <wps:wsp>
                        <wps:cNvPr id="30871" name="Rectangle 30871"/>
                        <wps:cNvSpPr/>
                        <wps:spPr>
                          <a:xfrm>
                            <a:off x="2391791" y="2685923"/>
                            <a:ext cx="170426" cy="171355"/>
                          </a:xfrm>
                          <a:prstGeom prst="rect">
                            <a:avLst/>
                          </a:prstGeom>
                          <a:ln>
                            <a:noFill/>
                          </a:ln>
                        </wps:spPr>
                        <wps:txbx>
                          <w:txbxContent>
                            <w:p w:rsidR="009E4BA0" w:rsidRDefault="00C907F9">
                              <w:pPr>
                                <w:spacing w:after="160" w:line="259" w:lineRule="auto"/>
                                <w:ind w:left="0" w:firstLine="0"/>
                                <w:jc w:val="left"/>
                              </w:pPr>
                              <w:r>
                                <w:rPr>
                                  <w:b/>
                                  <w:i/>
                                  <w:color w:val="000000"/>
                                  <w:sz w:val="20"/>
                                </w:rPr>
                                <w:t>19</w:t>
                              </w:r>
                            </w:p>
                          </w:txbxContent>
                        </wps:txbx>
                        <wps:bodyPr horzOverflow="overflow" vert="horz" lIns="0" tIns="0" rIns="0" bIns="0" rtlCol="0">
                          <a:noAutofit/>
                        </wps:bodyPr>
                      </wps:wsp>
                      <wps:wsp>
                        <wps:cNvPr id="414417" name="Rectangle 414417"/>
                        <wps:cNvSpPr/>
                        <wps:spPr>
                          <a:xfrm>
                            <a:off x="2554719" y="2685923"/>
                            <a:ext cx="1937555" cy="171355"/>
                          </a:xfrm>
                          <a:prstGeom prst="rect">
                            <a:avLst/>
                          </a:prstGeom>
                          <a:ln>
                            <a:noFill/>
                          </a:ln>
                        </wps:spPr>
                        <wps:txbx>
                          <w:txbxContent>
                            <w:p w:rsidR="009E4BA0" w:rsidRDefault="00C907F9">
                              <w:pPr>
                                <w:spacing w:after="160" w:line="259" w:lineRule="auto"/>
                                <w:ind w:left="0" w:firstLine="0"/>
                                <w:jc w:val="left"/>
                              </w:pPr>
                              <w:r>
                                <w:rPr>
                                  <w:b/>
                                  <w:i/>
                                  <w:color w:val="000000"/>
                                  <w:sz w:val="20"/>
                                </w:rPr>
                                <w:t xml:space="preserve"> Household Sanitary Facility</w:t>
                              </w:r>
                            </w:p>
                          </w:txbxContent>
                        </wps:txbx>
                        <wps:bodyPr horzOverflow="overflow" vert="horz" lIns="0" tIns="0" rIns="0" bIns="0" rtlCol="0">
                          <a:noAutofit/>
                        </wps:bodyPr>
                      </wps:wsp>
                      <wps:wsp>
                        <wps:cNvPr id="414416" name="Rectangle 414416"/>
                        <wps:cNvSpPr/>
                        <wps:spPr>
                          <a:xfrm>
                            <a:off x="2519807" y="2685923"/>
                            <a:ext cx="46433" cy="171355"/>
                          </a:xfrm>
                          <a:prstGeom prst="rect">
                            <a:avLst/>
                          </a:prstGeom>
                          <a:ln>
                            <a:noFill/>
                          </a:ln>
                        </wps:spPr>
                        <wps:txbx>
                          <w:txbxContent>
                            <w:p w:rsidR="009E4BA0" w:rsidRDefault="00C907F9">
                              <w:pPr>
                                <w:spacing w:after="160" w:line="259" w:lineRule="auto"/>
                                <w:ind w:left="0" w:firstLine="0"/>
                                <w:jc w:val="left"/>
                              </w:pPr>
                              <w:r>
                                <w:rPr>
                                  <w:b/>
                                  <w:i/>
                                  <w:color w:val="000000"/>
                                  <w:sz w:val="20"/>
                                </w:rPr>
                                <w:t>:</w:t>
                              </w:r>
                            </w:p>
                          </w:txbxContent>
                        </wps:txbx>
                        <wps:bodyPr horzOverflow="overflow" vert="horz" lIns="0" tIns="0" rIns="0" bIns="0" rtlCol="0">
                          <a:noAutofit/>
                        </wps:bodyPr>
                      </wps:wsp>
                      <wps:wsp>
                        <wps:cNvPr id="30873" name="Rectangle 30873"/>
                        <wps:cNvSpPr/>
                        <wps:spPr>
                          <a:xfrm>
                            <a:off x="4015105" y="2685923"/>
                            <a:ext cx="38021" cy="171355"/>
                          </a:xfrm>
                          <a:prstGeom prst="rect">
                            <a:avLst/>
                          </a:prstGeom>
                          <a:ln>
                            <a:noFill/>
                          </a:ln>
                        </wps:spPr>
                        <wps:txbx>
                          <w:txbxContent>
                            <w:p w:rsidR="009E4BA0" w:rsidRDefault="00C907F9">
                              <w:pPr>
                                <w:spacing w:after="160" w:line="259" w:lineRule="auto"/>
                                <w:ind w:left="0" w:firstLine="0"/>
                                <w:jc w:val="left"/>
                              </w:pPr>
                              <w:r>
                                <w:rPr>
                                  <w:b/>
                                  <w:i/>
                                  <w:color w:val="000000"/>
                                  <w:sz w:val="20"/>
                                </w:rPr>
                                <w:t xml:space="preserve"> </w:t>
                              </w:r>
                            </w:p>
                          </w:txbxContent>
                        </wps:txbx>
                        <wps:bodyPr horzOverflow="overflow" vert="horz" lIns="0" tIns="0" rIns="0" bIns="0" rtlCol="0">
                          <a:noAutofit/>
                        </wps:bodyPr>
                      </wps:wsp>
                      <wps:wsp>
                        <wps:cNvPr id="528348" name="Shape 528348"/>
                        <wps:cNvSpPr/>
                        <wps:spPr>
                          <a:xfrm>
                            <a:off x="545592" y="2154682"/>
                            <a:ext cx="592836" cy="151257"/>
                          </a:xfrm>
                          <a:custGeom>
                            <a:avLst/>
                            <a:gdLst/>
                            <a:ahLst/>
                            <a:cxnLst/>
                            <a:rect l="0" t="0" r="0" b="0"/>
                            <a:pathLst>
                              <a:path w="592836" h="151257">
                                <a:moveTo>
                                  <a:pt x="0" y="0"/>
                                </a:moveTo>
                                <a:lnTo>
                                  <a:pt x="592836" y="0"/>
                                </a:lnTo>
                                <a:lnTo>
                                  <a:pt x="592836" y="151257"/>
                                </a:lnTo>
                                <a:lnTo>
                                  <a:pt x="0" y="151257"/>
                                </a:lnTo>
                                <a:lnTo>
                                  <a:pt x="0" y="0"/>
                                </a:lnTo>
                              </a:path>
                            </a:pathLst>
                          </a:custGeom>
                          <a:ln w="0" cap="flat">
                            <a:miter lim="127000"/>
                          </a:ln>
                        </wps:spPr>
                        <wps:style>
                          <a:lnRef idx="0">
                            <a:srgbClr val="000000">
                              <a:alpha val="0"/>
                            </a:srgbClr>
                          </a:lnRef>
                          <a:fillRef idx="1">
                            <a:srgbClr val="222A35">
                              <a:alpha val="70196"/>
                            </a:srgbClr>
                          </a:fillRef>
                          <a:effectRef idx="0">
                            <a:scrgbClr r="0" g="0" b="0"/>
                          </a:effectRef>
                          <a:fontRef idx="none"/>
                        </wps:style>
                        <wps:bodyPr/>
                      </wps:wsp>
                      <wps:wsp>
                        <wps:cNvPr id="528349" name="Shape 528349"/>
                        <wps:cNvSpPr/>
                        <wps:spPr>
                          <a:xfrm>
                            <a:off x="3742944" y="1779778"/>
                            <a:ext cx="592836" cy="526161"/>
                          </a:xfrm>
                          <a:custGeom>
                            <a:avLst/>
                            <a:gdLst/>
                            <a:ahLst/>
                            <a:cxnLst/>
                            <a:rect l="0" t="0" r="0" b="0"/>
                            <a:pathLst>
                              <a:path w="592836" h="526161">
                                <a:moveTo>
                                  <a:pt x="0" y="0"/>
                                </a:moveTo>
                                <a:lnTo>
                                  <a:pt x="592836" y="0"/>
                                </a:lnTo>
                                <a:lnTo>
                                  <a:pt x="592836" y="526161"/>
                                </a:lnTo>
                                <a:lnTo>
                                  <a:pt x="0" y="526161"/>
                                </a:lnTo>
                                <a:lnTo>
                                  <a:pt x="0" y="0"/>
                                </a:lnTo>
                              </a:path>
                            </a:pathLst>
                          </a:custGeom>
                          <a:ln w="0" cap="flat">
                            <a:miter lim="127000"/>
                          </a:ln>
                        </wps:spPr>
                        <wps:style>
                          <a:lnRef idx="0">
                            <a:srgbClr val="000000">
                              <a:alpha val="0"/>
                            </a:srgbClr>
                          </a:lnRef>
                          <a:fillRef idx="1">
                            <a:srgbClr val="222A35">
                              <a:alpha val="70196"/>
                            </a:srgbClr>
                          </a:fillRef>
                          <a:effectRef idx="0">
                            <a:scrgbClr r="0" g="0" b="0"/>
                          </a:effectRef>
                          <a:fontRef idx="none"/>
                        </wps:style>
                        <wps:bodyPr/>
                      </wps:wsp>
                      <wps:wsp>
                        <wps:cNvPr id="528350" name="Shape 528350"/>
                        <wps:cNvSpPr/>
                        <wps:spPr>
                          <a:xfrm>
                            <a:off x="1612392" y="1770634"/>
                            <a:ext cx="591312" cy="535305"/>
                          </a:xfrm>
                          <a:custGeom>
                            <a:avLst/>
                            <a:gdLst/>
                            <a:ahLst/>
                            <a:cxnLst/>
                            <a:rect l="0" t="0" r="0" b="0"/>
                            <a:pathLst>
                              <a:path w="591312" h="535305">
                                <a:moveTo>
                                  <a:pt x="0" y="0"/>
                                </a:moveTo>
                                <a:lnTo>
                                  <a:pt x="591312" y="0"/>
                                </a:lnTo>
                                <a:lnTo>
                                  <a:pt x="591312" y="535305"/>
                                </a:lnTo>
                                <a:lnTo>
                                  <a:pt x="0" y="535305"/>
                                </a:lnTo>
                                <a:lnTo>
                                  <a:pt x="0" y="0"/>
                                </a:lnTo>
                              </a:path>
                            </a:pathLst>
                          </a:custGeom>
                          <a:ln w="0" cap="flat">
                            <a:miter lim="127000"/>
                          </a:ln>
                        </wps:spPr>
                        <wps:style>
                          <a:lnRef idx="0">
                            <a:srgbClr val="000000">
                              <a:alpha val="0"/>
                            </a:srgbClr>
                          </a:lnRef>
                          <a:fillRef idx="1">
                            <a:srgbClr val="222A35">
                              <a:alpha val="70196"/>
                            </a:srgbClr>
                          </a:fillRef>
                          <a:effectRef idx="0">
                            <a:scrgbClr r="0" g="0" b="0"/>
                          </a:effectRef>
                          <a:fontRef idx="none"/>
                        </wps:style>
                        <wps:bodyPr/>
                      </wps:wsp>
                      <wps:wsp>
                        <wps:cNvPr id="528351" name="Shape 528351"/>
                        <wps:cNvSpPr/>
                        <wps:spPr>
                          <a:xfrm>
                            <a:off x="2677668" y="424942"/>
                            <a:ext cx="591312" cy="1880997"/>
                          </a:xfrm>
                          <a:custGeom>
                            <a:avLst/>
                            <a:gdLst/>
                            <a:ahLst/>
                            <a:cxnLst/>
                            <a:rect l="0" t="0" r="0" b="0"/>
                            <a:pathLst>
                              <a:path w="591312" h="1880997">
                                <a:moveTo>
                                  <a:pt x="0" y="0"/>
                                </a:moveTo>
                                <a:lnTo>
                                  <a:pt x="591312" y="0"/>
                                </a:lnTo>
                                <a:lnTo>
                                  <a:pt x="591312" y="1880997"/>
                                </a:lnTo>
                                <a:lnTo>
                                  <a:pt x="0" y="1880997"/>
                                </a:lnTo>
                                <a:lnTo>
                                  <a:pt x="0" y="0"/>
                                </a:lnTo>
                              </a:path>
                            </a:pathLst>
                          </a:custGeom>
                          <a:ln w="0" cap="flat">
                            <a:miter lim="127000"/>
                          </a:ln>
                        </wps:spPr>
                        <wps:style>
                          <a:lnRef idx="0">
                            <a:srgbClr val="000000">
                              <a:alpha val="0"/>
                            </a:srgbClr>
                          </a:lnRef>
                          <a:fillRef idx="1">
                            <a:srgbClr val="222A35">
                              <a:alpha val="70196"/>
                            </a:srgbClr>
                          </a:fillRef>
                          <a:effectRef idx="0">
                            <a:scrgbClr r="0" g="0" b="0"/>
                          </a:effectRef>
                          <a:fontRef idx="none"/>
                        </wps:style>
                        <wps:bodyPr/>
                      </wps:wsp>
                      <wps:wsp>
                        <wps:cNvPr id="30895" name="Shape 30895"/>
                        <wps:cNvSpPr/>
                        <wps:spPr>
                          <a:xfrm>
                            <a:off x="309486" y="2305939"/>
                            <a:ext cx="4262514" cy="0"/>
                          </a:xfrm>
                          <a:custGeom>
                            <a:avLst/>
                            <a:gdLst/>
                            <a:ahLst/>
                            <a:cxnLst/>
                            <a:rect l="0" t="0" r="0" b="0"/>
                            <a:pathLst>
                              <a:path w="4262514">
                                <a:moveTo>
                                  <a:pt x="0" y="0"/>
                                </a:moveTo>
                                <a:lnTo>
                                  <a:pt x="4262514" y="0"/>
                                </a:lnTo>
                              </a:path>
                            </a:pathLst>
                          </a:custGeom>
                          <a:ln w="15875" cap="flat">
                            <a:round/>
                          </a:ln>
                        </wps:spPr>
                        <wps:style>
                          <a:lnRef idx="1">
                            <a:srgbClr val="BFBFBF"/>
                          </a:lnRef>
                          <a:fillRef idx="0">
                            <a:srgbClr val="000000">
                              <a:alpha val="0"/>
                            </a:srgbClr>
                          </a:fillRef>
                          <a:effectRef idx="0">
                            <a:scrgbClr r="0" g="0" b="0"/>
                          </a:effectRef>
                          <a:fontRef idx="none"/>
                        </wps:style>
                        <wps:bodyPr/>
                      </wps:wsp>
                      <wps:wsp>
                        <wps:cNvPr id="30896" name="Rectangle 30896"/>
                        <wps:cNvSpPr/>
                        <wps:spPr>
                          <a:xfrm>
                            <a:off x="728218" y="2004695"/>
                            <a:ext cx="192456" cy="154840"/>
                          </a:xfrm>
                          <a:prstGeom prst="rect">
                            <a:avLst/>
                          </a:prstGeom>
                          <a:ln>
                            <a:noFill/>
                          </a:ln>
                        </wps:spPr>
                        <wps:txbx>
                          <w:txbxContent>
                            <w:p w:rsidR="009E4BA0" w:rsidRDefault="00C907F9">
                              <w:pPr>
                                <w:spacing w:after="160" w:line="259" w:lineRule="auto"/>
                                <w:ind w:left="0" w:firstLine="0"/>
                                <w:jc w:val="left"/>
                              </w:pPr>
                              <w:r>
                                <w:rPr>
                                  <w:color w:val="404040"/>
                                  <w:sz w:val="18"/>
                                </w:rPr>
                                <w:t>4.9</w:t>
                              </w:r>
                            </w:p>
                          </w:txbxContent>
                        </wps:txbx>
                        <wps:bodyPr horzOverflow="overflow" vert="horz" lIns="0" tIns="0" rIns="0" bIns="0" rtlCol="0">
                          <a:noAutofit/>
                        </wps:bodyPr>
                      </wps:wsp>
                      <wps:wsp>
                        <wps:cNvPr id="30897" name="Rectangle 30897"/>
                        <wps:cNvSpPr/>
                        <wps:spPr>
                          <a:xfrm>
                            <a:off x="872998" y="2004695"/>
                            <a:ext cx="108694" cy="154840"/>
                          </a:xfrm>
                          <a:prstGeom prst="rect">
                            <a:avLst/>
                          </a:prstGeom>
                          <a:ln>
                            <a:noFill/>
                          </a:ln>
                        </wps:spPr>
                        <wps:txbx>
                          <w:txbxContent>
                            <w:p w:rsidR="009E4BA0" w:rsidRDefault="00C907F9">
                              <w:pPr>
                                <w:spacing w:after="160" w:line="259" w:lineRule="auto"/>
                                <w:ind w:left="0" w:firstLine="0"/>
                                <w:jc w:val="left"/>
                              </w:pPr>
                              <w:r>
                                <w:rPr>
                                  <w:color w:val="404040"/>
                                  <w:sz w:val="18"/>
                                </w:rPr>
                                <w:t>%</w:t>
                              </w:r>
                            </w:p>
                          </w:txbxContent>
                        </wps:txbx>
                        <wps:bodyPr horzOverflow="overflow" vert="horz" lIns="0" tIns="0" rIns="0" bIns="0" rtlCol="0">
                          <a:noAutofit/>
                        </wps:bodyPr>
                      </wps:wsp>
                      <wps:wsp>
                        <wps:cNvPr id="30898" name="Rectangle 30898"/>
                        <wps:cNvSpPr/>
                        <wps:spPr>
                          <a:xfrm>
                            <a:off x="1765046" y="1657477"/>
                            <a:ext cx="269530" cy="154840"/>
                          </a:xfrm>
                          <a:prstGeom prst="rect">
                            <a:avLst/>
                          </a:prstGeom>
                          <a:ln>
                            <a:noFill/>
                          </a:ln>
                        </wps:spPr>
                        <wps:txbx>
                          <w:txbxContent>
                            <w:p w:rsidR="009E4BA0" w:rsidRDefault="00C907F9">
                              <w:pPr>
                                <w:spacing w:after="160" w:line="259" w:lineRule="auto"/>
                                <w:ind w:left="0" w:firstLine="0"/>
                                <w:jc w:val="left"/>
                              </w:pPr>
                              <w:r>
                                <w:rPr>
                                  <w:color w:val="404040"/>
                                  <w:sz w:val="18"/>
                                </w:rPr>
                                <w:t>17.3</w:t>
                              </w:r>
                            </w:p>
                          </w:txbxContent>
                        </wps:txbx>
                        <wps:bodyPr horzOverflow="overflow" vert="horz" lIns="0" tIns="0" rIns="0" bIns="0" rtlCol="0">
                          <a:noAutofit/>
                        </wps:bodyPr>
                      </wps:wsp>
                      <wps:wsp>
                        <wps:cNvPr id="30899" name="Rectangle 30899"/>
                        <wps:cNvSpPr/>
                        <wps:spPr>
                          <a:xfrm>
                            <a:off x="1967738" y="1657477"/>
                            <a:ext cx="108694" cy="154840"/>
                          </a:xfrm>
                          <a:prstGeom prst="rect">
                            <a:avLst/>
                          </a:prstGeom>
                          <a:ln>
                            <a:noFill/>
                          </a:ln>
                        </wps:spPr>
                        <wps:txbx>
                          <w:txbxContent>
                            <w:p w:rsidR="009E4BA0" w:rsidRDefault="00C907F9">
                              <w:pPr>
                                <w:spacing w:after="160" w:line="259" w:lineRule="auto"/>
                                <w:ind w:left="0" w:firstLine="0"/>
                                <w:jc w:val="left"/>
                              </w:pPr>
                              <w:r>
                                <w:rPr>
                                  <w:color w:val="404040"/>
                                  <w:sz w:val="18"/>
                                </w:rPr>
                                <w:t>%</w:t>
                              </w:r>
                            </w:p>
                          </w:txbxContent>
                        </wps:txbx>
                        <wps:bodyPr horzOverflow="overflow" vert="horz" lIns="0" tIns="0" rIns="0" bIns="0" rtlCol="0">
                          <a:noAutofit/>
                        </wps:bodyPr>
                      </wps:wsp>
                      <wps:wsp>
                        <wps:cNvPr id="30900" name="Rectangle 30900"/>
                        <wps:cNvSpPr/>
                        <wps:spPr>
                          <a:xfrm>
                            <a:off x="2817622" y="323088"/>
                            <a:ext cx="269530" cy="154840"/>
                          </a:xfrm>
                          <a:prstGeom prst="rect">
                            <a:avLst/>
                          </a:prstGeom>
                          <a:ln>
                            <a:noFill/>
                          </a:ln>
                        </wps:spPr>
                        <wps:txbx>
                          <w:txbxContent>
                            <w:p w:rsidR="009E4BA0" w:rsidRDefault="00C907F9">
                              <w:pPr>
                                <w:spacing w:after="160" w:line="259" w:lineRule="auto"/>
                                <w:ind w:left="0" w:firstLine="0"/>
                                <w:jc w:val="left"/>
                              </w:pPr>
                              <w:r>
                                <w:rPr>
                                  <w:color w:val="404040"/>
                                  <w:sz w:val="18"/>
                                </w:rPr>
                                <w:t>60.8</w:t>
                              </w:r>
                            </w:p>
                          </w:txbxContent>
                        </wps:txbx>
                        <wps:bodyPr horzOverflow="overflow" vert="horz" lIns="0" tIns="0" rIns="0" bIns="0" rtlCol="0">
                          <a:noAutofit/>
                        </wps:bodyPr>
                      </wps:wsp>
                      <wps:wsp>
                        <wps:cNvPr id="30901" name="Rectangle 30901"/>
                        <wps:cNvSpPr/>
                        <wps:spPr>
                          <a:xfrm>
                            <a:off x="3020314" y="323088"/>
                            <a:ext cx="108694" cy="154840"/>
                          </a:xfrm>
                          <a:prstGeom prst="rect">
                            <a:avLst/>
                          </a:prstGeom>
                          <a:ln>
                            <a:noFill/>
                          </a:ln>
                        </wps:spPr>
                        <wps:txbx>
                          <w:txbxContent>
                            <w:p w:rsidR="009E4BA0" w:rsidRDefault="00C907F9">
                              <w:pPr>
                                <w:spacing w:after="160" w:line="259" w:lineRule="auto"/>
                                <w:ind w:left="0" w:firstLine="0"/>
                                <w:jc w:val="left"/>
                              </w:pPr>
                              <w:r>
                                <w:rPr>
                                  <w:color w:val="404040"/>
                                  <w:sz w:val="18"/>
                                </w:rPr>
                                <w:t>%</w:t>
                              </w:r>
                            </w:p>
                          </w:txbxContent>
                        </wps:txbx>
                        <wps:bodyPr horzOverflow="overflow" vert="horz" lIns="0" tIns="0" rIns="0" bIns="0" rtlCol="0">
                          <a:noAutofit/>
                        </wps:bodyPr>
                      </wps:wsp>
                      <wps:wsp>
                        <wps:cNvPr id="30902" name="Rectangle 30902"/>
                        <wps:cNvSpPr/>
                        <wps:spPr>
                          <a:xfrm>
                            <a:off x="3940810" y="1678813"/>
                            <a:ext cx="154096" cy="154840"/>
                          </a:xfrm>
                          <a:prstGeom prst="rect">
                            <a:avLst/>
                          </a:prstGeom>
                          <a:ln>
                            <a:noFill/>
                          </a:ln>
                        </wps:spPr>
                        <wps:txbx>
                          <w:txbxContent>
                            <w:p w:rsidR="009E4BA0" w:rsidRDefault="00C907F9">
                              <w:pPr>
                                <w:spacing w:after="160" w:line="259" w:lineRule="auto"/>
                                <w:ind w:left="0" w:firstLine="0"/>
                                <w:jc w:val="left"/>
                              </w:pPr>
                              <w:r>
                                <w:rPr>
                                  <w:color w:val="404040"/>
                                  <w:sz w:val="18"/>
                                </w:rPr>
                                <w:t>17</w:t>
                              </w:r>
                            </w:p>
                          </w:txbxContent>
                        </wps:txbx>
                        <wps:bodyPr horzOverflow="overflow" vert="horz" lIns="0" tIns="0" rIns="0" bIns="0" rtlCol="0">
                          <a:noAutofit/>
                        </wps:bodyPr>
                      </wps:wsp>
                      <wps:wsp>
                        <wps:cNvPr id="30903" name="Rectangle 30903"/>
                        <wps:cNvSpPr/>
                        <wps:spPr>
                          <a:xfrm>
                            <a:off x="4056634" y="1678813"/>
                            <a:ext cx="108694" cy="154840"/>
                          </a:xfrm>
                          <a:prstGeom prst="rect">
                            <a:avLst/>
                          </a:prstGeom>
                          <a:ln>
                            <a:noFill/>
                          </a:ln>
                        </wps:spPr>
                        <wps:txbx>
                          <w:txbxContent>
                            <w:p w:rsidR="009E4BA0" w:rsidRDefault="00C907F9">
                              <w:pPr>
                                <w:spacing w:after="160" w:line="259" w:lineRule="auto"/>
                                <w:ind w:left="0" w:firstLine="0"/>
                                <w:jc w:val="left"/>
                              </w:pPr>
                              <w:r>
                                <w:rPr>
                                  <w:color w:val="404040"/>
                                  <w:sz w:val="18"/>
                                </w:rPr>
                                <w:t>%</w:t>
                              </w:r>
                            </w:p>
                          </w:txbxContent>
                        </wps:txbx>
                        <wps:bodyPr horzOverflow="overflow" vert="horz" lIns="0" tIns="0" rIns="0" bIns="0" rtlCol="0">
                          <a:noAutofit/>
                        </wps:bodyPr>
                      </wps:wsp>
                      <wps:wsp>
                        <wps:cNvPr id="30904" name="Rectangle 30904"/>
                        <wps:cNvSpPr/>
                        <wps:spPr>
                          <a:xfrm>
                            <a:off x="143256" y="2253361"/>
                            <a:ext cx="77074" cy="154840"/>
                          </a:xfrm>
                          <a:prstGeom prst="rect">
                            <a:avLst/>
                          </a:prstGeom>
                          <a:ln>
                            <a:noFill/>
                          </a:ln>
                        </wps:spPr>
                        <wps:txbx>
                          <w:txbxContent>
                            <w:p w:rsidR="009E4BA0" w:rsidRDefault="00C907F9">
                              <w:pPr>
                                <w:spacing w:after="160" w:line="259" w:lineRule="auto"/>
                                <w:ind w:left="0" w:firstLine="0"/>
                                <w:jc w:val="left"/>
                              </w:pPr>
                              <w:r>
                                <w:rPr>
                                  <w:sz w:val="18"/>
                                </w:rPr>
                                <w:t>0</w:t>
                              </w:r>
                            </w:p>
                          </w:txbxContent>
                        </wps:txbx>
                        <wps:bodyPr horzOverflow="overflow" vert="horz" lIns="0" tIns="0" rIns="0" bIns="0" rtlCol="0">
                          <a:noAutofit/>
                        </wps:bodyPr>
                      </wps:wsp>
                      <wps:wsp>
                        <wps:cNvPr id="30905" name="Rectangle 30905"/>
                        <wps:cNvSpPr/>
                        <wps:spPr>
                          <a:xfrm>
                            <a:off x="82601" y="1943989"/>
                            <a:ext cx="158150" cy="154840"/>
                          </a:xfrm>
                          <a:prstGeom prst="rect">
                            <a:avLst/>
                          </a:prstGeom>
                          <a:ln>
                            <a:noFill/>
                          </a:ln>
                        </wps:spPr>
                        <wps:txbx>
                          <w:txbxContent>
                            <w:p w:rsidR="009E4BA0" w:rsidRDefault="00C907F9">
                              <w:pPr>
                                <w:spacing w:after="160" w:line="259" w:lineRule="auto"/>
                                <w:ind w:left="0" w:firstLine="0"/>
                                <w:jc w:val="left"/>
                              </w:pPr>
                              <w:r>
                                <w:rPr>
                                  <w:sz w:val="18"/>
                                </w:rPr>
                                <w:t>10</w:t>
                              </w:r>
                            </w:p>
                          </w:txbxContent>
                        </wps:txbx>
                        <wps:bodyPr horzOverflow="overflow" vert="horz" lIns="0" tIns="0" rIns="0" bIns="0" rtlCol="0">
                          <a:noAutofit/>
                        </wps:bodyPr>
                      </wps:wsp>
                      <wps:wsp>
                        <wps:cNvPr id="30906" name="Rectangle 30906"/>
                        <wps:cNvSpPr/>
                        <wps:spPr>
                          <a:xfrm>
                            <a:off x="82601" y="1634363"/>
                            <a:ext cx="158150" cy="154840"/>
                          </a:xfrm>
                          <a:prstGeom prst="rect">
                            <a:avLst/>
                          </a:prstGeom>
                          <a:ln>
                            <a:noFill/>
                          </a:ln>
                        </wps:spPr>
                        <wps:txbx>
                          <w:txbxContent>
                            <w:p w:rsidR="009E4BA0" w:rsidRDefault="00C907F9">
                              <w:pPr>
                                <w:spacing w:after="160" w:line="259" w:lineRule="auto"/>
                                <w:ind w:left="0" w:firstLine="0"/>
                                <w:jc w:val="left"/>
                              </w:pPr>
                              <w:r>
                                <w:rPr>
                                  <w:sz w:val="18"/>
                                </w:rPr>
                                <w:t>20</w:t>
                              </w:r>
                            </w:p>
                          </w:txbxContent>
                        </wps:txbx>
                        <wps:bodyPr horzOverflow="overflow" vert="horz" lIns="0" tIns="0" rIns="0" bIns="0" rtlCol="0">
                          <a:noAutofit/>
                        </wps:bodyPr>
                      </wps:wsp>
                      <wps:wsp>
                        <wps:cNvPr id="30907" name="Rectangle 30907"/>
                        <wps:cNvSpPr/>
                        <wps:spPr>
                          <a:xfrm>
                            <a:off x="82601" y="1324991"/>
                            <a:ext cx="158150" cy="154840"/>
                          </a:xfrm>
                          <a:prstGeom prst="rect">
                            <a:avLst/>
                          </a:prstGeom>
                          <a:ln>
                            <a:noFill/>
                          </a:ln>
                        </wps:spPr>
                        <wps:txbx>
                          <w:txbxContent>
                            <w:p w:rsidR="009E4BA0" w:rsidRDefault="00C907F9">
                              <w:pPr>
                                <w:spacing w:after="160" w:line="259" w:lineRule="auto"/>
                                <w:ind w:left="0" w:firstLine="0"/>
                                <w:jc w:val="left"/>
                              </w:pPr>
                              <w:r>
                                <w:rPr>
                                  <w:sz w:val="18"/>
                                </w:rPr>
                                <w:t>30</w:t>
                              </w:r>
                            </w:p>
                          </w:txbxContent>
                        </wps:txbx>
                        <wps:bodyPr horzOverflow="overflow" vert="horz" lIns="0" tIns="0" rIns="0" bIns="0" rtlCol="0">
                          <a:noAutofit/>
                        </wps:bodyPr>
                      </wps:wsp>
                      <wps:wsp>
                        <wps:cNvPr id="30908" name="Rectangle 30908"/>
                        <wps:cNvSpPr/>
                        <wps:spPr>
                          <a:xfrm>
                            <a:off x="82601" y="1015238"/>
                            <a:ext cx="158150" cy="154840"/>
                          </a:xfrm>
                          <a:prstGeom prst="rect">
                            <a:avLst/>
                          </a:prstGeom>
                          <a:ln>
                            <a:noFill/>
                          </a:ln>
                        </wps:spPr>
                        <wps:txbx>
                          <w:txbxContent>
                            <w:p w:rsidR="009E4BA0" w:rsidRDefault="00C907F9">
                              <w:pPr>
                                <w:spacing w:after="160" w:line="259" w:lineRule="auto"/>
                                <w:ind w:left="0" w:firstLine="0"/>
                                <w:jc w:val="left"/>
                              </w:pPr>
                              <w:r>
                                <w:rPr>
                                  <w:sz w:val="18"/>
                                </w:rPr>
                                <w:t>40</w:t>
                              </w:r>
                            </w:p>
                          </w:txbxContent>
                        </wps:txbx>
                        <wps:bodyPr horzOverflow="overflow" vert="horz" lIns="0" tIns="0" rIns="0" bIns="0" rtlCol="0">
                          <a:noAutofit/>
                        </wps:bodyPr>
                      </wps:wsp>
                      <wps:wsp>
                        <wps:cNvPr id="30909" name="Rectangle 30909"/>
                        <wps:cNvSpPr/>
                        <wps:spPr>
                          <a:xfrm>
                            <a:off x="82601" y="705866"/>
                            <a:ext cx="158150" cy="154840"/>
                          </a:xfrm>
                          <a:prstGeom prst="rect">
                            <a:avLst/>
                          </a:prstGeom>
                          <a:ln>
                            <a:noFill/>
                          </a:ln>
                        </wps:spPr>
                        <wps:txbx>
                          <w:txbxContent>
                            <w:p w:rsidR="009E4BA0" w:rsidRDefault="00C907F9">
                              <w:pPr>
                                <w:spacing w:after="160" w:line="259" w:lineRule="auto"/>
                                <w:ind w:left="0" w:firstLine="0"/>
                                <w:jc w:val="left"/>
                              </w:pPr>
                              <w:r>
                                <w:rPr>
                                  <w:sz w:val="18"/>
                                </w:rPr>
                                <w:t>50</w:t>
                              </w:r>
                            </w:p>
                          </w:txbxContent>
                        </wps:txbx>
                        <wps:bodyPr horzOverflow="overflow" vert="horz" lIns="0" tIns="0" rIns="0" bIns="0" rtlCol="0">
                          <a:noAutofit/>
                        </wps:bodyPr>
                      </wps:wsp>
                      <wps:wsp>
                        <wps:cNvPr id="30910" name="Rectangle 30910"/>
                        <wps:cNvSpPr/>
                        <wps:spPr>
                          <a:xfrm>
                            <a:off x="82601" y="396240"/>
                            <a:ext cx="158150" cy="154840"/>
                          </a:xfrm>
                          <a:prstGeom prst="rect">
                            <a:avLst/>
                          </a:prstGeom>
                          <a:ln>
                            <a:noFill/>
                          </a:ln>
                        </wps:spPr>
                        <wps:txbx>
                          <w:txbxContent>
                            <w:p w:rsidR="009E4BA0" w:rsidRDefault="00C907F9">
                              <w:pPr>
                                <w:spacing w:after="160" w:line="259" w:lineRule="auto"/>
                                <w:ind w:left="0" w:firstLine="0"/>
                                <w:jc w:val="left"/>
                              </w:pPr>
                              <w:r>
                                <w:rPr>
                                  <w:sz w:val="18"/>
                                </w:rPr>
                                <w:t>60</w:t>
                              </w:r>
                            </w:p>
                          </w:txbxContent>
                        </wps:txbx>
                        <wps:bodyPr horzOverflow="overflow" vert="horz" lIns="0" tIns="0" rIns="0" bIns="0" rtlCol="0">
                          <a:noAutofit/>
                        </wps:bodyPr>
                      </wps:wsp>
                      <wps:wsp>
                        <wps:cNvPr id="30911" name="Rectangle 30911"/>
                        <wps:cNvSpPr/>
                        <wps:spPr>
                          <a:xfrm>
                            <a:off x="82601" y="86868"/>
                            <a:ext cx="158150" cy="154840"/>
                          </a:xfrm>
                          <a:prstGeom prst="rect">
                            <a:avLst/>
                          </a:prstGeom>
                          <a:ln>
                            <a:noFill/>
                          </a:ln>
                        </wps:spPr>
                        <wps:txbx>
                          <w:txbxContent>
                            <w:p w:rsidR="009E4BA0" w:rsidRDefault="00C907F9">
                              <w:pPr>
                                <w:spacing w:after="160" w:line="259" w:lineRule="auto"/>
                                <w:ind w:left="0" w:firstLine="0"/>
                                <w:jc w:val="left"/>
                              </w:pPr>
                              <w:r>
                                <w:rPr>
                                  <w:sz w:val="18"/>
                                </w:rPr>
                                <w:t>70</w:t>
                              </w:r>
                            </w:p>
                          </w:txbxContent>
                        </wps:txbx>
                        <wps:bodyPr horzOverflow="overflow" vert="horz" lIns="0" tIns="0" rIns="0" bIns="0" rtlCol="0">
                          <a:noAutofit/>
                        </wps:bodyPr>
                      </wps:wsp>
                      <wps:wsp>
                        <wps:cNvPr id="30912" name="Rectangle 30912"/>
                        <wps:cNvSpPr/>
                        <wps:spPr>
                          <a:xfrm>
                            <a:off x="727202" y="2400310"/>
                            <a:ext cx="300516" cy="160900"/>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sz w:val="20"/>
                                </w:rPr>
                                <w:t>Bush</w:t>
                              </w:r>
                            </w:p>
                          </w:txbxContent>
                        </wps:txbx>
                        <wps:bodyPr horzOverflow="overflow" vert="horz" lIns="0" tIns="0" rIns="0" bIns="0" rtlCol="0">
                          <a:noAutofit/>
                        </wps:bodyPr>
                      </wps:wsp>
                      <wps:wsp>
                        <wps:cNvPr id="30913" name="Rectangle 30913"/>
                        <wps:cNvSpPr/>
                        <wps:spPr>
                          <a:xfrm>
                            <a:off x="1779397" y="2400310"/>
                            <a:ext cx="336774" cy="160900"/>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sz w:val="20"/>
                                </w:rPr>
                                <w:t>Flush</w:t>
                              </w:r>
                            </w:p>
                          </w:txbxContent>
                        </wps:txbx>
                        <wps:bodyPr horzOverflow="overflow" vert="horz" lIns="0" tIns="0" rIns="0" bIns="0" rtlCol="0">
                          <a:noAutofit/>
                        </wps:bodyPr>
                      </wps:wsp>
                      <wps:wsp>
                        <wps:cNvPr id="30914" name="Rectangle 30914"/>
                        <wps:cNvSpPr/>
                        <wps:spPr>
                          <a:xfrm>
                            <a:off x="2447544" y="2400310"/>
                            <a:ext cx="1392796" cy="160900"/>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sz w:val="20"/>
                                </w:rPr>
                                <w:t>Traditional Pit latrine</w:t>
                              </w:r>
                            </w:p>
                          </w:txbxContent>
                        </wps:txbx>
                        <wps:bodyPr horzOverflow="overflow" vert="horz" lIns="0" tIns="0" rIns="0" bIns="0" rtlCol="0">
                          <a:noAutofit/>
                        </wps:bodyPr>
                      </wps:wsp>
                      <wps:wsp>
                        <wps:cNvPr id="30915" name="Rectangle 30915"/>
                        <wps:cNvSpPr/>
                        <wps:spPr>
                          <a:xfrm>
                            <a:off x="3532886" y="2400310"/>
                            <a:ext cx="1340518" cy="160900"/>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sz w:val="20"/>
                                </w:rPr>
                                <w:t>Ventilated pit latrine</w:t>
                              </w:r>
                            </w:p>
                          </w:txbxContent>
                        </wps:txbx>
                        <wps:bodyPr horzOverflow="overflow" vert="horz" lIns="0" tIns="0" rIns="0" bIns="0" rtlCol="0">
                          <a:noAutofit/>
                        </wps:bodyPr>
                      </wps:wsp>
                      <wps:wsp>
                        <wps:cNvPr id="30916" name="Shape 30916"/>
                        <wps:cNvSpPr/>
                        <wps:spPr>
                          <a:xfrm>
                            <a:off x="0" y="0"/>
                            <a:ext cx="4711700" cy="2603501"/>
                          </a:xfrm>
                          <a:custGeom>
                            <a:avLst/>
                            <a:gdLst/>
                            <a:ahLst/>
                            <a:cxnLst/>
                            <a:rect l="0" t="0" r="0" b="0"/>
                            <a:pathLst>
                              <a:path w="4711700" h="2603501">
                                <a:moveTo>
                                  <a:pt x="0" y="2603501"/>
                                </a:moveTo>
                                <a:lnTo>
                                  <a:pt x="4711700" y="2603501"/>
                                </a:lnTo>
                                <a:lnTo>
                                  <a:pt x="4711700" y="0"/>
                                </a:lnTo>
                                <a:lnTo>
                                  <a:pt x="0" y="0"/>
                                </a:lnTo>
                                <a:close/>
                              </a:path>
                            </a:pathLst>
                          </a:custGeom>
                          <a:ln w="9525"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415646" o:spid="_x0000_s1272" style="width:374.85pt;height:221.65pt;mso-position-horizontal-relative:char;mso-position-vertical-relative:line" coordsize="47603,28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">
                <v:rect id="Rectangle 30867" o:spid="_x0000_s1273" style="position:absolute;left:47252;top:25090;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8TccA&#10;AADeAAAADwAAAGRycy9kb3ducmV2LnhtbESPQWvCQBSE7wX/w/KE3pqNFWyMriLWokcbhejtkX1N&#10;QrNvQ3Zr0v76rlDocZiZb5jlejCNuFHnassKJlEMgriwuuZSwfn09pSAcB5ZY2OZFHyTg/Vq9LDE&#10;VNue3+mW+VIECLsUFVTet6mUrqjIoItsSxy8D9sZ9EF2pdQd9gFuGvkcxzNpsOawUGFL24qKz+zL&#10;KNgn7eZysD992eyu+/yYz19Pc6/U43jYLEB4Gvx/+K990AqmcTJ7g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kPE3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30868" o:spid="_x0000_s1274" style="position:absolute;left:19300;top:26859;width:475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uoP8MA&#10;AADeAAAADwAAAGRycy9kb3ducmV2LnhtbERPy4rCMBTdC/MP4Q7MTlNnQNpqFNERXfoCZ3aX5toW&#10;m5vSRFv9erMQXB7OezLrTCVu1LjSsoLhIAJBnFldcq7geFj1YxDOI2usLJOCOzmYTT96E0y1bXlH&#10;t73PRQhhl6KCwvs6ldJlBRl0A1sTB+5sG4M+wCaXusE2hJtKfkfRSBosOTQUWNOioOyyvxoF67ie&#10;/23so82r3//1aXtKlofEK/X12c3HIDx1/i1+uTdawU8Uj8LecCdcAT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uoP8MAAADeAAAADwAAAAAAAAAAAAAAAACYAgAAZHJzL2Rv&#10;d25yZXYueG1sUEsFBgAAAAAEAAQA9QAAAIgDAAAAAA==&#10;" filled="f" stroked="f">
                  <v:textbox inset="0,0,0,0">
                    <w:txbxContent>
                      <w:p w:rsidR="009E4BA0" w:rsidRDefault="00C907F9">
                        <w:pPr>
                          <w:spacing w:after="160" w:line="259" w:lineRule="auto"/>
                          <w:ind w:left="0" w:firstLine="0"/>
                          <w:jc w:val="left"/>
                        </w:pPr>
                        <w:r>
                          <w:rPr>
                            <w:b/>
                            <w:i/>
                            <w:color w:val="000000"/>
                            <w:sz w:val="20"/>
                          </w:rPr>
                          <w:t xml:space="preserve">Figure </w:t>
                        </w:r>
                      </w:p>
                    </w:txbxContent>
                  </v:textbox>
                </v:rect>
                <v:rect id="Rectangle 30869" o:spid="_x0000_s1275" style="position:absolute;left:22881;top:26859;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cNpMcA&#10;AADeAAAADwAAAGRycy9kb3ducmV2LnhtbESPW2vCQBSE3wX/w3KEvulGC5KkriJe0Md6Adu3Q/Y0&#10;CWbPhuxq0v76riD4OMzMN8xs0ZlK3KlxpWUF41EEgjizuuRcwfm0HcYgnEfWWFkmBb/kYDHv92aY&#10;atvyge5Hn4sAYZeigsL7OpXSZQUZdCNbEwfvxzYGfZBNLnWDbYCbSk6iaCoNlhwWCqxpVVB2Pd6M&#10;gl1cL7/29q/Nq8337vJ5SdanxCv1NuiWHyA8df4Vfrb3WsF7FE8T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3DaTHAAAA3gAAAA8AAAAAAAAAAAAAAAAAmAIAAGRy&#10;cy9kb3ducmV2LnhtbFBLBQYAAAAABAAEAPUAAACMAwAAAAA=&#10;" filled="f" stroked="f">
                  <v:textbox inset="0,0,0,0">
                    <w:txbxContent>
                      <w:p w:rsidR="009E4BA0" w:rsidRDefault="00C907F9">
                        <w:pPr>
                          <w:spacing w:after="160" w:line="259" w:lineRule="auto"/>
                          <w:ind w:left="0" w:firstLine="0"/>
                          <w:jc w:val="left"/>
                        </w:pPr>
                        <w:r>
                          <w:rPr>
                            <w:b/>
                            <w:i/>
                            <w:color w:val="000000"/>
                            <w:sz w:val="20"/>
                          </w:rPr>
                          <w:t>4</w:t>
                        </w:r>
                      </w:p>
                    </w:txbxContent>
                  </v:textbox>
                </v:rect>
                <v:rect id="Rectangle 30870" o:spid="_x0000_s1276" style="position:absolute;left:23536;top:26859;width:51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Qy5MYA&#10;AADeAAAADwAAAGRycy9kb3ducmV2LnhtbESPzWrCQBSF9wXfYbhCd3ViBRtTRxGrJEubCNrdJXOb&#10;hGbuhMzUpH16Z1Ho8nD++Nbb0bTiRr1rLCuYzyIQxKXVDVcKzsXxKQbhPLLG1jIp+CEH283kYY2J&#10;tgO/0y33lQgj7BJUUHvfJVK6siaDbmY74uB92t6gD7KvpO5xCOOmlc9RtJQGGw4PNXa0r6n8yr+N&#10;gjTudtfM/g5Ve/hIL6fL6q1YeaUep+PuFYSn0f+H/9qZVrCI4pcAEHACCs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Qy5MYAAADeAAAADwAAAAAAAAAAAAAAAACYAgAAZHJz&#10;L2Rvd25yZXYueG1sUEsFBgAAAAAEAAQA9QAAAIsDAAAAAA==&#10;" filled="f" stroked="f">
                  <v:textbox inset="0,0,0,0">
                    <w:txbxContent>
                      <w:p w:rsidR="009E4BA0" w:rsidRDefault="00C907F9">
                        <w:pPr>
                          <w:spacing w:after="160" w:line="259" w:lineRule="auto"/>
                          <w:ind w:left="0" w:firstLine="0"/>
                          <w:jc w:val="left"/>
                        </w:pPr>
                        <w:r>
                          <w:rPr>
                            <w:b/>
                            <w:i/>
                            <w:color w:val="000000"/>
                            <w:sz w:val="20"/>
                          </w:rPr>
                          <w:t>-</w:t>
                        </w:r>
                      </w:p>
                    </w:txbxContent>
                  </v:textbox>
                </v:rect>
                <v:rect id="Rectangle 30871" o:spid="_x0000_s1277" style="position:absolute;left:23917;top:26859;width:170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Xf8cA&#10;AADeAAAADwAAAGRycy9kb3ducmV2LnhtbESPT2vCQBTE70K/w/IK3nRjhRqjq0hV9OifgvX2yL4m&#10;odm3Ibua1E/vCoLHYWZ+w0znrSnFlWpXWFYw6EcgiFOrC84UfB/XvRiE88gaS8uk4J8czGdvnSkm&#10;2ja8p+vBZyJA2CWoIPe+SqR0aU4GXd9WxMH7tbVBH2SdSV1jE+CmlB9R9CkNFhwWcqzoK6f073Ax&#10;CjZxtfjZ2luTlavz5rQ7jZfHsVeq+94uJiA8tf4Vfra3WsEwikc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Yl3/HAAAA3gAAAA8AAAAAAAAAAAAAAAAAmAIAAGRy&#10;cy9kb3ducmV2LnhtbFBLBQYAAAAABAAEAPUAAACMAwAAAAA=&#10;" filled="f" stroked="f">
                  <v:textbox inset="0,0,0,0">
                    <w:txbxContent>
                      <w:p w:rsidR="009E4BA0" w:rsidRDefault="00C907F9">
                        <w:pPr>
                          <w:spacing w:after="160" w:line="259" w:lineRule="auto"/>
                          <w:ind w:left="0" w:firstLine="0"/>
                          <w:jc w:val="left"/>
                        </w:pPr>
                        <w:r>
                          <w:rPr>
                            <w:b/>
                            <w:i/>
                            <w:color w:val="000000"/>
                            <w:sz w:val="20"/>
                          </w:rPr>
                          <w:t>19</w:t>
                        </w:r>
                      </w:p>
                    </w:txbxContent>
                  </v:textbox>
                </v:rect>
                <v:rect id="Rectangle 414417" o:spid="_x0000_s1278" style="position:absolute;left:25547;top:26859;width:1937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IIjsgA&#10;AADfAAAADwAAAGRycy9kb3ducmV2LnhtbESPT2vCQBTE7wW/w/IEb3WTElqNriLWosf6B9TbI/tM&#10;gtm3Ibs1qZ/eLRQ8DjPzG2Y670wlbtS40rKCeBiBIM6sLjlXcNh/vY5AOI+ssbJMCn7JwXzWe5li&#10;qm3LW7rtfC4ChF2KCgrv61RKlxVk0A1tTRy8i20M+iCbXOoG2wA3lXyLondpsOSwUGBNy4Ky6+7H&#10;KFiP6sVpY+9tXq3O6+P3cfy5H3ulBv1uMQHhqfPP8H97oxUkcZLEH/D3J3wBO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EgiOyAAAAN8AAAAPAAAAAAAAAAAAAAAAAJgCAABk&#10;cnMvZG93bnJldi54bWxQSwUGAAAAAAQABAD1AAAAjQMAAAAA&#10;" filled="f" stroked="f">
                  <v:textbox inset="0,0,0,0">
                    <w:txbxContent>
                      <w:p w:rsidR="009E4BA0" w:rsidRDefault="00C907F9">
                        <w:pPr>
                          <w:spacing w:after="160" w:line="259" w:lineRule="auto"/>
                          <w:ind w:left="0" w:firstLine="0"/>
                          <w:jc w:val="left"/>
                        </w:pPr>
                        <w:r>
                          <w:rPr>
                            <w:b/>
                            <w:i/>
                            <w:color w:val="000000"/>
                            <w:sz w:val="20"/>
                          </w:rPr>
                          <w:t xml:space="preserve"> Household Sanitary Facility</w:t>
                        </w:r>
                      </w:p>
                    </w:txbxContent>
                  </v:textbox>
                </v:rect>
                <v:rect id="Rectangle 414416" o:spid="_x0000_s1279" style="position:absolute;left:25198;top:26859;width:46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6tFcgA&#10;AADfAAAADwAAAGRycy9kb3ducmV2LnhtbESPT2vCQBTE74V+h+UJvdVNShCNWUX6Bz1WU1Bvj+wz&#10;CWbfhuw2Sfvpu4LQ4zAzv2Gy9Wga0VPnassK4mkEgriwuuZSwVf+8TwH4TyyxsYyKfghB+vV40OG&#10;qbYD76k/+FIECLsUFVTet6mUrqjIoJvaljh4F9sZ9EF2pdQdDgFuGvkSRTNpsOawUGFLrxUV18O3&#10;UbCdt5vTzv4OZfN+3h4/j4u3fOGVepqMmyUIT6P/D9/bO60giZMknsHtT/gCcvU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Xq0VyAAAAN8AAAAPAAAAAAAAAAAAAAAAAJgCAABk&#10;cnMvZG93bnJldi54bWxQSwUGAAAAAAQABAD1AAAAjQMAAAAA&#10;" filled="f" stroked="f">
                  <v:textbox inset="0,0,0,0">
                    <w:txbxContent>
                      <w:p w:rsidR="009E4BA0" w:rsidRDefault="00C907F9">
                        <w:pPr>
                          <w:spacing w:after="160" w:line="259" w:lineRule="auto"/>
                          <w:ind w:left="0" w:firstLine="0"/>
                          <w:jc w:val="left"/>
                        </w:pPr>
                        <w:r>
                          <w:rPr>
                            <w:b/>
                            <w:i/>
                            <w:color w:val="000000"/>
                            <w:sz w:val="20"/>
                          </w:rPr>
                          <w:t>:</w:t>
                        </w:r>
                      </w:p>
                    </w:txbxContent>
                  </v:textbox>
                </v:rect>
                <v:rect id="Rectangle 30873" o:spid="_x0000_s1280" style="position:absolute;left:40151;top:26859;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ask8gA&#10;AADeAAAADwAAAGRycy9kb3ducmV2LnhtbESPT2vCQBTE7wW/w/IK3ppNFWyMriL+QY9tLKTeHtnX&#10;JDT7NmRXE/vpu4VCj8PM/IZZrgfTiBt1rras4DmKQRAXVtdcKng/H54SEM4ja2wsk4I7OVivRg9L&#10;TLXt+Y1umS9FgLBLUUHlfZtK6YqKDLrItsTB+7SdQR9kV0rdYR/gppGTOJ5JgzWHhQpb2lZUfGVX&#10;o+CYtJuPk/3uy2Z/Oeav+Xx3nnulxo/DZgHC0+D/w3/tk1YwjZOXKfzeCVd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xqyTyAAAAN4AAAAPAAAAAAAAAAAAAAAAAJgCAABk&#10;cnMvZG93bnJldi54bWxQSwUGAAAAAAQABAD1AAAAjQMAAAAA&#10;" filled="f" stroked="f">
                  <v:textbox inset="0,0,0,0">
                    <w:txbxContent>
                      <w:p w:rsidR="009E4BA0" w:rsidRDefault="00C907F9">
                        <w:pPr>
                          <w:spacing w:after="160" w:line="259" w:lineRule="auto"/>
                          <w:ind w:left="0" w:firstLine="0"/>
                          <w:jc w:val="left"/>
                        </w:pPr>
                        <w:r>
                          <w:rPr>
                            <w:b/>
                            <w:i/>
                            <w:color w:val="000000"/>
                            <w:sz w:val="20"/>
                          </w:rPr>
                          <w:t xml:space="preserve"> </w:t>
                        </w:r>
                      </w:p>
                    </w:txbxContent>
                  </v:textbox>
                </v:rect>
                <v:shape id="Shape 528348" o:spid="_x0000_s1281" style="position:absolute;left:5455;top:21546;width:5929;height:1513;visibility:visible;mso-wrap-style:square;v-text-anchor:top" coordsize="592836,151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jCHMUA&#10;AADfAAAADwAAAGRycy9kb3ducmV2LnhtbERPS0vDQBC+C/6HZQQvYjfmoSV2W4ogiELFthdvQ3bM&#10;RrOzIbs28d87B8Hjx/debWbfqxONsQts4GaRgSJugu24NXA8PF4vQcWEbLEPTAZ+KMJmfX62wtqG&#10;id/otE+tkhCONRpwKQ211rFx5DEuwkAs3EcYPSaBY6vtiJOE+17nWXarPXYsDQ4HenDUfO2/vfRu&#10;n132+j7lRfVZVmXxcnU3NztjLi/m7T2oRHP6F/+5n6yBKl8WpQyWP/IF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qMIcxQAAAN8AAAAPAAAAAAAAAAAAAAAAAJgCAABkcnMv&#10;ZG93bnJldi54bWxQSwUGAAAAAAQABAD1AAAAigMAAAAA&#10;" path="m,l592836,r,151257l,151257,,e" fillcolor="#222a35" stroked="f" strokeweight="0">
                  <v:fill opacity="46003f"/>
                  <v:stroke miterlimit="83231f" joinstyle="miter"/>
                  <v:path arrowok="t" textboxrect="0,0,592836,151257"/>
                </v:shape>
                <v:shape id="Shape 528349" o:spid="_x0000_s1282" style="position:absolute;left:37429;top:17797;width:5928;height:5262;visibility:visible;mso-wrap-style:square;v-text-anchor:top" coordsize="592836,526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E+48gA&#10;AADfAAAADwAAAGRycy9kb3ducmV2LnhtbESPT2vCQBTE7wW/w/IKXkQ3/qnG1FVCocWD0DaK50f2&#10;mQSzb0N21fjtu4LQ4zAzv2FWm87U4kqtqywrGI8iEMS51RUXCg77z2EMwnlkjbVlUnAnB5t172WF&#10;ibY3/qVr5gsRIOwSVFB63yRSurwkg25kG+LgnWxr0AfZFlK3eAtwU8tJFM2lwYrDQokNfZSUn7OL&#10;UWC+f3wWD+7TuTntYkyPl3TxNVCq/9ql7yA8df4//GxvtYK3STydLeHxJ3wBuf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QT7jyAAAAN8AAAAPAAAAAAAAAAAAAAAAAJgCAABk&#10;cnMvZG93bnJldi54bWxQSwUGAAAAAAQABAD1AAAAjQMAAAAA&#10;" path="m,l592836,r,526161l,526161,,e" fillcolor="#222a35" stroked="f" strokeweight="0">
                  <v:fill opacity="46003f"/>
                  <v:stroke miterlimit="83231f" joinstyle="miter"/>
                  <v:path arrowok="t" textboxrect="0,0,592836,526161"/>
                </v:shape>
                <v:shape id="Shape 528350" o:spid="_x0000_s1283" style="position:absolute;left:16123;top:17706;width:5914;height:5353;visibility:visible;mso-wrap-style:square;v-text-anchor:top" coordsize="591312,535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f8MQA&#10;AADfAAAADwAAAGRycy9kb3ducmV2LnhtbESPTW7CMBCF95W4gzVIbCpwoAWFgEFQFalbAgcY7CGJ&#10;iMchdiDcvl5U6vLp/elbb3tbiwe1vnKsYDpJQBBrZyouFJxPh3EKwgdkg7VjUvAiD9vN4G2NmXFP&#10;PtIjD4WII+wzVFCG0GRSel2SRT9xDXH0rq61GKJsC2lafMZxW8tZkiykxYrjQ4kNfZWkb3lnFXQ6&#10;fb99d3n45NeSmA97fbkflRoN+90KRKA+/If/2j9GwXyWfswjQeSJL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X/DEAAAA3wAAAA8AAAAAAAAAAAAAAAAAmAIAAGRycy9k&#10;b3ducmV2LnhtbFBLBQYAAAAABAAEAPUAAACJAwAAAAA=&#10;" path="m,l591312,r,535305l,535305,,e" fillcolor="#222a35" stroked="f" strokeweight="0">
                  <v:fill opacity="46003f"/>
                  <v:stroke miterlimit="83231f" joinstyle="miter"/>
                  <v:path arrowok="t" textboxrect="0,0,591312,535305"/>
                </v:shape>
                <v:shape id="Shape 528351" o:spid="_x0000_s1284" style="position:absolute;left:26776;top:4249;width:5913;height:18810;visibility:visible;mso-wrap-style:square;v-text-anchor:top" coordsize="591312,1880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txoMYA&#10;AADfAAAADwAAAGRycy9kb3ducmV2LnhtbESPQWvCQBSE70L/w/IK3nSjNpJGV9Fg0WtjL709ss8k&#10;bfZtyK4a/70rCB6HmfmGWa5704gLda62rGAyjkAQF1bXXCr4OX6NEhDOI2tsLJOCGzlYr94GS0y1&#10;vfI3XXJfigBhl6KCyvs2ldIVFRl0Y9sSB+9kO4M+yK6UusNrgJtGTqNoLg3WHBYqbCmrqPjPz0ZB&#10;pj/72e53PydTJh8Z5X/xfntUavjebxYgPPX+FX62D1pBPE1m8QQef8IX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txoMYAAADfAAAADwAAAAAAAAAAAAAAAACYAgAAZHJz&#10;L2Rvd25yZXYueG1sUEsFBgAAAAAEAAQA9QAAAIsDAAAAAA==&#10;" path="m,l591312,r,1880997l,1880997,,e" fillcolor="#222a35" stroked="f" strokeweight="0">
                  <v:fill opacity="46003f"/>
                  <v:stroke miterlimit="83231f" joinstyle="miter"/>
                  <v:path arrowok="t" textboxrect="0,0,591312,1880997"/>
                </v:shape>
                <v:shape id="Shape 30895" o:spid="_x0000_s1285" style="position:absolute;left:3094;top:23059;width:42626;height:0;visibility:visible;mso-wrap-style:square;v-text-anchor:top" coordsize="4262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8JCMMA&#10;AADeAAAADwAAAGRycy9kb3ducmV2LnhtbESPQYvCMBSE78L+h/AWvGmiorjVKLKg6FEtnh/N27Zu&#10;81KaaNt/v1kQPA4z8w2z3na2Ek9qfOlYw2SsQBBnzpSca0iv+9EShA/IBivHpKEnD9vNx2CNiXEt&#10;n+l5CbmIEPYJaihCqBMpfVaQRT92NXH0flxjMUTZ5NI02Ea4reRUqYW0WHJcKLCm74Ky38vDathN&#10;b+oxaXuF9/6UnuapnfXtQevhZ7dbgQjUhXf41T4aDTO1/JrD/514Be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8JCMMAAADeAAAADwAAAAAAAAAAAAAAAACYAgAAZHJzL2Rv&#10;d25yZXYueG1sUEsFBgAAAAAEAAQA9QAAAIgDAAAAAA==&#10;" path="m,l4262514,e" filled="f" strokecolor="#bfbfbf" strokeweight="1.25pt">
                  <v:path arrowok="t" textboxrect="0,0,4262514,0"/>
                </v:shape>
                <v:rect id="Rectangle 30896" o:spid="_x0000_s1286" style="position:absolute;left:7282;top:20046;width:192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3p8ccA&#10;AADeAAAADwAAAGRycy9kb3ducmV2LnhtbESPW2vCQBSE3wX/w3KEvulGC5KkriJe0Md6Adu3Q/Y0&#10;CWbPhuxq0v76riD4OMzMN8xs0ZlK3KlxpWUF41EEgjizuuRcwfm0HcYgnEfWWFkmBb/kYDHv92aY&#10;atvyge5Hn4sAYZeigsL7OpXSZQUZdCNbEwfvxzYGfZBNLnWDbYCbSk6iaCoNlhwWCqxpVVB2Pd6M&#10;gl1cL7/29q/Nq8337vJ5SdanxCv1NuiWHyA8df4Vfrb3WsF7FCdT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96fH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404040"/>
                            <w:sz w:val="18"/>
                          </w:rPr>
                          <w:t>4.9</w:t>
                        </w:r>
                      </w:p>
                    </w:txbxContent>
                  </v:textbox>
                </v:rect>
                <v:rect id="Rectangle 30897" o:spid="_x0000_s1287" style="position:absolute;left:8729;top:20046;width:1087;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FMascA&#10;AADeAAAADwAAAGRycy9kb3ducmV2LnhtbESPQWvCQBSE74X+h+UVvNVNK9QkZiNSFT1WLai3R/aZ&#10;hGbfhuxq0v76bkHocZiZb5hsPphG3KhztWUFL+MIBHFhdc2lgs/D+jkG4TyyxsYyKfgmB/P88SHD&#10;VNued3Tb+1IECLsUFVTet6mUrqjIoBvbljh4F9sZ9EF2pdQd9gFuGvkaRW/SYM1hocKW3isqvvZX&#10;o2ATt4vT1v70ZbM6b44fx2R5SLxSo6dhMQPhafD/4Xt7qxVMojiZwt+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xTGr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404040"/>
                            <w:sz w:val="18"/>
                          </w:rPr>
                          <w:t>%</w:t>
                        </w:r>
                      </w:p>
                    </w:txbxContent>
                  </v:textbox>
                </v:rect>
                <v:rect id="Rectangle 30898" o:spid="_x0000_s1288" style="position:absolute;left:17650;top:16574;width:2695;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7YGMMA&#10;AADeAAAADwAAAGRycy9kb3ducmV2LnhtbERPTYvCMBC9C/sfwgjeNHUFaatRZFfR46oLrrehGdti&#10;MylNtNVfvzkIHh/ve77sTCXu1LjSsoLxKAJBnFldcq7g97gZxiCcR9ZYWSYFD3KwXHz05phq2/Ke&#10;7gefixDCLkUFhfd1KqXLCjLoRrYmDtzFNgZ9gE0udYNtCDeV/IyiqTRYcmgosKavgrLr4WYUbON6&#10;9bezzzav1uft6eeUfB8Tr9Sg361mIDx1/i1+uXdawSSKk7A33AlX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7YGMMAAADeAAAADwAAAAAAAAAAAAAAAACYAgAAZHJzL2Rv&#10;d25yZXYueG1sUEsFBgAAAAAEAAQA9QAAAIgDAAAAAA==&#10;" filled="f" stroked="f">
                  <v:textbox inset="0,0,0,0">
                    <w:txbxContent>
                      <w:p w:rsidR="009E4BA0" w:rsidRDefault="00C907F9">
                        <w:pPr>
                          <w:spacing w:after="160" w:line="259" w:lineRule="auto"/>
                          <w:ind w:left="0" w:firstLine="0"/>
                          <w:jc w:val="left"/>
                        </w:pPr>
                        <w:r>
                          <w:rPr>
                            <w:color w:val="404040"/>
                            <w:sz w:val="18"/>
                          </w:rPr>
                          <w:t>17.3</w:t>
                        </w:r>
                      </w:p>
                    </w:txbxContent>
                  </v:textbox>
                </v:rect>
                <v:rect id="Rectangle 30899" o:spid="_x0000_s1289" style="position:absolute;left:19677;top:16574;width:1087;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J9g8cA&#10;AADeAAAADwAAAGRycy9kb3ducmV2LnhtbESPT2vCQBTE74V+h+UVequbtiBJzEakf9BjNYJ6e2Sf&#10;STD7NmS3JvXTdwXB4zAzv2Gy+WhacabeNZYVvE4iEMSl1Q1XCrbF90sMwnlkja1lUvBHDub540OG&#10;qbYDr+m88ZUIEHYpKqi971IpXVmTQTexHXHwjrY36IPsK6l7HALctPItiqbSYMNhocaOPmoqT5tf&#10;o2AZd4v9yl6Gqv06LHc/u+SzSLxSz0/jYgbC0+jv4Vt7pRW8R3GSwPVOuAI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ifYP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404040"/>
                            <w:sz w:val="18"/>
                          </w:rPr>
                          <w:t>%</w:t>
                        </w:r>
                      </w:p>
                    </w:txbxContent>
                  </v:textbox>
                </v:rect>
                <v:rect id="Rectangle 30900" o:spid="_x0000_s1290" style="position:absolute;left:28176;top:3230;width:2695;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OBMYA&#10;AADeAAAADwAAAGRycy9kb3ducmV2LnhtbESPzWrCQBSF90LfYbiF7nSmFYpJnQRpFV1qLNjuLpnb&#10;JDRzJ2RGk/bpnYXg8nD++Jb5aFtxod43jjU8zxQI4tKZhisNn8fNdAHCB2SDrWPS8Ece8uxhssTU&#10;uIEPdClCJeII+xQ11CF0qZS+rMmin7mOOHo/rrcYouwraXoc4rht5YtSr9Jiw/Ghxo7eayp/i7PV&#10;sF10q6+d+x+qdv29Pe1PyccxCVo/PY6rNxCBxnAP39o7o2GuEhUBIk5EAZl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OBM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404040"/>
                            <w:sz w:val="18"/>
                          </w:rPr>
                          <w:t>60.8</w:t>
                        </w:r>
                      </w:p>
                    </w:txbxContent>
                  </v:textbox>
                </v:rect>
                <v:rect id="Rectangle 30901" o:spid="_x0000_s1291" style="position:absolute;left:30203;top:3230;width:1087;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rn8YA&#10;AADeAAAADwAAAGRycy9kb3ducmV2LnhtbESPQWvCQBSE7wX/w/KE3uquFYqJriJW0WOrgnp7ZJ9J&#10;MPs2ZFeT9td3C4LHYWa+YabzzlbiTo0vHWsYDhQI4syZknMNh/36bQzCB2SDlWPS8EMe5rPeyxRT&#10;41r+pvsu5CJC2KeooQihTqX0WUEW/cDVxNG7uMZiiLLJpWmwjXBbyXelPqTFkuNCgTUtC8quu5vV&#10;sBnXi9PW/bZ5tTpvjl/H5HOfBK1f+91iAiJQF57hR3trNIxUoobwfyde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rn8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404040"/>
                            <w:sz w:val="18"/>
                          </w:rPr>
                          <w:t>%</w:t>
                        </w:r>
                      </w:p>
                    </w:txbxContent>
                  </v:textbox>
                </v:rect>
                <v:rect id="Rectangle 30902" o:spid="_x0000_s1292" style="position:absolute;left:39408;top:16788;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116MYA&#10;AADeAAAADwAAAGRycy9kb3ducmV2LnhtbESPW4vCMBSE3wX/QzjCvmmyLoitRpG9oI/ewN23Q3Ns&#10;yzYnpcnarr/eCIKPw8x8w8yXna3EhRpfOtbwOlIgiDNnSs41HA9fwykIH5ANVo5Jwz95WC76vTmm&#10;xrW8o8s+5CJC2KeooQihTqX0WUEW/cjVxNE7u8ZiiLLJpWmwjXBbybFSE2mx5LhQYE3vBWW/+z+r&#10;YT2tV98bd23z6vNnfdqeko9DErR+GXSrGYhAXXiGH+2N0fCmEjWG+514Be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116M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404040"/>
                            <w:sz w:val="18"/>
                          </w:rPr>
                          <w:t>17</w:t>
                        </w:r>
                      </w:p>
                    </w:txbxContent>
                  </v:textbox>
                </v:rect>
                <v:rect id="Rectangle 30903" o:spid="_x0000_s1293" style="position:absolute;left:40566;top:16788;width:108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HQc8YA&#10;AADeAAAADwAAAGRycy9kb3ducmV2LnhtbESPT4vCMBTE74LfITxhb5q4gthqFNk/6HHVBfX2aJ5t&#10;sXkpTdZ2/fQbQdjjMDO/YRarzlbiRo0vHWsYjxQI4syZknMN34fP4QyED8gGK8ek4Zc8rJb93gJT&#10;41re0W0fchEh7FPUUIRQp1L6rCCLfuRq4uhdXGMxRNnk0jTYRrit5KtSU2mx5LhQYE1vBWXX/Y/V&#10;sJnV69PW3du8+jhvjl/H5P2QBK1fBt16DiJQF/7Dz/bWaJioRE3gcSde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HQc8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404040"/>
                            <w:sz w:val="18"/>
                          </w:rPr>
                          <w:t>%</w:t>
                        </w:r>
                      </w:p>
                    </w:txbxContent>
                  </v:textbox>
                </v:rect>
                <v:rect id="Rectangle 30904" o:spid="_x0000_s1294" style="position:absolute;left:1432;top:22533;width:77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hIB8gA&#10;AADeAAAADwAAAGRycy9kb3ducmV2LnhtbESPT2vCQBTE7wW/w/KE3uqutpQkuorYFj36p6DeHtln&#10;Esy+DdmtSfvpu0Khx2FmfsPMFr2txY1aXznWMB4pEMS5MxUXGj4PH08JCB+QDdaOScM3eVjMBw8z&#10;zIzreEe3fShEhLDPUEMZQpNJ6fOSLPqRa4ijd3GtxRBlW0jTYhfhtpYTpV6lxYrjQokNrUrKr/sv&#10;q2GdNMvTxv10Rf1+Xh+3x/TtkAatH4f9cgoiUB/+w3/tjdHwrFL1Avc78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yEgHyAAAAN4AAAAPAAAAAAAAAAAAAAAAAJgCAABk&#10;cnMvZG93bnJldi54bWxQSwUGAAAAAAQABAD1AAAAjQMAAAAA&#10;" filled="f" stroked="f">
                  <v:textbox inset="0,0,0,0">
                    <w:txbxContent>
                      <w:p w:rsidR="009E4BA0" w:rsidRDefault="00C907F9">
                        <w:pPr>
                          <w:spacing w:after="160" w:line="259" w:lineRule="auto"/>
                          <w:ind w:left="0" w:firstLine="0"/>
                          <w:jc w:val="left"/>
                        </w:pPr>
                        <w:r>
                          <w:rPr>
                            <w:sz w:val="18"/>
                          </w:rPr>
                          <w:t>0</w:t>
                        </w:r>
                      </w:p>
                    </w:txbxContent>
                  </v:textbox>
                </v:rect>
                <v:rect id="Rectangle 30905" o:spid="_x0000_s1295" style="position:absolute;left:826;top:19439;width:158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TtnMgA&#10;AADeAAAADwAAAGRycy9kb3ducmV2LnhtbESPT2vCQBTE7wW/w/KE3uqulpYkuorYFj36p6DeHtln&#10;Esy+DdmtSfvpu0Khx2FmfsPMFr2txY1aXznWMB4pEMS5MxUXGj4PH08JCB+QDdaOScM3eVjMBw8z&#10;zIzreEe3fShEhLDPUEMZQpNJ6fOSLPqRa4ijd3GtxRBlW0jTYhfhtpYTpV6lxYrjQokNrUrKr/sv&#10;q2GdNMvTxv10Rf1+Xh+3x/TtkAatH4f9cgoiUB/+w3/tjdHwrFL1Avc78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hO2cyAAAAN4AAAAPAAAAAAAAAAAAAAAAAJgCAABk&#10;cnMvZG93bnJldi54bWxQSwUGAAAAAAQABAD1AAAAjQMAAAAA&#10;" filled="f" stroked="f">
                  <v:textbox inset="0,0,0,0">
                    <w:txbxContent>
                      <w:p w:rsidR="009E4BA0" w:rsidRDefault="00C907F9">
                        <w:pPr>
                          <w:spacing w:after="160" w:line="259" w:lineRule="auto"/>
                          <w:ind w:left="0" w:firstLine="0"/>
                          <w:jc w:val="left"/>
                        </w:pPr>
                        <w:r>
                          <w:rPr>
                            <w:sz w:val="18"/>
                          </w:rPr>
                          <w:t>10</w:t>
                        </w:r>
                      </w:p>
                    </w:txbxContent>
                  </v:textbox>
                </v:rect>
                <v:rect id="Rectangle 30906" o:spid="_x0000_s1296" style="position:absolute;left:826;top:16343;width:158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Zz68YA&#10;AADeAAAADwAAAGRycy9kb3ducmV2LnhtbESPT2vCQBTE7wW/w/IEb3W3CmKiq0hr0aP/wPb2yD6T&#10;0OzbkN2atJ/eFQSPw8z8hpkvO1uJKzW+dKzhbahAEGfOlJxrOB0/X6cgfEA2WDkmDX/kYbnovcwx&#10;Na7lPV0PIRcRwj5FDUUIdSqlzwqy6IeuJo7exTUWQ5RNLk2DbYTbSo6UmkiLJceFAmt6Lyj7Ofxa&#10;DZtpvfrauv82r9bfm/PunHwck6D1oN+tZiACdeEZfrS3RsNYJWoC9zvxCs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Zz68YAAADeAAAADwAAAAAAAAAAAAAAAACYAgAAZHJz&#10;L2Rvd25yZXYueG1sUEsFBgAAAAAEAAQA9QAAAIsDAAAAAA==&#10;" filled="f" stroked="f">
                  <v:textbox inset="0,0,0,0">
                    <w:txbxContent>
                      <w:p w:rsidR="009E4BA0" w:rsidRDefault="00C907F9">
                        <w:pPr>
                          <w:spacing w:after="160" w:line="259" w:lineRule="auto"/>
                          <w:ind w:left="0" w:firstLine="0"/>
                          <w:jc w:val="left"/>
                        </w:pPr>
                        <w:r>
                          <w:rPr>
                            <w:sz w:val="18"/>
                          </w:rPr>
                          <w:t>20</w:t>
                        </w:r>
                      </w:p>
                    </w:txbxContent>
                  </v:textbox>
                </v:rect>
                <v:rect id="Rectangle 30907" o:spid="_x0000_s1297" style="position:absolute;left:826;top:13249;width:158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cMgA&#10;AADeAAAADwAAAGRycy9kb3ducmV2LnhtbESPT2vCQBTE7wW/w/KE3uquFtokuorYFj36p6DeHtln&#10;Esy+DdmtSfvpu0Khx2FmfsPMFr2txY1aXznWMB4pEMS5MxUXGj4PH08JCB+QDdaOScM3eVjMBw8z&#10;zIzreEe3fShEhLDPUEMZQpNJ6fOSLPqRa4ijd3GtxRBlW0jTYhfhtpYTpV6kxYrjQokNrUrKr/sv&#10;q2GdNMvTxv10Rf1+Xh+3x/TtkAatH4f9cgoiUB/+w3/tjdHwrFL1Cvc78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GtZwyAAAAN4AAAAPAAAAAAAAAAAAAAAAAJgCAABk&#10;cnMvZG93bnJldi54bWxQSwUGAAAAAAQABAD1AAAAjQMAAAAA&#10;" filled="f" stroked="f">
                  <v:textbox inset="0,0,0,0">
                    <w:txbxContent>
                      <w:p w:rsidR="009E4BA0" w:rsidRDefault="00C907F9">
                        <w:pPr>
                          <w:spacing w:after="160" w:line="259" w:lineRule="auto"/>
                          <w:ind w:left="0" w:firstLine="0"/>
                          <w:jc w:val="left"/>
                        </w:pPr>
                        <w:r>
                          <w:rPr>
                            <w:sz w:val="18"/>
                          </w:rPr>
                          <w:t>30</w:t>
                        </w:r>
                      </w:p>
                    </w:txbxContent>
                  </v:textbox>
                </v:rect>
                <v:rect id="Rectangle 30908" o:spid="_x0000_s1298" style="position:absolute;left:826;top:10152;width:158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VCAsQA&#10;AADeAAAADwAAAGRycy9kb3ducmV2LnhtbERPz2vCMBS+C/sfwhvspskmDNuZFtkUPWoduN0ezVtb&#10;1ryUJtpuf705CB4/vt/LfLStuFDvG8canmcKBHHpTMOVhs/jZroA4QOywdYxafgjD3n2MFliatzA&#10;B7oUoRIxhH2KGuoQulRKX9Zk0c9cRxy5H9dbDBH2lTQ9DjHctvJFqVdpseHYUGNH7zWVv8XZatgu&#10;utXXzv0PVbv+3p72p+TjmAStnx7H1RuIQGO4i2/undEwV4mKe+OdeAV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FQgLEAAAA3gAAAA8AAAAAAAAAAAAAAAAAmAIAAGRycy9k&#10;b3ducmV2LnhtbFBLBQYAAAAABAAEAPUAAACJAwAAAAA=&#10;" filled="f" stroked="f">
                  <v:textbox inset="0,0,0,0">
                    <w:txbxContent>
                      <w:p w:rsidR="009E4BA0" w:rsidRDefault="00C907F9">
                        <w:pPr>
                          <w:spacing w:after="160" w:line="259" w:lineRule="auto"/>
                          <w:ind w:left="0" w:firstLine="0"/>
                          <w:jc w:val="left"/>
                        </w:pPr>
                        <w:r>
                          <w:rPr>
                            <w:sz w:val="18"/>
                          </w:rPr>
                          <w:t>40</w:t>
                        </w:r>
                      </w:p>
                    </w:txbxContent>
                  </v:textbox>
                </v:rect>
                <v:rect id="Rectangle 30909" o:spid="_x0000_s1299" style="position:absolute;left:826;top:7058;width:158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nnmccA&#10;AADeAAAADwAAAGRycy9kb3ducmV2LnhtbESPT2vCQBTE70K/w/IKveluLYhJ3YjUFj36p2B7e2Rf&#10;k9Ds25DdJqmf3hUEj8PM/IZZLAdbi45aXznW8DxRIIhzZyouNHweP8ZzED4gG6wdk4Z/8rDMHkYL&#10;TI3reU/dIRQiQtinqKEMoUml9HlJFv3ENcTR+3GtxRBlW0jTYh/htpZTpWbSYsVxocSG3krKfw9/&#10;VsNm3qy+tu7cF/X79+a0OyXrYxK0fnocVq8gAg3hHr61t0bDi0pUAtc78QrI7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J55nHAAAA3gAAAA8AAAAAAAAAAAAAAAAAmAIAAGRy&#10;cy9kb3ducmV2LnhtbFBLBQYAAAAABAAEAPUAAACMAwAAAAA=&#10;" filled="f" stroked="f">
                  <v:textbox inset="0,0,0,0">
                    <w:txbxContent>
                      <w:p w:rsidR="009E4BA0" w:rsidRDefault="00C907F9">
                        <w:pPr>
                          <w:spacing w:after="160" w:line="259" w:lineRule="auto"/>
                          <w:ind w:left="0" w:firstLine="0"/>
                          <w:jc w:val="left"/>
                        </w:pPr>
                        <w:r>
                          <w:rPr>
                            <w:sz w:val="18"/>
                          </w:rPr>
                          <w:t>50</w:t>
                        </w:r>
                      </w:p>
                    </w:txbxContent>
                  </v:textbox>
                </v:rect>
                <v:rect id="Rectangle 30910" o:spid="_x0000_s1300" style="position:absolute;left:826;top:3962;width:158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rY2cYA&#10;AADeAAAADwAAAGRycy9kb3ducmV2LnhtbESPzWrCQBSF9wXfYbiF7pqJCmLSjCJa0WVrhOjukrlN&#10;QjN3QmZqUp++syi4PJw/vmw9mlbcqHeNZQXTKAZBXFrdcKXgnO9flyCcR9bYWiYFv+RgvZo8ZZhq&#10;O/An3U6+EmGEXYoKau+7VEpX1mTQRbYjDt6X7Q36IPtK6h6HMG5aOYvjhTTYcHiosaNtTeX36cco&#10;OCy7zeVo70PVvl8PxUeR7PLEK/XyPG7eQHga/SP83z5qBfM4mQaAgBNQ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irY2cYAAADeAAAADwAAAAAAAAAAAAAAAACYAgAAZHJz&#10;L2Rvd25yZXYueG1sUEsFBgAAAAAEAAQA9QAAAIsDAAAAAA==&#10;" filled="f" stroked="f">
                  <v:textbox inset="0,0,0,0">
                    <w:txbxContent>
                      <w:p w:rsidR="009E4BA0" w:rsidRDefault="00C907F9">
                        <w:pPr>
                          <w:spacing w:after="160" w:line="259" w:lineRule="auto"/>
                          <w:ind w:left="0" w:firstLine="0"/>
                          <w:jc w:val="left"/>
                        </w:pPr>
                        <w:r>
                          <w:rPr>
                            <w:sz w:val="18"/>
                          </w:rPr>
                          <w:t>60</w:t>
                        </w:r>
                      </w:p>
                    </w:txbxContent>
                  </v:textbox>
                </v:rect>
                <v:rect id="Rectangle 30911" o:spid="_x0000_s1301" style="position:absolute;left:826;top:868;width:158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Z9QscA&#10;AADeAAAADwAAAGRycy9kb3ducmV2LnhtbESPT2vCQBTE70K/w/IK3nSTFsREV5HWokf/FNTbI/tM&#10;QrNvQ3Y10U/vCkKPw8z8hpnOO1OJKzWutKwgHkYgiDOrS84V/O5/BmMQziNrrCyTghs5mM/eelNM&#10;tW15S9edz0WAsEtRQeF9nUrpsoIMuqGtiYN3to1BH2STS91gG+Cmkh9RNJIGSw4LBdb0VVD2t7sY&#10;BatxvTiu7b3Nq+Vpddgcku994pXqv3eLCQhPnf8Pv9prreAzSuIYnnfCFZ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mfULHAAAA3gAAAA8AAAAAAAAAAAAAAAAAmAIAAGRy&#10;cy9kb3ducmV2LnhtbFBLBQYAAAAABAAEAPUAAACMAwAAAAA=&#10;" filled="f" stroked="f">
                  <v:textbox inset="0,0,0,0">
                    <w:txbxContent>
                      <w:p w:rsidR="009E4BA0" w:rsidRDefault="00C907F9">
                        <w:pPr>
                          <w:spacing w:after="160" w:line="259" w:lineRule="auto"/>
                          <w:ind w:left="0" w:firstLine="0"/>
                          <w:jc w:val="left"/>
                        </w:pPr>
                        <w:r>
                          <w:rPr>
                            <w:sz w:val="18"/>
                          </w:rPr>
                          <w:t>70</w:t>
                        </w:r>
                      </w:p>
                    </w:txbxContent>
                  </v:textbox>
                </v:rect>
                <v:rect id="Rectangle 30912" o:spid="_x0000_s1302" style="position:absolute;left:7272;top:24003;width:3005;height:1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TjNccA&#10;AADeAAAADwAAAGRycy9kb3ducmV2LnhtbESPQWvCQBSE7wX/w/KE3uomKRQTXUPQFj22Kqi3R/aZ&#10;BLNvQ3Zr0v76bqHQ4zAz3zDLfDStuFPvGssK4lkEgri0uuFKwfHw9jQH4TyyxtYyKfgiB/lq8rDE&#10;TNuBP+i+95UIEHYZKqi97zIpXVmTQTezHXHwrrY36IPsK6l7HALctDKJohdpsOGwUGNH65rK2/7T&#10;KNjOu+K8s99D1b5etqf3U7o5pF6px+lYLEB4Gv1/+K+90wqeozRO4P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04zX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erpetua" w:eastAsia="Perpetua" w:hAnsi="Perpetua" w:cs="Perpetua"/>
                            <w:sz w:val="20"/>
                          </w:rPr>
                          <w:t>Bush</w:t>
                        </w:r>
                      </w:p>
                    </w:txbxContent>
                  </v:textbox>
                </v:rect>
                <v:rect id="Rectangle 30913" o:spid="_x0000_s1303" style="position:absolute;left:17793;top:24003;width:3368;height:1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hGrscA&#10;AADeAAAADwAAAGRycy9kb3ducmV2LnhtbESPQWvCQBSE7wX/w/KE3uomDYhJXUPQih5bLdjeHtln&#10;Esy+DdnVpP76bqHQ4zAz3zDLfDStuFHvGssK4lkEgri0uuFKwcdx+7QA4TyyxtYyKfgmB/lq8rDE&#10;TNuB3+l28JUIEHYZKqi97zIpXVmTQTezHXHwzrY36IPsK6l7HALctPI5iubSYMNhocaO1jWVl8PV&#10;KNgtuuJzb+9D1b5+7U5vp3RzTL1Sj9OxeAHhafT/4b/2XitIojRO4P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4Rq7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erpetua" w:eastAsia="Perpetua" w:hAnsi="Perpetua" w:cs="Perpetua"/>
                            <w:sz w:val="20"/>
                          </w:rPr>
                          <w:t>Flush</w:t>
                        </w:r>
                      </w:p>
                    </w:txbxContent>
                  </v:textbox>
                </v:rect>
                <v:rect id="Rectangle 30914" o:spid="_x0000_s1304" style="position:absolute;left:24475;top:24003;width:13928;height:1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He2sgA&#10;AADeAAAADwAAAGRycy9kb3ducmV2LnhtbESPT2vCQBTE74V+h+UVeqsbWylJzCpSFT36p5B6e2Rf&#10;k9Ds25BdTeyn7woFj8PM/IbJ5oNpxIU6V1tWMB5FIIgLq2suFXwe1y8xCOeRNTaWScGVHMxnjw8Z&#10;ptr2vKfLwZciQNilqKDyvk2ldEVFBt3ItsTB+7adQR9kV0rdYR/gppGvUfQuDdYcFips6aOi4udw&#10;Ngo2cbv42trfvmxWp02+y5PlMfFKPT8NiykIT4O/h//bW63gLUrGE7jd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Ed7a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erpetua" w:eastAsia="Perpetua" w:hAnsi="Perpetua" w:cs="Perpetua"/>
                            <w:sz w:val="20"/>
                          </w:rPr>
                          <w:t>Traditional Pit latrine</w:t>
                        </w:r>
                      </w:p>
                    </w:txbxContent>
                  </v:textbox>
                </v:rect>
                <v:rect id="Rectangle 30915" o:spid="_x0000_s1305" style="position:absolute;left:35328;top:24003;width:13406;height:1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17QcgA&#10;AADeAAAADwAAAGRycy9kb3ducmV2LnhtbESPT2vCQBTE74V+h+UVeqsbWyxJzCpSFT36p5B6e2Rf&#10;k9Ds25BdTeyn7woFj8PM/IbJ5oNpxIU6V1tWMB5FIIgLq2suFXwe1y8xCOeRNTaWScGVHMxnjw8Z&#10;ptr2vKfLwZciQNilqKDyvk2ldEVFBt3ItsTB+7adQR9kV0rdYR/gppGvUfQuDdYcFips6aOi4udw&#10;Ngo2cbv42trfvmxWp02+y5PlMfFKPT8NiykIT4O/h//bW63gLUrGE7jd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XXtB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erpetua" w:eastAsia="Perpetua" w:hAnsi="Perpetua" w:cs="Perpetua"/>
                            <w:sz w:val="20"/>
                          </w:rPr>
                          <w:t>Ventilated pit latrine</w:t>
                        </w:r>
                      </w:p>
                    </w:txbxContent>
                  </v:textbox>
                </v:rect>
                <v:shape id="Shape 30916" o:spid="_x0000_s1306" style="position:absolute;width:47117;height:26035;visibility:visible;mso-wrap-style:square;v-text-anchor:top" coordsize="4711700,2603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XpyMYA&#10;AADeAAAADwAAAGRycy9kb3ducmV2LnhtbESPT2sCMRTE74V+h/AK3mqigtTVKEUpSpGCfw4en5vn&#10;7urmZUmibr+9KRQ8DjPzG2Yya20tbuRD5VhDr6tAEOfOVFxo2O++3j9AhIhssHZMGn4pwGz6+jLB&#10;zLg7b+i2jYVIEA4ZaihjbDIpQ16SxdB1DXHyTs5bjEn6QhqP9wS3tewrNZQWK04LJTY0Lym/bK82&#10;Ub6X16PHw9wsLj9n1R+d13hcaN15az/HICK18Rn+b6+MhoEa9Ybwdydd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VXpyMYAAADeAAAADwAAAAAAAAAAAAAAAACYAgAAZHJz&#10;L2Rvd25yZXYueG1sUEsFBgAAAAAEAAQA9QAAAIsDAAAAAA==&#10;" path="m,2603501r4711700,l4711700,,,,,2603501xe" filled="f" strokecolor="#0d0d0d">
                  <v:path arrowok="t" textboxrect="0,0,4711700,2603501"/>
                </v:shape>
                <w10:anchorlock/>
              </v:group>
            </w:pict>
          </mc:Fallback>
        </mc:AlternateContent>
      </w:r>
    </w:p>
    <w:p w:rsidR="009E4BA0" w:rsidRDefault="00C907F9">
      <w:pPr>
        <w:spacing w:after="292" w:line="249" w:lineRule="auto"/>
        <w:ind w:left="258" w:right="316"/>
        <w:jc w:val="center"/>
      </w:pPr>
      <w:r>
        <w:rPr>
          <w:b/>
        </w:rPr>
        <w:t xml:space="preserve">Source: </w:t>
      </w:r>
      <w:r>
        <w:t>Socio-Economic Household Survey November 2022</w:t>
      </w:r>
      <w:r>
        <w:rPr>
          <w:b/>
        </w:rPr>
        <w:t xml:space="preserve"> </w:t>
      </w:r>
    </w:p>
    <w:p w:rsidR="009E4BA0" w:rsidRDefault="00C907F9">
      <w:pPr>
        <w:spacing w:after="232"/>
        <w:ind w:left="12" w:right="12"/>
      </w:pPr>
      <w:r>
        <w:t>Regarding waste management practices in communities in the local project area, the typical waste disposal means of household-generated waste in the project area is by burning (50.4%). 29% of households make compost out of household waste used as fertilizer</w:t>
      </w:r>
      <w:r>
        <w:t>s (</w:t>
      </w:r>
      <w:r>
        <w:rPr>
          <w:b/>
        </w:rPr>
        <w:t>Error! Reference source not found.</w:t>
      </w:r>
      <w:r>
        <w:t xml:space="preserve">).  </w:t>
      </w:r>
    </w:p>
    <w:p w:rsidR="009E4BA0" w:rsidRDefault="00C907F9">
      <w:pPr>
        <w:spacing w:after="0" w:line="259" w:lineRule="auto"/>
        <w:ind w:left="2" w:firstLine="0"/>
        <w:jc w:val="left"/>
      </w:pPr>
      <w:r>
        <w:t xml:space="preserve"> </w:t>
      </w:r>
    </w:p>
    <w:p w:rsidR="009E4BA0" w:rsidRDefault="00C907F9">
      <w:pPr>
        <w:spacing w:after="51" w:line="259" w:lineRule="auto"/>
        <w:ind w:left="2" w:firstLine="0"/>
        <w:jc w:val="left"/>
      </w:pPr>
      <w:r>
        <w:rPr>
          <w:noProof/>
          <w:color w:val="000000"/>
        </w:rPr>
        <mc:AlternateContent>
          <mc:Choice Requires="wpg">
            <w:drawing>
              <wp:inline distT="0" distB="0" distL="0" distR="0">
                <wp:extent cx="4607941" cy="2785801"/>
                <wp:effectExtent l="0" t="0" r="0" b="0"/>
                <wp:docPr id="416339" name="Group 416339"/>
                <wp:cNvGraphicFramePr/>
                <a:graphic xmlns:a="http://schemas.openxmlformats.org/drawingml/2006/main">
                  <a:graphicData uri="http://schemas.microsoft.com/office/word/2010/wordprocessingGroup">
                    <wpg:wgp>
                      <wpg:cNvGrpSpPr/>
                      <wpg:grpSpPr>
                        <a:xfrm>
                          <a:off x="0" y="0"/>
                          <a:ext cx="4607941" cy="2785801"/>
                          <a:chOff x="0" y="0"/>
                          <a:chExt cx="4607941" cy="2785801"/>
                        </a:xfrm>
                      </wpg:grpSpPr>
                      <wps:wsp>
                        <wps:cNvPr id="528352" name="Shape 528352"/>
                        <wps:cNvSpPr/>
                        <wps:spPr>
                          <a:xfrm>
                            <a:off x="305" y="381"/>
                            <a:ext cx="4572635" cy="2743454"/>
                          </a:xfrm>
                          <a:custGeom>
                            <a:avLst/>
                            <a:gdLst/>
                            <a:ahLst/>
                            <a:cxnLst/>
                            <a:rect l="0" t="0" r="0" b="0"/>
                            <a:pathLst>
                              <a:path w="4572635" h="2743454">
                                <a:moveTo>
                                  <a:pt x="0" y="0"/>
                                </a:moveTo>
                                <a:lnTo>
                                  <a:pt x="4572635" y="0"/>
                                </a:lnTo>
                                <a:lnTo>
                                  <a:pt x="4572635" y="2743454"/>
                                </a:lnTo>
                                <a:lnTo>
                                  <a:pt x="0" y="2743454"/>
                                </a:lnTo>
                                <a:lnTo>
                                  <a:pt x="0" y="0"/>
                                </a:lnTo>
                              </a:path>
                            </a:pathLst>
                          </a:custGeom>
                          <a:ln w="0" cap="flat">
                            <a:miter lim="127000"/>
                          </a:ln>
                        </wps:spPr>
                        <wps:style>
                          <a:lnRef idx="0">
                            <a:srgbClr val="000000">
                              <a:alpha val="0"/>
                            </a:srgbClr>
                          </a:lnRef>
                          <a:fillRef idx="1">
                            <a:srgbClr val="222A35"/>
                          </a:fillRef>
                          <a:effectRef idx="0">
                            <a:scrgbClr r="0" g="0" b="0"/>
                          </a:effectRef>
                          <a:fontRef idx="none"/>
                        </wps:style>
                        <wps:bodyPr/>
                      </wps:wsp>
                      <wps:wsp>
                        <wps:cNvPr id="30938" name="Rectangle 30938"/>
                        <wps:cNvSpPr/>
                        <wps:spPr>
                          <a:xfrm>
                            <a:off x="4572889" y="2641212"/>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28353" name="Shape 528353"/>
                        <wps:cNvSpPr/>
                        <wps:spPr>
                          <a:xfrm>
                            <a:off x="0" y="0"/>
                            <a:ext cx="4572000" cy="2742946"/>
                          </a:xfrm>
                          <a:custGeom>
                            <a:avLst/>
                            <a:gdLst/>
                            <a:ahLst/>
                            <a:cxnLst/>
                            <a:rect l="0" t="0" r="0" b="0"/>
                            <a:pathLst>
                              <a:path w="4572000" h="2742946">
                                <a:moveTo>
                                  <a:pt x="0" y="0"/>
                                </a:moveTo>
                                <a:lnTo>
                                  <a:pt x="4572000" y="0"/>
                                </a:lnTo>
                                <a:lnTo>
                                  <a:pt x="4572000" y="2742946"/>
                                </a:lnTo>
                                <a:lnTo>
                                  <a:pt x="0" y="274294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28354" name="Shape 528354"/>
                        <wps:cNvSpPr/>
                        <wps:spPr>
                          <a:xfrm>
                            <a:off x="1242314" y="2113788"/>
                            <a:ext cx="354838" cy="175260"/>
                          </a:xfrm>
                          <a:custGeom>
                            <a:avLst/>
                            <a:gdLst/>
                            <a:ahLst/>
                            <a:cxnLst/>
                            <a:rect l="0" t="0" r="0" b="0"/>
                            <a:pathLst>
                              <a:path w="354838" h="175260">
                                <a:moveTo>
                                  <a:pt x="0" y="0"/>
                                </a:moveTo>
                                <a:lnTo>
                                  <a:pt x="354838" y="0"/>
                                </a:lnTo>
                                <a:lnTo>
                                  <a:pt x="354838" y="175260"/>
                                </a:lnTo>
                                <a:lnTo>
                                  <a:pt x="0" y="175260"/>
                                </a:lnTo>
                                <a:lnTo>
                                  <a:pt x="0" y="0"/>
                                </a:lnTo>
                              </a:path>
                            </a:pathLst>
                          </a:custGeom>
                          <a:ln w="0" cap="flat">
                            <a:miter lim="127000"/>
                          </a:ln>
                        </wps:spPr>
                        <wps:style>
                          <a:lnRef idx="0">
                            <a:srgbClr val="000000">
                              <a:alpha val="0"/>
                            </a:srgbClr>
                          </a:lnRef>
                          <a:fillRef idx="1">
                            <a:srgbClr val="222A35"/>
                          </a:fillRef>
                          <a:effectRef idx="0">
                            <a:scrgbClr r="0" g="0" b="0"/>
                          </a:effectRef>
                          <a:fontRef idx="none"/>
                        </wps:style>
                        <wps:bodyPr/>
                      </wps:wsp>
                      <wps:wsp>
                        <wps:cNvPr id="528355" name="Shape 528355"/>
                        <wps:cNvSpPr/>
                        <wps:spPr>
                          <a:xfrm>
                            <a:off x="1242314" y="1618488"/>
                            <a:ext cx="1523746" cy="175260"/>
                          </a:xfrm>
                          <a:custGeom>
                            <a:avLst/>
                            <a:gdLst/>
                            <a:ahLst/>
                            <a:cxnLst/>
                            <a:rect l="0" t="0" r="0" b="0"/>
                            <a:pathLst>
                              <a:path w="1523746" h="175260">
                                <a:moveTo>
                                  <a:pt x="0" y="0"/>
                                </a:moveTo>
                                <a:lnTo>
                                  <a:pt x="1523746" y="0"/>
                                </a:lnTo>
                                <a:lnTo>
                                  <a:pt x="1523746" y="175260"/>
                                </a:lnTo>
                                <a:lnTo>
                                  <a:pt x="0" y="175260"/>
                                </a:lnTo>
                                <a:lnTo>
                                  <a:pt x="0" y="0"/>
                                </a:lnTo>
                              </a:path>
                            </a:pathLst>
                          </a:custGeom>
                          <a:ln w="0" cap="flat">
                            <a:miter lim="127000"/>
                          </a:ln>
                        </wps:spPr>
                        <wps:style>
                          <a:lnRef idx="0">
                            <a:srgbClr val="000000">
                              <a:alpha val="0"/>
                            </a:srgbClr>
                          </a:lnRef>
                          <a:fillRef idx="1">
                            <a:srgbClr val="222A35"/>
                          </a:fillRef>
                          <a:effectRef idx="0">
                            <a:scrgbClr r="0" g="0" b="0"/>
                          </a:effectRef>
                          <a:fontRef idx="none"/>
                        </wps:style>
                        <wps:bodyPr/>
                      </wps:wsp>
                      <wps:wsp>
                        <wps:cNvPr id="528356" name="Shape 528356"/>
                        <wps:cNvSpPr/>
                        <wps:spPr>
                          <a:xfrm>
                            <a:off x="1242314" y="1124712"/>
                            <a:ext cx="709930" cy="175260"/>
                          </a:xfrm>
                          <a:custGeom>
                            <a:avLst/>
                            <a:gdLst/>
                            <a:ahLst/>
                            <a:cxnLst/>
                            <a:rect l="0" t="0" r="0" b="0"/>
                            <a:pathLst>
                              <a:path w="709930" h="175260">
                                <a:moveTo>
                                  <a:pt x="0" y="0"/>
                                </a:moveTo>
                                <a:lnTo>
                                  <a:pt x="709930" y="0"/>
                                </a:lnTo>
                                <a:lnTo>
                                  <a:pt x="709930" y="175260"/>
                                </a:lnTo>
                                <a:lnTo>
                                  <a:pt x="0" y="175260"/>
                                </a:lnTo>
                                <a:lnTo>
                                  <a:pt x="0" y="0"/>
                                </a:lnTo>
                              </a:path>
                            </a:pathLst>
                          </a:custGeom>
                          <a:ln w="0" cap="flat">
                            <a:miter lim="127000"/>
                          </a:ln>
                        </wps:spPr>
                        <wps:style>
                          <a:lnRef idx="0">
                            <a:srgbClr val="000000">
                              <a:alpha val="0"/>
                            </a:srgbClr>
                          </a:lnRef>
                          <a:fillRef idx="1">
                            <a:srgbClr val="222A35"/>
                          </a:fillRef>
                          <a:effectRef idx="0">
                            <a:scrgbClr r="0" g="0" b="0"/>
                          </a:effectRef>
                          <a:fontRef idx="none"/>
                        </wps:style>
                        <wps:bodyPr/>
                      </wps:wsp>
                      <wps:wsp>
                        <wps:cNvPr id="528357" name="Shape 528357"/>
                        <wps:cNvSpPr/>
                        <wps:spPr>
                          <a:xfrm>
                            <a:off x="1242314" y="630936"/>
                            <a:ext cx="2631694" cy="175260"/>
                          </a:xfrm>
                          <a:custGeom>
                            <a:avLst/>
                            <a:gdLst/>
                            <a:ahLst/>
                            <a:cxnLst/>
                            <a:rect l="0" t="0" r="0" b="0"/>
                            <a:pathLst>
                              <a:path w="2631694" h="175260">
                                <a:moveTo>
                                  <a:pt x="0" y="0"/>
                                </a:moveTo>
                                <a:lnTo>
                                  <a:pt x="2631694" y="0"/>
                                </a:lnTo>
                                <a:lnTo>
                                  <a:pt x="2631694" y="175260"/>
                                </a:lnTo>
                                <a:lnTo>
                                  <a:pt x="0" y="175260"/>
                                </a:lnTo>
                                <a:lnTo>
                                  <a:pt x="0" y="0"/>
                                </a:lnTo>
                              </a:path>
                            </a:pathLst>
                          </a:custGeom>
                          <a:ln w="0" cap="flat">
                            <a:miter lim="127000"/>
                          </a:ln>
                        </wps:spPr>
                        <wps:style>
                          <a:lnRef idx="0">
                            <a:srgbClr val="000000">
                              <a:alpha val="0"/>
                            </a:srgbClr>
                          </a:lnRef>
                          <a:fillRef idx="1">
                            <a:srgbClr val="222A35"/>
                          </a:fillRef>
                          <a:effectRef idx="0">
                            <a:scrgbClr r="0" g="0" b="0"/>
                          </a:effectRef>
                          <a:fontRef idx="none"/>
                        </wps:style>
                        <wps:bodyPr/>
                      </wps:wsp>
                      <wps:wsp>
                        <wps:cNvPr id="31004" name="Shape 31004"/>
                        <wps:cNvSpPr/>
                        <wps:spPr>
                          <a:xfrm>
                            <a:off x="1242314" y="470788"/>
                            <a:ext cx="0" cy="1977644"/>
                          </a:xfrm>
                          <a:custGeom>
                            <a:avLst/>
                            <a:gdLst/>
                            <a:ahLst/>
                            <a:cxnLst/>
                            <a:rect l="0" t="0" r="0" b="0"/>
                            <a:pathLst>
                              <a:path h="1977644">
                                <a:moveTo>
                                  <a:pt x="0" y="1977644"/>
                                </a:moveTo>
                                <a:lnTo>
                                  <a:pt x="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31005" name="Rectangle 31005"/>
                        <wps:cNvSpPr/>
                        <wps:spPr>
                          <a:xfrm>
                            <a:off x="1376172" y="2154555"/>
                            <a:ext cx="192456" cy="154840"/>
                          </a:xfrm>
                          <a:prstGeom prst="rect">
                            <a:avLst/>
                          </a:prstGeom>
                          <a:ln>
                            <a:noFill/>
                          </a:ln>
                        </wps:spPr>
                        <wps:txbx>
                          <w:txbxContent>
                            <w:p w:rsidR="009E4BA0" w:rsidRDefault="00C907F9">
                              <w:pPr>
                                <w:spacing w:after="160" w:line="259" w:lineRule="auto"/>
                                <w:ind w:left="0" w:firstLine="0"/>
                                <w:jc w:val="left"/>
                              </w:pPr>
                              <w:r>
                                <w:rPr>
                                  <w:color w:val="FFFFFF"/>
                                  <w:sz w:val="18"/>
                                </w:rPr>
                                <w:t>6.8</w:t>
                              </w:r>
                            </w:p>
                          </w:txbxContent>
                        </wps:txbx>
                        <wps:bodyPr horzOverflow="overflow" vert="horz" lIns="0" tIns="0" rIns="0" bIns="0" rtlCol="0">
                          <a:noAutofit/>
                        </wps:bodyPr>
                      </wps:wsp>
                      <wps:wsp>
                        <wps:cNvPr id="31006" name="Rectangle 31006"/>
                        <wps:cNvSpPr/>
                        <wps:spPr>
                          <a:xfrm>
                            <a:off x="2487803" y="1660144"/>
                            <a:ext cx="269530" cy="154840"/>
                          </a:xfrm>
                          <a:prstGeom prst="rect">
                            <a:avLst/>
                          </a:prstGeom>
                          <a:ln>
                            <a:noFill/>
                          </a:ln>
                        </wps:spPr>
                        <wps:txbx>
                          <w:txbxContent>
                            <w:p w:rsidR="009E4BA0" w:rsidRDefault="00C907F9">
                              <w:pPr>
                                <w:spacing w:after="160" w:line="259" w:lineRule="auto"/>
                                <w:ind w:left="0" w:firstLine="0"/>
                                <w:jc w:val="left"/>
                              </w:pPr>
                              <w:r>
                                <w:rPr>
                                  <w:color w:val="FFFFFF"/>
                                  <w:sz w:val="18"/>
                                </w:rPr>
                                <w:t>29.2</w:t>
                              </w:r>
                            </w:p>
                          </w:txbxContent>
                        </wps:txbx>
                        <wps:bodyPr horzOverflow="overflow" vert="horz" lIns="0" tIns="0" rIns="0" bIns="0" rtlCol="0">
                          <a:noAutofit/>
                        </wps:bodyPr>
                      </wps:wsp>
                      <wps:wsp>
                        <wps:cNvPr id="31007" name="Rectangle 31007"/>
                        <wps:cNvSpPr/>
                        <wps:spPr>
                          <a:xfrm>
                            <a:off x="1673098" y="1165479"/>
                            <a:ext cx="269530" cy="154840"/>
                          </a:xfrm>
                          <a:prstGeom prst="rect">
                            <a:avLst/>
                          </a:prstGeom>
                          <a:ln>
                            <a:noFill/>
                          </a:ln>
                        </wps:spPr>
                        <wps:txbx>
                          <w:txbxContent>
                            <w:p w:rsidR="009E4BA0" w:rsidRDefault="00C907F9">
                              <w:pPr>
                                <w:spacing w:after="160" w:line="259" w:lineRule="auto"/>
                                <w:ind w:left="0" w:firstLine="0"/>
                                <w:jc w:val="left"/>
                              </w:pPr>
                              <w:r>
                                <w:rPr>
                                  <w:color w:val="FFFFFF"/>
                                  <w:sz w:val="18"/>
                                </w:rPr>
                                <w:t>13.6</w:t>
                              </w:r>
                            </w:p>
                          </w:txbxContent>
                        </wps:txbx>
                        <wps:bodyPr horzOverflow="overflow" vert="horz" lIns="0" tIns="0" rIns="0" bIns="0" rtlCol="0">
                          <a:noAutofit/>
                        </wps:bodyPr>
                      </wps:wsp>
                      <wps:wsp>
                        <wps:cNvPr id="31008" name="Rectangle 31008"/>
                        <wps:cNvSpPr/>
                        <wps:spPr>
                          <a:xfrm>
                            <a:off x="3594481" y="671068"/>
                            <a:ext cx="269530" cy="154840"/>
                          </a:xfrm>
                          <a:prstGeom prst="rect">
                            <a:avLst/>
                          </a:prstGeom>
                          <a:ln>
                            <a:noFill/>
                          </a:ln>
                        </wps:spPr>
                        <wps:txbx>
                          <w:txbxContent>
                            <w:p w:rsidR="009E4BA0" w:rsidRDefault="00C907F9">
                              <w:pPr>
                                <w:spacing w:after="160" w:line="259" w:lineRule="auto"/>
                                <w:ind w:left="0" w:firstLine="0"/>
                                <w:jc w:val="left"/>
                              </w:pPr>
                              <w:r>
                                <w:rPr>
                                  <w:color w:val="FFFFFF"/>
                                  <w:sz w:val="18"/>
                                </w:rPr>
                                <w:t>50.4</w:t>
                              </w:r>
                            </w:p>
                          </w:txbxContent>
                        </wps:txbx>
                        <wps:bodyPr horzOverflow="overflow" vert="horz" lIns="0" tIns="0" rIns="0" bIns="0" rtlCol="0">
                          <a:noAutofit/>
                        </wps:bodyPr>
                      </wps:wsp>
                      <wps:wsp>
                        <wps:cNvPr id="31009" name="Rectangle 31009"/>
                        <wps:cNvSpPr/>
                        <wps:spPr>
                          <a:xfrm>
                            <a:off x="1213739" y="2544064"/>
                            <a:ext cx="77074" cy="154840"/>
                          </a:xfrm>
                          <a:prstGeom prst="rect">
                            <a:avLst/>
                          </a:prstGeom>
                          <a:ln>
                            <a:noFill/>
                          </a:ln>
                        </wps:spPr>
                        <wps:txbx>
                          <w:txbxContent>
                            <w:p w:rsidR="009E4BA0" w:rsidRDefault="00C907F9">
                              <w:pPr>
                                <w:spacing w:after="160" w:line="259" w:lineRule="auto"/>
                                <w:ind w:left="0" w:firstLine="0"/>
                                <w:jc w:val="left"/>
                              </w:pPr>
                              <w:r>
                                <w:rPr>
                                  <w:color w:val="595959"/>
                                  <w:sz w:val="18"/>
                                </w:rPr>
                                <w:t>0</w:t>
                              </w:r>
                            </w:p>
                          </w:txbxContent>
                        </wps:txbx>
                        <wps:bodyPr horzOverflow="overflow" vert="horz" lIns="0" tIns="0" rIns="0" bIns="0" rtlCol="0">
                          <a:noAutofit/>
                        </wps:bodyPr>
                      </wps:wsp>
                      <wps:wsp>
                        <wps:cNvPr id="31010" name="Rectangle 31010"/>
                        <wps:cNvSpPr/>
                        <wps:spPr>
                          <a:xfrm>
                            <a:off x="1706880" y="2544064"/>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10</w:t>
                              </w:r>
                            </w:p>
                          </w:txbxContent>
                        </wps:txbx>
                        <wps:bodyPr horzOverflow="overflow" vert="horz" lIns="0" tIns="0" rIns="0" bIns="0" rtlCol="0">
                          <a:noAutofit/>
                        </wps:bodyPr>
                      </wps:wsp>
                      <wps:wsp>
                        <wps:cNvPr id="31011" name="Rectangle 31011"/>
                        <wps:cNvSpPr/>
                        <wps:spPr>
                          <a:xfrm>
                            <a:off x="2228977" y="2544064"/>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20</w:t>
                              </w:r>
                            </w:p>
                          </w:txbxContent>
                        </wps:txbx>
                        <wps:bodyPr horzOverflow="overflow" vert="horz" lIns="0" tIns="0" rIns="0" bIns="0" rtlCol="0">
                          <a:noAutofit/>
                        </wps:bodyPr>
                      </wps:wsp>
                      <wps:wsp>
                        <wps:cNvPr id="31012" name="Rectangle 31012"/>
                        <wps:cNvSpPr/>
                        <wps:spPr>
                          <a:xfrm>
                            <a:off x="2751074" y="2544064"/>
                            <a:ext cx="154096" cy="154840"/>
                          </a:xfrm>
                          <a:prstGeom prst="rect">
                            <a:avLst/>
                          </a:prstGeom>
                          <a:ln>
                            <a:noFill/>
                          </a:ln>
                        </wps:spPr>
                        <wps:txbx>
                          <w:txbxContent>
                            <w:p w:rsidR="009E4BA0" w:rsidRDefault="00C907F9">
                              <w:pPr>
                                <w:spacing w:after="160" w:line="259" w:lineRule="auto"/>
                                <w:ind w:left="0" w:firstLine="0"/>
                                <w:jc w:val="left"/>
                              </w:pPr>
                              <w:r>
                                <w:rPr>
                                  <w:color w:val="595959"/>
                                  <w:sz w:val="18"/>
                                </w:rPr>
                                <w:t>30</w:t>
                              </w:r>
                            </w:p>
                          </w:txbxContent>
                        </wps:txbx>
                        <wps:bodyPr horzOverflow="overflow" vert="horz" lIns="0" tIns="0" rIns="0" bIns="0" rtlCol="0">
                          <a:noAutofit/>
                        </wps:bodyPr>
                      </wps:wsp>
                      <wps:wsp>
                        <wps:cNvPr id="31013" name="Rectangle 31013"/>
                        <wps:cNvSpPr/>
                        <wps:spPr>
                          <a:xfrm>
                            <a:off x="3273298" y="2544064"/>
                            <a:ext cx="154096" cy="154840"/>
                          </a:xfrm>
                          <a:prstGeom prst="rect">
                            <a:avLst/>
                          </a:prstGeom>
                          <a:ln>
                            <a:noFill/>
                          </a:ln>
                        </wps:spPr>
                        <wps:txbx>
                          <w:txbxContent>
                            <w:p w:rsidR="009E4BA0" w:rsidRDefault="00C907F9">
                              <w:pPr>
                                <w:spacing w:after="160" w:line="259" w:lineRule="auto"/>
                                <w:ind w:left="0" w:firstLine="0"/>
                                <w:jc w:val="left"/>
                              </w:pPr>
                              <w:r>
                                <w:rPr>
                                  <w:color w:val="595959"/>
                                  <w:sz w:val="18"/>
                                </w:rPr>
                                <w:t>40</w:t>
                              </w:r>
                            </w:p>
                          </w:txbxContent>
                        </wps:txbx>
                        <wps:bodyPr horzOverflow="overflow" vert="horz" lIns="0" tIns="0" rIns="0" bIns="0" rtlCol="0">
                          <a:noAutofit/>
                        </wps:bodyPr>
                      </wps:wsp>
                      <wps:wsp>
                        <wps:cNvPr id="31014" name="Rectangle 31014"/>
                        <wps:cNvSpPr/>
                        <wps:spPr>
                          <a:xfrm>
                            <a:off x="3795395" y="2544064"/>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50</w:t>
                              </w:r>
                            </w:p>
                          </w:txbxContent>
                        </wps:txbx>
                        <wps:bodyPr horzOverflow="overflow" vert="horz" lIns="0" tIns="0" rIns="0" bIns="0" rtlCol="0">
                          <a:noAutofit/>
                        </wps:bodyPr>
                      </wps:wsp>
                      <wps:wsp>
                        <wps:cNvPr id="31015" name="Rectangle 31015"/>
                        <wps:cNvSpPr/>
                        <wps:spPr>
                          <a:xfrm>
                            <a:off x="4317492" y="2544064"/>
                            <a:ext cx="154097" cy="154840"/>
                          </a:xfrm>
                          <a:prstGeom prst="rect">
                            <a:avLst/>
                          </a:prstGeom>
                          <a:ln>
                            <a:noFill/>
                          </a:ln>
                        </wps:spPr>
                        <wps:txbx>
                          <w:txbxContent>
                            <w:p w:rsidR="009E4BA0" w:rsidRDefault="00C907F9">
                              <w:pPr>
                                <w:spacing w:after="160" w:line="259" w:lineRule="auto"/>
                                <w:ind w:left="0" w:firstLine="0"/>
                                <w:jc w:val="left"/>
                              </w:pPr>
                              <w:r>
                                <w:rPr>
                                  <w:color w:val="595959"/>
                                  <w:sz w:val="18"/>
                                </w:rPr>
                                <w:t>60</w:t>
                              </w:r>
                            </w:p>
                          </w:txbxContent>
                        </wps:txbx>
                        <wps:bodyPr horzOverflow="overflow" vert="horz" lIns="0" tIns="0" rIns="0" bIns="0" rtlCol="0">
                          <a:noAutofit/>
                        </wps:bodyPr>
                      </wps:wsp>
                      <wps:wsp>
                        <wps:cNvPr id="31016" name="Rectangle 31016"/>
                        <wps:cNvSpPr/>
                        <wps:spPr>
                          <a:xfrm>
                            <a:off x="82601" y="2148660"/>
                            <a:ext cx="1400720" cy="16051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0"/>
                                </w:rPr>
                                <w:t>Throw in river/stream</w:t>
                              </w:r>
                            </w:p>
                          </w:txbxContent>
                        </wps:txbx>
                        <wps:bodyPr horzOverflow="overflow" vert="horz" lIns="0" tIns="0" rIns="0" bIns="0" rtlCol="0">
                          <a:noAutofit/>
                        </wps:bodyPr>
                      </wps:wsp>
                      <wps:wsp>
                        <wps:cNvPr id="31017" name="Rectangle 31017"/>
                        <wps:cNvSpPr/>
                        <wps:spPr>
                          <a:xfrm>
                            <a:off x="574294" y="1653995"/>
                            <a:ext cx="744774" cy="16051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0"/>
                                </w:rPr>
                                <w:t>Composting</w:t>
                              </w:r>
                            </w:p>
                          </w:txbxContent>
                        </wps:txbx>
                        <wps:bodyPr horzOverflow="overflow" vert="horz" lIns="0" tIns="0" rIns="0" bIns="0" rtlCol="0">
                          <a:noAutofit/>
                        </wps:bodyPr>
                      </wps:wsp>
                      <wps:wsp>
                        <wps:cNvPr id="31018" name="Rectangle 31018"/>
                        <wps:cNvSpPr/>
                        <wps:spPr>
                          <a:xfrm>
                            <a:off x="466598" y="1159584"/>
                            <a:ext cx="888109" cy="16051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0"/>
                                </w:rPr>
                                <w:t>Throw in bush</w:t>
                              </w:r>
                            </w:p>
                          </w:txbxContent>
                        </wps:txbx>
                        <wps:bodyPr horzOverflow="overflow" vert="horz" lIns="0" tIns="0" rIns="0" bIns="0" rtlCol="0">
                          <a:noAutofit/>
                        </wps:bodyPr>
                      </wps:wsp>
                      <wps:wsp>
                        <wps:cNvPr id="31019" name="Rectangle 31019"/>
                        <wps:cNvSpPr/>
                        <wps:spPr>
                          <a:xfrm>
                            <a:off x="910463" y="665173"/>
                            <a:ext cx="297775" cy="160512"/>
                          </a:xfrm>
                          <a:prstGeom prst="rect">
                            <a:avLst/>
                          </a:prstGeom>
                          <a:ln>
                            <a:noFill/>
                          </a:ln>
                        </wps:spPr>
                        <wps:txbx>
                          <w:txbxContent>
                            <w:p w:rsidR="009E4BA0" w:rsidRDefault="00C907F9">
                              <w:pPr>
                                <w:spacing w:after="160" w:line="259" w:lineRule="auto"/>
                                <w:ind w:left="0" w:firstLine="0"/>
                                <w:jc w:val="left"/>
                              </w:pPr>
                              <w:r>
                                <w:rPr>
                                  <w:rFonts w:ascii="Perpetua" w:eastAsia="Perpetua" w:hAnsi="Perpetua" w:cs="Perpetua"/>
                                  <w:color w:val="595959"/>
                                  <w:sz w:val="20"/>
                                </w:rPr>
                                <w:t>Burn</w:t>
                              </w:r>
                            </w:p>
                          </w:txbxContent>
                        </wps:txbx>
                        <wps:bodyPr horzOverflow="overflow" vert="horz" lIns="0" tIns="0" rIns="0" bIns="0" rtlCol="0">
                          <a:noAutofit/>
                        </wps:bodyPr>
                      </wps:wsp>
                      <wps:wsp>
                        <wps:cNvPr id="31020" name="Rectangle 31020"/>
                        <wps:cNvSpPr/>
                        <wps:spPr>
                          <a:xfrm>
                            <a:off x="2222627" y="130809"/>
                            <a:ext cx="169562" cy="241550"/>
                          </a:xfrm>
                          <a:prstGeom prst="rect">
                            <a:avLst/>
                          </a:prstGeom>
                          <a:ln>
                            <a:noFill/>
                          </a:ln>
                        </wps:spPr>
                        <wps:txbx>
                          <w:txbxContent>
                            <w:p w:rsidR="009E4BA0" w:rsidRDefault="00C907F9">
                              <w:pPr>
                                <w:spacing w:after="160" w:line="259" w:lineRule="auto"/>
                                <w:ind w:left="0" w:firstLine="0"/>
                                <w:jc w:val="left"/>
                              </w:pPr>
                              <w:r>
                                <w:rPr>
                                  <w:color w:val="595959"/>
                                  <w:sz w:val="28"/>
                                </w:rPr>
                                <w:t>%</w:t>
                              </w:r>
                            </w:p>
                          </w:txbxContent>
                        </wps:txbx>
                        <wps:bodyPr horzOverflow="overflow" vert="horz" lIns="0" tIns="0" rIns="0" bIns="0" rtlCol="0">
                          <a:noAutofit/>
                        </wps:bodyPr>
                      </wps:wsp>
                      <wps:wsp>
                        <wps:cNvPr id="31021" name="Shape 31021"/>
                        <wps:cNvSpPr/>
                        <wps:spPr>
                          <a:xfrm>
                            <a:off x="0" y="0"/>
                            <a:ext cx="4572000" cy="2742946"/>
                          </a:xfrm>
                          <a:custGeom>
                            <a:avLst/>
                            <a:gdLst/>
                            <a:ahLst/>
                            <a:cxnLst/>
                            <a:rect l="0" t="0" r="0" b="0"/>
                            <a:pathLst>
                              <a:path w="4572000" h="2742946">
                                <a:moveTo>
                                  <a:pt x="4572000" y="0"/>
                                </a:moveTo>
                                <a:lnTo>
                                  <a:pt x="4572000" y="2742946"/>
                                </a:lnTo>
                                <a:lnTo>
                                  <a:pt x="0" y="2742946"/>
                                </a:lnTo>
                                <a:lnTo>
                                  <a:pt x="0" y="0"/>
                                </a:lnTo>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id="Group 416339" o:spid="_x0000_s1307" style="width:362.85pt;height:219.35pt;mso-position-horizontal-relative:char;mso-position-vertical-relative:line" coordsize="46079,27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">
                <v:shape id="Shape 528352" o:spid="_x0000_s1308" style="position:absolute;left:3;top:3;width:45726;height:27435;visibility:visible;mso-wrap-style:square;v-text-anchor:top" coordsize="4572635,2743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Q4DMkA&#10;AADfAAAADwAAAGRycy9kb3ducmV2LnhtbESPQWvCQBSE70L/w/IKvRTdJGLR1FVEqOlFROvB3h7Z&#10;100w+zZktzH9991CweMwM98wy/VgG9FT52vHCtJJAoK4dLpmo+D88Taeg/ABWWPjmBT8kIf16mG0&#10;xFy7Gx+pPwUjIoR9jgqqENpcSl9WZNFPXEscvS/XWQxRdkbqDm8RbhuZJcmLtFhzXKiwpW1F5fX0&#10;bRUcjOsv28+NWVz38vm436VFUaRKPT0Om1cQgYZwD/+337WCWTafzjL4+xO/gF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iQ4DMkAAADfAAAADwAAAAAAAAAAAAAAAACYAgAA&#10;ZHJzL2Rvd25yZXYueG1sUEsFBgAAAAAEAAQA9QAAAI4DAAAAAA==&#10;" path="m,l4572635,r,2743454l,2743454,,e" fillcolor="#222a35" stroked="f" strokeweight="0">
                  <v:stroke miterlimit="83231f" joinstyle="miter"/>
                  <v:path arrowok="t" textboxrect="0,0,4572635,2743454"/>
                </v:shape>
                <v:rect id="Rectangle 30938" o:spid="_x0000_s1309" style="position:absolute;left:45728;top:26412;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Iv8MA&#10;AADeAAAADwAAAGRycy9kb3ducmV2LnhtbERPTYvCMBC9C/sfwizsTVMVxFajiLroUavg7m1oxrbY&#10;TEqTtV1/vTkIHh/ve77sTCXu1LjSsoLhIAJBnFldcq7gfPruT0E4j6yxskwK/snBcvHRm2OibctH&#10;uqc+FyGEXYIKCu/rREqXFWTQDWxNHLirbQz6AJtc6gbbEG4qOYqiiTRYcmgosKZ1Qdkt/TMKdtN6&#10;9bO3jzavtr+7y+ESb06xV+rrs1vNQHjq/Fv8cu+1gnEUj8PecCdc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Iv8MAAADeAAAADwAAAAAAAAAAAAAAAACYAgAAZHJzL2Rv&#10;d25yZXYueG1sUEsFBgAAAAAEAAQA9QAAAIg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shape id="Shape 528353" o:spid="_x0000_s1310" style="position:absolute;width:45720;height:27429;visibility:visible;mso-wrap-style:square;v-text-anchor:top" coordsize="4572000,2742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c7GskA&#10;AADfAAAADwAAAGRycy9kb3ducmV2LnhtbESPS2/CMBCE75X4D9Yi9YKKE9JUKGAQ0Id66YHHgeMq&#10;XpKIeB3ZLoR/jysh9TiamW8082VvWnEh5xvLCtJxAoK4tLrhSsFh//kyBeEDssbWMim4kYflYvA0&#10;x0LbK2/psguViBD2BSqoQ+gKKX1Zk0E/th1x9E7WGQxRukpqh9cIN62cJMmbNNhwXKixo01N5Xn3&#10;axS4/SjV5D/O6+xru35//clteuyUeh72qxmIQH34Dz/a31pBPplmeQZ/f+IXkIs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dc7GskAAADfAAAADwAAAAAAAAAAAAAAAACYAgAA&#10;ZHJzL2Rvd25yZXYueG1sUEsFBgAAAAAEAAQA9QAAAI4DAAAAAA==&#10;" path="m,l4572000,r,2742946l,2742946,,e" stroked="f" strokeweight="0">
                  <v:stroke miterlimit="83231f" joinstyle="miter"/>
                  <v:path arrowok="t" textboxrect="0,0,4572000,2742946"/>
                </v:shape>
                <v:shape id="Shape 528354" o:spid="_x0000_s1311" style="position:absolute;left:12423;top:21137;width:3548;height:1753;visibility:visible;mso-wrap-style:square;v-text-anchor:top" coordsize="354838,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AJ+sYA&#10;AADfAAAADwAAAGRycy9kb3ducmV2LnhtbESP3YrCMBSE7xd8h3AE79ZUXUWqUUQU16vizwMcmmNb&#10;bE7aJq3dt98IC3s5zMw3zHrbm1J01LjCsoLJOAJBnFpdcKbgfjt+LkE4j6yxtEwKfsjBdjP4WGOs&#10;7Ysv1F19JgKEXYwKcu+rWEqX5mTQjW1FHLyHbQz6IJtM6gZfAW5KOY2ihTRYcFjIsaJ9Tunz2hoF&#10;56Tm07FL63p2q5K65fbwTEip0bDfrUB46v1/+K/9rRXMp8vZ/Avef8IX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AJ+sYAAADfAAAADwAAAAAAAAAAAAAAAACYAgAAZHJz&#10;L2Rvd25yZXYueG1sUEsFBgAAAAAEAAQA9QAAAIsDAAAAAA==&#10;" path="m,l354838,r,175260l,175260,,e" fillcolor="#222a35" stroked="f" strokeweight="0">
                  <v:stroke miterlimit="83231f" joinstyle="miter"/>
                  <v:path arrowok="t" textboxrect="0,0,354838,175260"/>
                </v:shape>
                <v:shape id="Shape 528355" o:spid="_x0000_s1312" style="position:absolute;left:12423;top:16184;width:15237;height:1753;visibility:visible;mso-wrap-style:square;v-text-anchor:top" coordsize="1523746,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pAWMcA&#10;AADfAAAADwAAAGRycy9kb3ducmV2LnhtbESPwU7DMBBE70j8g7VI3KjTIEMV6lZQCYkLh6Z8wCpe&#10;ErfxOmRNm/brMRISx9HMvNEs11Po1ZFG8ZEtzGcFKOImOs+thY/d690ClCRkh31ksnAmgfXq+mqJ&#10;lYsn3tKxTq3KEJYKLXQpDZXW0nQUUGZxIM7eZxwDpizHVrsRTxkeel0WxYMO6DkvdDjQpqPmUH8H&#10;CyLb/VS+vPv+YsxlI/X58fDlrb29mZ6fQCWa0n/4r/3mLJhycW8M/P7JX0C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aQFjHAAAA3wAAAA8AAAAAAAAAAAAAAAAAmAIAAGRy&#10;cy9kb3ducmV2LnhtbFBLBQYAAAAABAAEAPUAAACMAwAAAAA=&#10;" path="m,l1523746,r,175260l,175260,,e" fillcolor="#222a35" stroked="f" strokeweight="0">
                  <v:stroke miterlimit="83231f" joinstyle="miter"/>
                  <v:path arrowok="t" textboxrect="0,0,1523746,175260"/>
                </v:shape>
                <v:shape id="Shape 528356" o:spid="_x0000_s1313" style="position:absolute;left:12423;top:11247;width:7099;height:1752;visibility:visible;mso-wrap-style:square;v-text-anchor:top" coordsize="70993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IqGMgA&#10;AADfAAAADwAAAGRycy9kb3ducmV2LnhtbESPQUvDQBSE74L/YXlCb3ZjQ0qJ3RQpKj1VrKLXR/aZ&#10;Xcy+jdlNmvbXdwXB4zAz3zDrzeRaMVIfrGcFd/MMBHHtteVGwfvb0+0KRIjIGlvPpOBEATbV9dUa&#10;S+2P/ErjITYiQTiUqMDE2JVShtqQwzD3HXHyvnzvMCbZN1L3eExw18pFli2lQ8tpwWBHW0P192Fw&#10;CuzwYZ9fdvvP7dkWTf1o8uHnnCs1u5ke7kFEmuJ/+K+90wqKxSovlvD7J30BWV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cioYyAAAAN8AAAAPAAAAAAAAAAAAAAAAAJgCAABk&#10;cnMvZG93bnJldi54bWxQSwUGAAAAAAQABAD1AAAAjQMAAAAA&#10;" path="m,l709930,r,175260l,175260,,e" fillcolor="#222a35" stroked="f" strokeweight="0">
                  <v:stroke miterlimit="83231f" joinstyle="miter"/>
                  <v:path arrowok="t" textboxrect="0,0,709930,175260"/>
                </v:shape>
                <v:shape id="Shape 528357" o:spid="_x0000_s1314" style="position:absolute;left:12423;top:6309;width:26317;height:1752;visibility:visible;mso-wrap-style:square;v-text-anchor:top" coordsize="2631694,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4wA8gA&#10;AADfAAAADwAAAGRycy9kb3ducmV2LnhtbESPQUsDMRSE74L/IbxCL2Kzrm0ta9NSLAXBU6seents&#10;npulm5clid3svzeC4HGYmW+Y9TbZTlzJh9axgodZAYK4drrlRsHH++F+BSJEZI2dY1IwUoDt5vZm&#10;jZV2Ax/peoqNyBAOFSowMfaVlKE2ZDHMXE+cvS/nLcYsfSO1xyHDbSfLolhKiy3nBYM9vRiqL6dv&#10;q+BcmvndjoflOM7T23HvP9O5Pyg1naTdM4hIKf6H/9qvWsGiXD0unuD3T/4CcvM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zjADyAAAAN8AAAAPAAAAAAAAAAAAAAAAAJgCAABk&#10;cnMvZG93bnJldi54bWxQSwUGAAAAAAQABAD1AAAAjQMAAAAA&#10;" path="m,l2631694,r,175260l,175260,,e" fillcolor="#222a35" stroked="f" strokeweight="0">
                  <v:stroke miterlimit="83231f" joinstyle="miter"/>
                  <v:path arrowok="t" textboxrect="0,0,2631694,175260"/>
                </v:shape>
                <v:shape id="Shape 31004" o:spid="_x0000_s1315" style="position:absolute;left:12423;top:4707;width:0;height:19777;visibility:visible;mso-wrap-style:square;v-text-anchor:top" coordsize="0,1977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gh08YA&#10;AADeAAAADwAAAGRycy9kb3ducmV2LnhtbESPQWsCMRSE7wX/Q3hCb91EW0RWo4hgaanQdvXi7bl5&#10;bhY3L8sm1fXfm0Khx2FmvmHmy9414kJdqD1rGGUKBHHpTc2Vhv1u8zQFESKywcYzabhRgOVi8DDH&#10;3Pgrf9OliJVIEA45arAxtrmUobTkMGS+JU7eyXcOY5JdJU2H1wR3jRwrNZEOa04LFltaWyrPxY/T&#10;cAhx83Hjr0PxKs1nddy2E2vftX4c9qsZiEh9/A//td+MhueRUi/weydd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gh08YAAADeAAAADwAAAAAAAAAAAAAAAACYAgAAZHJz&#10;L2Rvd25yZXYueG1sUEsFBgAAAAAEAAQA9QAAAIsDAAAAAA==&#10;" path="m,1977644l,e" filled="f" strokecolor="#d9d9d9">
                  <v:path arrowok="t" textboxrect="0,0,0,1977644"/>
                </v:shape>
                <v:rect id="Rectangle 31005" o:spid="_x0000_s1316" style="position:absolute;left:13761;top:21545;width:192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BAi8cA&#10;AADeAAAADwAAAGRycy9kb3ducmV2LnhtbESPT2sCMRTE74LfITzBmyYqLbo1iqhFj/UPaG+Pzevu&#10;0s3LskndrZ/eFAoeh5n5DTNftrYUN6p94VjDaKhAEKfOFJxpOJ/eB1MQPiAbLB2Thl/ysFx0O3NM&#10;jGv4QLdjyESEsE9QQx5ClUjp05ws+qGriKP35WqLIco6k6bGJsJtKcdKvUqLBceFHCta55R+H3+s&#10;ht20Wl337t5k5fZzd/m4zDanWdC632tXbyACteEZ/m/vjYbJSKkX+LsTr4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QIv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FFFFFF"/>
                            <w:sz w:val="18"/>
                          </w:rPr>
                          <w:t>6.8</w:t>
                        </w:r>
                      </w:p>
                    </w:txbxContent>
                  </v:textbox>
                </v:rect>
                <v:rect id="Rectangle 31006" o:spid="_x0000_s1317" style="position:absolute;left:24878;top:16601;width:269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Le/MYA&#10;AADeAAAADwAAAGRycy9kb3ducmV2LnhtbESPQWvCQBSE74L/YXlCb7qxgmiaTQi2osdWBdvbI/ua&#10;BLNvQ3ZrUn99tyB4HGbmGybJBtOIK3WutqxgPotAEBdW11wqOB230xUI55E1NpZJwS85yNLxKMFY&#10;254/6HrwpQgQdjEqqLxvYyldUZFBN7MtcfC+bWfQB9mVUnfYB7hp5HMULaXBmsNChS1tKiouhx+j&#10;YLdq88+9vfVl8/a1O7+f16/HtVfqaTLkLyA8Df4Rvrf3WsFiHpDwfydc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Le/M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FFFFFF"/>
                            <w:sz w:val="18"/>
                          </w:rPr>
                          <w:t>29.2</w:t>
                        </w:r>
                      </w:p>
                    </w:txbxContent>
                  </v:textbox>
                </v:rect>
                <v:rect id="Rectangle 31007" o:spid="_x0000_s1318" style="position:absolute;left:16730;top:11654;width:269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57Z8cA&#10;AADeAAAADwAAAGRycy9kb3ducmV2LnhtbESPT2sCMRTE74LfITzBmyYqtLo1iqhFj/UPaG+Pzevu&#10;0s3LskndrZ/eFAoeh5n5DTNftrYUN6p94VjDaKhAEKfOFJxpOJ/eB1MQPiAbLB2Thl/ysFx0O3NM&#10;jGv4QLdjyESEsE9QQx5ClUjp05ws+qGriKP35WqLIco6k6bGJsJtKcdKvUiLBceFHCta55R+H3+s&#10;ht20Wl337t5k5fZzd/m4zDanWdC632tXbyACteEZ/m/vjYbJSKlX+LsTr4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e2f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FFFFFF"/>
                            <w:sz w:val="18"/>
                          </w:rPr>
                          <w:t>13.6</w:t>
                        </w:r>
                      </w:p>
                    </w:txbxContent>
                  </v:textbox>
                </v:rect>
                <v:rect id="Rectangle 31008" o:spid="_x0000_s1319" style="position:absolute;left:35944;top:6710;width:269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vFcQA&#10;AADeAAAADwAAAGRycy9kb3ducmV2LnhtbERPz2vCMBS+C/sfwhvspokORq1GkbnRHrUO3G6P5tmW&#10;NS+lyWy3v94chB0/vt/r7WhbcaXeN441zGcKBHHpTMOVho/T+zQB4QOywdYxafglD9vNw2SNqXED&#10;H+lahErEEPYpaqhD6FIpfVmTRT9zHXHkLq63GCLsK2l6HGK4beVCqRdpseHYUGNHrzWV38WP1ZAl&#10;3e4zd39D1b59ZefDebk/LYPWT4/jbgUi0Bj+xXd3bjQ8z5WKe+OdeAX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h7xXEAAAA3gAAAA8AAAAAAAAAAAAAAAAAmAIAAGRycy9k&#10;b3ducmV2LnhtbFBLBQYAAAAABAAEAPUAAACJAwAAAAA=&#10;" filled="f" stroked="f">
                  <v:textbox inset="0,0,0,0">
                    <w:txbxContent>
                      <w:p w:rsidR="009E4BA0" w:rsidRDefault="00C907F9">
                        <w:pPr>
                          <w:spacing w:after="160" w:line="259" w:lineRule="auto"/>
                          <w:ind w:left="0" w:firstLine="0"/>
                          <w:jc w:val="left"/>
                        </w:pPr>
                        <w:r>
                          <w:rPr>
                            <w:color w:val="FFFFFF"/>
                            <w:sz w:val="18"/>
                          </w:rPr>
                          <w:t>50.4</w:t>
                        </w:r>
                      </w:p>
                    </w:txbxContent>
                  </v:textbox>
                </v:rect>
                <v:rect id="Rectangle 31009" o:spid="_x0000_s1320" style="position:absolute;left:12137;top:25440;width:77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1KjsYA&#10;AADeAAAADwAAAGRycy9kb3ducmV2LnhtbESPQWvCQBSE7wX/w/KE3uquFYqJriJW0WOrgnp7ZJ9J&#10;MPs2ZFeT9td3C4LHYWa+YabzzlbiTo0vHWsYDhQI4syZknMNh/36bQzCB2SDlWPS8EMe5rPeyxRT&#10;41r+pvsu5CJC2KeooQihTqX0WUEW/cDVxNG7uMZiiLLJpWmwjXBbyXelPqTFkuNCgTUtC8quu5vV&#10;sBnXi9PW/bZ5tTpvjl/H5HOfBK1f+91iAiJQF57hR3trNIyGSiXwfyde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1Kjs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595959"/>
                            <w:sz w:val="18"/>
                          </w:rPr>
                          <w:t>0</w:t>
                        </w:r>
                      </w:p>
                    </w:txbxContent>
                  </v:textbox>
                </v:rect>
                <v:rect id="Rectangle 31010" o:spid="_x0000_s1321" style="position:absolute;left:17068;top:25440;width:154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51zsYA&#10;AADeAAAADwAAAGRycy9kb3ducmV2LnhtbESPzWrCQBSF90LfYbiF7swkCsWkGSVURZdVC7a7S+Y2&#10;Cc3cCZkxSfv0nYXQ5eH88eWbybRioN41lhUkUQyCuLS64UrB+2U/X4FwHllja5kU/JCDzfphlmOm&#10;7cgnGs6+EmGEXYYKau+7TEpX1mTQRbYjDt6X7Q36IPtK6h7HMG5auYjjZ2mw4fBQY0evNZXf55tR&#10;cFh1xcfR/o5Vu/s8XN+u6faSeqWeHqfiBYSnyf+H7+2jVrBM4iQABJyA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51zs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595959"/>
                            <w:sz w:val="18"/>
                          </w:rPr>
                          <w:t>10</w:t>
                        </w:r>
                      </w:p>
                    </w:txbxContent>
                  </v:textbox>
                </v:rect>
                <v:rect id="Rectangle 31011" o:spid="_x0000_s1322" style="position:absolute;left:22289;top:25440;width:154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LQVcYA&#10;AADeAAAADwAAAGRycy9kb3ducmV2LnhtbESPQYvCMBSE74L/ITxhb5p2hUWrUcRV9OiqoN4ezbMt&#10;Ni+liba7v94sCB6HmfmGmc5bU4oH1a6wrCAeRCCIU6sLzhQcD+v+CITzyBpLy6TglxzMZ93OFBNt&#10;G/6hx95nIkDYJagg975KpHRpTgbdwFbEwbva2qAPss6krrEJcFPKzyj6kgYLDgs5VrTMKb3t70bB&#10;ZlQtzlv712Tl6rI57U7j78PYK/XRaxcTEJ5a/w6/2lutYBhHcQz/d8IV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LQVc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595959"/>
                            <w:sz w:val="18"/>
                          </w:rPr>
                          <w:t>20</w:t>
                        </w:r>
                      </w:p>
                    </w:txbxContent>
                  </v:textbox>
                </v:rect>
                <v:rect id="Rectangle 31012" o:spid="_x0000_s1323" style="position:absolute;left:27510;top:25440;width:154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BOIsYA&#10;AADeAAAADwAAAGRycy9kb3ducmV2LnhtbESPT4vCMBTE74LfITxhb5pWYdFqFPEPenRVUG+P5tkW&#10;m5fSRNvdT28WFvY4zMxvmNmiNaV4Ue0KywriQQSCOLW64EzB+bTtj0E4j6yxtEwKvsnBYt7tzDDR&#10;tuEveh19JgKEXYIKcu+rREqX5mTQDWxFHLy7rQ36IOtM6hqbADelHEbRpzRYcFjIsaJVTunj+DQK&#10;duNqed3bnyYrN7fd5XCZrE8Tr9RHr11OQXhq/X/4r73XCkZxFA/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BOIs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595959"/>
                            <w:sz w:val="18"/>
                          </w:rPr>
                          <w:t>30</w:t>
                        </w:r>
                      </w:p>
                    </w:txbxContent>
                  </v:textbox>
                </v:rect>
                <v:rect id="Rectangle 31013" o:spid="_x0000_s1324" style="position:absolute;left:32732;top:25440;width:154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zrucYA&#10;AADeAAAADwAAAGRycy9kb3ducmV2LnhtbESPT4vCMBTE78J+h/AWvGlaBdFqFNl10aP/QL09mrdt&#10;2ealNFlb/fRGEDwOM/MbZrZoTSmuVLvCsoK4H4EgTq0uOFNwPPz0xiCcR9ZYWiYFN3KwmH90Zpho&#10;2/COrnufiQBhl6CC3PsqkdKlORl0fVsRB+/X1gZ9kHUmdY1NgJtSDqJoJA0WHBZyrOgrp/Rv/28U&#10;rMfV8ryx9yYrV5f1aXuafB8mXqnuZ7ucgvDU+nf41d5oBcM4iofwvBOu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zrucYAAADeAAAADwAAAAAAAAAAAAAAAACYAgAAZHJz&#10;L2Rvd25yZXYueG1sUEsFBgAAAAAEAAQA9QAAAIsDAAAAAA==&#10;" filled="f" stroked="f">
                  <v:textbox inset="0,0,0,0">
                    <w:txbxContent>
                      <w:p w:rsidR="009E4BA0" w:rsidRDefault="00C907F9">
                        <w:pPr>
                          <w:spacing w:after="160" w:line="259" w:lineRule="auto"/>
                          <w:ind w:left="0" w:firstLine="0"/>
                          <w:jc w:val="left"/>
                        </w:pPr>
                        <w:r>
                          <w:rPr>
                            <w:color w:val="595959"/>
                            <w:sz w:val="18"/>
                          </w:rPr>
                          <w:t>40</w:t>
                        </w:r>
                      </w:p>
                    </w:txbxContent>
                  </v:textbox>
                </v:rect>
                <v:rect id="Rectangle 31014" o:spid="_x0000_s1325" style="position:absolute;left:37953;top:25440;width:154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VzzccA&#10;AADeAAAADwAAAGRycy9kb3ducmV2LnhtbESPQWvCQBSE70L/w/IK3swmWiRGVxHbokerhdTbI/ua&#10;hGbfhuzWpP31XUHocZiZb5jVZjCNuFLnassKkigGQVxYXXOp4P38OklBOI+ssbFMCn7IwWb9MFph&#10;pm3Pb3Q9+VIECLsMFVTet5mUrqjIoItsSxy8T9sZ9EF2pdQd9gFuGjmN47k0WHNYqLClXUXF1+nb&#10;KNin7fbjYH/7snm57PNjvng+L7xS48dhuwThafD/4Xv7oBXMkjh5gtu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1c83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50</w:t>
                        </w:r>
                      </w:p>
                    </w:txbxContent>
                  </v:textbox>
                </v:rect>
                <v:rect id="Rectangle 31015" o:spid="_x0000_s1326" style="position:absolute;left:43174;top:25440;width:154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nWVscA&#10;AADeAAAADwAAAGRycy9kb3ducmV2LnhtbESPQWvCQBSE70L/w/IK3swmSiVGVxHbokerhdTbI/ua&#10;hGbfhuzWpP31XUHocZiZb5jVZjCNuFLnassKkigGQVxYXXOp4P38OklBOI+ssbFMCn7IwWb9MFph&#10;pm3Pb3Q9+VIECLsMFVTet5mUrqjIoItsSxy8T9sZ9EF2pdQd9gFuGjmN47k0WHNYqLClXUXF1+nb&#10;KNin7fbjYH/7snm57PNjvng+L7xS48dhuwThafD/4Xv7oBXMkjh5gtu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51lbHAAAA3gAAAA8AAAAAAAAAAAAAAAAAmAIAAGRy&#10;cy9kb3ducmV2LnhtbFBLBQYAAAAABAAEAPUAAACMAwAAAAA=&#10;" filled="f" stroked="f">
                  <v:textbox inset="0,0,0,0">
                    <w:txbxContent>
                      <w:p w:rsidR="009E4BA0" w:rsidRDefault="00C907F9">
                        <w:pPr>
                          <w:spacing w:after="160" w:line="259" w:lineRule="auto"/>
                          <w:ind w:left="0" w:firstLine="0"/>
                          <w:jc w:val="left"/>
                        </w:pPr>
                        <w:r>
                          <w:rPr>
                            <w:color w:val="595959"/>
                            <w:sz w:val="18"/>
                          </w:rPr>
                          <w:t>60</w:t>
                        </w:r>
                      </w:p>
                    </w:txbxContent>
                  </v:textbox>
                </v:rect>
                <v:rect id="Rectangle 31016" o:spid="_x0000_s1327" style="position:absolute;left:826;top:21486;width:14007;height:1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tIIcYA&#10;AADeAAAADwAAAGRycy9kb3ducmV2LnhtbESPT4vCMBTE74LfITzBm6ZVEK1GEf+gx10V1NujebbF&#10;5qU00Xb3028WFvY4zMxvmMWqNaV4U+0KywriYQSCOLW64EzB5bwfTEE4j6yxtEwKvsjBatntLDDR&#10;tuFPep98JgKEXYIKcu+rREqX5mTQDW1FHLyHrQ36IOtM6hqbADelHEXRRBosOCzkWNEmp/R5ehkF&#10;h2m1vh3td5OVu/vh+nGdbc8zr1S/167nIDy1/j/81z5qBeM4iifweydc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tIIc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0"/>
                          </w:rPr>
                          <w:t>Throw in river/stream</w:t>
                        </w:r>
                      </w:p>
                    </w:txbxContent>
                  </v:textbox>
                </v:rect>
                <v:rect id="Rectangle 31017" o:spid="_x0000_s1328" style="position:absolute;left:5742;top:16539;width:7448;height:1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ftuscA&#10;AADeAAAADwAAAGRycy9kb3ducmV2LnhtbESPQWvCQBSE70L/w/IK3swmCjVGVxHbokerhdTbI/ua&#10;hGbfhuzWpP31XUHocZiZb5jVZjCNuFLnassKkigGQVxYXXOp4P38OklBOI+ssbFMCn7IwWb9MFph&#10;pm3Pb3Q9+VIECLsMFVTet5mUrqjIoItsSxy8T9sZ9EF2pdQd9gFuGjmN4ydpsOawUGFLu4qKr9O3&#10;UbBP2+3Hwf72ZfNy2efHfPF8Xnilxo/DdgnC0+D/w/f2QSuYJXEyh9u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n7br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0"/>
                          </w:rPr>
                          <w:t>Composting</w:t>
                        </w:r>
                      </w:p>
                    </w:txbxContent>
                  </v:textbox>
                </v:rect>
                <v:rect id="Rectangle 31018" o:spid="_x0000_s1329" style="position:absolute;left:4665;top:11595;width:8882;height:1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h5yMUA&#10;AADeAAAADwAAAGRycy9kb3ducmV2LnhtbERPTWvCQBC9C/0PyxR6M5soFJNmlVAVPVYt2N6G7DQJ&#10;zc6G7Jqk/fXdg9Dj433nm8m0YqDeNZYVJFEMgri0uuFKwftlP1+BcB5ZY2uZFPyQg836YZZjpu3I&#10;JxrOvhIhhF2GCmrvu0xKV9Zk0EW2Iw7cl+0N+gD7SuoexxBuWrmI42dpsOHQUGNHrzWV3+ebUXBY&#10;dcXH0f6OVbv7PFzfrun2knqlnh6n4gWEp8n/i+/uo1awTOIk7A13whW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eHnI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0"/>
                          </w:rPr>
                          <w:t>Throw in bush</w:t>
                        </w:r>
                      </w:p>
                    </w:txbxContent>
                  </v:textbox>
                </v:rect>
                <v:rect id="Rectangle 31019" o:spid="_x0000_s1330" style="position:absolute;left:9104;top:6651;width:2978;height:1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TcU8cA&#10;AADeAAAADwAAAGRycy9kb3ducmV2LnhtbESPT2vCQBTE70K/w/IK3nSTFsREV5HWokf/FNTbI/tM&#10;QrNvQ3Y10U/vCkKPw8z8hpnOO1OJKzWutKwgHkYgiDOrS84V/O5/BmMQziNrrCyTghs5mM/eelNM&#10;tW15S9edz0WAsEtRQeF9nUrpsoIMuqGtiYN3to1BH2STS91gG+Cmkh9RNJIGSw4LBdb0VVD2t7sY&#10;BatxvTiu7b3Nq+Vpddgcku994pXqv3eLCQhPnf8Pv9prreAzjuIEnnfCFZ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03FP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erpetua" w:eastAsia="Perpetua" w:hAnsi="Perpetua" w:cs="Perpetua"/>
                            <w:color w:val="595959"/>
                            <w:sz w:val="20"/>
                          </w:rPr>
                          <w:t>Burn</w:t>
                        </w:r>
                      </w:p>
                    </w:txbxContent>
                  </v:textbox>
                </v:rect>
                <v:rect id="Rectangle 31020" o:spid="_x0000_s1331" style="position:absolute;left:22226;top:1308;width:1695;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K/c8QA&#10;AADeAAAADwAAAGRycy9kb3ducmV2LnhtbESPy4rCMBSG94LvEI4wO01VEK1GER3RpTdQd4fm2Bab&#10;k9JkbMenNwvB5c9/45stGlOIJ1Uut6yg34tAECdW55wqOJ823TEI55E1FpZJwT85WMzbrRnG2tZ8&#10;oOfRpyKMsItRQeZ9GUvpkowMup4tiYN3t5VBH2SVSl1hHcZNIQdRNJIGcw4PGZa0yih5HP+Mgu24&#10;XF539lWnxe9te9lfJuvTxCv102mWUxCeGv8Nf9o7rWDYjwYBIOAEFJ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iv3PEAAAA3gAAAA8AAAAAAAAAAAAAAAAAmAIAAGRycy9k&#10;b3ducmV2LnhtbFBLBQYAAAAABAAEAPUAAACJAwAAAAA=&#10;" filled="f" stroked="f">
                  <v:textbox inset="0,0,0,0">
                    <w:txbxContent>
                      <w:p w:rsidR="009E4BA0" w:rsidRDefault="00C907F9">
                        <w:pPr>
                          <w:spacing w:after="160" w:line="259" w:lineRule="auto"/>
                          <w:ind w:left="0" w:firstLine="0"/>
                          <w:jc w:val="left"/>
                        </w:pPr>
                        <w:r>
                          <w:rPr>
                            <w:color w:val="595959"/>
                            <w:sz w:val="28"/>
                          </w:rPr>
                          <w:t>%</w:t>
                        </w:r>
                      </w:p>
                    </w:txbxContent>
                  </v:textbox>
                </v:rect>
                <v:shape id="Shape 31021" o:spid="_x0000_s1332" style="position:absolute;width:45720;height:27429;visibility:visible;mso-wrap-style:square;v-text-anchor:top" coordsize="4572000,2742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78wscA&#10;AADeAAAADwAAAGRycy9kb3ducmV2LnhtbESPUUvDMBSF3wf+h3CFvW1pO1Dplo0iCAqKbI6NvV2a&#10;u6bY3NQkdvXfG0HY4+Gc8x3OajPaTgzkQ+tYQT7PQBDXTrfcKNh/PM0eQISIrLFzTAp+KMBmfTNZ&#10;Yandhbc07GIjEoRDiQpMjH0pZagNWQxz1xMn7+y8xZikb6T2eElw28kiy+6kxZbTgsGeHg3Vn7tv&#10;q4C/3t9eD85X1bEwg622Lye875Wa3o7VEkSkMV7D/+1nrWCRZ0UOf3fS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MLHAAAA3gAAAA8AAAAAAAAAAAAAAAAAmAIAAGRy&#10;cy9kb3ducmV2LnhtbFBLBQYAAAAABAAEAPUAAACMAwAAAAA=&#10;" path="m4572000,r,2742946l,2742946,,e" filled="f" strokecolor="#d9d9d9">
                  <v:path arrowok="t" textboxrect="0,0,4572000,2742946"/>
                </v:shape>
                <w10:anchorlock/>
              </v:group>
            </w:pict>
          </mc:Fallback>
        </mc:AlternateContent>
      </w:r>
    </w:p>
    <w:p w:rsidR="009E4BA0" w:rsidRDefault="00C907F9">
      <w:pPr>
        <w:spacing w:after="59" w:line="259" w:lineRule="auto"/>
        <w:ind w:left="1463" w:right="1527"/>
        <w:jc w:val="center"/>
      </w:pPr>
      <w:r>
        <w:rPr>
          <w:b/>
          <w:i/>
          <w:color w:val="000000"/>
          <w:sz w:val="20"/>
        </w:rPr>
        <w:t xml:space="preserve">Figure 4-20: Waste Disposal Method by Households </w:t>
      </w:r>
    </w:p>
    <w:p w:rsidR="009E4BA0" w:rsidRDefault="00C907F9">
      <w:pPr>
        <w:spacing w:after="327" w:line="249" w:lineRule="auto"/>
        <w:ind w:left="258" w:right="318"/>
        <w:jc w:val="center"/>
      </w:pPr>
      <w:r>
        <w:rPr>
          <w:b/>
        </w:rPr>
        <w:t xml:space="preserve">Source : </w:t>
      </w:r>
      <w:r>
        <w:t>Socio-</w:t>
      </w:r>
      <w:r>
        <w:t>Economic Household Survey November 2022</w:t>
      </w:r>
      <w:r>
        <w:rPr>
          <w:b/>
        </w:rPr>
        <w:t xml:space="preserve"> </w:t>
      </w:r>
    </w:p>
    <w:p w:rsidR="009E4BA0" w:rsidRDefault="00C907F9">
      <w:pPr>
        <w:pStyle w:val="Heading3"/>
        <w:tabs>
          <w:tab w:val="center" w:pos="978"/>
          <w:tab w:val="center" w:pos="2790"/>
        </w:tabs>
        <w:ind w:left="0" w:firstLine="0"/>
      </w:pPr>
      <w:bookmarkStart w:id="127" w:name="_Toc516755"/>
      <w:r>
        <w:rPr>
          <w:b w:val="0"/>
          <w:color w:val="000000"/>
        </w:rPr>
        <w:tab/>
      </w:r>
      <w:r>
        <w:t>4.2.9.</w:t>
      </w:r>
      <w:r>
        <w:rPr>
          <w:rFonts w:ascii="Arial" w:eastAsia="Arial" w:hAnsi="Arial" w:cs="Arial"/>
        </w:rPr>
        <w:t xml:space="preserve"> </w:t>
      </w:r>
      <w:r>
        <w:t xml:space="preserve">  </w:t>
      </w:r>
      <w:r>
        <w:tab/>
        <w:t xml:space="preserve">Power Supply </w:t>
      </w:r>
      <w:bookmarkEnd w:id="127"/>
    </w:p>
    <w:p w:rsidR="009E4BA0" w:rsidRDefault="00C907F9">
      <w:pPr>
        <w:spacing w:after="266"/>
        <w:ind w:left="12" w:right="12"/>
      </w:pPr>
      <w:r>
        <w:t>Newton is not connected to the national power grid or any other source of electricity. Despite existence of a 6MW solar plant in the area, it has yet to distribute power. It is believed to b</w:t>
      </w:r>
      <w:r>
        <w:t>e on test transmissions. The lack of electricity in the area is a challenge to the residents, and it hinders the growth and development in the area despite the community's location on the main highway that connects the provinces to the capital Freetown. Fu</w:t>
      </w:r>
      <w:r>
        <w:t xml:space="preserve">rthermore, this poses a significant challenge to the socio-economic development of these communities, as access to electricity is a crucial driver of economic and social progress. The survey data corroborates this, with 65.4% of households surveyed in the </w:t>
      </w:r>
      <w:r>
        <w:t>proposed project area relying on flashlights (Chinese lights) as their primary lighting source. Other sources of energy for lighting households include private solar (31.4%), generators (1.1%), and candles (2.2%). The residents in the project area have voi</w:t>
      </w:r>
      <w:r>
        <w:t xml:space="preserve">ced an apparent demand for electricity, especially from the existing 6MW, and have shown positive acceptance towards the proposed project initiative, demonstrating their commitment to supporting it. Additionally, a large majority of households in the area </w:t>
      </w:r>
      <w:r>
        <w:t xml:space="preserve">depend primarily on firewood as the primary source of fuel for cooking purposes. </w:t>
      </w:r>
    </w:p>
    <w:p w:rsidR="009E4BA0" w:rsidRDefault="00C907F9">
      <w:pPr>
        <w:pStyle w:val="Heading3"/>
        <w:tabs>
          <w:tab w:val="center" w:pos="1034"/>
          <w:tab w:val="center" w:pos="3019"/>
        </w:tabs>
        <w:ind w:left="0" w:firstLine="0"/>
      </w:pPr>
      <w:bookmarkStart w:id="128" w:name="_Toc516756"/>
      <w:r>
        <w:rPr>
          <w:b w:val="0"/>
          <w:color w:val="000000"/>
        </w:rPr>
        <w:tab/>
      </w:r>
      <w:r>
        <w:t>4.2.10.</w:t>
      </w:r>
      <w:r>
        <w:rPr>
          <w:rFonts w:ascii="Arial" w:eastAsia="Arial" w:hAnsi="Arial" w:cs="Arial"/>
        </w:rPr>
        <w:t xml:space="preserve"> </w:t>
      </w:r>
      <w:r>
        <w:t xml:space="preserve">  </w:t>
      </w:r>
      <w:r>
        <w:tab/>
        <w:t xml:space="preserve">Vulnerable Groups </w:t>
      </w:r>
      <w:bookmarkEnd w:id="128"/>
    </w:p>
    <w:p w:rsidR="009E4BA0" w:rsidRDefault="00C907F9">
      <w:pPr>
        <w:spacing w:after="232"/>
        <w:ind w:left="12" w:right="12"/>
      </w:pPr>
      <w:r>
        <w:t>Vulnerable groups in the proposed project area include individuals at a greater risk of poverty and social exclusion than the wider population.</w:t>
      </w:r>
      <w:r>
        <w:t xml:space="preserve"> These groups may include women and children who are at a higher risk of experiencing various forms of abuse, such as gender-based violence (GBV) and sexual exploitation and harassment (SEA/SH), isolated older people, people with disabilities, and those gr</w:t>
      </w:r>
      <w:r>
        <w:t>appling with substance abuse. The Resettlement Action Plan to be undertaken will identify whether any vulnerable groups will be affected by project construction activities. Special support/assistance will be provided for vulnerable Project Affected Persons</w:t>
      </w:r>
      <w:r>
        <w:t xml:space="preserve"> (PAPs). </w:t>
      </w:r>
    </w:p>
    <w:p w:rsidR="009E4BA0" w:rsidRDefault="00C907F9">
      <w:pPr>
        <w:spacing w:after="230"/>
        <w:ind w:left="12" w:right="12"/>
      </w:pPr>
      <w:r>
        <w:t>Regarding GBV and SEA/SH, a thorough assessment was carried out to understand the prevalence of these issues in the local communities. The assessment targeted the community health post in Newton, the FSU division of the local police post in Newto</w:t>
      </w:r>
      <w:r>
        <w:t xml:space="preserve">n, and the Waterloo police division. </w:t>
      </w:r>
    </w:p>
    <w:p w:rsidR="009E4BA0" w:rsidRDefault="00C907F9">
      <w:pPr>
        <w:ind w:left="12" w:right="12"/>
      </w:pPr>
      <w:r>
        <w:t xml:space="preserve">The findings revealed that GBV cases are reported directly to the local police post in Newton, where the </w:t>
      </w:r>
    </w:p>
    <w:p w:rsidR="009E4BA0" w:rsidRDefault="00C907F9">
      <w:pPr>
        <w:spacing w:after="232"/>
        <w:ind w:left="12" w:right="12"/>
      </w:pPr>
      <w:r>
        <w:t>FSU staff is responsible for handling these matters. Victims of GBV are then referred to the Rainbow Centre at t</w:t>
      </w:r>
      <w:r>
        <w:t xml:space="preserve">he Cottage Hospital in Freetown, as it is the only approved centre for providing medical and psychosocial support for GBV and SEA/SH victims. </w:t>
      </w:r>
    </w:p>
    <w:p w:rsidR="009E4BA0" w:rsidRDefault="00C907F9">
      <w:pPr>
        <w:spacing w:after="230"/>
        <w:ind w:left="12" w:right="12"/>
      </w:pPr>
      <w:r>
        <w:t>Domestic violence and physical assaults are more commonly reported than cases of sexual harassment or rape in the</w:t>
      </w:r>
      <w:r>
        <w:t xml:space="preserve"> community. On average, the local police post receives 15 to 20 cases of domestic violence each month from the Newton area. The prosecution of these cases relies on the medical reports provided by the certified caregiver at the Rainbow Centre. However, del</w:t>
      </w:r>
      <w:r>
        <w:t xml:space="preserve">ays in obtaining these medical reports result in slow prosecution since the Cottage-based Rainbow Centre is the sole approved centre for the entire Western Area Rural District. </w:t>
      </w:r>
    </w:p>
    <w:p w:rsidR="009E4BA0" w:rsidRDefault="00C907F9">
      <w:pPr>
        <w:spacing w:after="232"/>
        <w:ind w:left="12" w:right="12"/>
      </w:pPr>
      <w:r>
        <w:t>Although stakeholders and family members sometimes settle cases within the com</w:t>
      </w:r>
      <w:r>
        <w:t xml:space="preserve">munity, the local police post discourages such settlements and emphasizes the need for legal intervention. Regarding SEA/SH, only one to three cases of rape are reported within three months in Newton. </w:t>
      </w:r>
    </w:p>
    <w:p w:rsidR="009E4BA0" w:rsidRDefault="00C907F9">
      <w:pPr>
        <w:spacing w:after="232"/>
        <w:ind w:left="12" w:right="12"/>
      </w:pPr>
      <w:r>
        <w:t>While the local community health post has a unit withi</w:t>
      </w:r>
      <w:r>
        <w:t>n the facility reserved to respond to GBV and SEA/SH cases, it has yet to be furnished with the necessary toolkits, nor received certification from the Rainbow Centre to respond to the cases. This is limiting its ability to provide comprehensive support. T</w:t>
      </w:r>
      <w:r>
        <w:t xml:space="preserve">hese findings highlight the challenges faced in effectively addressing GBV and SEA/SH cases in Newton, including limited access to support services, delays in obtaining medical reports, and a reliance on community settlements. </w:t>
      </w:r>
    </w:p>
    <w:p w:rsidR="009E4BA0" w:rsidRDefault="00C907F9">
      <w:pPr>
        <w:spacing w:after="267"/>
        <w:ind w:left="12" w:right="12"/>
      </w:pPr>
      <w:r>
        <w:t>To improve the response mech</w:t>
      </w:r>
      <w:r>
        <w:t xml:space="preserve">anisms, it is recommended to strengthen the capacity of the local community health post by providing certification, training, and the necessary toolkits to address GBV and SEA/SH cases. Additionally, expanding the reach of support services in Newton, such </w:t>
      </w:r>
      <w:r>
        <w:t>as establishing additional approved centres, can enhance accessibility for victims. Community sensitization programs will be implemented to raise awareness and encourage reporting of GBV and SEA/SH cases. Collaboration with stakeholders and families is cru</w:t>
      </w:r>
      <w:r>
        <w:t xml:space="preserve">cial to discourage community settlements and promote legal intervention in GBV and SEA/SH cases. Addressing these gaps will provide comprehensive support, timely prosecution, and effective prevention of GBV and SEA/SH in the Newton community. </w:t>
      </w:r>
    </w:p>
    <w:p w:rsidR="009E4BA0" w:rsidRDefault="00C907F9">
      <w:pPr>
        <w:pStyle w:val="Heading3"/>
        <w:tabs>
          <w:tab w:val="center" w:pos="1034"/>
          <w:tab w:val="center" w:pos="3835"/>
        </w:tabs>
        <w:ind w:left="0" w:firstLine="0"/>
      </w:pPr>
      <w:bookmarkStart w:id="129" w:name="_Toc516757"/>
      <w:r>
        <w:rPr>
          <w:b w:val="0"/>
          <w:color w:val="000000"/>
        </w:rPr>
        <w:tab/>
      </w:r>
      <w:r>
        <w:t>4.2.11.</w:t>
      </w:r>
      <w:r>
        <w:rPr>
          <w:rFonts w:ascii="Arial" w:eastAsia="Arial" w:hAnsi="Arial" w:cs="Arial"/>
        </w:rPr>
        <w:t xml:space="preserve"> </w:t>
      </w:r>
      <w:r>
        <w:t xml:space="preserve">  </w:t>
      </w:r>
      <w:r>
        <w:tab/>
      </w:r>
      <w:r>
        <w:t xml:space="preserve">Archaeological and Cultural Heritage </w:t>
      </w:r>
      <w:bookmarkEnd w:id="129"/>
    </w:p>
    <w:p w:rsidR="009E4BA0" w:rsidRDefault="00C907F9">
      <w:pPr>
        <w:spacing w:after="232"/>
        <w:ind w:left="12" w:right="12"/>
      </w:pPr>
      <w:r>
        <w:t xml:space="preserve">From field study and observations, there are no significant cultural sites or graves that are located on the land identified for the construction of the PV/BESS facility. This is important because culture and heritage </w:t>
      </w:r>
      <w:r>
        <w:t>hold immense importance in the lives of individuals and communities and losing them can have severe social and psychological consequences. Additionally, archaeological sites can provide valuable information about the region's history and heritage, which ca</w:t>
      </w:r>
      <w:r>
        <w:t xml:space="preserve">n help guide future research and education efforts. Hence, they need to be preserved and protected. While the project is not anticipated to have any impact on the cemetery, it is worth noting that there is a cemetery situated along the road leading to the </w:t>
      </w:r>
      <w:r>
        <w:t xml:space="preserve">site, nearly opposite the current 6MW plant location. It is crucial to be aware of the cemetery's presence, as it is located along the road on the opposite side of the proposed transmission route to Newton Junction. </w:t>
      </w:r>
    </w:p>
    <w:p w:rsidR="009E4BA0" w:rsidRDefault="00C907F9">
      <w:pPr>
        <w:spacing w:after="233"/>
        <w:ind w:left="12" w:right="12"/>
      </w:pPr>
      <w:r>
        <w:t>While the baseline study did not reveal</w:t>
      </w:r>
      <w:r>
        <w:t xml:space="preserve"> any Archaeological or Cultural resources, it does not guarantee that none will be discovered during the construction phase. The excavation and construction processes have the potential to reveal previously unknown artefacts or sites of historical signific</w:t>
      </w:r>
      <w:r>
        <w:t>ance. Therefore, it is crucial to implement cultural heritage management and preservation efforts when undertaking development projects that involve land acquisition or displacement. To that end, any discovery of artefacts of significant cultural value dur</w:t>
      </w:r>
      <w:r>
        <w:t>ing the construction phase of the project prompt and appropriate action to ensure their protection and preservation. The ESMP contains detailed information regarding the steps or processes to be followed in any case of a chance finding during the project's</w:t>
      </w:r>
      <w:r>
        <w:t xml:space="preserve"> construction phase. </w:t>
      </w:r>
    </w:p>
    <w:p w:rsidR="009E4BA0" w:rsidRDefault="00C907F9">
      <w:pPr>
        <w:spacing w:after="230"/>
        <w:ind w:left="12" w:right="12"/>
      </w:pPr>
      <w:r>
        <w:t>Accordingly, Secret societies are fundamentally based on Sierra Leonean culture. These covert associations have tight rules and gender-specific membership requirements. For instance, the traditional culture of young children who are a</w:t>
      </w:r>
      <w:r>
        <w:t xml:space="preserve">pproaching puberty is influenced by the "Poro" for males and "Bondo" or "Sande" for female adolescents. </w:t>
      </w:r>
    </w:p>
    <w:p w:rsidR="009E4BA0" w:rsidRDefault="00C907F9">
      <w:pPr>
        <w:spacing w:after="267"/>
        <w:ind w:left="12" w:right="12"/>
      </w:pPr>
      <w:r>
        <w:t>In these secret societies, young boys and girls are taught essential life skills vital to their survival, adult responsibilities, and social roles. The</w:t>
      </w:r>
      <w:r>
        <w:t xml:space="preserve"> "Ojeh" and "Hunting" are well-known Sierra Leonean secret societies. Like other rural parts of the country, the Project area and surrounding communities are known for their love and practice of secret societies. These groups hold their social rites and ri</w:t>
      </w:r>
      <w:r>
        <w:t>tuals at sacred cultural locations. Non-members of their secret fold are not permitted in their sacred locations. It is essential to note that the area of the land site designated for the proposed project contains no known cultural or secret society sites.</w:t>
      </w:r>
      <w:r>
        <w:t xml:space="preserve"> However, visitors especially migrant workers in the project will respect the cultural rites of communities in the project area. </w:t>
      </w:r>
    </w:p>
    <w:p w:rsidR="009E4BA0" w:rsidRDefault="00C907F9">
      <w:pPr>
        <w:pStyle w:val="Heading3"/>
        <w:tabs>
          <w:tab w:val="center" w:pos="1034"/>
          <w:tab w:val="center" w:pos="5466"/>
        </w:tabs>
        <w:spacing w:after="218" w:line="259" w:lineRule="auto"/>
        <w:ind w:left="0" w:firstLine="0"/>
      </w:pPr>
      <w:bookmarkStart w:id="130" w:name="_Toc516758"/>
      <w:r>
        <w:rPr>
          <w:b w:val="0"/>
          <w:color w:val="000000"/>
        </w:rPr>
        <w:tab/>
      </w:r>
      <w:r>
        <w:t>4.2.12.</w:t>
      </w:r>
      <w:r>
        <w:rPr>
          <w:rFonts w:ascii="Arial" w:eastAsia="Arial" w:hAnsi="Arial" w:cs="Arial"/>
        </w:rPr>
        <w:t xml:space="preserve"> </w:t>
      </w:r>
      <w:r>
        <w:t xml:space="preserve">  </w:t>
      </w:r>
      <w:r>
        <w:tab/>
        <w:t xml:space="preserve">Respondent's Awareness and Perception of the Proposed Energy Project </w:t>
      </w:r>
      <w:bookmarkEnd w:id="130"/>
    </w:p>
    <w:p w:rsidR="009E4BA0" w:rsidRDefault="00C907F9">
      <w:pPr>
        <w:spacing w:after="264"/>
        <w:ind w:left="12" w:right="12"/>
      </w:pPr>
      <w:r>
        <w:t xml:space="preserve">Respondents were asked about their perception towards certain aspects of the proposed project. The below Box summarizes the findings on the subject. </w:t>
      </w:r>
      <w:r>
        <w:rPr>
          <w:rFonts w:ascii="Palatino Linotype" w:eastAsia="Palatino Linotype" w:hAnsi="Palatino Linotype" w:cs="Palatino Linotype"/>
        </w:rPr>
        <w:t xml:space="preserve"> </w:t>
      </w:r>
    </w:p>
    <w:p w:rsidR="009E4BA0" w:rsidRDefault="00C907F9">
      <w:pPr>
        <w:pStyle w:val="Heading2"/>
        <w:pBdr>
          <w:top w:val="single" w:sz="4" w:space="0" w:color="000000"/>
          <w:left w:val="single" w:sz="4" w:space="0" w:color="000000"/>
          <w:bottom w:val="single" w:sz="4" w:space="0" w:color="000000"/>
          <w:right w:val="single" w:sz="4" w:space="0" w:color="000000"/>
        </w:pBdr>
        <w:spacing w:after="130" w:line="259" w:lineRule="auto"/>
        <w:ind w:left="-15" w:firstLine="0"/>
        <w:jc w:val="center"/>
      </w:pPr>
      <w:bookmarkStart w:id="131" w:name="_Toc516759"/>
      <w:r>
        <w:rPr>
          <w:sz w:val="20"/>
        </w:rPr>
        <w:t xml:space="preserve">(n=548) </w:t>
      </w:r>
      <w:bookmarkEnd w:id="131"/>
    </w:p>
    <w:p w:rsidR="009E4BA0" w:rsidRDefault="00C907F9">
      <w:pPr>
        <w:numPr>
          <w:ilvl w:val="0"/>
          <w:numId w:val="45"/>
        </w:numPr>
        <w:pBdr>
          <w:top w:val="single" w:sz="4" w:space="0" w:color="000000"/>
          <w:left w:val="single" w:sz="4" w:space="0" w:color="000000"/>
          <w:bottom w:val="single" w:sz="4" w:space="0" w:color="000000"/>
          <w:right w:val="single" w:sz="4" w:space="0" w:color="000000"/>
        </w:pBdr>
        <w:spacing w:after="22" w:line="250" w:lineRule="auto"/>
        <w:ind w:left="256" w:hanging="271"/>
      </w:pPr>
      <w:r>
        <w:rPr>
          <w:sz w:val="20"/>
        </w:rPr>
        <w:t xml:space="preserve">Knowledge of the Proposed Project: the majority of respondents (81.4%) knows about the project while 18.6% are not aware. </w:t>
      </w:r>
    </w:p>
    <w:p w:rsidR="009E4BA0" w:rsidRDefault="00C907F9">
      <w:pPr>
        <w:numPr>
          <w:ilvl w:val="0"/>
          <w:numId w:val="45"/>
        </w:numPr>
        <w:pBdr>
          <w:top w:val="single" w:sz="4" w:space="0" w:color="000000"/>
          <w:left w:val="single" w:sz="4" w:space="0" w:color="000000"/>
          <w:bottom w:val="single" w:sz="4" w:space="0" w:color="000000"/>
          <w:right w:val="single" w:sz="4" w:space="0" w:color="000000"/>
        </w:pBdr>
        <w:spacing w:after="22" w:line="250" w:lineRule="auto"/>
        <w:ind w:left="256" w:hanging="271"/>
      </w:pPr>
      <w:r>
        <w:rPr>
          <w:sz w:val="20"/>
        </w:rPr>
        <w:t xml:space="preserve">Feelings about the proposed project: 74.1% are feeling good and 25.9% are indifferent. </w:t>
      </w:r>
    </w:p>
    <w:p w:rsidR="009E4BA0" w:rsidRDefault="00C907F9">
      <w:pPr>
        <w:numPr>
          <w:ilvl w:val="0"/>
          <w:numId w:val="45"/>
        </w:numPr>
        <w:pBdr>
          <w:top w:val="single" w:sz="4" w:space="0" w:color="000000"/>
          <w:left w:val="single" w:sz="4" w:space="0" w:color="000000"/>
          <w:bottom w:val="single" w:sz="4" w:space="0" w:color="000000"/>
          <w:right w:val="single" w:sz="4" w:space="0" w:color="000000"/>
        </w:pBdr>
        <w:spacing w:after="22" w:line="250" w:lineRule="auto"/>
        <w:ind w:left="256" w:hanging="271"/>
      </w:pPr>
      <w:r>
        <w:rPr>
          <w:sz w:val="20"/>
        </w:rPr>
        <w:t>Perceived Positive Outcome of the Proposed Pr</w:t>
      </w:r>
      <w:r>
        <w:rPr>
          <w:sz w:val="20"/>
        </w:rPr>
        <w:t xml:space="preserve">oject: the project would bring Electricity to the community (55.0%); Employment for Local Residents (18.6%); Boost Local Economy and Business (15.8%); Improve education (7.1%), the remaining (3.5%) did not respond to the question. </w:t>
      </w:r>
    </w:p>
    <w:p w:rsidR="009E4BA0" w:rsidRDefault="00C907F9">
      <w:pPr>
        <w:numPr>
          <w:ilvl w:val="0"/>
          <w:numId w:val="45"/>
        </w:numPr>
        <w:pBdr>
          <w:top w:val="single" w:sz="4" w:space="0" w:color="000000"/>
          <w:left w:val="single" w:sz="4" w:space="0" w:color="000000"/>
          <w:bottom w:val="single" w:sz="4" w:space="0" w:color="000000"/>
          <w:right w:val="single" w:sz="4" w:space="0" w:color="000000"/>
        </w:pBdr>
        <w:spacing w:after="22" w:line="250" w:lineRule="auto"/>
        <w:ind w:left="256" w:hanging="271"/>
      </w:pPr>
      <w:r>
        <w:rPr>
          <w:sz w:val="20"/>
        </w:rPr>
        <w:t>Perceived Negative Impac</w:t>
      </w:r>
      <w:r>
        <w:rPr>
          <w:sz w:val="20"/>
        </w:rPr>
        <w:t xml:space="preserve">t of the Proposed Project: Unaffordable electricity tariff (40%); Refusing to employ residents (24.7%); No compensation, no livelihood restoration (8%); Domestic violence against women and other social issues (3.7%); the rest (7.3%) did not respond to the </w:t>
      </w:r>
      <w:r>
        <w:rPr>
          <w:sz w:val="20"/>
        </w:rPr>
        <w:t xml:space="preserve">question. </w:t>
      </w:r>
    </w:p>
    <w:p w:rsidR="009E4BA0" w:rsidRDefault="00C907F9">
      <w:pPr>
        <w:numPr>
          <w:ilvl w:val="0"/>
          <w:numId w:val="45"/>
        </w:numPr>
        <w:pBdr>
          <w:top w:val="single" w:sz="4" w:space="0" w:color="000000"/>
          <w:left w:val="single" w:sz="4" w:space="0" w:color="000000"/>
          <w:bottom w:val="single" w:sz="4" w:space="0" w:color="000000"/>
          <w:right w:val="single" w:sz="4" w:space="0" w:color="000000"/>
        </w:pBdr>
        <w:spacing w:after="22" w:line="250" w:lineRule="auto"/>
        <w:ind w:left="256" w:hanging="271"/>
      </w:pPr>
      <w:r>
        <w:rPr>
          <w:sz w:val="20"/>
        </w:rPr>
        <w:t>Respondent's Proposed Mitigation Measures: Proper land acquisition (41.4%); Employ residents, involve the community in employment and management (22.1%); Efficient community engagement (14.4%); Lower electricity tariff (16.8%); the other 5.3% of</w:t>
      </w:r>
      <w:r>
        <w:rPr>
          <w:sz w:val="20"/>
        </w:rPr>
        <w:t xml:space="preserve"> the respondents did not respond to the question. </w:t>
      </w:r>
    </w:p>
    <w:p w:rsidR="009E4BA0" w:rsidRDefault="00C907F9">
      <w:pPr>
        <w:spacing w:after="3" w:line="259" w:lineRule="auto"/>
        <w:ind w:left="732" w:right="51"/>
      </w:pPr>
      <w:r>
        <w:rPr>
          <w:b/>
          <w:i/>
          <w:sz w:val="20"/>
        </w:rPr>
        <w:t xml:space="preserve">Source:  Socio-Economic Household Survey November 2022 </w:t>
      </w:r>
    </w:p>
    <w:p w:rsidR="009E4BA0" w:rsidRDefault="00C907F9">
      <w:pPr>
        <w:pStyle w:val="Heading1"/>
        <w:tabs>
          <w:tab w:val="center" w:pos="2413"/>
          <w:tab w:val="center" w:pos="6131"/>
        </w:tabs>
        <w:ind w:left="0" w:firstLine="0"/>
      </w:pPr>
      <w:bookmarkStart w:id="132" w:name="_Toc516760"/>
      <w:r>
        <w:rPr>
          <w:b w:val="0"/>
          <w:sz w:val="22"/>
        </w:rPr>
        <w:tab/>
      </w:r>
      <w:r>
        <w:t>5.</w:t>
      </w:r>
      <w:r>
        <w:rPr>
          <w:rFonts w:ascii="Arial" w:eastAsia="Arial" w:hAnsi="Arial" w:cs="Arial"/>
        </w:rPr>
        <w:t xml:space="preserve"> </w:t>
      </w:r>
      <w:r>
        <w:t xml:space="preserve">CHAPTER FIVE: </w:t>
      </w:r>
      <w:r>
        <w:tab/>
        <w:t xml:space="preserve"> STAKEHOLDER CONSULTATIONS AND DISCLOSURE </w:t>
      </w:r>
      <w:bookmarkEnd w:id="132"/>
    </w:p>
    <w:p w:rsidR="009E4BA0" w:rsidRDefault="00C907F9">
      <w:pPr>
        <w:spacing w:after="285" w:line="259" w:lineRule="auto"/>
        <w:ind w:left="1466" w:firstLine="0"/>
        <w:jc w:val="left"/>
      </w:pPr>
      <w:r>
        <w:rPr>
          <w:noProof/>
          <w:color w:val="000000"/>
        </w:rPr>
        <mc:AlternateContent>
          <mc:Choice Requires="wpg">
            <w:drawing>
              <wp:inline distT="0" distB="0" distL="0" distR="0">
                <wp:extent cx="5033138" cy="6096"/>
                <wp:effectExtent l="0" t="0" r="0" b="0"/>
                <wp:docPr id="426696" name="Group 426696"/>
                <wp:cNvGraphicFramePr/>
                <a:graphic xmlns:a="http://schemas.openxmlformats.org/drawingml/2006/main">
                  <a:graphicData uri="http://schemas.microsoft.com/office/word/2010/wordprocessingGroup">
                    <wpg:wgp>
                      <wpg:cNvGrpSpPr/>
                      <wpg:grpSpPr>
                        <a:xfrm>
                          <a:off x="0" y="0"/>
                          <a:ext cx="5033138" cy="6096"/>
                          <a:chOff x="0" y="0"/>
                          <a:chExt cx="5033138" cy="6096"/>
                        </a:xfrm>
                      </wpg:grpSpPr>
                      <wps:wsp>
                        <wps:cNvPr id="528358" name="Shape 528358"/>
                        <wps:cNvSpPr/>
                        <wps:spPr>
                          <a:xfrm>
                            <a:off x="0" y="0"/>
                            <a:ext cx="5033138" cy="9144"/>
                          </a:xfrm>
                          <a:custGeom>
                            <a:avLst/>
                            <a:gdLst/>
                            <a:ahLst/>
                            <a:cxnLst/>
                            <a:rect l="0" t="0" r="0" b="0"/>
                            <a:pathLst>
                              <a:path w="5033138" h="9144">
                                <a:moveTo>
                                  <a:pt x="0" y="0"/>
                                </a:moveTo>
                                <a:lnTo>
                                  <a:pt x="5033138" y="0"/>
                                </a:lnTo>
                                <a:lnTo>
                                  <a:pt x="503313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1017F32" id="Group 426696" o:spid="_x0000_s1026" style="width:396.3pt;height:.5pt;mso-position-horizontal-relative:char;mso-position-vertical-relative:line" coordsize="5033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">
                <v:shape id="Shape 528358" o:spid="_x0000_s1027" style="position:absolute;width:50331;height:91;visibility:visible;mso-wrap-style:square;v-text-anchor:top" coordsize="503313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8BWcUA&#10;AADfAAAADwAAAGRycy9kb3ducmV2LnhtbERPTWvCQBC9F/oflil4qxst2pi6ihSEHixU20O9Ddlp&#10;NpidjdlV0/76zkHw+Hjf82XvG3WmLtaBDYyGGSjiMtiaKwNfn+vHHFRMyBabwGTglyIsF/d3cyxs&#10;uPCWzrtUKQnhWKABl1JbaB1LRx7jMLTEwv2EzmMS2FXadniRcN/ocZZNtceapcFhS6+OysPu5KX3&#10;+JfP9ui+w4Y+nrd7/772m5kxg4d+9QIqUZ9u4qv7zRqYjPOniQyWP/IF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zwFZxQAAAN8AAAAPAAAAAAAAAAAAAAAAAJgCAABkcnMv&#10;ZG93bnJldi54bWxQSwUGAAAAAAQABAD1AAAAigMAAAAA&#10;" path="m,l5033138,r,9144l,9144,,e" fillcolor="black" stroked="f" strokeweight="0">
                  <v:stroke miterlimit="83231f" joinstyle="miter"/>
                  <v:path arrowok="t" textboxrect="0,0,5033138,9144"/>
                </v:shape>
                <w10:anchorlock/>
              </v:group>
            </w:pict>
          </mc:Fallback>
        </mc:AlternateContent>
      </w:r>
    </w:p>
    <w:p w:rsidR="009E4BA0" w:rsidRDefault="00C907F9">
      <w:pPr>
        <w:pStyle w:val="Heading2"/>
        <w:tabs>
          <w:tab w:val="center" w:pos="3554"/>
        </w:tabs>
        <w:spacing w:after="261"/>
        <w:ind w:left="-3" w:firstLine="0"/>
      </w:pPr>
      <w:bookmarkStart w:id="133" w:name="_Toc516761"/>
      <w:r>
        <w:t xml:space="preserve">5.1. </w:t>
      </w:r>
      <w:r>
        <w:rPr>
          <w:rFonts w:ascii="Arial" w:eastAsia="Arial" w:hAnsi="Arial" w:cs="Arial"/>
        </w:rPr>
        <w:t xml:space="preserve"> </w:t>
      </w:r>
      <w:r>
        <w:rPr>
          <w:rFonts w:ascii="Arial" w:eastAsia="Arial" w:hAnsi="Arial" w:cs="Arial"/>
        </w:rPr>
        <w:tab/>
      </w:r>
      <w:r>
        <w:t xml:space="preserve">Stakeholder Engagement Process During this ESIA Preparation </w:t>
      </w:r>
      <w:bookmarkEnd w:id="133"/>
    </w:p>
    <w:p w:rsidR="009E4BA0" w:rsidRDefault="00C907F9">
      <w:pPr>
        <w:pStyle w:val="Heading3"/>
        <w:tabs>
          <w:tab w:val="center" w:pos="1647"/>
          <w:tab w:val="center" w:pos="3588"/>
        </w:tabs>
        <w:ind w:left="0" w:firstLine="0"/>
      </w:pPr>
      <w:bookmarkStart w:id="134" w:name="_Toc516762"/>
      <w:r>
        <w:rPr>
          <w:b w:val="0"/>
          <w:color w:val="000000"/>
        </w:rPr>
        <w:tab/>
      </w:r>
      <w:r>
        <w:t>5.1.1</w:t>
      </w:r>
      <w:r>
        <w:rPr>
          <w:rFonts w:ascii="Arial" w:eastAsia="Arial" w:hAnsi="Arial" w:cs="Arial"/>
        </w:rPr>
        <w:t xml:space="preserve"> </w:t>
      </w:r>
      <w:r>
        <w:rPr>
          <w:rFonts w:ascii="Arial" w:eastAsia="Arial" w:hAnsi="Arial" w:cs="Arial"/>
        </w:rPr>
        <w:tab/>
      </w:r>
      <w:r>
        <w:t>RESPITE S</w:t>
      </w:r>
      <w:r>
        <w:t xml:space="preserve">takeholder Categories  </w:t>
      </w:r>
      <w:bookmarkEnd w:id="134"/>
    </w:p>
    <w:p w:rsidR="009E4BA0" w:rsidRDefault="00C907F9">
      <w:pPr>
        <w:spacing w:after="262"/>
        <w:ind w:left="12" w:right="12"/>
      </w:pPr>
      <w:r>
        <w:t xml:space="preserve">The ESS 10 identifies three main stakeholder categories: </w:t>
      </w:r>
      <w:r>
        <w:rPr>
          <w:b/>
        </w:rPr>
        <w:t xml:space="preserve"> </w:t>
      </w:r>
    </w:p>
    <w:p w:rsidR="009E4BA0" w:rsidRDefault="00C907F9">
      <w:pPr>
        <w:numPr>
          <w:ilvl w:val="0"/>
          <w:numId w:val="46"/>
        </w:numPr>
        <w:ind w:right="12" w:hanging="360"/>
      </w:pPr>
      <w:r>
        <w:t>Project Affected Parties encompass those who are likely to experience actual or potential impacts on their physical environment, health, security, cultural practices, well-</w:t>
      </w:r>
      <w:r>
        <w:t>being, or livelihoods due to the project. This group may comprise individuals or communities who are most likely to directly observe or feel changes from the project's environmental and social impacts.</w:t>
      </w:r>
      <w:r>
        <w:rPr>
          <w:b/>
        </w:rPr>
        <w:t xml:space="preserve"> </w:t>
      </w:r>
    </w:p>
    <w:p w:rsidR="009E4BA0" w:rsidRDefault="00C907F9">
      <w:pPr>
        <w:numPr>
          <w:ilvl w:val="0"/>
          <w:numId w:val="46"/>
        </w:numPr>
        <w:ind w:right="12" w:hanging="360"/>
      </w:pPr>
      <w:r>
        <w:t>Other Interested Parties (OIPs) refer to individuals,</w:t>
      </w:r>
      <w:r>
        <w:t xml:space="preserve"> groups, or organizations with an interest in the project, driven by factors like the project's location, characteristics, impacts, or matters related to public interest. This category may include regulators, government officials, private sector entities, </w:t>
      </w:r>
      <w:r>
        <w:t xml:space="preserve">the scientific community, academics, unions, women's organizations, other civil society groups, and cultural organizations. </w:t>
      </w:r>
    </w:p>
    <w:p w:rsidR="009E4BA0" w:rsidRDefault="00C907F9">
      <w:pPr>
        <w:numPr>
          <w:ilvl w:val="0"/>
          <w:numId w:val="46"/>
        </w:numPr>
        <w:spacing w:after="232"/>
        <w:ind w:right="12" w:hanging="360"/>
      </w:pPr>
      <w:r>
        <w:t>Disadvantaged or vulnerable individuals or groups refer to those who, due to their social, economic, cultural, or physical circumst</w:t>
      </w:r>
      <w:r>
        <w:t>ances, may face higher risks or greater challenges in protecting their rights, interests, livelihoods, and well-being when compared to the general population. These individuals or groups may have limited resources, reduced access to information, or maybe m</w:t>
      </w:r>
      <w:r>
        <w:t>arginalized in some way, making them more susceptible to adverse impacts from projects. It is important to give special attention to these individuals or groups to ensure that they are not disproportionately affected by the project's activities.</w:t>
      </w:r>
      <w:r>
        <w:rPr>
          <w:b/>
        </w:rPr>
        <w:t xml:space="preserve"> </w:t>
      </w:r>
    </w:p>
    <w:p w:rsidR="009E4BA0" w:rsidRDefault="00C907F9">
      <w:pPr>
        <w:spacing w:after="214"/>
        <w:ind w:left="12" w:right="12"/>
      </w:pPr>
      <w:r>
        <w:t>The stake</w:t>
      </w:r>
      <w:r>
        <w:t>holder categories listed below were identified during stakeholder consultations during the preparation of ESF instruments for RESPITE project, and aligned with the SEP.</w:t>
      </w:r>
      <w:r>
        <w:rPr>
          <w:b/>
        </w:rPr>
        <w:t xml:space="preserve"> </w:t>
      </w:r>
    </w:p>
    <w:p w:rsidR="009E4BA0" w:rsidRDefault="00C907F9">
      <w:pPr>
        <w:spacing w:after="0" w:line="259" w:lineRule="auto"/>
        <w:ind w:left="-3"/>
        <w:jc w:val="left"/>
      </w:pPr>
      <w:r>
        <w:rPr>
          <w:b/>
          <w:i/>
          <w:color w:val="000000"/>
          <w:sz w:val="20"/>
        </w:rPr>
        <w:t xml:space="preserve">Table 5-1: Categories of Stakeholders Identified for RESPITE Project </w:t>
      </w:r>
    </w:p>
    <w:tbl>
      <w:tblPr>
        <w:tblStyle w:val="TableGrid"/>
        <w:tblW w:w="11242" w:type="dxa"/>
        <w:tblInd w:w="-939" w:type="dxa"/>
        <w:tblCellMar>
          <w:top w:w="47" w:type="dxa"/>
          <w:left w:w="89" w:type="dxa"/>
          <w:bottom w:w="0" w:type="dxa"/>
          <w:right w:w="55" w:type="dxa"/>
        </w:tblCellMar>
        <w:tblLook w:val="04A0" w:firstRow="1" w:lastRow="0" w:firstColumn="1" w:lastColumn="0" w:noHBand="0" w:noVBand="1"/>
      </w:tblPr>
      <w:tblGrid>
        <w:gridCol w:w="2063"/>
        <w:gridCol w:w="3417"/>
        <w:gridCol w:w="3154"/>
        <w:gridCol w:w="2608"/>
      </w:tblGrid>
      <w:tr w:rsidR="009E4BA0">
        <w:trPr>
          <w:trHeight w:val="276"/>
        </w:trPr>
        <w:tc>
          <w:tcPr>
            <w:tcW w:w="2063"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62" w:firstLine="0"/>
              <w:jc w:val="left"/>
            </w:pPr>
            <w:r>
              <w:rPr>
                <w:b/>
                <w:color w:val="000000"/>
              </w:rPr>
              <w:t>Project Proponen</w:t>
            </w:r>
            <w:r>
              <w:rPr>
                <w:b/>
                <w:color w:val="000000"/>
              </w:rPr>
              <w:t xml:space="preserve">ts </w:t>
            </w:r>
          </w:p>
        </w:tc>
        <w:tc>
          <w:tcPr>
            <w:tcW w:w="3417"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35" w:firstLine="0"/>
              <w:jc w:val="center"/>
            </w:pPr>
            <w:r>
              <w:rPr>
                <w:b/>
                <w:color w:val="000000"/>
              </w:rPr>
              <w:t xml:space="preserve">Affected Parties </w:t>
            </w:r>
          </w:p>
        </w:tc>
        <w:tc>
          <w:tcPr>
            <w:tcW w:w="315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36" w:firstLine="0"/>
              <w:jc w:val="center"/>
            </w:pPr>
            <w:r>
              <w:rPr>
                <w:b/>
                <w:color w:val="000000"/>
              </w:rPr>
              <w:t xml:space="preserve">Other Interested Parties </w:t>
            </w:r>
          </w:p>
        </w:tc>
        <w:tc>
          <w:tcPr>
            <w:tcW w:w="26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29" w:firstLine="0"/>
              <w:jc w:val="center"/>
            </w:pPr>
            <w:r>
              <w:rPr>
                <w:b/>
                <w:color w:val="000000"/>
              </w:rPr>
              <w:t xml:space="preserve">Vulnerable groups </w:t>
            </w:r>
          </w:p>
        </w:tc>
      </w:tr>
      <w:tr w:rsidR="009E4BA0">
        <w:trPr>
          <w:trHeight w:val="4579"/>
        </w:trPr>
        <w:tc>
          <w:tcPr>
            <w:tcW w:w="2063"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98"/>
              </w:numPr>
              <w:spacing w:after="11" w:line="259" w:lineRule="auto"/>
              <w:ind w:hanging="180"/>
              <w:jc w:val="left"/>
            </w:pPr>
            <w:r>
              <w:t xml:space="preserve">Ministry of Energy  </w:t>
            </w:r>
          </w:p>
          <w:p w:rsidR="009E4BA0" w:rsidRDefault="00C907F9">
            <w:pPr>
              <w:numPr>
                <w:ilvl w:val="0"/>
                <w:numId w:val="198"/>
              </w:numPr>
              <w:spacing w:after="0" w:line="259" w:lineRule="auto"/>
              <w:ind w:hanging="180"/>
              <w:jc w:val="left"/>
            </w:pPr>
            <w:r>
              <w:t xml:space="preserve">Ministry </w:t>
            </w:r>
            <w:r>
              <w:tab/>
              <w:t xml:space="preserve">of </w:t>
            </w:r>
          </w:p>
          <w:p w:rsidR="009E4BA0" w:rsidRDefault="00C907F9">
            <w:pPr>
              <w:spacing w:after="0" w:line="259" w:lineRule="auto"/>
              <w:ind w:left="180" w:firstLine="0"/>
              <w:jc w:val="left"/>
            </w:pPr>
            <w:r>
              <w:t xml:space="preserve">Finance  </w:t>
            </w:r>
          </w:p>
          <w:p w:rsidR="009E4BA0" w:rsidRDefault="00C907F9">
            <w:pPr>
              <w:spacing w:after="0" w:line="259" w:lineRule="auto"/>
              <w:ind w:left="180" w:firstLine="0"/>
              <w:jc w:val="left"/>
            </w:pPr>
            <w:r>
              <w:t xml:space="preserve"> </w:t>
            </w:r>
          </w:p>
        </w:tc>
        <w:tc>
          <w:tcPr>
            <w:tcW w:w="3417"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199"/>
              </w:numPr>
              <w:spacing w:after="33" w:line="239" w:lineRule="auto"/>
              <w:ind w:right="51" w:hanging="180"/>
              <w:jc w:val="left"/>
            </w:pPr>
            <w:r>
              <w:t xml:space="preserve">Project affected individuals and communities (Land users of the proposed land for the project; </w:t>
            </w:r>
            <w:r>
              <w:t xml:space="preserve">Crop/plantation owners along the proposed transmission line route; shops, stalls and packed motorcycles and Kekes owners at the Newton junction) </w:t>
            </w:r>
          </w:p>
          <w:p w:rsidR="009E4BA0" w:rsidRDefault="00C907F9">
            <w:pPr>
              <w:numPr>
                <w:ilvl w:val="0"/>
                <w:numId w:val="199"/>
              </w:numPr>
              <w:spacing w:after="31" w:line="240" w:lineRule="auto"/>
              <w:ind w:right="51" w:hanging="180"/>
              <w:jc w:val="left"/>
            </w:pPr>
            <w:r>
              <w:t xml:space="preserve">Market associations and youth groups </w:t>
            </w:r>
          </w:p>
          <w:p w:rsidR="009E4BA0" w:rsidRDefault="00C907F9">
            <w:pPr>
              <w:numPr>
                <w:ilvl w:val="0"/>
                <w:numId w:val="199"/>
              </w:numPr>
              <w:spacing w:after="33" w:line="240" w:lineRule="auto"/>
              <w:ind w:right="51" w:hanging="180"/>
              <w:jc w:val="left"/>
            </w:pPr>
            <w:r>
              <w:t>Motorcycles and Kekes (local tricycles) as well as pedestrians using the</w:t>
            </w:r>
            <w:r>
              <w:t xml:space="preserve"> access road, such as school-going children and their parents </w:t>
            </w:r>
          </w:p>
          <w:p w:rsidR="009E4BA0" w:rsidRDefault="00C907F9">
            <w:pPr>
              <w:numPr>
                <w:ilvl w:val="0"/>
                <w:numId w:val="199"/>
              </w:numPr>
              <w:spacing w:after="0" w:line="259" w:lineRule="auto"/>
              <w:ind w:right="51" w:hanging="180"/>
              <w:jc w:val="left"/>
            </w:pPr>
            <w:r>
              <w:t>Newton Community Health Post;</w:t>
            </w:r>
            <w:r>
              <w:rPr>
                <w:b/>
              </w:rPr>
              <w:t xml:space="preserve"> </w:t>
            </w:r>
          </w:p>
        </w:tc>
        <w:tc>
          <w:tcPr>
            <w:tcW w:w="3154"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00"/>
              </w:numPr>
              <w:spacing w:after="12" w:line="259" w:lineRule="auto"/>
              <w:ind w:hanging="180"/>
              <w:jc w:val="left"/>
            </w:pPr>
            <w:r>
              <w:t xml:space="preserve">Local communities  </w:t>
            </w:r>
          </w:p>
          <w:p w:rsidR="009E4BA0" w:rsidRDefault="00C907F9">
            <w:pPr>
              <w:numPr>
                <w:ilvl w:val="0"/>
                <w:numId w:val="200"/>
              </w:numPr>
              <w:spacing w:after="32" w:line="240" w:lineRule="auto"/>
              <w:ind w:hanging="180"/>
              <w:jc w:val="left"/>
            </w:pPr>
            <w:r>
              <w:t xml:space="preserve">Community Chiefs/ headmen/mammy Queens </w:t>
            </w:r>
          </w:p>
          <w:p w:rsidR="009E4BA0" w:rsidRDefault="00C907F9">
            <w:pPr>
              <w:numPr>
                <w:ilvl w:val="0"/>
                <w:numId w:val="200"/>
              </w:numPr>
              <w:spacing w:after="33" w:line="240" w:lineRule="auto"/>
              <w:ind w:hanging="180"/>
              <w:jc w:val="left"/>
            </w:pPr>
            <w:r>
              <w:t>Civil society organisations -</w:t>
            </w:r>
            <w:r>
              <w:t xml:space="preserve">the Network Movement for Justice and Development (NMJD) and the Centre for Accountability and Rule of Law (CARL) </w:t>
            </w:r>
          </w:p>
          <w:p w:rsidR="009E4BA0" w:rsidRDefault="00C907F9">
            <w:pPr>
              <w:numPr>
                <w:ilvl w:val="0"/>
                <w:numId w:val="200"/>
              </w:numPr>
              <w:spacing w:after="0" w:line="259" w:lineRule="auto"/>
              <w:ind w:hanging="180"/>
              <w:jc w:val="left"/>
            </w:pPr>
            <w:r>
              <w:t xml:space="preserve">Ministry </w:t>
            </w:r>
            <w:r>
              <w:tab/>
              <w:t xml:space="preserve">of </w:t>
            </w:r>
            <w:r>
              <w:tab/>
              <w:t xml:space="preserve">Health </w:t>
            </w:r>
            <w:r>
              <w:tab/>
              <w:t xml:space="preserve">and </w:t>
            </w:r>
          </w:p>
          <w:p w:rsidR="009E4BA0" w:rsidRDefault="00C907F9">
            <w:pPr>
              <w:spacing w:after="9" w:line="259" w:lineRule="auto"/>
              <w:ind w:left="180" w:firstLine="0"/>
              <w:jc w:val="left"/>
            </w:pPr>
            <w:r>
              <w:t xml:space="preserve">Sanitation  </w:t>
            </w:r>
          </w:p>
          <w:p w:rsidR="009E4BA0" w:rsidRDefault="00C907F9">
            <w:pPr>
              <w:numPr>
                <w:ilvl w:val="0"/>
                <w:numId w:val="200"/>
              </w:numPr>
              <w:spacing w:after="12" w:line="259" w:lineRule="auto"/>
              <w:ind w:hanging="180"/>
              <w:jc w:val="left"/>
            </w:pPr>
            <w:r>
              <w:t xml:space="preserve">Ministry of Water Resources </w:t>
            </w:r>
          </w:p>
          <w:p w:rsidR="009E4BA0" w:rsidRDefault="00C907F9">
            <w:pPr>
              <w:numPr>
                <w:ilvl w:val="0"/>
                <w:numId w:val="200"/>
              </w:numPr>
              <w:spacing w:after="33" w:line="240" w:lineRule="auto"/>
              <w:ind w:hanging="180"/>
              <w:jc w:val="left"/>
            </w:pPr>
            <w:r>
              <w:t xml:space="preserve">National </w:t>
            </w:r>
            <w:r>
              <w:tab/>
              <w:t xml:space="preserve">Protected </w:t>
            </w:r>
            <w:r>
              <w:tab/>
              <w:t xml:space="preserve">Areas Authority </w:t>
            </w:r>
          </w:p>
          <w:p w:rsidR="009E4BA0" w:rsidRDefault="00C907F9">
            <w:pPr>
              <w:numPr>
                <w:ilvl w:val="0"/>
                <w:numId w:val="200"/>
              </w:numPr>
              <w:spacing w:after="32" w:line="240" w:lineRule="auto"/>
              <w:ind w:hanging="180"/>
              <w:jc w:val="left"/>
            </w:pPr>
            <w:r>
              <w:t>Ministry of Basic and Senior Second</w:t>
            </w:r>
            <w:r>
              <w:t xml:space="preserve">ary Schools  </w:t>
            </w:r>
          </w:p>
          <w:p w:rsidR="009E4BA0" w:rsidRDefault="00C907F9">
            <w:pPr>
              <w:numPr>
                <w:ilvl w:val="0"/>
                <w:numId w:val="200"/>
              </w:numPr>
              <w:spacing w:after="0" w:line="259" w:lineRule="auto"/>
              <w:ind w:hanging="180"/>
              <w:jc w:val="left"/>
            </w:pPr>
            <w:r>
              <w:t xml:space="preserve">Ministry of Technical and Higher Education  </w:t>
            </w:r>
          </w:p>
        </w:tc>
        <w:tc>
          <w:tcPr>
            <w:tcW w:w="2608"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01"/>
              </w:numPr>
              <w:spacing w:after="11" w:line="259" w:lineRule="auto"/>
              <w:ind w:hanging="180"/>
              <w:jc w:val="left"/>
            </w:pPr>
            <w:r>
              <w:t xml:space="preserve">Elderly people </w:t>
            </w:r>
          </w:p>
          <w:p w:rsidR="009E4BA0" w:rsidRDefault="00C907F9">
            <w:pPr>
              <w:numPr>
                <w:ilvl w:val="0"/>
                <w:numId w:val="201"/>
              </w:numPr>
              <w:spacing w:after="12" w:line="259" w:lineRule="auto"/>
              <w:ind w:hanging="180"/>
              <w:jc w:val="left"/>
            </w:pPr>
            <w:r>
              <w:t xml:space="preserve">Women </w:t>
            </w:r>
          </w:p>
          <w:p w:rsidR="009E4BA0" w:rsidRDefault="00C907F9">
            <w:pPr>
              <w:numPr>
                <w:ilvl w:val="0"/>
                <w:numId w:val="201"/>
              </w:numPr>
              <w:spacing w:after="13" w:line="259" w:lineRule="auto"/>
              <w:ind w:hanging="180"/>
              <w:jc w:val="left"/>
            </w:pPr>
            <w:r>
              <w:t xml:space="preserve">Children </w:t>
            </w:r>
          </w:p>
          <w:p w:rsidR="009E4BA0" w:rsidRDefault="00C907F9">
            <w:pPr>
              <w:numPr>
                <w:ilvl w:val="0"/>
                <w:numId w:val="201"/>
              </w:numPr>
              <w:spacing w:after="0" w:line="240" w:lineRule="auto"/>
              <w:ind w:hanging="180"/>
              <w:jc w:val="left"/>
            </w:pPr>
            <w:r>
              <w:t xml:space="preserve">Persons with disabilities (including visual and hearing impaired, physical disabilities and </w:t>
            </w:r>
          </w:p>
          <w:p w:rsidR="009E4BA0" w:rsidRDefault="00C907F9">
            <w:pPr>
              <w:spacing w:after="11" w:line="259" w:lineRule="auto"/>
              <w:ind w:left="181" w:firstLine="0"/>
              <w:jc w:val="left"/>
            </w:pPr>
            <w:r>
              <w:t xml:space="preserve">cognitive disabilities) </w:t>
            </w:r>
          </w:p>
          <w:p w:rsidR="009E4BA0" w:rsidRDefault="00C907F9">
            <w:pPr>
              <w:numPr>
                <w:ilvl w:val="0"/>
                <w:numId w:val="201"/>
              </w:numPr>
              <w:spacing w:after="11" w:line="259" w:lineRule="auto"/>
              <w:ind w:hanging="180"/>
              <w:jc w:val="left"/>
            </w:pPr>
            <w:r>
              <w:t xml:space="preserve">Commercial sex workers </w:t>
            </w:r>
          </w:p>
          <w:p w:rsidR="009E4BA0" w:rsidRDefault="00C907F9">
            <w:pPr>
              <w:numPr>
                <w:ilvl w:val="0"/>
                <w:numId w:val="201"/>
              </w:numPr>
              <w:spacing w:after="10" w:line="259" w:lineRule="auto"/>
              <w:ind w:hanging="180"/>
              <w:jc w:val="left"/>
            </w:pPr>
            <w:r>
              <w:t xml:space="preserve">Illiterate people </w:t>
            </w:r>
          </w:p>
          <w:p w:rsidR="009E4BA0" w:rsidRDefault="00C907F9">
            <w:pPr>
              <w:numPr>
                <w:ilvl w:val="0"/>
                <w:numId w:val="201"/>
              </w:numPr>
              <w:spacing w:after="12" w:line="259" w:lineRule="auto"/>
              <w:ind w:hanging="180"/>
              <w:jc w:val="left"/>
            </w:pPr>
            <w:r>
              <w:t xml:space="preserve">The homeless </w:t>
            </w:r>
          </w:p>
          <w:p w:rsidR="009E4BA0" w:rsidRDefault="00C907F9">
            <w:pPr>
              <w:numPr>
                <w:ilvl w:val="0"/>
                <w:numId w:val="201"/>
              </w:numPr>
              <w:spacing w:after="11" w:line="259" w:lineRule="auto"/>
              <w:ind w:hanging="180"/>
              <w:jc w:val="left"/>
            </w:pPr>
            <w:r>
              <w:t xml:space="preserve">Landless persons </w:t>
            </w:r>
          </w:p>
          <w:p w:rsidR="009E4BA0" w:rsidRDefault="00C907F9">
            <w:pPr>
              <w:numPr>
                <w:ilvl w:val="0"/>
                <w:numId w:val="201"/>
              </w:numPr>
              <w:spacing w:after="0" w:line="259" w:lineRule="auto"/>
              <w:ind w:hanging="180"/>
              <w:jc w:val="left"/>
            </w:pPr>
            <w:r>
              <w:t xml:space="preserve">Orphans  </w:t>
            </w:r>
          </w:p>
        </w:tc>
      </w:tr>
      <w:tr w:rsidR="009E4BA0">
        <w:trPr>
          <w:trHeight w:val="7533"/>
        </w:trPr>
        <w:tc>
          <w:tcPr>
            <w:tcW w:w="2063"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417"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02"/>
              </w:numPr>
              <w:spacing w:after="0" w:line="240" w:lineRule="auto"/>
              <w:ind w:hanging="180"/>
              <w:jc w:val="left"/>
            </w:pPr>
            <w:r>
              <w:t xml:space="preserve">Local community schools in Kpoubu, Kattu town, and </w:t>
            </w:r>
          </w:p>
          <w:p w:rsidR="009E4BA0" w:rsidRDefault="00C907F9">
            <w:pPr>
              <w:spacing w:after="10" w:line="259" w:lineRule="auto"/>
              <w:ind w:left="180" w:firstLine="0"/>
              <w:jc w:val="left"/>
            </w:pPr>
            <w:r>
              <w:t xml:space="preserve">Magbafti </w:t>
            </w:r>
          </w:p>
          <w:p w:rsidR="009E4BA0" w:rsidRDefault="00C907F9">
            <w:pPr>
              <w:numPr>
                <w:ilvl w:val="0"/>
                <w:numId w:val="202"/>
              </w:numPr>
              <w:spacing w:after="12" w:line="259" w:lineRule="auto"/>
              <w:ind w:hanging="180"/>
              <w:jc w:val="left"/>
            </w:pPr>
            <w:r>
              <w:t xml:space="preserve">Electricity users </w:t>
            </w:r>
          </w:p>
          <w:p w:rsidR="009E4BA0" w:rsidRDefault="00C907F9">
            <w:pPr>
              <w:numPr>
                <w:ilvl w:val="0"/>
                <w:numId w:val="202"/>
              </w:numPr>
              <w:spacing w:after="12" w:line="259" w:lineRule="auto"/>
              <w:ind w:hanging="180"/>
              <w:jc w:val="left"/>
            </w:pPr>
            <w:r>
              <w:t xml:space="preserve">EDSA, EGTC and EWRC workers </w:t>
            </w:r>
          </w:p>
          <w:p w:rsidR="009E4BA0" w:rsidRDefault="00C907F9">
            <w:pPr>
              <w:numPr>
                <w:ilvl w:val="0"/>
                <w:numId w:val="202"/>
              </w:numPr>
              <w:spacing w:after="33" w:line="240" w:lineRule="auto"/>
              <w:ind w:hanging="180"/>
              <w:jc w:val="left"/>
            </w:pPr>
            <w:r>
              <w:t xml:space="preserve">Small businesses that require electricity </w:t>
            </w:r>
          </w:p>
          <w:p w:rsidR="009E4BA0" w:rsidRDefault="00C907F9">
            <w:pPr>
              <w:numPr>
                <w:ilvl w:val="0"/>
                <w:numId w:val="202"/>
              </w:numPr>
              <w:spacing w:after="35" w:line="238" w:lineRule="auto"/>
              <w:ind w:hanging="180"/>
              <w:jc w:val="left"/>
            </w:pPr>
            <w:r>
              <w:t xml:space="preserve">Community </w:t>
            </w:r>
            <w:r>
              <w:tab/>
              <w:t xml:space="preserve">leaders, </w:t>
            </w:r>
            <w:r>
              <w:tab/>
              <w:t xml:space="preserve">religious leaders </w:t>
            </w:r>
          </w:p>
          <w:p w:rsidR="009E4BA0" w:rsidRDefault="00C907F9">
            <w:pPr>
              <w:numPr>
                <w:ilvl w:val="0"/>
                <w:numId w:val="202"/>
              </w:numPr>
              <w:spacing w:after="12" w:line="259" w:lineRule="auto"/>
              <w:ind w:hanging="180"/>
              <w:jc w:val="left"/>
            </w:pPr>
            <w:r>
              <w:t xml:space="preserve">Workers at construction sites </w:t>
            </w:r>
          </w:p>
          <w:p w:rsidR="009E4BA0" w:rsidRDefault="00C907F9">
            <w:pPr>
              <w:numPr>
                <w:ilvl w:val="0"/>
                <w:numId w:val="202"/>
              </w:numPr>
              <w:spacing w:after="33" w:line="240" w:lineRule="auto"/>
              <w:ind w:hanging="180"/>
              <w:jc w:val="left"/>
            </w:pPr>
            <w:r>
              <w:t xml:space="preserve">Ministry of Lands Housing and Country Planning </w:t>
            </w:r>
          </w:p>
          <w:p w:rsidR="009E4BA0" w:rsidRDefault="00C907F9">
            <w:pPr>
              <w:numPr>
                <w:ilvl w:val="0"/>
                <w:numId w:val="202"/>
              </w:numPr>
              <w:spacing w:after="32" w:line="241" w:lineRule="auto"/>
              <w:ind w:hanging="180"/>
              <w:jc w:val="left"/>
            </w:pPr>
            <w:r>
              <w:t xml:space="preserve">Ministry </w:t>
            </w:r>
            <w:r>
              <w:tab/>
              <w:t xml:space="preserve">of </w:t>
            </w:r>
            <w:r>
              <w:tab/>
              <w:t xml:space="preserve">Information </w:t>
            </w:r>
            <w:r>
              <w:tab/>
              <w:t xml:space="preserve">and communication </w:t>
            </w:r>
          </w:p>
          <w:p w:rsidR="009E4BA0" w:rsidRDefault="00C907F9">
            <w:pPr>
              <w:numPr>
                <w:ilvl w:val="0"/>
                <w:numId w:val="202"/>
              </w:numPr>
              <w:spacing w:after="33" w:line="240" w:lineRule="auto"/>
              <w:ind w:hanging="180"/>
              <w:jc w:val="left"/>
            </w:pPr>
            <w:r>
              <w:t xml:space="preserve">Ministry of Local Government and Rural Development </w:t>
            </w:r>
          </w:p>
          <w:p w:rsidR="009E4BA0" w:rsidRDefault="00C907F9">
            <w:pPr>
              <w:numPr>
                <w:ilvl w:val="0"/>
                <w:numId w:val="202"/>
              </w:numPr>
              <w:spacing w:after="30" w:line="240" w:lineRule="auto"/>
              <w:ind w:hanging="180"/>
              <w:jc w:val="left"/>
            </w:pPr>
            <w:r>
              <w:t xml:space="preserve">Ministry of Labour and Social Security </w:t>
            </w:r>
          </w:p>
          <w:p w:rsidR="009E4BA0" w:rsidRDefault="00C907F9">
            <w:pPr>
              <w:numPr>
                <w:ilvl w:val="0"/>
                <w:numId w:val="202"/>
              </w:numPr>
              <w:spacing w:after="33" w:line="240" w:lineRule="auto"/>
              <w:ind w:hanging="180"/>
              <w:jc w:val="left"/>
            </w:pPr>
            <w:r>
              <w:t xml:space="preserve">Ministry of Social Welfare and Gender </w:t>
            </w:r>
          </w:p>
          <w:p w:rsidR="009E4BA0" w:rsidRDefault="00C907F9">
            <w:pPr>
              <w:numPr>
                <w:ilvl w:val="0"/>
                <w:numId w:val="202"/>
              </w:numPr>
              <w:spacing w:after="33" w:line="240" w:lineRule="auto"/>
              <w:ind w:hanging="180"/>
              <w:jc w:val="left"/>
            </w:pPr>
            <w:r>
              <w:t xml:space="preserve">Ministry of Environment and Climate Change </w:t>
            </w:r>
          </w:p>
          <w:p w:rsidR="009E4BA0" w:rsidRDefault="00C907F9">
            <w:pPr>
              <w:numPr>
                <w:ilvl w:val="0"/>
                <w:numId w:val="202"/>
              </w:numPr>
              <w:spacing w:after="12" w:line="259" w:lineRule="auto"/>
              <w:ind w:hanging="180"/>
              <w:jc w:val="left"/>
            </w:pPr>
            <w:r>
              <w:t xml:space="preserve">Environment Protection Agency </w:t>
            </w:r>
          </w:p>
          <w:p w:rsidR="009E4BA0" w:rsidRDefault="00C907F9">
            <w:pPr>
              <w:numPr>
                <w:ilvl w:val="0"/>
                <w:numId w:val="202"/>
              </w:numPr>
              <w:spacing w:after="12" w:line="259" w:lineRule="auto"/>
              <w:ind w:hanging="180"/>
              <w:jc w:val="left"/>
            </w:pPr>
            <w:r>
              <w:t xml:space="preserve">District and Local Councils </w:t>
            </w:r>
          </w:p>
          <w:p w:rsidR="009E4BA0" w:rsidRDefault="00C907F9">
            <w:pPr>
              <w:numPr>
                <w:ilvl w:val="0"/>
                <w:numId w:val="202"/>
              </w:numPr>
              <w:spacing w:after="12" w:line="259" w:lineRule="auto"/>
              <w:ind w:hanging="180"/>
              <w:jc w:val="left"/>
            </w:pPr>
            <w:r>
              <w:t xml:space="preserve">Sierra Leone Roads Authority  </w:t>
            </w:r>
          </w:p>
          <w:p w:rsidR="009E4BA0" w:rsidRDefault="00C907F9">
            <w:pPr>
              <w:numPr>
                <w:ilvl w:val="0"/>
                <w:numId w:val="202"/>
              </w:numPr>
              <w:spacing w:after="0" w:line="240" w:lineRule="auto"/>
              <w:ind w:hanging="180"/>
              <w:jc w:val="left"/>
            </w:pPr>
            <w:r>
              <w:t xml:space="preserve">Operations and maintenance team of substations, and </w:t>
            </w:r>
          </w:p>
          <w:p w:rsidR="009E4BA0" w:rsidRDefault="00C907F9">
            <w:pPr>
              <w:spacing w:after="0" w:line="259" w:lineRule="auto"/>
              <w:ind w:left="180" w:firstLine="0"/>
              <w:jc w:val="left"/>
            </w:pPr>
            <w:r>
              <w:t xml:space="preserve">transmission lines  </w:t>
            </w:r>
          </w:p>
        </w:tc>
        <w:tc>
          <w:tcPr>
            <w:tcW w:w="3154"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03"/>
              </w:numPr>
              <w:spacing w:after="10" w:line="259" w:lineRule="auto"/>
              <w:ind w:hanging="180"/>
              <w:jc w:val="left"/>
            </w:pPr>
            <w:r>
              <w:t xml:space="preserve">Community Organizations  </w:t>
            </w:r>
          </w:p>
          <w:p w:rsidR="009E4BA0" w:rsidRDefault="00C907F9">
            <w:pPr>
              <w:numPr>
                <w:ilvl w:val="0"/>
                <w:numId w:val="203"/>
              </w:numPr>
              <w:spacing w:after="12" w:line="259" w:lineRule="auto"/>
              <w:ind w:hanging="180"/>
              <w:jc w:val="left"/>
            </w:pPr>
            <w:r>
              <w:t xml:space="preserve">The public </w:t>
            </w:r>
          </w:p>
          <w:p w:rsidR="009E4BA0" w:rsidRDefault="00C907F9">
            <w:pPr>
              <w:numPr>
                <w:ilvl w:val="0"/>
                <w:numId w:val="203"/>
              </w:numPr>
              <w:spacing w:after="33" w:line="240" w:lineRule="auto"/>
              <w:ind w:hanging="180"/>
              <w:jc w:val="left"/>
            </w:pPr>
            <w:r>
              <w:t xml:space="preserve">Other national and international Independent Power Producers (IPPs) </w:t>
            </w:r>
          </w:p>
          <w:p w:rsidR="009E4BA0" w:rsidRDefault="00C907F9">
            <w:pPr>
              <w:numPr>
                <w:ilvl w:val="0"/>
                <w:numId w:val="203"/>
              </w:numPr>
              <w:spacing w:after="0" w:line="259" w:lineRule="auto"/>
              <w:ind w:hanging="180"/>
              <w:jc w:val="left"/>
            </w:pPr>
            <w:r>
              <w:t xml:space="preserve">The </w:t>
            </w:r>
            <w:r>
              <w:tab/>
              <w:t xml:space="preserve">police </w:t>
            </w:r>
            <w:r>
              <w:tab/>
              <w:t xml:space="preserve">and </w:t>
            </w:r>
            <w:r>
              <w:tab/>
              <w:t xml:space="preserve">military </w:t>
            </w:r>
          </w:p>
          <w:p w:rsidR="009E4BA0" w:rsidRDefault="00C907F9">
            <w:pPr>
              <w:spacing w:after="11" w:line="259" w:lineRule="auto"/>
              <w:ind w:left="180" w:firstLine="0"/>
              <w:jc w:val="left"/>
            </w:pPr>
            <w:r>
              <w:t xml:space="preserve">(security forces) </w:t>
            </w:r>
          </w:p>
          <w:p w:rsidR="009E4BA0" w:rsidRDefault="00C907F9">
            <w:pPr>
              <w:numPr>
                <w:ilvl w:val="0"/>
                <w:numId w:val="203"/>
              </w:numPr>
              <w:spacing w:after="9" w:line="259" w:lineRule="auto"/>
              <w:ind w:hanging="180"/>
              <w:jc w:val="left"/>
            </w:pPr>
            <w:r>
              <w:t xml:space="preserve">Market associations  </w:t>
            </w:r>
          </w:p>
          <w:p w:rsidR="009E4BA0" w:rsidRDefault="00C907F9">
            <w:pPr>
              <w:numPr>
                <w:ilvl w:val="0"/>
                <w:numId w:val="203"/>
              </w:numPr>
              <w:spacing w:after="13" w:line="259" w:lineRule="auto"/>
              <w:ind w:hanging="180"/>
              <w:jc w:val="left"/>
            </w:pPr>
            <w:r>
              <w:t xml:space="preserve">Youth groups </w:t>
            </w:r>
          </w:p>
          <w:p w:rsidR="009E4BA0" w:rsidRDefault="00C907F9">
            <w:pPr>
              <w:numPr>
                <w:ilvl w:val="0"/>
                <w:numId w:val="203"/>
              </w:numPr>
              <w:spacing w:after="33" w:line="240" w:lineRule="auto"/>
              <w:ind w:hanging="180"/>
              <w:jc w:val="left"/>
            </w:pPr>
            <w:r>
              <w:t xml:space="preserve">Residents of the beneficiary towns  </w:t>
            </w:r>
          </w:p>
          <w:p w:rsidR="009E4BA0" w:rsidRDefault="00C907F9">
            <w:pPr>
              <w:numPr>
                <w:ilvl w:val="0"/>
                <w:numId w:val="203"/>
              </w:numPr>
              <w:spacing w:after="33" w:line="240" w:lineRule="auto"/>
              <w:ind w:hanging="180"/>
              <w:jc w:val="left"/>
            </w:pPr>
            <w:r>
              <w:t xml:space="preserve">Businesses locally and with international links </w:t>
            </w:r>
          </w:p>
          <w:p w:rsidR="009E4BA0" w:rsidRDefault="00C907F9">
            <w:pPr>
              <w:numPr>
                <w:ilvl w:val="0"/>
                <w:numId w:val="203"/>
              </w:numPr>
              <w:spacing w:after="0" w:line="259" w:lineRule="auto"/>
              <w:ind w:hanging="180"/>
              <w:jc w:val="left"/>
            </w:pPr>
            <w:r>
              <w:t xml:space="preserve">Media (local and national) </w:t>
            </w:r>
          </w:p>
        </w:tc>
        <w:tc>
          <w:tcPr>
            <w:tcW w:w="260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bl>
    <w:p w:rsidR="009E4BA0" w:rsidRDefault="00C907F9">
      <w:pPr>
        <w:pStyle w:val="Heading3"/>
        <w:tabs>
          <w:tab w:val="center" w:pos="1647"/>
          <w:tab w:val="center" w:pos="4408"/>
        </w:tabs>
        <w:ind w:left="0" w:firstLine="0"/>
      </w:pPr>
      <w:bookmarkStart w:id="135" w:name="_Toc516763"/>
      <w:r>
        <w:rPr>
          <w:b w:val="0"/>
          <w:color w:val="000000"/>
        </w:rPr>
        <w:tab/>
      </w:r>
      <w:r>
        <w:t>5.1.2</w:t>
      </w:r>
      <w:r>
        <w:rPr>
          <w:rFonts w:ascii="Arial" w:eastAsia="Arial" w:hAnsi="Arial" w:cs="Arial"/>
        </w:rPr>
        <w:t xml:space="preserve"> </w:t>
      </w:r>
      <w:r>
        <w:rPr>
          <w:rFonts w:ascii="Arial" w:eastAsia="Arial" w:hAnsi="Arial" w:cs="Arial"/>
        </w:rPr>
        <w:tab/>
      </w:r>
      <w:r>
        <w:t xml:space="preserve">Consultation Participants during ESIA Preparation </w:t>
      </w:r>
      <w:bookmarkEnd w:id="135"/>
    </w:p>
    <w:p w:rsidR="009E4BA0" w:rsidRDefault="00C907F9">
      <w:pPr>
        <w:spacing w:after="216"/>
        <w:ind w:left="12" w:right="12"/>
      </w:pPr>
      <w:r>
        <w:t xml:space="preserve">The below Table presents the type of stakeholders consulted, time and place of meeting as well as sex disaggregated number of participants who took part during the preparation of ESIA in Newton project site. </w:t>
      </w:r>
    </w:p>
    <w:p w:rsidR="009E4BA0" w:rsidRDefault="00C907F9">
      <w:pPr>
        <w:spacing w:after="0" w:line="259" w:lineRule="auto"/>
        <w:ind w:left="-3"/>
        <w:jc w:val="left"/>
      </w:pPr>
      <w:r>
        <w:rPr>
          <w:b/>
          <w:i/>
          <w:color w:val="000000"/>
          <w:sz w:val="20"/>
        </w:rPr>
        <w:t>Table 5-2: Profile of Consultation Participants</w:t>
      </w:r>
      <w:r>
        <w:rPr>
          <w:b/>
          <w:i/>
          <w:color w:val="000000"/>
          <w:sz w:val="20"/>
        </w:rPr>
        <w:t xml:space="preserve"> during ESIA Preparation at Newton </w:t>
      </w:r>
    </w:p>
    <w:tbl>
      <w:tblPr>
        <w:tblStyle w:val="TableGrid"/>
        <w:tblW w:w="10848" w:type="dxa"/>
        <w:tblInd w:w="-537" w:type="dxa"/>
        <w:tblCellMar>
          <w:top w:w="47" w:type="dxa"/>
          <w:left w:w="0" w:type="dxa"/>
          <w:bottom w:w="0" w:type="dxa"/>
          <w:right w:w="57" w:type="dxa"/>
        </w:tblCellMar>
        <w:tblLook w:val="04A0" w:firstRow="1" w:lastRow="0" w:firstColumn="1" w:lastColumn="0" w:noHBand="0" w:noVBand="1"/>
      </w:tblPr>
      <w:tblGrid>
        <w:gridCol w:w="479"/>
        <w:gridCol w:w="742"/>
        <w:gridCol w:w="126"/>
        <w:gridCol w:w="1051"/>
        <w:gridCol w:w="2262"/>
        <w:gridCol w:w="2600"/>
        <w:gridCol w:w="509"/>
        <w:gridCol w:w="1306"/>
        <w:gridCol w:w="806"/>
        <w:gridCol w:w="966"/>
      </w:tblGrid>
      <w:tr w:rsidR="009E4BA0">
        <w:trPr>
          <w:trHeight w:val="578"/>
        </w:trPr>
        <w:tc>
          <w:tcPr>
            <w:tcW w:w="47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7" w:firstLine="0"/>
              <w:jc w:val="left"/>
            </w:pPr>
            <w:r>
              <w:rPr>
                <w:b/>
              </w:rPr>
              <w:t xml:space="preserve">No </w:t>
            </w:r>
          </w:p>
        </w:tc>
        <w:tc>
          <w:tcPr>
            <w:tcW w:w="742" w:type="dxa"/>
            <w:tcBorders>
              <w:top w:val="single" w:sz="4" w:space="0" w:color="000000"/>
              <w:left w:val="single" w:sz="4" w:space="0" w:color="000000"/>
              <w:bottom w:val="single" w:sz="4" w:space="0" w:color="000000"/>
              <w:right w:val="nil"/>
            </w:tcBorders>
            <w:shd w:val="clear" w:color="auto" w:fill="E7E6E6"/>
          </w:tcPr>
          <w:p w:rsidR="009E4BA0" w:rsidRDefault="009E4BA0">
            <w:pPr>
              <w:spacing w:after="160" w:line="259" w:lineRule="auto"/>
              <w:ind w:left="0" w:firstLine="0"/>
              <w:jc w:val="left"/>
            </w:pPr>
          </w:p>
        </w:tc>
        <w:tc>
          <w:tcPr>
            <w:tcW w:w="1177" w:type="dxa"/>
            <w:gridSpan w:val="2"/>
            <w:tcBorders>
              <w:top w:val="single" w:sz="4" w:space="0" w:color="000000"/>
              <w:left w:val="nil"/>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rPr>
              <w:t xml:space="preserve">Date </w:t>
            </w:r>
          </w:p>
        </w:tc>
        <w:tc>
          <w:tcPr>
            <w:tcW w:w="226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9" w:firstLine="0"/>
              <w:jc w:val="center"/>
            </w:pPr>
            <w:r>
              <w:rPr>
                <w:b/>
              </w:rPr>
              <w:t xml:space="preserve">Place </w:t>
            </w:r>
          </w:p>
        </w:tc>
        <w:tc>
          <w:tcPr>
            <w:tcW w:w="2600" w:type="dxa"/>
            <w:tcBorders>
              <w:top w:val="single" w:sz="4" w:space="0" w:color="000000"/>
              <w:left w:val="single" w:sz="4" w:space="0" w:color="000000"/>
              <w:bottom w:val="single" w:sz="4" w:space="0" w:color="000000"/>
              <w:right w:val="nil"/>
            </w:tcBorders>
            <w:shd w:val="clear" w:color="auto" w:fill="E7E6E6"/>
          </w:tcPr>
          <w:p w:rsidR="009E4BA0" w:rsidRDefault="00C907F9">
            <w:pPr>
              <w:spacing w:after="0" w:line="259" w:lineRule="auto"/>
              <w:ind w:left="1009" w:firstLine="0"/>
              <w:jc w:val="left"/>
            </w:pPr>
            <w:r>
              <w:rPr>
                <w:b/>
              </w:rPr>
              <w:t xml:space="preserve">Participants </w:t>
            </w:r>
          </w:p>
        </w:tc>
        <w:tc>
          <w:tcPr>
            <w:tcW w:w="509" w:type="dxa"/>
            <w:tcBorders>
              <w:top w:val="single" w:sz="4" w:space="0" w:color="000000"/>
              <w:left w:val="nil"/>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c>
          <w:tcPr>
            <w:tcW w:w="130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center"/>
            </w:pPr>
            <w:r>
              <w:rPr>
                <w:b/>
              </w:rPr>
              <w:t xml:space="preserve">Total No. of Participants </w:t>
            </w:r>
          </w:p>
        </w:tc>
        <w:tc>
          <w:tcPr>
            <w:tcW w:w="80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center"/>
            </w:pPr>
            <w:r>
              <w:rPr>
                <w:b/>
              </w:rPr>
              <w:t xml:space="preserve">No. of Males </w:t>
            </w:r>
          </w:p>
        </w:tc>
        <w:tc>
          <w:tcPr>
            <w:tcW w:w="96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center"/>
            </w:pPr>
            <w:r>
              <w:rPr>
                <w:b/>
              </w:rPr>
              <w:t xml:space="preserve">No. of Females </w:t>
            </w:r>
          </w:p>
        </w:tc>
      </w:tr>
      <w:tr w:rsidR="009E4BA0">
        <w:trPr>
          <w:trHeight w:val="549"/>
        </w:trPr>
        <w:tc>
          <w:tcPr>
            <w:tcW w:w="4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1 </w:t>
            </w:r>
          </w:p>
        </w:tc>
        <w:tc>
          <w:tcPr>
            <w:tcW w:w="742"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t xml:space="preserve">8th 2022 </w:t>
            </w:r>
          </w:p>
        </w:tc>
        <w:tc>
          <w:tcPr>
            <w:tcW w:w="1177" w:type="dxa"/>
            <w:gridSpan w:val="2"/>
            <w:tcBorders>
              <w:top w:val="single" w:sz="4" w:space="0" w:color="000000"/>
              <w:left w:val="nil"/>
              <w:bottom w:val="single" w:sz="4" w:space="0" w:color="000000"/>
              <w:right w:val="single" w:sz="4" w:space="0" w:color="000000"/>
            </w:tcBorders>
          </w:tcPr>
          <w:p w:rsidR="009E4BA0" w:rsidRDefault="00C907F9">
            <w:pPr>
              <w:spacing w:after="0" w:line="259" w:lineRule="auto"/>
              <w:ind w:left="127" w:firstLine="0"/>
              <w:jc w:val="left"/>
            </w:pPr>
            <w:r>
              <w:t xml:space="preserve">November </w:t>
            </w:r>
          </w:p>
        </w:tc>
        <w:tc>
          <w:tcPr>
            <w:tcW w:w="2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t xml:space="preserve">Newton </w:t>
            </w:r>
          </w:p>
        </w:tc>
        <w:tc>
          <w:tcPr>
            <w:tcW w:w="2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t xml:space="preserve">Community leaders  </w:t>
            </w:r>
          </w:p>
        </w:tc>
        <w:tc>
          <w:tcPr>
            <w:tcW w:w="509"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3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3 </w:t>
            </w:r>
          </w:p>
        </w:tc>
        <w:tc>
          <w:tcPr>
            <w:tcW w:w="8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3 </w:t>
            </w:r>
          </w:p>
        </w:tc>
        <w:tc>
          <w:tcPr>
            <w:tcW w:w="9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0 </w:t>
            </w:r>
          </w:p>
        </w:tc>
      </w:tr>
      <w:tr w:rsidR="009E4BA0">
        <w:trPr>
          <w:trHeight w:val="547"/>
        </w:trPr>
        <w:tc>
          <w:tcPr>
            <w:tcW w:w="4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2 </w:t>
            </w:r>
          </w:p>
        </w:tc>
        <w:tc>
          <w:tcPr>
            <w:tcW w:w="742"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t xml:space="preserve">11th </w:t>
            </w:r>
          </w:p>
          <w:p w:rsidR="009E4BA0" w:rsidRDefault="00C907F9">
            <w:pPr>
              <w:spacing w:after="0" w:line="259" w:lineRule="auto"/>
              <w:ind w:left="108" w:firstLine="0"/>
              <w:jc w:val="left"/>
            </w:pPr>
            <w:r>
              <w:t xml:space="preserve">2022 </w:t>
            </w:r>
          </w:p>
        </w:tc>
        <w:tc>
          <w:tcPr>
            <w:tcW w:w="1177" w:type="dxa"/>
            <w:gridSpan w:val="2"/>
            <w:tcBorders>
              <w:top w:val="single" w:sz="4" w:space="0" w:color="000000"/>
              <w:left w:val="nil"/>
              <w:bottom w:val="single" w:sz="4" w:space="0" w:color="000000"/>
              <w:right w:val="single" w:sz="4" w:space="0" w:color="000000"/>
            </w:tcBorders>
          </w:tcPr>
          <w:p w:rsidR="009E4BA0" w:rsidRDefault="00C907F9">
            <w:pPr>
              <w:spacing w:after="0" w:line="259" w:lineRule="auto"/>
              <w:ind w:left="127" w:firstLine="0"/>
              <w:jc w:val="left"/>
            </w:pPr>
            <w:r>
              <w:t xml:space="preserve">November </w:t>
            </w:r>
          </w:p>
        </w:tc>
        <w:tc>
          <w:tcPr>
            <w:tcW w:w="2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t xml:space="preserve">Kattu town, Newton </w:t>
            </w:r>
          </w:p>
        </w:tc>
        <w:tc>
          <w:tcPr>
            <w:tcW w:w="2600" w:type="dxa"/>
            <w:tcBorders>
              <w:top w:val="single" w:sz="4" w:space="0" w:color="000000"/>
              <w:left w:val="single" w:sz="4" w:space="0" w:color="000000"/>
              <w:bottom w:val="single" w:sz="4" w:space="0" w:color="000000"/>
              <w:right w:val="nil"/>
            </w:tcBorders>
          </w:tcPr>
          <w:p w:rsidR="009E4BA0" w:rsidRDefault="00C907F9">
            <w:pPr>
              <w:tabs>
                <w:tab w:val="center" w:pos="1907"/>
              </w:tabs>
              <w:spacing w:after="0" w:line="259" w:lineRule="auto"/>
              <w:ind w:left="0" w:firstLine="0"/>
              <w:jc w:val="left"/>
            </w:pPr>
            <w:r>
              <w:t xml:space="preserve">Community </w:t>
            </w:r>
            <w:r>
              <w:tab/>
              <w:t xml:space="preserve">leaders </w:t>
            </w:r>
          </w:p>
          <w:p w:rsidR="009E4BA0" w:rsidRDefault="00C907F9">
            <w:pPr>
              <w:spacing w:after="0" w:line="259" w:lineRule="auto"/>
              <w:ind w:left="108" w:firstLine="0"/>
              <w:jc w:val="left"/>
            </w:pPr>
            <w:r>
              <w:t xml:space="preserve">residents </w:t>
            </w:r>
          </w:p>
        </w:tc>
        <w:tc>
          <w:tcPr>
            <w:tcW w:w="509" w:type="dxa"/>
            <w:tcBorders>
              <w:top w:val="single" w:sz="4" w:space="0" w:color="000000"/>
              <w:left w:val="nil"/>
              <w:bottom w:val="single" w:sz="4" w:space="0" w:color="000000"/>
              <w:right w:val="single" w:sz="4" w:space="0" w:color="000000"/>
            </w:tcBorders>
          </w:tcPr>
          <w:p w:rsidR="009E4BA0" w:rsidRDefault="00C907F9">
            <w:pPr>
              <w:spacing w:after="0" w:line="259" w:lineRule="auto"/>
              <w:ind w:left="63" w:firstLine="0"/>
            </w:pPr>
            <w:r>
              <w:t xml:space="preserve">and </w:t>
            </w:r>
          </w:p>
        </w:tc>
        <w:tc>
          <w:tcPr>
            <w:tcW w:w="13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22 </w:t>
            </w:r>
          </w:p>
        </w:tc>
        <w:tc>
          <w:tcPr>
            <w:tcW w:w="8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17 </w:t>
            </w:r>
          </w:p>
        </w:tc>
        <w:tc>
          <w:tcPr>
            <w:tcW w:w="9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5 </w:t>
            </w:r>
          </w:p>
        </w:tc>
      </w:tr>
      <w:tr w:rsidR="009E4BA0">
        <w:trPr>
          <w:trHeight w:val="571"/>
        </w:trPr>
        <w:tc>
          <w:tcPr>
            <w:tcW w:w="4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3 </w:t>
            </w:r>
          </w:p>
        </w:tc>
        <w:tc>
          <w:tcPr>
            <w:tcW w:w="742"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t xml:space="preserve">15th </w:t>
            </w:r>
          </w:p>
          <w:p w:rsidR="009E4BA0" w:rsidRDefault="00C907F9">
            <w:pPr>
              <w:spacing w:after="0" w:line="259" w:lineRule="auto"/>
              <w:ind w:left="108" w:firstLine="0"/>
              <w:jc w:val="left"/>
            </w:pPr>
            <w:r>
              <w:t xml:space="preserve">2022 </w:t>
            </w:r>
          </w:p>
        </w:tc>
        <w:tc>
          <w:tcPr>
            <w:tcW w:w="1177" w:type="dxa"/>
            <w:gridSpan w:val="2"/>
            <w:tcBorders>
              <w:top w:val="single" w:sz="4" w:space="0" w:color="000000"/>
              <w:left w:val="nil"/>
              <w:bottom w:val="single" w:sz="4" w:space="0" w:color="000000"/>
              <w:right w:val="single" w:sz="4" w:space="0" w:color="000000"/>
            </w:tcBorders>
          </w:tcPr>
          <w:p w:rsidR="009E4BA0" w:rsidRDefault="00C907F9">
            <w:pPr>
              <w:spacing w:after="0" w:line="259" w:lineRule="auto"/>
              <w:ind w:left="127" w:firstLine="0"/>
              <w:jc w:val="left"/>
            </w:pPr>
            <w:r>
              <w:t xml:space="preserve">November </w:t>
            </w:r>
          </w:p>
        </w:tc>
        <w:tc>
          <w:tcPr>
            <w:tcW w:w="2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t xml:space="preserve">Kpoubu town, Newton </w:t>
            </w:r>
          </w:p>
        </w:tc>
        <w:tc>
          <w:tcPr>
            <w:tcW w:w="2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t xml:space="preserve">Community </w:t>
            </w:r>
            <w:r>
              <w:tab/>
              <w:t xml:space="preserve">leaders community residents </w:t>
            </w:r>
          </w:p>
        </w:tc>
        <w:tc>
          <w:tcPr>
            <w:tcW w:w="509" w:type="dxa"/>
            <w:tcBorders>
              <w:top w:val="single" w:sz="4" w:space="0" w:color="000000"/>
              <w:left w:val="nil"/>
              <w:bottom w:val="single" w:sz="4" w:space="0" w:color="000000"/>
              <w:right w:val="single" w:sz="4" w:space="0" w:color="000000"/>
            </w:tcBorders>
          </w:tcPr>
          <w:p w:rsidR="009E4BA0" w:rsidRDefault="00C907F9">
            <w:pPr>
              <w:spacing w:after="0" w:line="259" w:lineRule="auto"/>
              <w:ind w:left="63" w:firstLine="0"/>
            </w:pPr>
            <w:r>
              <w:t xml:space="preserve">and </w:t>
            </w:r>
          </w:p>
        </w:tc>
        <w:tc>
          <w:tcPr>
            <w:tcW w:w="13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30 </w:t>
            </w:r>
          </w:p>
        </w:tc>
        <w:tc>
          <w:tcPr>
            <w:tcW w:w="8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16 </w:t>
            </w:r>
          </w:p>
        </w:tc>
        <w:tc>
          <w:tcPr>
            <w:tcW w:w="9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14 </w:t>
            </w:r>
          </w:p>
        </w:tc>
      </w:tr>
      <w:tr w:rsidR="009E4BA0">
        <w:trPr>
          <w:trHeight w:val="547"/>
        </w:trPr>
        <w:tc>
          <w:tcPr>
            <w:tcW w:w="4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4 </w:t>
            </w:r>
          </w:p>
        </w:tc>
        <w:tc>
          <w:tcPr>
            <w:tcW w:w="742"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t xml:space="preserve">15th </w:t>
            </w:r>
          </w:p>
          <w:p w:rsidR="009E4BA0" w:rsidRDefault="00C907F9">
            <w:pPr>
              <w:spacing w:after="0" w:line="259" w:lineRule="auto"/>
              <w:ind w:left="108" w:firstLine="0"/>
              <w:jc w:val="left"/>
            </w:pPr>
            <w:r>
              <w:t xml:space="preserve">2022 </w:t>
            </w:r>
          </w:p>
        </w:tc>
        <w:tc>
          <w:tcPr>
            <w:tcW w:w="1177" w:type="dxa"/>
            <w:gridSpan w:val="2"/>
            <w:tcBorders>
              <w:top w:val="single" w:sz="4" w:space="0" w:color="000000"/>
              <w:left w:val="nil"/>
              <w:bottom w:val="single" w:sz="4" w:space="0" w:color="000000"/>
              <w:right w:val="single" w:sz="4" w:space="0" w:color="000000"/>
            </w:tcBorders>
          </w:tcPr>
          <w:p w:rsidR="009E4BA0" w:rsidRDefault="00C907F9">
            <w:pPr>
              <w:spacing w:after="0" w:line="259" w:lineRule="auto"/>
              <w:ind w:left="127" w:firstLine="0"/>
              <w:jc w:val="left"/>
            </w:pPr>
            <w:r>
              <w:t xml:space="preserve">November </w:t>
            </w:r>
          </w:p>
        </w:tc>
        <w:tc>
          <w:tcPr>
            <w:tcW w:w="2262"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2206"/>
              </w:tabs>
              <w:spacing w:after="0" w:line="259" w:lineRule="auto"/>
              <w:ind w:left="0" w:firstLine="0"/>
              <w:jc w:val="left"/>
            </w:pPr>
            <w:r>
              <w:t xml:space="preserve">Magbafti </w:t>
            </w:r>
            <w:r>
              <w:tab/>
              <w:t xml:space="preserve">Primary </w:t>
            </w:r>
          </w:p>
          <w:p w:rsidR="009E4BA0" w:rsidRDefault="00C907F9">
            <w:pPr>
              <w:spacing w:after="0" w:line="259" w:lineRule="auto"/>
              <w:ind w:left="109" w:firstLine="0"/>
              <w:jc w:val="left"/>
            </w:pPr>
            <w:r>
              <w:t xml:space="preserve">School,Magbafti </w:t>
            </w:r>
          </w:p>
        </w:tc>
        <w:tc>
          <w:tcPr>
            <w:tcW w:w="2600"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t xml:space="preserve">Community </w:t>
            </w:r>
            <w:r>
              <w:tab/>
              <w:t xml:space="preserve">leaders community residents </w:t>
            </w:r>
          </w:p>
        </w:tc>
        <w:tc>
          <w:tcPr>
            <w:tcW w:w="509" w:type="dxa"/>
            <w:tcBorders>
              <w:top w:val="single" w:sz="4" w:space="0" w:color="000000"/>
              <w:left w:val="nil"/>
              <w:bottom w:val="single" w:sz="4" w:space="0" w:color="000000"/>
              <w:right w:val="single" w:sz="4" w:space="0" w:color="000000"/>
            </w:tcBorders>
          </w:tcPr>
          <w:p w:rsidR="009E4BA0" w:rsidRDefault="00C907F9">
            <w:pPr>
              <w:spacing w:after="0" w:line="259" w:lineRule="auto"/>
              <w:ind w:left="63" w:firstLine="0"/>
            </w:pPr>
            <w:r>
              <w:t xml:space="preserve">and </w:t>
            </w:r>
          </w:p>
        </w:tc>
        <w:tc>
          <w:tcPr>
            <w:tcW w:w="13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9 </w:t>
            </w:r>
          </w:p>
        </w:tc>
        <w:tc>
          <w:tcPr>
            <w:tcW w:w="8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4 </w:t>
            </w:r>
          </w:p>
        </w:tc>
        <w:tc>
          <w:tcPr>
            <w:tcW w:w="9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5 </w:t>
            </w:r>
          </w:p>
        </w:tc>
      </w:tr>
      <w:tr w:rsidR="009E4BA0">
        <w:trPr>
          <w:trHeight w:val="579"/>
        </w:trPr>
        <w:tc>
          <w:tcPr>
            <w:tcW w:w="47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7" w:firstLine="0"/>
              <w:jc w:val="left"/>
            </w:pPr>
            <w:r>
              <w:rPr>
                <w:b/>
              </w:rPr>
              <w:t xml:space="preserve">No </w:t>
            </w:r>
          </w:p>
        </w:tc>
        <w:tc>
          <w:tcPr>
            <w:tcW w:w="868" w:type="dxa"/>
            <w:gridSpan w:val="2"/>
            <w:tcBorders>
              <w:top w:val="single" w:sz="4" w:space="0" w:color="000000"/>
              <w:left w:val="single" w:sz="4" w:space="0" w:color="000000"/>
              <w:bottom w:val="single" w:sz="4" w:space="0" w:color="000000"/>
              <w:right w:val="nil"/>
            </w:tcBorders>
            <w:shd w:val="clear" w:color="auto" w:fill="E7E6E6"/>
          </w:tcPr>
          <w:p w:rsidR="009E4BA0" w:rsidRDefault="009E4BA0">
            <w:pPr>
              <w:spacing w:after="160" w:line="259" w:lineRule="auto"/>
              <w:ind w:left="0" w:firstLine="0"/>
              <w:jc w:val="left"/>
            </w:pPr>
          </w:p>
        </w:tc>
        <w:tc>
          <w:tcPr>
            <w:tcW w:w="1051" w:type="dxa"/>
            <w:tcBorders>
              <w:top w:val="single" w:sz="4" w:space="0" w:color="000000"/>
              <w:left w:val="nil"/>
              <w:bottom w:val="single" w:sz="4" w:space="0" w:color="000000"/>
              <w:right w:val="single" w:sz="4" w:space="0" w:color="000000"/>
            </w:tcBorders>
            <w:shd w:val="clear" w:color="auto" w:fill="E7E6E6"/>
          </w:tcPr>
          <w:p w:rsidR="009E4BA0" w:rsidRDefault="00C907F9">
            <w:pPr>
              <w:spacing w:after="0" w:line="259" w:lineRule="auto"/>
              <w:ind w:left="-127" w:firstLine="0"/>
              <w:jc w:val="left"/>
            </w:pPr>
            <w:r>
              <w:rPr>
                <w:b/>
              </w:rPr>
              <w:t xml:space="preserve">Date </w:t>
            </w:r>
          </w:p>
        </w:tc>
        <w:tc>
          <w:tcPr>
            <w:tcW w:w="226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9" w:firstLine="0"/>
              <w:jc w:val="center"/>
            </w:pPr>
            <w:r>
              <w:rPr>
                <w:b/>
              </w:rPr>
              <w:t xml:space="preserve">Place </w:t>
            </w:r>
          </w:p>
        </w:tc>
        <w:tc>
          <w:tcPr>
            <w:tcW w:w="3109" w:type="dxa"/>
            <w:gridSpan w:val="2"/>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6" w:firstLine="0"/>
              <w:jc w:val="center"/>
            </w:pPr>
            <w:r>
              <w:rPr>
                <w:b/>
              </w:rPr>
              <w:t xml:space="preserve">Participants </w:t>
            </w:r>
          </w:p>
        </w:tc>
        <w:tc>
          <w:tcPr>
            <w:tcW w:w="130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center"/>
            </w:pPr>
            <w:r>
              <w:rPr>
                <w:b/>
              </w:rPr>
              <w:t xml:space="preserve">Total No. of Participants </w:t>
            </w:r>
          </w:p>
        </w:tc>
        <w:tc>
          <w:tcPr>
            <w:tcW w:w="80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center"/>
            </w:pPr>
            <w:r>
              <w:rPr>
                <w:b/>
              </w:rPr>
              <w:t xml:space="preserve">No. of Males </w:t>
            </w:r>
          </w:p>
        </w:tc>
        <w:tc>
          <w:tcPr>
            <w:tcW w:w="96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center"/>
            </w:pPr>
            <w:r>
              <w:rPr>
                <w:b/>
              </w:rPr>
              <w:t xml:space="preserve">No. of Females </w:t>
            </w:r>
          </w:p>
        </w:tc>
      </w:tr>
      <w:tr w:rsidR="009E4BA0">
        <w:trPr>
          <w:trHeight w:val="548"/>
        </w:trPr>
        <w:tc>
          <w:tcPr>
            <w:tcW w:w="4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5 </w:t>
            </w:r>
          </w:p>
        </w:tc>
        <w:tc>
          <w:tcPr>
            <w:tcW w:w="868" w:type="dxa"/>
            <w:gridSpan w:val="2"/>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t xml:space="preserve">15th </w:t>
            </w:r>
          </w:p>
          <w:p w:rsidR="009E4BA0" w:rsidRDefault="00C907F9">
            <w:pPr>
              <w:spacing w:after="0" w:line="259" w:lineRule="auto"/>
              <w:ind w:left="108" w:firstLine="0"/>
              <w:jc w:val="left"/>
            </w:pPr>
            <w:r>
              <w:t xml:space="preserve">2022 </w:t>
            </w:r>
          </w:p>
        </w:tc>
        <w:tc>
          <w:tcPr>
            <w:tcW w:w="1051"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firstLine="0"/>
            </w:pPr>
            <w:r>
              <w:t xml:space="preserve">November </w:t>
            </w:r>
          </w:p>
        </w:tc>
        <w:tc>
          <w:tcPr>
            <w:tcW w:w="2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t xml:space="preserve">Kattu town, Newton </w:t>
            </w:r>
          </w:p>
        </w:tc>
        <w:tc>
          <w:tcPr>
            <w:tcW w:w="3109" w:type="dxa"/>
            <w:gridSpan w:val="2"/>
            <w:tcBorders>
              <w:top w:val="single" w:sz="4" w:space="0" w:color="000000"/>
              <w:left w:val="single" w:sz="4" w:space="0" w:color="000000"/>
              <w:bottom w:val="single" w:sz="4" w:space="0" w:color="000000"/>
              <w:right w:val="single" w:sz="4" w:space="0" w:color="000000"/>
            </w:tcBorders>
          </w:tcPr>
          <w:p w:rsidR="009E4BA0" w:rsidRDefault="00C907F9">
            <w:pPr>
              <w:tabs>
                <w:tab w:val="center" w:pos="1907"/>
                <w:tab w:val="right" w:pos="3052"/>
              </w:tabs>
              <w:spacing w:after="0" w:line="259" w:lineRule="auto"/>
              <w:ind w:left="0" w:firstLine="0"/>
              <w:jc w:val="left"/>
            </w:pPr>
            <w:r>
              <w:t xml:space="preserve">Community </w:t>
            </w:r>
            <w:r>
              <w:tab/>
              <w:t xml:space="preserve">leaders </w:t>
            </w:r>
            <w:r>
              <w:tab/>
              <w:t xml:space="preserve">and </w:t>
            </w:r>
          </w:p>
          <w:p w:rsidR="009E4BA0" w:rsidRDefault="00C907F9">
            <w:pPr>
              <w:spacing w:after="0" w:line="259" w:lineRule="auto"/>
              <w:ind w:left="108" w:firstLine="0"/>
              <w:jc w:val="left"/>
            </w:pPr>
            <w:r>
              <w:t xml:space="preserve">community residents </w:t>
            </w:r>
          </w:p>
        </w:tc>
        <w:tc>
          <w:tcPr>
            <w:tcW w:w="13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29 </w:t>
            </w:r>
          </w:p>
        </w:tc>
        <w:tc>
          <w:tcPr>
            <w:tcW w:w="8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18 </w:t>
            </w:r>
          </w:p>
        </w:tc>
        <w:tc>
          <w:tcPr>
            <w:tcW w:w="9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11 </w:t>
            </w:r>
          </w:p>
        </w:tc>
      </w:tr>
      <w:tr w:rsidR="009E4BA0">
        <w:trPr>
          <w:trHeight w:val="547"/>
        </w:trPr>
        <w:tc>
          <w:tcPr>
            <w:tcW w:w="4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6 </w:t>
            </w:r>
          </w:p>
        </w:tc>
        <w:tc>
          <w:tcPr>
            <w:tcW w:w="868" w:type="dxa"/>
            <w:gridSpan w:val="2"/>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t xml:space="preserve">24th </w:t>
            </w:r>
          </w:p>
          <w:p w:rsidR="009E4BA0" w:rsidRDefault="00C907F9">
            <w:pPr>
              <w:spacing w:after="0" w:line="259" w:lineRule="auto"/>
              <w:ind w:left="108" w:firstLine="0"/>
              <w:jc w:val="left"/>
            </w:pPr>
            <w:r>
              <w:t xml:space="preserve">2022 </w:t>
            </w:r>
          </w:p>
        </w:tc>
        <w:tc>
          <w:tcPr>
            <w:tcW w:w="1051"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firstLine="0"/>
            </w:pPr>
            <w:r>
              <w:t xml:space="preserve">November </w:t>
            </w:r>
          </w:p>
        </w:tc>
        <w:tc>
          <w:tcPr>
            <w:tcW w:w="2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t xml:space="preserve">WARDC </w:t>
            </w:r>
          </w:p>
        </w:tc>
        <w:tc>
          <w:tcPr>
            <w:tcW w:w="3109"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Council staff </w:t>
            </w:r>
          </w:p>
        </w:tc>
        <w:tc>
          <w:tcPr>
            <w:tcW w:w="13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3 </w:t>
            </w:r>
          </w:p>
        </w:tc>
        <w:tc>
          <w:tcPr>
            <w:tcW w:w="8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3 </w:t>
            </w:r>
          </w:p>
        </w:tc>
        <w:tc>
          <w:tcPr>
            <w:tcW w:w="9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0 </w:t>
            </w:r>
          </w:p>
        </w:tc>
      </w:tr>
      <w:tr w:rsidR="009E4BA0">
        <w:trPr>
          <w:trHeight w:val="816"/>
        </w:trPr>
        <w:tc>
          <w:tcPr>
            <w:tcW w:w="4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7 </w:t>
            </w:r>
          </w:p>
        </w:tc>
        <w:tc>
          <w:tcPr>
            <w:tcW w:w="1919" w:type="dxa"/>
            <w:gridSpan w:val="3"/>
            <w:tcBorders>
              <w:top w:val="single" w:sz="4" w:space="0" w:color="000000"/>
              <w:left w:val="single" w:sz="4" w:space="0" w:color="000000"/>
              <w:bottom w:val="single" w:sz="4" w:space="0" w:color="000000"/>
              <w:right w:val="single" w:sz="4" w:space="0" w:color="000000"/>
            </w:tcBorders>
          </w:tcPr>
          <w:p w:rsidR="009E4BA0" w:rsidRDefault="00C907F9">
            <w:pPr>
              <w:tabs>
                <w:tab w:val="right" w:pos="1862"/>
              </w:tabs>
              <w:spacing w:after="0" w:line="259" w:lineRule="auto"/>
              <w:ind w:left="0" w:firstLine="0"/>
              <w:jc w:val="left"/>
            </w:pPr>
            <w:r>
              <w:t xml:space="preserve">26th </w:t>
            </w:r>
            <w:r>
              <w:tab/>
              <w:t xml:space="preserve">November </w:t>
            </w:r>
          </w:p>
          <w:p w:rsidR="009E4BA0" w:rsidRDefault="00C907F9">
            <w:pPr>
              <w:spacing w:after="0" w:line="259" w:lineRule="auto"/>
              <w:ind w:left="108" w:firstLine="0"/>
              <w:jc w:val="left"/>
            </w:pPr>
            <w:r>
              <w:t xml:space="preserve">2022.  </w:t>
            </w:r>
          </w:p>
        </w:tc>
        <w:tc>
          <w:tcPr>
            <w:tcW w:w="2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t xml:space="preserve">Waterloo  </w:t>
            </w:r>
          </w:p>
        </w:tc>
        <w:tc>
          <w:tcPr>
            <w:tcW w:w="3109"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right="50" w:firstLine="0"/>
            </w:pPr>
            <w:r>
              <w:t xml:space="preserve">Local traders along the transmission line route from Newton to Waterloo </w:t>
            </w:r>
          </w:p>
        </w:tc>
        <w:tc>
          <w:tcPr>
            <w:tcW w:w="13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17 </w:t>
            </w:r>
          </w:p>
        </w:tc>
        <w:tc>
          <w:tcPr>
            <w:tcW w:w="8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11 </w:t>
            </w:r>
          </w:p>
        </w:tc>
        <w:tc>
          <w:tcPr>
            <w:tcW w:w="9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7 </w:t>
            </w:r>
          </w:p>
        </w:tc>
      </w:tr>
      <w:tr w:rsidR="009E4BA0">
        <w:trPr>
          <w:trHeight w:val="814"/>
        </w:trPr>
        <w:tc>
          <w:tcPr>
            <w:tcW w:w="4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8 </w:t>
            </w:r>
          </w:p>
        </w:tc>
        <w:tc>
          <w:tcPr>
            <w:tcW w:w="1919"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1st February 2023 </w:t>
            </w:r>
          </w:p>
        </w:tc>
        <w:tc>
          <w:tcPr>
            <w:tcW w:w="2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t xml:space="preserve">Newton </w:t>
            </w:r>
          </w:p>
        </w:tc>
        <w:tc>
          <w:tcPr>
            <w:tcW w:w="3109"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right="50" w:firstLine="0"/>
            </w:pPr>
            <w:r>
              <w:t xml:space="preserve">WB environmental and social team with community leaders and residents at Newton.  </w:t>
            </w:r>
          </w:p>
        </w:tc>
        <w:tc>
          <w:tcPr>
            <w:tcW w:w="13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69 </w:t>
            </w:r>
          </w:p>
        </w:tc>
        <w:tc>
          <w:tcPr>
            <w:tcW w:w="8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47 </w:t>
            </w:r>
          </w:p>
        </w:tc>
        <w:tc>
          <w:tcPr>
            <w:tcW w:w="9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22 </w:t>
            </w:r>
          </w:p>
        </w:tc>
      </w:tr>
      <w:tr w:rsidR="009E4BA0">
        <w:trPr>
          <w:trHeight w:val="548"/>
        </w:trPr>
        <w:tc>
          <w:tcPr>
            <w:tcW w:w="4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9 </w:t>
            </w:r>
          </w:p>
        </w:tc>
        <w:tc>
          <w:tcPr>
            <w:tcW w:w="1919"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2nd May 2023 </w:t>
            </w:r>
          </w:p>
        </w:tc>
        <w:tc>
          <w:tcPr>
            <w:tcW w:w="2262"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2206"/>
              </w:tabs>
              <w:spacing w:after="0" w:line="259" w:lineRule="auto"/>
              <w:ind w:left="0" w:firstLine="0"/>
              <w:jc w:val="left"/>
            </w:pPr>
            <w:r>
              <w:t xml:space="preserve">Waterloo </w:t>
            </w:r>
            <w:r>
              <w:tab/>
              <w:t xml:space="preserve">Police </w:t>
            </w:r>
          </w:p>
          <w:p w:rsidR="009E4BA0" w:rsidRDefault="00C907F9">
            <w:pPr>
              <w:spacing w:after="0" w:line="259" w:lineRule="auto"/>
              <w:ind w:left="109" w:firstLine="0"/>
              <w:jc w:val="left"/>
            </w:pPr>
            <w:r>
              <w:t xml:space="preserve">Station </w:t>
            </w:r>
          </w:p>
        </w:tc>
        <w:tc>
          <w:tcPr>
            <w:tcW w:w="3109"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Support staff </w:t>
            </w:r>
          </w:p>
        </w:tc>
        <w:tc>
          <w:tcPr>
            <w:tcW w:w="13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3 </w:t>
            </w:r>
          </w:p>
        </w:tc>
        <w:tc>
          <w:tcPr>
            <w:tcW w:w="8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 </w:t>
            </w:r>
          </w:p>
        </w:tc>
        <w:tc>
          <w:tcPr>
            <w:tcW w:w="9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2 </w:t>
            </w:r>
          </w:p>
        </w:tc>
      </w:tr>
      <w:tr w:rsidR="009E4BA0">
        <w:trPr>
          <w:trHeight w:val="348"/>
        </w:trPr>
        <w:tc>
          <w:tcPr>
            <w:tcW w:w="4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10 </w:t>
            </w:r>
          </w:p>
        </w:tc>
        <w:tc>
          <w:tcPr>
            <w:tcW w:w="1919"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2nd May 2023 </w:t>
            </w:r>
          </w:p>
        </w:tc>
        <w:tc>
          <w:tcPr>
            <w:tcW w:w="2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t xml:space="preserve">Newton Police Post </w:t>
            </w:r>
          </w:p>
        </w:tc>
        <w:tc>
          <w:tcPr>
            <w:tcW w:w="3109"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FSU support staff </w:t>
            </w:r>
          </w:p>
        </w:tc>
        <w:tc>
          <w:tcPr>
            <w:tcW w:w="13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 </w:t>
            </w:r>
          </w:p>
        </w:tc>
        <w:tc>
          <w:tcPr>
            <w:tcW w:w="8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 </w:t>
            </w:r>
          </w:p>
        </w:tc>
        <w:tc>
          <w:tcPr>
            <w:tcW w:w="9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0</w:t>
            </w:r>
            <w:r>
              <w:t xml:space="preserve"> </w:t>
            </w:r>
          </w:p>
        </w:tc>
      </w:tr>
      <w:tr w:rsidR="009E4BA0">
        <w:trPr>
          <w:trHeight w:val="547"/>
        </w:trPr>
        <w:tc>
          <w:tcPr>
            <w:tcW w:w="4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11 </w:t>
            </w:r>
          </w:p>
        </w:tc>
        <w:tc>
          <w:tcPr>
            <w:tcW w:w="1919"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2nd May 2023 </w:t>
            </w:r>
          </w:p>
        </w:tc>
        <w:tc>
          <w:tcPr>
            <w:tcW w:w="2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t xml:space="preserve">Goshen High School, Kpoubu, Newton. </w:t>
            </w:r>
          </w:p>
        </w:tc>
        <w:tc>
          <w:tcPr>
            <w:tcW w:w="3109"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Principal  </w:t>
            </w:r>
          </w:p>
        </w:tc>
        <w:tc>
          <w:tcPr>
            <w:tcW w:w="13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 </w:t>
            </w:r>
          </w:p>
        </w:tc>
        <w:tc>
          <w:tcPr>
            <w:tcW w:w="8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 </w:t>
            </w:r>
          </w:p>
        </w:tc>
        <w:tc>
          <w:tcPr>
            <w:tcW w:w="9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0 </w:t>
            </w:r>
          </w:p>
        </w:tc>
      </w:tr>
      <w:tr w:rsidR="009E4BA0">
        <w:trPr>
          <w:trHeight w:val="816"/>
        </w:trPr>
        <w:tc>
          <w:tcPr>
            <w:tcW w:w="4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12 </w:t>
            </w:r>
          </w:p>
        </w:tc>
        <w:tc>
          <w:tcPr>
            <w:tcW w:w="1919"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2nd May 2023 </w:t>
            </w:r>
          </w:p>
        </w:tc>
        <w:tc>
          <w:tcPr>
            <w:tcW w:w="2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right="48" w:firstLine="0"/>
            </w:pPr>
            <w:r>
              <w:t xml:space="preserve">Newton Pre-school and REC primary school, Kpoubu. </w:t>
            </w:r>
          </w:p>
        </w:tc>
        <w:tc>
          <w:tcPr>
            <w:tcW w:w="3109"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Headmistress  </w:t>
            </w:r>
          </w:p>
        </w:tc>
        <w:tc>
          <w:tcPr>
            <w:tcW w:w="13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 </w:t>
            </w:r>
          </w:p>
        </w:tc>
        <w:tc>
          <w:tcPr>
            <w:tcW w:w="8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0 </w:t>
            </w:r>
          </w:p>
        </w:tc>
        <w:tc>
          <w:tcPr>
            <w:tcW w:w="9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 </w:t>
            </w:r>
          </w:p>
        </w:tc>
      </w:tr>
      <w:tr w:rsidR="009E4BA0">
        <w:trPr>
          <w:trHeight w:val="816"/>
        </w:trPr>
        <w:tc>
          <w:tcPr>
            <w:tcW w:w="4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13 </w:t>
            </w:r>
          </w:p>
        </w:tc>
        <w:tc>
          <w:tcPr>
            <w:tcW w:w="1919"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2nd May 2023 </w:t>
            </w:r>
          </w:p>
        </w:tc>
        <w:tc>
          <w:tcPr>
            <w:tcW w:w="2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t xml:space="preserve">Christ </w:t>
            </w:r>
            <w:r>
              <w:tab/>
              <w:t xml:space="preserve">Evangelical primary School, Kattu town Newton </w:t>
            </w:r>
          </w:p>
        </w:tc>
        <w:tc>
          <w:tcPr>
            <w:tcW w:w="3109"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Headmaster  </w:t>
            </w:r>
          </w:p>
        </w:tc>
        <w:tc>
          <w:tcPr>
            <w:tcW w:w="13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 </w:t>
            </w:r>
          </w:p>
        </w:tc>
        <w:tc>
          <w:tcPr>
            <w:tcW w:w="8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 </w:t>
            </w:r>
          </w:p>
        </w:tc>
        <w:tc>
          <w:tcPr>
            <w:tcW w:w="9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0 </w:t>
            </w:r>
          </w:p>
        </w:tc>
      </w:tr>
      <w:tr w:rsidR="009E4BA0">
        <w:trPr>
          <w:trHeight w:val="547"/>
        </w:trPr>
        <w:tc>
          <w:tcPr>
            <w:tcW w:w="4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14 </w:t>
            </w:r>
          </w:p>
        </w:tc>
        <w:tc>
          <w:tcPr>
            <w:tcW w:w="1919"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2nd May 2023 </w:t>
            </w:r>
          </w:p>
        </w:tc>
        <w:tc>
          <w:tcPr>
            <w:tcW w:w="2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pPr>
            <w:r>
              <w:t xml:space="preserve">REC Primary School, Magbafti, Newton </w:t>
            </w:r>
          </w:p>
        </w:tc>
        <w:tc>
          <w:tcPr>
            <w:tcW w:w="3109"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Headmaster  </w:t>
            </w:r>
          </w:p>
        </w:tc>
        <w:tc>
          <w:tcPr>
            <w:tcW w:w="13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 </w:t>
            </w:r>
          </w:p>
        </w:tc>
        <w:tc>
          <w:tcPr>
            <w:tcW w:w="8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 </w:t>
            </w:r>
          </w:p>
        </w:tc>
        <w:tc>
          <w:tcPr>
            <w:tcW w:w="9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0 </w:t>
            </w:r>
          </w:p>
        </w:tc>
      </w:tr>
      <w:tr w:rsidR="009E4BA0">
        <w:trPr>
          <w:trHeight w:val="548"/>
        </w:trPr>
        <w:tc>
          <w:tcPr>
            <w:tcW w:w="4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15 </w:t>
            </w:r>
          </w:p>
        </w:tc>
        <w:tc>
          <w:tcPr>
            <w:tcW w:w="1919"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4th May 2023 </w:t>
            </w:r>
          </w:p>
        </w:tc>
        <w:tc>
          <w:tcPr>
            <w:tcW w:w="2262"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2206"/>
              </w:tabs>
              <w:spacing w:after="0" w:line="259" w:lineRule="auto"/>
              <w:ind w:left="0" w:firstLine="0"/>
              <w:jc w:val="left"/>
            </w:pPr>
            <w:r>
              <w:t xml:space="preserve">Newton </w:t>
            </w:r>
            <w:r>
              <w:tab/>
              <w:t xml:space="preserve">Community </w:t>
            </w:r>
          </w:p>
          <w:p w:rsidR="009E4BA0" w:rsidRDefault="00C907F9">
            <w:pPr>
              <w:spacing w:after="0" w:line="259" w:lineRule="auto"/>
              <w:ind w:left="109" w:firstLine="0"/>
              <w:jc w:val="left"/>
            </w:pPr>
            <w:r>
              <w:t xml:space="preserve">Health Post </w:t>
            </w:r>
          </w:p>
        </w:tc>
        <w:tc>
          <w:tcPr>
            <w:tcW w:w="3109"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In-charge Nurse and staff </w:t>
            </w:r>
          </w:p>
        </w:tc>
        <w:tc>
          <w:tcPr>
            <w:tcW w:w="13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4 </w:t>
            </w:r>
          </w:p>
        </w:tc>
        <w:tc>
          <w:tcPr>
            <w:tcW w:w="8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1 </w:t>
            </w:r>
          </w:p>
        </w:tc>
        <w:tc>
          <w:tcPr>
            <w:tcW w:w="9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3 </w:t>
            </w:r>
          </w:p>
        </w:tc>
      </w:tr>
      <w:tr w:rsidR="009E4BA0">
        <w:trPr>
          <w:trHeight w:val="346"/>
        </w:trPr>
        <w:tc>
          <w:tcPr>
            <w:tcW w:w="47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 </w:t>
            </w:r>
          </w:p>
        </w:tc>
        <w:tc>
          <w:tcPr>
            <w:tcW w:w="1919"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 </w:t>
            </w:r>
          </w:p>
        </w:tc>
        <w:tc>
          <w:tcPr>
            <w:tcW w:w="2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t xml:space="preserve"> </w:t>
            </w:r>
          </w:p>
        </w:tc>
        <w:tc>
          <w:tcPr>
            <w:tcW w:w="3109"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Total </w:t>
            </w:r>
          </w:p>
        </w:tc>
        <w:tc>
          <w:tcPr>
            <w:tcW w:w="13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 </w:t>
            </w:r>
          </w:p>
        </w:tc>
        <w:tc>
          <w:tcPr>
            <w:tcW w:w="8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 </w:t>
            </w:r>
          </w:p>
        </w:tc>
        <w:tc>
          <w:tcPr>
            <w:tcW w:w="9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t xml:space="preserve"> </w:t>
            </w:r>
          </w:p>
        </w:tc>
      </w:tr>
    </w:tbl>
    <w:p w:rsidR="009E4BA0" w:rsidRDefault="00C907F9">
      <w:pPr>
        <w:pStyle w:val="Heading3"/>
        <w:tabs>
          <w:tab w:val="center" w:pos="1647"/>
          <w:tab w:val="center" w:pos="3488"/>
        </w:tabs>
        <w:ind w:left="0" w:firstLine="0"/>
      </w:pPr>
      <w:bookmarkStart w:id="136" w:name="_Toc516764"/>
      <w:r>
        <w:rPr>
          <w:b w:val="0"/>
          <w:color w:val="000000"/>
        </w:rPr>
        <w:tab/>
      </w:r>
      <w:r>
        <w:t>5.1.3</w:t>
      </w:r>
      <w:r>
        <w:rPr>
          <w:rFonts w:ascii="Arial" w:eastAsia="Arial" w:hAnsi="Arial" w:cs="Arial"/>
        </w:rPr>
        <w:t xml:space="preserve"> </w:t>
      </w:r>
      <w:r>
        <w:rPr>
          <w:rFonts w:ascii="Arial" w:eastAsia="Arial" w:hAnsi="Arial" w:cs="Arial"/>
        </w:rPr>
        <w:tab/>
      </w:r>
      <w:r>
        <w:t xml:space="preserve">Meeting Invitation Procedure </w:t>
      </w:r>
      <w:bookmarkEnd w:id="136"/>
    </w:p>
    <w:p w:rsidR="009E4BA0" w:rsidRDefault="00C907F9">
      <w:pPr>
        <w:spacing w:after="266"/>
        <w:ind w:left="12" w:right="12"/>
      </w:pPr>
      <w:r>
        <w:t>Stakeholders identified for this project were informed about meetings through formal letters, SMS text messages, or calls. Brief information on the project, the project objectives, benefits, and assumed adverse impacts were provided upon initial contact an</w:t>
      </w:r>
      <w:r>
        <w:t xml:space="preserve">d invitation to the meeting. The ESIA consultant's contact information (email address and phone number) was provided for further clarification. </w:t>
      </w:r>
    </w:p>
    <w:p w:rsidR="009E4BA0" w:rsidRDefault="00C907F9">
      <w:pPr>
        <w:pStyle w:val="Heading3"/>
        <w:tabs>
          <w:tab w:val="center" w:pos="1647"/>
          <w:tab w:val="center" w:pos="3436"/>
        </w:tabs>
        <w:ind w:left="0" w:firstLine="0"/>
      </w:pPr>
      <w:bookmarkStart w:id="137" w:name="_Toc516765"/>
      <w:r>
        <w:rPr>
          <w:b w:val="0"/>
          <w:color w:val="000000"/>
        </w:rPr>
        <w:tab/>
      </w:r>
      <w:r>
        <w:t>5.1.4</w:t>
      </w:r>
      <w:r>
        <w:rPr>
          <w:rFonts w:ascii="Arial" w:eastAsia="Arial" w:hAnsi="Arial" w:cs="Arial"/>
        </w:rPr>
        <w:t xml:space="preserve"> </w:t>
      </w:r>
      <w:r>
        <w:rPr>
          <w:rFonts w:ascii="Arial" w:eastAsia="Arial" w:hAnsi="Arial" w:cs="Arial"/>
        </w:rPr>
        <w:tab/>
      </w:r>
      <w:r>
        <w:t xml:space="preserve">Places and Date of Meetings </w:t>
      </w:r>
      <w:bookmarkEnd w:id="137"/>
    </w:p>
    <w:p w:rsidR="009E4BA0" w:rsidRDefault="00C907F9">
      <w:pPr>
        <w:ind w:left="12" w:right="12"/>
      </w:pPr>
      <w:r>
        <w:t>Stakeholder consultations were held in November 2022 and in February to May 2023. The meeting date and venue were agreed on together with the stakeholders. These stakeholders supported providing and coordinating the meeting venues in their respective commu</w:t>
      </w:r>
      <w:r>
        <w:t xml:space="preserve">nities. Consultation meetings were held at different locations and at different times. Discussions in the various stakeholder meetings followed a structured agenda which included:  </w:t>
      </w:r>
    </w:p>
    <w:p w:rsidR="009E4BA0" w:rsidRDefault="00C907F9">
      <w:pPr>
        <w:numPr>
          <w:ilvl w:val="0"/>
          <w:numId w:val="47"/>
        </w:numPr>
        <w:ind w:right="12" w:hanging="180"/>
      </w:pPr>
      <w:r>
        <w:t xml:space="preserve">Introduction of the RESPITE project to stakeholders and enlighten them of </w:t>
      </w:r>
      <w:r>
        <w:t xml:space="preserve">the ESIA process. </w:t>
      </w:r>
    </w:p>
    <w:p w:rsidR="009E4BA0" w:rsidRDefault="00C907F9">
      <w:pPr>
        <w:numPr>
          <w:ilvl w:val="0"/>
          <w:numId w:val="47"/>
        </w:numPr>
        <w:ind w:right="12" w:hanging="180"/>
      </w:pPr>
      <w:r>
        <w:t xml:space="preserve">Discuss potential environmental and social impacts of the project and obtained feedback on proposed management and mitigation measures.  </w:t>
      </w:r>
    </w:p>
    <w:p w:rsidR="009E4BA0" w:rsidRDefault="00C907F9">
      <w:pPr>
        <w:numPr>
          <w:ilvl w:val="0"/>
          <w:numId w:val="47"/>
        </w:numPr>
        <w:ind w:right="12" w:hanging="180"/>
      </w:pPr>
      <w:r>
        <w:t xml:space="preserve">Explain the grievance mechanism for the project; and </w:t>
      </w:r>
    </w:p>
    <w:p w:rsidR="009E4BA0" w:rsidRDefault="00C907F9">
      <w:pPr>
        <w:numPr>
          <w:ilvl w:val="0"/>
          <w:numId w:val="47"/>
        </w:numPr>
        <w:spacing w:after="262"/>
        <w:ind w:right="12" w:hanging="180"/>
      </w:pPr>
      <w:r>
        <w:t>Provide stakeholders with an opportunity to a</w:t>
      </w:r>
      <w:r>
        <w:t xml:space="preserve">sk questions, raise concerns or issues. </w:t>
      </w:r>
    </w:p>
    <w:p w:rsidR="009E4BA0" w:rsidRDefault="00C907F9">
      <w:pPr>
        <w:pStyle w:val="Heading3"/>
        <w:tabs>
          <w:tab w:val="center" w:pos="1647"/>
          <w:tab w:val="center" w:pos="3905"/>
        </w:tabs>
        <w:ind w:left="0" w:firstLine="0"/>
      </w:pPr>
      <w:bookmarkStart w:id="138" w:name="_Toc516766"/>
      <w:r>
        <w:rPr>
          <w:b w:val="0"/>
          <w:color w:val="000000"/>
        </w:rPr>
        <w:tab/>
      </w:r>
      <w:r>
        <w:t>5.1.5</w:t>
      </w:r>
      <w:r>
        <w:rPr>
          <w:rFonts w:ascii="Arial" w:eastAsia="Arial" w:hAnsi="Arial" w:cs="Arial"/>
        </w:rPr>
        <w:t xml:space="preserve"> </w:t>
      </w:r>
      <w:r>
        <w:rPr>
          <w:rFonts w:ascii="Arial" w:eastAsia="Arial" w:hAnsi="Arial" w:cs="Arial"/>
        </w:rPr>
        <w:tab/>
      </w:r>
      <w:r>
        <w:t xml:space="preserve"> Objectives of the Consultation Process </w:t>
      </w:r>
      <w:bookmarkEnd w:id="138"/>
    </w:p>
    <w:p w:rsidR="009E4BA0" w:rsidRDefault="00C907F9">
      <w:pPr>
        <w:spacing w:after="264"/>
        <w:ind w:left="12" w:right="12"/>
      </w:pPr>
      <w:r>
        <w:t>The principal goals of the stakeholder consultations are to channel pertinent project information, such as the proposed project design and its associated environmenta</w:t>
      </w:r>
      <w:r>
        <w:t xml:space="preserve">l, social, and mitigation measures, as well as to identify alternatives and establish mechanisms for input, feedback, and complaint resolution. The consultations were specially designed to achieve the following goals (ESS10): </w:t>
      </w:r>
    </w:p>
    <w:p w:rsidR="009E4BA0" w:rsidRDefault="00C907F9">
      <w:pPr>
        <w:numPr>
          <w:ilvl w:val="0"/>
          <w:numId w:val="48"/>
        </w:numPr>
        <w:ind w:right="12" w:hanging="180"/>
      </w:pPr>
      <w:r>
        <w:t>To establish a systematic app</w:t>
      </w:r>
      <w:r>
        <w:t xml:space="preserve">roach to stakeholder engagement that will identify stakeholders, build, and maintain a constructive relationship with them, in particular, project-affected parties. </w:t>
      </w:r>
    </w:p>
    <w:p w:rsidR="009E4BA0" w:rsidRDefault="00C907F9">
      <w:pPr>
        <w:numPr>
          <w:ilvl w:val="0"/>
          <w:numId w:val="48"/>
        </w:numPr>
        <w:ind w:right="12" w:hanging="180"/>
      </w:pPr>
      <w:r>
        <w:t>To assess the level of stakeholder interest and support for the project and to enable stak</w:t>
      </w:r>
      <w:r>
        <w:t xml:space="preserve">eholders' views to be considered in project design and environmental and social performance. </w:t>
      </w:r>
    </w:p>
    <w:p w:rsidR="009E4BA0" w:rsidRDefault="00C907F9">
      <w:pPr>
        <w:numPr>
          <w:ilvl w:val="0"/>
          <w:numId w:val="48"/>
        </w:numPr>
        <w:ind w:right="12" w:hanging="180"/>
      </w:pPr>
      <w:r>
        <w:t>To promote and provide means for effective and inclusive engagement with project-affected parties throughout the project life cycle on issues that could potential</w:t>
      </w:r>
      <w:r>
        <w:t xml:space="preserve">ly affect them. </w:t>
      </w:r>
    </w:p>
    <w:p w:rsidR="009E4BA0" w:rsidRDefault="00C907F9">
      <w:pPr>
        <w:numPr>
          <w:ilvl w:val="0"/>
          <w:numId w:val="48"/>
        </w:numPr>
        <w:ind w:right="12" w:hanging="180"/>
      </w:pPr>
      <w:r>
        <w:t xml:space="preserve">To ensure that appropriate project information on environmental and social risks and impacts are disclosed to stakeholders in a timely, understandable, accessible, and fair manner and format. </w:t>
      </w:r>
    </w:p>
    <w:p w:rsidR="009E4BA0" w:rsidRDefault="00C907F9">
      <w:pPr>
        <w:numPr>
          <w:ilvl w:val="0"/>
          <w:numId w:val="48"/>
        </w:numPr>
        <w:spacing w:after="233"/>
        <w:ind w:right="12" w:hanging="180"/>
      </w:pPr>
      <w:r>
        <w:t>To provide project-</w:t>
      </w:r>
      <w:r>
        <w:t xml:space="preserve">affected parties with accessible and inclusive means to raise issues and grievances and allow the proponent to respond to and manage such grievances. </w:t>
      </w:r>
    </w:p>
    <w:p w:rsidR="009E4BA0" w:rsidRDefault="00C907F9">
      <w:pPr>
        <w:spacing w:after="266"/>
        <w:ind w:left="12" w:right="12"/>
      </w:pPr>
      <w:r>
        <w:rPr>
          <w:b/>
        </w:rPr>
        <w:t>N.B.</w:t>
      </w:r>
      <w:r>
        <w:t xml:space="preserve"> Please refer the SEP developed for RESPITE-for Sierra Leone on the identified stakeholder groups and</w:t>
      </w:r>
      <w:r>
        <w:t xml:space="preserve"> their interest and influence on the project, stakeholder engagement considerations, specific communication requirements, stakeholder engagement techniques including methods of consulting disadvantaged / vulnerable individuals or groups, stakeholder engage</w:t>
      </w:r>
      <w:r>
        <w:t xml:space="preserve">ment resources and responsibilities, and other detail information. </w:t>
      </w:r>
    </w:p>
    <w:p w:rsidR="009E4BA0" w:rsidRDefault="00C907F9">
      <w:pPr>
        <w:pStyle w:val="Heading3"/>
        <w:tabs>
          <w:tab w:val="center" w:pos="1647"/>
          <w:tab w:val="center" w:pos="2903"/>
        </w:tabs>
        <w:ind w:left="0" w:firstLine="0"/>
      </w:pPr>
      <w:bookmarkStart w:id="139" w:name="_Toc516767"/>
      <w:r>
        <w:rPr>
          <w:b w:val="0"/>
          <w:color w:val="000000"/>
        </w:rPr>
        <w:tab/>
      </w:r>
      <w:r>
        <w:t>5.1.6</w:t>
      </w:r>
      <w:r>
        <w:rPr>
          <w:rFonts w:ascii="Arial" w:eastAsia="Arial" w:hAnsi="Arial" w:cs="Arial"/>
        </w:rPr>
        <w:t xml:space="preserve"> </w:t>
      </w:r>
      <w:r>
        <w:rPr>
          <w:rFonts w:ascii="Arial" w:eastAsia="Arial" w:hAnsi="Arial" w:cs="Arial"/>
        </w:rPr>
        <w:tab/>
      </w:r>
      <w:r>
        <w:t xml:space="preserve">Public disclosure </w:t>
      </w:r>
      <w:bookmarkEnd w:id="139"/>
    </w:p>
    <w:p w:rsidR="009E4BA0" w:rsidRDefault="00C907F9">
      <w:pPr>
        <w:spacing w:after="232"/>
        <w:ind w:left="12" w:right="12"/>
      </w:pPr>
      <w:r>
        <w:t xml:space="preserve">Upon approval of the draft ESIA report by the proponent and World Bank, the document will be disclosed and made available to the public, including all stakeholder.  </w:t>
      </w:r>
    </w:p>
    <w:p w:rsidR="009E4BA0" w:rsidRDefault="00C907F9">
      <w:pPr>
        <w:ind w:left="12" w:right="12"/>
      </w:pPr>
      <w:r>
        <w:t>The ESIA/ESMP document is disclosed to stakeholders through a transparent and participator</w:t>
      </w:r>
      <w:r>
        <w:t xml:space="preserve">y approach. The ESIA consultants will collaborate with EDSA/PIU to organize public consultation and disclosure workshops, ensuring that stakeholder concerns and comments are incorporated into the report.  </w:t>
      </w:r>
    </w:p>
    <w:p w:rsidR="009E4BA0" w:rsidRDefault="009E4BA0">
      <w:pPr>
        <w:sectPr w:rsidR="009E4BA0">
          <w:headerReference w:type="even" r:id="rId155"/>
          <w:headerReference w:type="default" r:id="rId156"/>
          <w:footerReference w:type="even" r:id="rId157"/>
          <w:footerReference w:type="default" r:id="rId158"/>
          <w:headerReference w:type="first" r:id="rId159"/>
          <w:footerReference w:type="first" r:id="rId160"/>
          <w:pgSz w:w="12240" w:h="15840"/>
          <w:pgMar w:top="1466" w:right="1367" w:bottom="1767" w:left="1438" w:header="720" w:footer="791" w:gutter="0"/>
          <w:cols w:space="720"/>
        </w:sectPr>
      </w:pPr>
    </w:p>
    <w:p w:rsidR="009E4BA0" w:rsidRDefault="00C907F9">
      <w:pPr>
        <w:spacing w:after="0" w:line="259" w:lineRule="auto"/>
        <w:ind w:left="-3"/>
        <w:jc w:val="left"/>
      </w:pPr>
      <w:r>
        <w:rPr>
          <w:b/>
          <w:i/>
          <w:color w:val="000000"/>
          <w:sz w:val="20"/>
        </w:rPr>
        <w:t xml:space="preserve">Table 5-3: Summary of key Questions and Concerns of Stakeholders Met During ESIA Preparation. </w:t>
      </w:r>
    </w:p>
    <w:tbl>
      <w:tblPr>
        <w:tblStyle w:val="TableGrid"/>
        <w:tblW w:w="14571" w:type="dxa"/>
        <w:tblInd w:w="-715" w:type="dxa"/>
        <w:tblCellMar>
          <w:top w:w="47" w:type="dxa"/>
          <w:left w:w="108" w:type="dxa"/>
          <w:bottom w:w="0" w:type="dxa"/>
          <w:right w:w="58" w:type="dxa"/>
        </w:tblCellMar>
        <w:tblLook w:val="04A0" w:firstRow="1" w:lastRow="0" w:firstColumn="1" w:lastColumn="0" w:noHBand="0" w:noVBand="1"/>
      </w:tblPr>
      <w:tblGrid>
        <w:gridCol w:w="5307"/>
        <w:gridCol w:w="5012"/>
        <w:gridCol w:w="4252"/>
      </w:tblGrid>
      <w:tr w:rsidR="009E4BA0">
        <w:trPr>
          <w:trHeight w:val="276"/>
        </w:trPr>
        <w:tc>
          <w:tcPr>
            <w:tcW w:w="5307"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rPr>
              <w:t xml:space="preserve">Points raised stakeholders </w:t>
            </w:r>
          </w:p>
        </w:tc>
        <w:tc>
          <w:tcPr>
            <w:tcW w:w="501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rPr>
              <w:t xml:space="preserve">Response by Project Team/Consultant </w:t>
            </w:r>
          </w:p>
        </w:tc>
        <w:tc>
          <w:tcPr>
            <w:tcW w:w="425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rPr>
              <w:t xml:space="preserve">Action Point </w:t>
            </w:r>
          </w:p>
        </w:tc>
      </w:tr>
      <w:tr w:rsidR="009E4BA0">
        <w:trPr>
          <w:trHeight w:val="3239"/>
        </w:trPr>
        <w:tc>
          <w:tcPr>
            <w:tcW w:w="5307" w:type="dxa"/>
            <w:tcBorders>
              <w:top w:val="single" w:sz="4" w:space="0" w:color="000000"/>
              <w:left w:val="single" w:sz="8" w:space="0" w:color="0D0D0D"/>
              <w:bottom w:val="single" w:sz="8" w:space="0" w:color="0D0D0D"/>
              <w:right w:val="single" w:sz="8" w:space="0" w:color="0D0D0D"/>
            </w:tcBorders>
          </w:tcPr>
          <w:p w:rsidR="009E4BA0" w:rsidRDefault="00C907F9">
            <w:pPr>
              <w:spacing w:after="0" w:line="259" w:lineRule="auto"/>
              <w:ind w:left="0" w:right="50" w:firstLine="0"/>
            </w:pPr>
            <w:r>
              <w:t>Headman, Magbafti: We are happy to hear about the Project. It is a massive development. And we love development. Furthermore, we are responsible for complementing development and this Project in particular. However, solar electricity is not new to us. We h</w:t>
            </w:r>
            <w:r>
              <w:t xml:space="preserve">ope this is not delayed like the former 6MW project which is not yet started operation. Unemployment is looming in our communities, especially among youths. We want them to be employed. Are our communities going to be given electricity for free?        </w:t>
            </w:r>
          </w:p>
        </w:tc>
        <w:tc>
          <w:tcPr>
            <w:tcW w:w="5012" w:type="dxa"/>
            <w:tcBorders>
              <w:top w:val="single" w:sz="4" w:space="0" w:color="000000"/>
              <w:left w:val="single" w:sz="8" w:space="0" w:color="0D0D0D"/>
              <w:bottom w:val="single" w:sz="8" w:space="0" w:color="0D0D0D"/>
              <w:right w:val="single" w:sz="8" w:space="0" w:color="0D0D0D"/>
            </w:tcBorders>
          </w:tcPr>
          <w:p w:rsidR="009E4BA0" w:rsidRDefault="00C907F9">
            <w:pPr>
              <w:spacing w:after="0" w:line="239" w:lineRule="auto"/>
              <w:ind w:left="0" w:right="48" w:firstLine="0"/>
            </w:pPr>
            <w:r>
              <w:t>ES</w:t>
            </w:r>
            <w:r>
              <w:t xml:space="preserve">IA consultant: Your concerns are noted, and they will be compiled in the report. These concerns are going to be investigated.  </w:t>
            </w:r>
          </w:p>
          <w:p w:rsidR="009E4BA0" w:rsidRDefault="00C907F9">
            <w:pPr>
              <w:spacing w:after="0" w:line="259" w:lineRule="auto"/>
              <w:ind w:left="0" w:firstLine="0"/>
              <w:jc w:val="left"/>
            </w:pPr>
            <w:r>
              <w:t xml:space="preserve"> </w:t>
            </w:r>
          </w:p>
          <w:p w:rsidR="009E4BA0" w:rsidRDefault="00C907F9">
            <w:pPr>
              <w:spacing w:after="1" w:line="239" w:lineRule="auto"/>
              <w:ind w:left="0" w:right="49" w:firstLine="0"/>
            </w:pPr>
            <w:r>
              <w:t xml:space="preserve">EDSA Eng.: Electricity generated and distributed is not going to be free. But EDSA will ensure it is affordable to everyone. And most importantly, the prepaid tariff system ensures you only pay for what you consume.  </w:t>
            </w:r>
          </w:p>
          <w:p w:rsidR="009E4BA0" w:rsidRDefault="00C907F9">
            <w:pPr>
              <w:spacing w:after="0" w:line="259" w:lineRule="auto"/>
              <w:ind w:left="0" w:firstLine="0"/>
              <w:jc w:val="left"/>
            </w:pPr>
            <w:r>
              <w:t xml:space="preserve"> </w:t>
            </w:r>
          </w:p>
        </w:tc>
        <w:tc>
          <w:tcPr>
            <w:tcW w:w="4252" w:type="dxa"/>
            <w:tcBorders>
              <w:top w:val="single" w:sz="4" w:space="0" w:color="000000"/>
              <w:left w:val="single" w:sz="8" w:space="0" w:color="0D0D0D"/>
              <w:bottom w:val="single" w:sz="8" w:space="0" w:color="0D0D0D"/>
              <w:right w:val="single" w:sz="8" w:space="0" w:color="0D0D0D"/>
            </w:tcBorders>
          </w:tcPr>
          <w:p w:rsidR="009E4BA0" w:rsidRDefault="00C907F9">
            <w:pPr>
              <w:spacing w:after="0" w:line="239" w:lineRule="auto"/>
              <w:ind w:left="0" w:right="50" w:firstLine="0"/>
            </w:pPr>
            <w:r>
              <w:t>The project will foster open communi</w:t>
            </w:r>
            <w:r>
              <w:t xml:space="preserve">cation, address community concerns, and ensure the community's active participation and engagement throughout the project's lifecycle. </w:t>
            </w:r>
          </w:p>
          <w:p w:rsidR="009E4BA0" w:rsidRDefault="00C907F9">
            <w:pPr>
              <w:spacing w:after="0" w:line="259" w:lineRule="auto"/>
              <w:ind w:left="0" w:right="47" w:firstLine="0"/>
            </w:pPr>
            <w:r>
              <w:t>Address the concerns regarding unemployment and ensure that the project provides meaningful job opportunities and econom</w:t>
            </w:r>
            <w:r>
              <w:t xml:space="preserve">ic benefits to the local communities. Also Explain the electricity pricing and tariff structure, clarifying if there will be affordable and accessible options for the community. </w:t>
            </w:r>
          </w:p>
        </w:tc>
      </w:tr>
      <w:tr w:rsidR="009E4BA0">
        <w:trPr>
          <w:trHeight w:val="2705"/>
        </w:trPr>
        <w:tc>
          <w:tcPr>
            <w:tcW w:w="53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39" w:lineRule="auto"/>
              <w:ind w:left="0" w:right="48" w:firstLine="0"/>
            </w:pPr>
            <w:r>
              <w:t xml:space="preserve">Headman, Kattu </w:t>
            </w:r>
            <w:r>
              <w:t>town: Newton has never had electricity. Therefore, this Project is welcoming news for us. We are in dire need of electricity. We have taken outstanding care of the previous 6MW project. We also welcome this project as we are committed to taking excellent c</w:t>
            </w:r>
            <w:r>
              <w:t xml:space="preserve">are of it. We want to emphasize that EDSA will consider their Cooperate Social Responsibility for our community under this project. We also want to emphasize employment opportunities for our residents. </w:t>
            </w:r>
          </w:p>
          <w:p w:rsidR="009E4BA0" w:rsidRDefault="00C907F9">
            <w:pPr>
              <w:spacing w:after="0" w:line="259" w:lineRule="auto"/>
              <w:ind w:left="0" w:firstLine="0"/>
              <w:jc w:val="left"/>
            </w:pPr>
            <w:r>
              <w:t xml:space="preserve"> What is the timeline of the project?    </w:t>
            </w:r>
          </w:p>
        </w:tc>
        <w:tc>
          <w:tcPr>
            <w:tcW w:w="501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6" w:firstLine="0"/>
            </w:pPr>
            <w:r>
              <w:t>ESIA consultant: This ESIA is part of the Project planning and implementation. The precise timeline for completion of the project be determined after this study. After the project is cleared of environmental and social issues which this study seeks. This i</w:t>
            </w:r>
            <w:r>
              <w:t xml:space="preserve">s an important project. It is a priority Project. The proponent wants to materialize it as soon as possible. A Community Development Action Plan will be developed. And these interventions will come from the community. It is all part of the ESIA.  </w:t>
            </w:r>
          </w:p>
        </w:tc>
        <w:tc>
          <w:tcPr>
            <w:tcW w:w="425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50" w:firstLine="0"/>
            </w:pPr>
            <w:r>
              <w:t>Focus on</w:t>
            </w:r>
            <w:r>
              <w:t xml:space="preserve"> community engagement. It also emphasizes the importance of providing employment opportunities and establishing a clear timeline for project implementation to keep the community informed and engaged. </w:t>
            </w:r>
          </w:p>
        </w:tc>
      </w:tr>
      <w:tr w:rsidR="009E4BA0">
        <w:trPr>
          <w:trHeight w:val="2439"/>
        </w:trPr>
        <w:tc>
          <w:tcPr>
            <w:tcW w:w="53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39" w:lineRule="auto"/>
              <w:ind w:left="0" w:firstLine="0"/>
            </w:pPr>
            <w:r>
              <w:t xml:space="preserve">Councillor (female)- </w:t>
            </w:r>
            <w:r>
              <w:t xml:space="preserve">Ward 379, WARDC: We are hopeful about the Project and look forward to it. It is a massive </w:t>
            </w:r>
          </w:p>
          <w:p w:rsidR="009E4BA0" w:rsidRDefault="00C907F9">
            <w:pPr>
              <w:spacing w:after="0" w:line="259" w:lineRule="auto"/>
              <w:ind w:left="0" w:right="50" w:firstLine="0"/>
            </w:pPr>
            <w:r>
              <w:t>Project which we collectively support as a community. We are also committed to ensuring we play our roles to ensure it is successful. As moral guarantors, we will en</w:t>
            </w:r>
            <w:r>
              <w:t xml:space="preserve">sure we monitor the process and maximize the potential benefits so that the people benefit from them, especially women. Women are more vulnerable to the adverse impact of such a project, yet they benefit so little </w:t>
            </w:r>
          </w:p>
        </w:tc>
        <w:tc>
          <w:tcPr>
            <w:tcW w:w="501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5" w:firstLine="0"/>
            </w:pPr>
            <w:r>
              <w:t xml:space="preserve">ESIA Consultant: An excellent submission </w:t>
            </w:r>
            <w:r>
              <w:t xml:space="preserve">well noted. This ESIA will capture issues of concern to women and propose recommendations to address them promptly. There will be equal opportunities for every group of persons under the RESPITE project, including women, older people, physically disabled, </w:t>
            </w:r>
            <w:r>
              <w:t xml:space="preserve">children, minority groups, and other vulnerable groups.   </w:t>
            </w:r>
          </w:p>
        </w:tc>
        <w:tc>
          <w:tcPr>
            <w:tcW w:w="425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8" w:firstLine="0"/>
            </w:pPr>
            <w:r>
              <w:t>Focusing on gender-responsive policies and inclusive practices, this action point aims to address the concerns of the Councillor regarding equal opportunities for women in the project. It emphasize</w:t>
            </w:r>
            <w:r>
              <w:t xml:space="preserve">s the importance of actively involving women, mitigating gender disparities, and maximizing the project's positive impacts on women's lives and empowerment. </w:t>
            </w:r>
          </w:p>
        </w:tc>
      </w:tr>
    </w:tbl>
    <w:p w:rsidR="009E4BA0" w:rsidRDefault="009E4BA0">
      <w:pPr>
        <w:spacing w:after="0" w:line="259" w:lineRule="auto"/>
        <w:ind w:left="-1440" w:right="14400" w:firstLine="0"/>
        <w:jc w:val="left"/>
      </w:pPr>
    </w:p>
    <w:tbl>
      <w:tblPr>
        <w:tblStyle w:val="TableGrid"/>
        <w:tblW w:w="14571" w:type="dxa"/>
        <w:tblInd w:w="-715" w:type="dxa"/>
        <w:tblCellMar>
          <w:top w:w="47" w:type="dxa"/>
          <w:left w:w="108" w:type="dxa"/>
          <w:bottom w:w="0" w:type="dxa"/>
          <w:right w:w="59" w:type="dxa"/>
        </w:tblCellMar>
        <w:tblLook w:val="04A0" w:firstRow="1" w:lastRow="0" w:firstColumn="1" w:lastColumn="0" w:noHBand="0" w:noVBand="1"/>
      </w:tblPr>
      <w:tblGrid>
        <w:gridCol w:w="5307"/>
        <w:gridCol w:w="5012"/>
        <w:gridCol w:w="4252"/>
      </w:tblGrid>
      <w:tr w:rsidR="009E4BA0">
        <w:trPr>
          <w:trHeight w:val="280"/>
        </w:trPr>
        <w:tc>
          <w:tcPr>
            <w:tcW w:w="5307" w:type="dxa"/>
            <w:tcBorders>
              <w:top w:val="single" w:sz="4" w:space="0" w:color="000000"/>
              <w:left w:val="single" w:sz="4" w:space="0" w:color="000000"/>
              <w:bottom w:val="single" w:sz="8" w:space="0" w:color="0D0D0D"/>
              <w:right w:val="single" w:sz="4" w:space="0" w:color="000000"/>
            </w:tcBorders>
            <w:shd w:val="clear" w:color="auto" w:fill="E7E6E6"/>
          </w:tcPr>
          <w:p w:rsidR="009E4BA0" w:rsidRDefault="00C907F9">
            <w:pPr>
              <w:spacing w:after="0" w:line="259" w:lineRule="auto"/>
              <w:ind w:left="0" w:firstLine="0"/>
              <w:jc w:val="left"/>
            </w:pPr>
            <w:r>
              <w:rPr>
                <w:b/>
              </w:rPr>
              <w:t xml:space="preserve">Points raised stakeholders </w:t>
            </w:r>
          </w:p>
        </w:tc>
        <w:tc>
          <w:tcPr>
            <w:tcW w:w="5012" w:type="dxa"/>
            <w:tcBorders>
              <w:top w:val="single" w:sz="4" w:space="0" w:color="000000"/>
              <w:left w:val="single" w:sz="4" w:space="0" w:color="000000"/>
              <w:bottom w:val="single" w:sz="8" w:space="0" w:color="0D0D0D"/>
              <w:right w:val="single" w:sz="4" w:space="0" w:color="000000"/>
            </w:tcBorders>
            <w:shd w:val="clear" w:color="auto" w:fill="E7E6E6"/>
          </w:tcPr>
          <w:p w:rsidR="009E4BA0" w:rsidRDefault="00C907F9">
            <w:pPr>
              <w:spacing w:after="0" w:line="259" w:lineRule="auto"/>
              <w:ind w:left="0" w:firstLine="0"/>
              <w:jc w:val="left"/>
            </w:pPr>
            <w:r>
              <w:rPr>
                <w:b/>
              </w:rPr>
              <w:t xml:space="preserve">Response by Project Team/Consultant </w:t>
            </w:r>
          </w:p>
        </w:tc>
        <w:tc>
          <w:tcPr>
            <w:tcW w:w="4252" w:type="dxa"/>
            <w:tcBorders>
              <w:top w:val="single" w:sz="4" w:space="0" w:color="000000"/>
              <w:left w:val="single" w:sz="4" w:space="0" w:color="000000"/>
              <w:bottom w:val="single" w:sz="8" w:space="0" w:color="0D0D0D"/>
              <w:right w:val="single" w:sz="4" w:space="0" w:color="000000"/>
            </w:tcBorders>
            <w:shd w:val="clear" w:color="auto" w:fill="E7E6E6"/>
          </w:tcPr>
          <w:p w:rsidR="009E4BA0" w:rsidRDefault="00C907F9">
            <w:pPr>
              <w:spacing w:after="0" w:line="259" w:lineRule="auto"/>
              <w:ind w:left="0" w:firstLine="0"/>
              <w:jc w:val="left"/>
            </w:pPr>
            <w:r>
              <w:rPr>
                <w:b/>
              </w:rPr>
              <w:t xml:space="preserve">Action Point </w:t>
            </w:r>
          </w:p>
        </w:tc>
      </w:tr>
      <w:tr w:rsidR="009E4BA0">
        <w:trPr>
          <w:trHeight w:val="1366"/>
        </w:trPr>
        <w:tc>
          <w:tcPr>
            <w:tcW w:w="53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52" w:firstLine="0"/>
            </w:pPr>
            <w:r>
              <w:t xml:space="preserve">from its positive impact. This should not be the case for them in this project. We want to see equal opportunities for both men and women. We want to see them employed just as men in this project. We want to ensure their voices and opinions are heard.    </w:t>
            </w:r>
          </w:p>
        </w:tc>
        <w:tc>
          <w:tcPr>
            <w:tcW w:w="501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425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1633"/>
        </w:trPr>
        <w:tc>
          <w:tcPr>
            <w:tcW w:w="53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8" w:firstLine="0"/>
            </w:pPr>
            <w:r>
              <w:rPr>
                <w:color w:val="000000"/>
              </w:rPr>
              <w:t>Youth Leader(male), Kpoubu: We want this project to employ residents, especially youths, instead of bringing workers from outside the community. Some of us grow crops in the proposed Project site, which is our livelihood. Therefore, we hope actions will</w:t>
            </w:r>
            <w:r>
              <w:rPr>
                <w:color w:val="000000"/>
              </w:rPr>
              <w:t xml:space="preserve"> be taken to cushion the effects this project will have on us.   </w:t>
            </w:r>
          </w:p>
        </w:tc>
        <w:tc>
          <w:tcPr>
            <w:tcW w:w="501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7" w:firstLine="0"/>
            </w:pPr>
            <w:r>
              <w:t>ESIA Consultant: This ESIA will recommend the preparation of a RAP/Livelihood Restoration Plan if required. And EDSA will act on the recommendation. And the RAP will address issues of loverh</w:t>
            </w:r>
            <w:r>
              <w:t xml:space="preserve">ood disturbances and other economic displacement.  </w:t>
            </w:r>
          </w:p>
        </w:tc>
        <w:tc>
          <w:tcPr>
            <w:tcW w:w="425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39" w:lineRule="auto"/>
              <w:ind w:left="0" w:firstLine="0"/>
              <w:jc w:val="left"/>
            </w:pPr>
            <w:r>
              <w:t xml:space="preserve">Prioritize local hiring, particularly youth employment. </w:t>
            </w:r>
          </w:p>
          <w:p w:rsidR="009E4BA0" w:rsidRDefault="00C907F9">
            <w:pPr>
              <w:spacing w:after="0" w:line="240" w:lineRule="auto"/>
              <w:ind w:left="0" w:right="49" w:firstLine="0"/>
            </w:pPr>
            <w:r>
              <w:t xml:space="preserve">Livelihood support to crop growers within the PV, BESS site and some section of the transmission line. </w:t>
            </w:r>
          </w:p>
          <w:p w:rsidR="009E4BA0" w:rsidRDefault="00C907F9">
            <w:pPr>
              <w:spacing w:after="0" w:line="259" w:lineRule="auto"/>
              <w:ind w:left="0" w:firstLine="0"/>
              <w:jc w:val="left"/>
            </w:pPr>
            <w:r>
              <w:t xml:space="preserve"> </w:t>
            </w:r>
          </w:p>
        </w:tc>
      </w:tr>
      <w:tr w:rsidR="009E4BA0">
        <w:trPr>
          <w:trHeight w:val="2436"/>
        </w:trPr>
        <w:tc>
          <w:tcPr>
            <w:tcW w:w="53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9" w:firstLine="0"/>
            </w:pPr>
            <w:r>
              <w:t>Elderly woman, Kattu town: We need electricity in our community. Members of this community, especially women and children, face serious challenges because of the lack of electricity. Children are constrained to study at night because of the lack of electri</w:t>
            </w:r>
            <w:r>
              <w:t xml:space="preserve">city. Also, most women in this community depend on agriculture for sustenance. If this project affects them in that area, alternative livelihood sources will be created to address their needs. </w:t>
            </w:r>
          </w:p>
        </w:tc>
        <w:tc>
          <w:tcPr>
            <w:tcW w:w="501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39" w:lineRule="auto"/>
              <w:ind w:left="0" w:right="47" w:firstLine="0"/>
            </w:pPr>
            <w:r>
              <w:t>ESIA consultant: The RESPITE project seeks to address the loom</w:t>
            </w:r>
            <w:r>
              <w:t xml:space="preserve">ing challenges of electricity. With the materialization of the project, several challenges mentioned will be curbed. </w:t>
            </w:r>
          </w:p>
          <w:p w:rsidR="009E4BA0" w:rsidRDefault="00C907F9">
            <w:pPr>
              <w:spacing w:after="0" w:line="259" w:lineRule="auto"/>
              <w:ind w:left="0" w:firstLine="0"/>
            </w:pPr>
            <w:r>
              <w:t xml:space="preserve">All those affected by the project will receive due compensation when a RAP is done. </w:t>
            </w:r>
          </w:p>
        </w:tc>
        <w:tc>
          <w:tcPr>
            <w:tcW w:w="425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Provide electricity to the community. </w:t>
            </w:r>
          </w:p>
          <w:p w:rsidR="009E4BA0" w:rsidRDefault="00C907F9">
            <w:pPr>
              <w:spacing w:after="0" w:line="239" w:lineRule="auto"/>
              <w:ind w:left="0" w:right="48" w:firstLine="0"/>
            </w:pPr>
            <w:r>
              <w:t xml:space="preserve">Assess and address the project's potential impact on agriculture-based livelihoods, creating alternative sources of sustenance if necessary. </w:t>
            </w:r>
          </w:p>
          <w:p w:rsidR="009E4BA0" w:rsidRDefault="00C907F9">
            <w:pPr>
              <w:spacing w:after="0" w:line="259" w:lineRule="auto"/>
              <w:ind w:left="0" w:firstLine="0"/>
              <w:jc w:val="left"/>
            </w:pPr>
            <w:r>
              <w:t xml:space="preserve"> </w:t>
            </w:r>
          </w:p>
        </w:tc>
      </w:tr>
      <w:tr w:rsidR="009E4BA0">
        <w:trPr>
          <w:trHeight w:val="826"/>
        </w:trPr>
        <w:tc>
          <w:tcPr>
            <w:tcW w:w="53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50" w:firstLine="0"/>
            </w:pPr>
            <w:r>
              <w:t>Deputy Headman, Kpoubu: We are happy to hear about the project. Community residents will be considered for jobs</w:t>
            </w:r>
            <w:r>
              <w:t xml:space="preserve"> during that project construction phase.  </w:t>
            </w:r>
          </w:p>
        </w:tc>
        <w:tc>
          <w:tcPr>
            <w:tcW w:w="501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4" w:firstLine="0"/>
            </w:pPr>
            <w:r>
              <w:t xml:space="preserve">ESIA Consultant: Your concerns are well noted and will be presented to the proponent. This ESIA document will strongly recommend it.   </w:t>
            </w:r>
          </w:p>
        </w:tc>
        <w:tc>
          <w:tcPr>
            <w:tcW w:w="425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Prioritize local hiring </w:t>
            </w:r>
          </w:p>
        </w:tc>
      </w:tr>
      <w:tr w:rsidR="009E4BA0">
        <w:trPr>
          <w:trHeight w:val="1094"/>
        </w:trPr>
        <w:tc>
          <w:tcPr>
            <w:tcW w:w="53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9" w:firstLine="0"/>
            </w:pPr>
            <w:r>
              <w:t xml:space="preserve">Elderly woman, Kpoubu: Women will not be ignored in terms of employment. Women have always been sidelined in projects like this.  </w:t>
            </w:r>
          </w:p>
        </w:tc>
        <w:tc>
          <w:tcPr>
            <w:tcW w:w="501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7" w:firstLine="0"/>
            </w:pPr>
            <w:r>
              <w:t>ESIA CONSULTANT: Women are an integral part of development, including this project. This document will strongly recommend the</w:t>
            </w:r>
            <w:r>
              <w:t xml:space="preserve">ir involvement and benefits.  </w:t>
            </w:r>
          </w:p>
        </w:tc>
        <w:tc>
          <w:tcPr>
            <w:tcW w:w="425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7" w:firstLine="0"/>
            </w:pPr>
            <w:r>
              <w:t xml:space="preserve">Ensure equal employment opportunities for women in the project, combating genderbased discrimination and promoting inclusion. </w:t>
            </w:r>
          </w:p>
        </w:tc>
      </w:tr>
      <w:tr w:rsidR="009E4BA0">
        <w:trPr>
          <w:trHeight w:val="1095"/>
        </w:trPr>
        <w:tc>
          <w:tcPr>
            <w:tcW w:w="53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8" w:firstLine="0"/>
            </w:pPr>
            <w:r>
              <w:t xml:space="preserve">Civil works Eng., WARDC: WARDC is welcoming of the proposed project. It is time to address the energy needs of WARDC. Council has the required personnel to monitor or even implement such project. We will be there to play </w:t>
            </w:r>
          </w:p>
        </w:tc>
        <w:tc>
          <w:tcPr>
            <w:tcW w:w="501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7" w:firstLine="0"/>
            </w:pPr>
            <w:r>
              <w:t>ESIA CONSULTANT: Thank you for you</w:t>
            </w:r>
            <w:r>
              <w:t xml:space="preserve">r positive response and willingness to be part of the proposed project. Your expertise and experience in overseeing energy projects will be invaluable in ensuring the </w:t>
            </w:r>
          </w:p>
        </w:tc>
        <w:tc>
          <w:tcPr>
            <w:tcW w:w="425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9" w:firstLine="0"/>
            </w:pPr>
            <w:r>
              <w:t>EDSA/PIU will Collaborate with WARDC to utilize their expertise in overseeing and monito</w:t>
            </w:r>
            <w:r>
              <w:t xml:space="preserve">ring the project, ensuring effective implementation. </w:t>
            </w:r>
          </w:p>
        </w:tc>
      </w:tr>
    </w:tbl>
    <w:p w:rsidR="009E4BA0" w:rsidRDefault="009E4BA0">
      <w:pPr>
        <w:spacing w:after="0" w:line="259" w:lineRule="auto"/>
        <w:ind w:left="-1440" w:right="14400" w:firstLine="0"/>
        <w:jc w:val="left"/>
      </w:pPr>
    </w:p>
    <w:tbl>
      <w:tblPr>
        <w:tblStyle w:val="TableGrid"/>
        <w:tblW w:w="14571" w:type="dxa"/>
        <w:tblInd w:w="-715" w:type="dxa"/>
        <w:tblCellMar>
          <w:top w:w="47" w:type="dxa"/>
          <w:left w:w="108" w:type="dxa"/>
          <w:bottom w:w="0" w:type="dxa"/>
          <w:right w:w="58" w:type="dxa"/>
        </w:tblCellMar>
        <w:tblLook w:val="04A0" w:firstRow="1" w:lastRow="0" w:firstColumn="1" w:lastColumn="0" w:noHBand="0" w:noVBand="1"/>
      </w:tblPr>
      <w:tblGrid>
        <w:gridCol w:w="5307"/>
        <w:gridCol w:w="5012"/>
        <w:gridCol w:w="4252"/>
      </w:tblGrid>
      <w:tr w:rsidR="009E4BA0">
        <w:trPr>
          <w:trHeight w:val="280"/>
        </w:trPr>
        <w:tc>
          <w:tcPr>
            <w:tcW w:w="5307" w:type="dxa"/>
            <w:tcBorders>
              <w:top w:val="single" w:sz="4" w:space="0" w:color="000000"/>
              <w:left w:val="single" w:sz="4" w:space="0" w:color="000000"/>
              <w:bottom w:val="single" w:sz="8" w:space="0" w:color="0D0D0D"/>
              <w:right w:val="single" w:sz="4" w:space="0" w:color="000000"/>
            </w:tcBorders>
            <w:shd w:val="clear" w:color="auto" w:fill="E7E6E6"/>
          </w:tcPr>
          <w:p w:rsidR="009E4BA0" w:rsidRDefault="00C907F9">
            <w:pPr>
              <w:spacing w:after="0" w:line="259" w:lineRule="auto"/>
              <w:ind w:left="0" w:firstLine="0"/>
              <w:jc w:val="left"/>
            </w:pPr>
            <w:r>
              <w:rPr>
                <w:b/>
              </w:rPr>
              <w:t xml:space="preserve">Points raised stakeholders </w:t>
            </w:r>
          </w:p>
        </w:tc>
        <w:tc>
          <w:tcPr>
            <w:tcW w:w="5012" w:type="dxa"/>
            <w:tcBorders>
              <w:top w:val="single" w:sz="4" w:space="0" w:color="000000"/>
              <w:left w:val="single" w:sz="4" w:space="0" w:color="000000"/>
              <w:bottom w:val="single" w:sz="8" w:space="0" w:color="0D0D0D"/>
              <w:right w:val="single" w:sz="4" w:space="0" w:color="000000"/>
            </w:tcBorders>
            <w:shd w:val="clear" w:color="auto" w:fill="E7E6E6"/>
          </w:tcPr>
          <w:p w:rsidR="009E4BA0" w:rsidRDefault="00C907F9">
            <w:pPr>
              <w:spacing w:after="0" w:line="259" w:lineRule="auto"/>
              <w:ind w:left="0" w:firstLine="0"/>
              <w:jc w:val="left"/>
            </w:pPr>
            <w:r>
              <w:rPr>
                <w:b/>
              </w:rPr>
              <w:t xml:space="preserve">Response by Project Team/Consultant </w:t>
            </w:r>
          </w:p>
        </w:tc>
        <w:tc>
          <w:tcPr>
            <w:tcW w:w="4252" w:type="dxa"/>
            <w:tcBorders>
              <w:top w:val="single" w:sz="4" w:space="0" w:color="000000"/>
              <w:left w:val="single" w:sz="4" w:space="0" w:color="000000"/>
              <w:bottom w:val="single" w:sz="8" w:space="0" w:color="0D0D0D"/>
              <w:right w:val="single" w:sz="4" w:space="0" w:color="000000"/>
            </w:tcBorders>
            <w:shd w:val="clear" w:color="auto" w:fill="E7E6E6"/>
          </w:tcPr>
          <w:p w:rsidR="009E4BA0" w:rsidRDefault="00C907F9">
            <w:pPr>
              <w:spacing w:after="0" w:line="259" w:lineRule="auto"/>
              <w:ind w:left="0" w:firstLine="0"/>
              <w:jc w:val="left"/>
            </w:pPr>
            <w:r>
              <w:rPr>
                <w:b/>
              </w:rPr>
              <w:t xml:space="preserve">Action Point </w:t>
            </w:r>
          </w:p>
        </w:tc>
      </w:tr>
      <w:tr w:rsidR="009E4BA0">
        <w:trPr>
          <w:trHeight w:val="1903"/>
        </w:trPr>
        <w:tc>
          <w:tcPr>
            <w:tcW w:w="53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53" w:firstLine="0"/>
            </w:pPr>
            <w:r>
              <w:t xml:space="preserve">whatever role that is required of us. There are other energy projects we are working on implementing.  Our primary role is an oversight. And we have the personnel to do so. We are ready to be part of the Project. </w:t>
            </w:r>
          </w:p>
        </w:tc>
        <w:tc>
          <w:tcPr>
            <w:tcW w:w="501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9" w:firstLine="0"/>
            </w:pPr>
            <w:r>
              <w:t>successful implementation of this project.</w:t>
            </w:r>
            <w:r>
              <w:t xml:space="preserve"> The PIU/EDSA will collaborate closely with the council to establish the necessary monitoring mechanisms and effectively leverage your personnel to fulfil the oversight role. Your involvement will contribute to the project's overall success and help addres</w:t>
            </w:r>
            <w:r>
              <w:t xml:space="preserve">s the energy needs of WARDC.  </w:t>
            </w:r>
          </w:p>
        </w:tc>
        <w:tc>
          <w:tcPr>
            <w:tcW w:w="425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r>
      <w:tr w:rsidR="009E4BA0">
        <w:trPr>
          <w:trHeight w:val="1633"/>
        </w:trPr>
        <w:tc>
          <w:tcPr>
            <w:tcW w:w="53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40" w:lineRule="auto"/>
              <w:ind w:left="0" w:right="52" w:firstLine="0"/>
            </w:pPr>
            <w:r>
              <w:t xml:space="preserve">Trader, RoW Waterloo: It is a good project. We need electricity. Are we going to be relocated from our stalls and shops? </w:t>
            </w:r>
          </w:p>
          <w:p w:rsidR="009E4BA0" w:rsidRDefault="00C907F9">
            <w:pPr>
              <w:spacing w:after="0" w:line="259" w:lineRule="auto"/>
              <w:ind w:left="0" w:firstLine="0"/>
              <w:jc w:val="left"/>
            </w:pPr>
            <w:r>
              <w:t xml:space="preserve"> </w:t>
            </w:r>
          </w:p>
        </w:tc>
        <w:tc>
          <w:tcPr>
            <w:tcW w:w="501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7" w:firstLine="0"/>
            </w:pPr>
            <w:r>
              <w:t>ESIA CONSULTANT: While the project is beneficial and aims to provide electricity, the potential relocation of stalls and shops would be carefully considered during the RAP assessment process. Your concerns will be taken into account, and efforts will be ma</w:t>
            </w:r>
            <w:r>
              <w:t xml:space="preserve">de to find suitable solutions </w:t>
            </w:r>
          </w:p>
        </w:tc>
        <w:tc>
          <w:tcPr>
            <w:tcW w:w="425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pPr>
            <w:r>
              <w:t xml:space="preserve">The project will try as best as possible to avoid displacement/relocation. </w:t>
            </w:r>
          </w:p>
        </w:tc>
      </w:tr>
      <w:tr w:rsidR="009E4BA0">
        <w:trPr>
          <w:trHeight w:val="1630"/>
        </w:trPr>
        <w:tc>
          <w:tcPr>
            <w:tcW w:w="53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9" w:firstLine="0"/>
            </w:pPr>
            <w:r>
              <w:t xml:space="preserve">Petty trader, adult female, Newton: When will the project materialize? Is it going to affect our businesses and livelihoods? We depend on our businesses to survive and provide for our families. Please do not remove us from our business locations. </w:t>
            </w:r>
          </w:p>
        </w:tc>
        <w:tc>
          <w:tcPr>
            <w:tcW w:w="501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7" w:firstLine="0"/>
            </w:pPr>
            <w:r>
              <w:t>ESIA CON</w:t>
            </w:r>
            <w:r>
              <w:t xml:space="preserve">SULTANT: Project timeline will be communicated by PIU/EDSA. Potential relocation of stalls and shops would be carefully considered during the RAP assessment process. Your concerns will be considered, and efforts will be made to find suitable solutions </w:t>
            </w:r>
          </w:p>
        </w:tc>
        <w:tc>
          <w:tcPr>
            <w:tcW w:w="425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51" w:firstLine="0"/>
            </w:pPr>
            <w:r>
              <w:t>The</w:t>
            </w:r>
            <w:r>
              <w:t xml:space="preserve"> project will assure minimal impact on business, request contractors to communicate in advance for better preparations. </w:t>
            </w:r>
          </w:p>
        </w:tc>
      </w:tr>
      <w:tr w:rsidR="009E4BA0">
        <w:trPr>
          <w:trHeight w:val="2708"/>
        </w:trPr>
        <w:tc>
          <w:tcPr>
            <w:tcW w:w="53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9" w:firstLine="0"/>
            </w:pPr>
            <w:r>
              <w:t>Businessman on RoW, Elderly Male, Waterloo: This project is a massive one. We welcome it. We are pleased to benefit from it. We are pleased that you have educated us about the project and the minor effects it will have on us and our business. We will fully</w:t>
            </w:r>
            <w:r>
              <w:t xml:space="preserve"> cooperate to ensure runs smoothly. We will give the allowance and bear the minor disturbance it will have on us. We appeal that the contractors be reasonable with us during the work. They should inform us ahead of construction for better preparations. </w:t>
            </w:r>
          </w:p>
        </w:tc>
        <w:tc>
          <w:tcPr>
            <w:tcW w:w="501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47" w:firstLine="0"/>
            </w:pPr>
            <w:r>
              <w:t>ES</w:t>
            </w:r>
            <w:r>
              <w:t xml:space="preserve">IA CONSULTANT: Appreciate support and cooperation. Your concerns are well noted and will be presented to the proponent. This ESIA document will strongly recommend it </w:t>
            </w:r>
          </w:p>
        </w:tc>
        <w:tc>
          <w:tcPr>
            <w:tcW w:w="425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The project will ensure minimal impact on business, </w:t>
            </w:r>
            <w:r>
              <w:tab/>
              <w:t xml:space="preserve">request </w:t>
            </w:r>
            <w:r>
              <w:tab/>
              <w:t xml:space="preserve">contractors </w:t>
            </w:r>
            <w:r>
              <w:tab/>
              <w:t>to communicate</w:t>
            </w:r>
            <w:r>
              <w:t xml:space="preserve"> to residents in advance for better preparations. </w:t>
            </w:r>
          </w:p>
        </w:tc>
      </w:tr>
      <w:tr w:rsidR="009E4BA0">
        <w:trPr>
          <w:trHeight w:val="826"/>
        </w:trPr>
        <w:tc>
          <w:tcPr>
            <w:tcW w:w="53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53" w:firstLine="0"/>
            </w:pPr>
            <w:r>
              <w:t xml:space="preserve">Petty trader (female), Waterloo: Are we required to be temporarily relocated from our present occupied locations? If yes for how long? </w:t>
            </w:r>
          </w:p>
        </w:tc>
        <w:tc>
          <w:tcPr>
            <w:tcW w:w="501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pPr>
            <w:r>
              <w:t xml:space="preserve">ESIA CONSULTANT: This will be determined during the RAP </w:t>
            </w:r>
          </w:p>
        </w:tc>
        <w:tc>
          <w:tcPr>
            <w:tcW w:w="425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pPr>
            <w:r>
              <w:t xml:space="preserve">The RP will be clear on whether some businesses will be temporarily displaced and </w:t>
            </w:r>
          </w:p>
        </w:tc>
      </w:tr>
    </w:tbl>
    <w:p w:rsidR="009E4BA0" w:rsidRDefault="009E4BA0">
      <w:pPr>
        <w:spacing w:after="0" w:line="259" w:lineRule="auto"/>
        <w:ind w:left="-1440" w:right="14400" w:firstLine="0"/>
        <w:jc w:val="left"/>
      </w:pPr>
    </w:p>
    <w:tbl>
      <w:tblPr>
        <w:tblStyle w:val="TableGrid"/>
        <w:tblW w:w="14571" w:type="dxa"/>
        <w:tblInd w:w="-715" w:type="dxa"/>
        <w:tblCellMar>
          <w:top w:w="47" w:type="dxa"/>
          <w:left w:w="108" w:type="dxa"/>
          <w:bottom w:w="0" w:type="dxa"/>
          <w:right w:w="62" w:type="dxa"/>
        </w:tblCellMar>
        <w:tblLook w:val="04A0" w:firstRow="1" w:lastRow="0" w:firstColumn="1" w:lastColumn="0" w:noHBand="0" w:noVBand="1"/>
      </w:tblPr>
      <w:tblGrid>
        <w:gridCol w:w="5307"/>
        <w:gridCol w:w="5012"/>
        <w:gridCol w:w="4252"/>
      </w:tblGrid>
      <w:tr w:rsidR="009E4BA0">
        <w:trPr>
          <w:trHeight w:val="280"/>
        </w:trPr>
        <w:tc>
          <w:tcPr>
            <w:tcW w:w="5307" w:type="dxa"/>
            <w:tcBorders>
              <w:top w:val="single" w:sz="4" w:space="0" w:color="000000"/>
              <w:left w:val="single" w:sz="4" w:space="0" w:color="000000"/>
              <w:bottom w:val="single" w:sz="8" w:space="0" w:color="0D0D0D"/>
              <w:right w:val="single" w:sz="4" w:space="0" w:color="000000"/>
            </w:tcBorders>
            <w:shd w:val="clear" w:color="auto" w:fill="E7E6E6"/>
          </w:tcPr>
          <w:p w:rsidR="009E4BA0" w:rsidRDefault="00C907F9">
            <w:pPr>
              <w:spacing w:after="0" w:line="259" w:lineRule="auto"/>
              <w:ind w:left="0" w:firstLine="0"/>
              <w:jc w:val="left"/>
            </w:pPr>
            <w:r>
              <w:rPr>
                <w:b/>
              </w:rPr>
              <w:t xml:space="preserve">Points raised stakeholders </w:t>
            </w:r>
          </w:p>
        </w:tc>
        <w:tc>
          <w:tcPr>
            <w:tcW w:w="5012" w:type="dxa"/>
            <w:tcBorders>
              <w:top w:val="single" w:sz="4" w:space="0" w:color="000000"/>
              <w:left w:val="single" w:sz="4" w:space="0" w:color="000000"/>
              <w:bottom w:val="single" w:sz="8" w:space="0" w:color="0D0D0D"/>
              <w:right w:val="single" w:sz="4" w:space="0" w:color="000000"/>
            </w:tcBorders>
            <w:shd w:val="clear" w:color="auto" w:fill="E7E6E6"/>
          </w:tcPr>
          <w:p w:rsidR="009E4BA0" w:rsidRDefault="00C907F9">
            <w:pPr>
              <w:spacing w:after="0" w:line="259" w:lineRule="auto"/>
              <w:ind w:left="0" w:firstLine="0"/>
              <w:jc w:val="left"/>
            </w:pPr>
            <w:r>
              <w:rPr>
                <w:b/>
              </w:rPr>
              <w:t xml:space="preserve">Response by Project Team/Consultant </w:t>
            </w:r>
          </w:p>
        </w:tc>
        <w:tc>
          <w:tcPr>
            <w:tcW w:w="4252" w:type="dxa"/>
            <w:tcBorders>
              <w:top w:val="single" w:sz="4" w:space="0" w:color="000000"/>
              <w:left w:val="single" w:sz="4" w:space="0" w:color="000000"/>
              <w:bottom w:val="single" w:sz="8" w:space="0" w:color="0D0D0D"/>
              <w:right w:val="single" w:sz="4" w:space="0" w:color="000000"/>
            </w:tcBorders>
            <w:shd w:val="clear" w:color="auto" w:fill="E7E6E6"/>
          </w:tcPr>
          <w:p w:rsidR="009E4BA0" w:rsidRDefault="00C907F9">
            <w:pPr>
              <w:spacing w:after="0" w:line="259" w:lineRule="auto"/>
              <w:ind w:left="0" w:firstLine="0"/>
              <w:jc w:val="left"/>
            </w:pPr>
            <w:r>
              <w:rPr>
                <w:b/>
              </w:rPr>
              <w:t xml:space="preserve">Action Point </w:t>
            </w:r>
          </w:p>
        </w:tc>
      </w:tr>
      <w:tr w:rsidR="009E4BA0">
        <w:trPr>
          <w:trHeight w:val="562"/>
        </w:trPr>
        <w:tc>
          <w:tcPr>
            <w:tcW w:w="5307"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5012" w:type="dxa"/>
            <w:tcBorders>
              <w:top w:val="single" w:sz="8" w:space="0" w:color="0D0D0D"/>
              <w:left w:val="single" w:sz="8" w:space="0" w:color="0D0D0D"/>
              <w:bottom w:val="single" w:sz="8" w:space="0" w:color="0D0D0D"/>
              <w:right w:val="single" w:sz="8" w:space="0" w:color="0D0D0D"/>
            </w:tcBorders>
          </w:tcPr>
          <w:p w:rsidR="009E4BA0" w:rsidRDefault="009E4BA0">
            <w:pPr>
              <w:spacing w:after="160" w:line="259" w:lineRule="auto"/>
              <w:ind w:left="0" w:firstLine="0"/>
              <w:jc w:val="left"/>
            </w:pPr>
          </w:p>
        </w:tc>
        <w:tc>
          <w:tcPr>
            <w:tcW w:w="425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pPr>
            <w:r>
              <w:t xml:space="preserve">how long that will take. This will be communicated to PAPs. </w:t>
            </w:r>
          </w:p>
        </w:tc>
      </w:tr>
    </w:tbl>
    <w:p w:rsidR="009E4BA0" w:rsidRDefault="009E4BA0">
      <w:pPr>
        <w:sectPr w:rsidR="009E4BA0">
          <w:headerReference w:type="even" r:id="rId161"/>
          <w:headerReference w:type="default" r:id="rId162"/>
          <w:footerReference w:type="even" r:id="rId163"/>
          <w:footerReference w:type="default" r:id="rId164"/>
          <w:headerReference w:type="first" r:id="rId165"/>
          <w:footerReference w:type="first" r:id="rId166"/>
          <w:pgSz w:w="15840" w:h="12240" w:orient="landscape"/>
          <w:pgMar w:top="1440" w:right="1440" w:bottom="1440" w:left="1440" w:header="720" w:footer="791" w:gutter="0"/>
          <w:cols w:space="720"/>
        </w:sectPr>
      </w:pPr>
    </w:p>
    <w:p w:rsidR="009E4BA0" w:rsidRDefault="00C907F9">
      <w:pPr>
        <w:ind w:left="101" w:right="12"/>
      </w:pPr>
      <w:r>
        <w:t xml:space="preserve">These are a summary of the general concerns and actions points from the consultations: </w:t>
      </w:r>
    </w:p>
    <w:p w:rsidR="009E4BA0" w:rsidRDefault="00C907F9">
      <w:pPr>
        <w:numPr>
          <w:ilvl w:val="0"/>
          <w:numId w:val="49"/>
        </w:numPr>
        <w:ind w:right="12" w:hanging="180"/>
      </w:pPr>
      <w:r>
        <w:t>Local community residents in the proposed project area are excited about the project and committed to support it while expressing the urgent need for electricity from the existing 6MW solar plant. They lamented that while the RESPITE project is significant</w:t>
      </w:r>
      <w:r>
        <w:t xml:space="preserve"> and timely, the existing 6MW plant should be commissioned and start distributing electricity to their homes. They expressed a dire need for electricity in their communities.   </w:t>
      </w:r>
    </w:p>
    <w:p w:rsidR="009E4BA0" w:rsidRDefault="00C907F9">
      <w:pPr>
        <w:numPr>
          <w:ilvl w:val="0"/>
          <w:numId w:val="49"/>
        </w:numPr>
        <w:ind w:right="12" w:hanging="180"/>
      </w:pPr>
      <w:r>
        <w:t>Women are happy about the proposed project. They are resolute to be part of th</w:t>
      </w:r>
      <w:r>
        <w:t xml:space="preserve">e project, express their views in decision-making. They expressed firm desire to be empowered and given employment opportunities by the project. They strongly opposed to gender discrimination in terms of employment and other forms of abuse.  </w:t>
      </w:r>
    </w:p>
    <w:p w:rsidR="009E4BA0" w:rsidRDefault="00C907F9">
      <w:pPr>
        <w:numPr>
          <w:ilvl w:val="0"/>
          <w:numId w:val="49"/>
        </w:numPr>
        <w:ind w:right="12" w:hanging="180"/>
      </w:pPr>
      <w:r>
        <w:t>Local communi</w:t>
      </w:r>
      <w:r>
        <w:t xml:space="preserve">ty leaders committed to popularizing the project to residents in their respective communities for better understanding of same. All aimed at raising awareness, increase acceptance, and promote peace and stability. </w:t>
      </w:r>
    </w:p>
    <w:p w:rsidR="009E4BA0" w:rsidRDefault="00C907F9">
      <w:pPr>
        <w:numPr>
          <w:ilvl w:val="0"/>
          <w:numId w:val="49"/>
        </w:numPr>
        <w:ind w:right="12" w:hanging="180"/>
      </w:pPr>
      <w:r>
        <w:t>Youth representatives requested for emplo</w:t>
      </w:r>
      <w:r>
        <w:t xml:space="preserve">yment opportunities for local community residents especially for youth. They committed to ensuring a safe space for the project and its migrant workers and to channel future grievances using the right channels.   </w:t>
      </w:r>
    </w:p>
    <w:p w:rsidR="009E4BA0" w:rsidRDefault="00C907F9">
      <w:pPr>
        <w:numPr>
          <w:ilvl w:val="0"/>
          <w:numId w:val="49"/>
        </w:numPr>
        <w:ind w:right="12" w:hanging="180"/>
      </w:pPr>
      <w:r>
        <w:t>That community residents should be trained</w:t>
      </w:r>
      <w:r>
        <w:t xml:space="preserve"> and employed.  </w:t>
      </w:r>
    </w:p>
    <w:p w:rsidR="009E4BA0" w:rsidRDefault="00C907F9">
      <w:pPr>
        <w:numPr>
          <w:ilvl w:val="0"/>
          <w:numId w:val="49"/>
        </w:numPr>
        <w:ind w:right="12" w:hanging="180"/>
      </w:pPr>
      <w:r>
        <w:t xml:space="preserve">That the laws, customs, and traditions of the area should be respected by the project team and workers.  </w:t>
      </w:r>
    </w:p>
    <w:p w:rsidR="009E4BA0" w:rsidRDefault="00C907F9">
      <w:pPr>
        <w:numPr>
          <w:ilvl w:val="0"/>
          <w:numId w:val="49"/>
        </w:numPr>
        <w:ind w:right="12" w:hanging="180"/>
      </w:pPr>
      <w:r>
        <w:t xml:space="preserve">The in-charge nurse of the local community Health Post in Newton lamented on the numerous challenges faced by the health facility in </w:t>
      </w:r>
      <w:r>
        <w:t>terms of electricity, inadequate beds, non-functional isolation unit, drugs and other tools to effectively meet the treatment demands of the over 35 communities it attend to including the three local communities (Kattu town, Kpoubu, and Magbafti) in the pr</w:t>
      </w:r>
      <w:r>
        <w:t>oject area. The in-charge further lamented that the treatment facility which has the capacity to hold over 40 beds only have 8 beds available. She appealed for support from the project to address some of the needs of the facility so that it can cope with t</w:t>
      </w:r>
      <w:r>
        <w:t>he imminent medical emergencies of the area and to be able to attend to medical emergencies that will arise during the construction phase of the project. She also noted that the facility should be provided with free electricity by the project as a CDAP com</w:t>
      </w:r>
      <w:r>
        <w:t xml:space="preserve">mitment to help support health and safety of the community.        </w:t>
      </w:r>
    </w:p>
    <w:p w:rsidR="009E4BA0" w:rsidRDefault="00C907F9">
      <w:pPr>
        <w:numPr>
          <w:ilvl w:val="0"/>
          <w:numId w:val="49"/>
        </w:numPr>
        <w:ind w:right="12" w:hanging="180"/>
      </w:pPr>
      <w:r>
        <w:t xml:space="preserve">The local bike rider’s union noted that the deteriorated road which leads to the project site, linking </w:t>
      </w:r>
      <w:r>
        <w:t>other communities should be rehabilitated by the project before the construction phas</w:t>
      </w:r>
      <w:r>
        <w:t>e. This will ensure the safety of other road users especially commercial bikers who use the route frequently with passengers. They appraised the existing 6MW facility construction for maintaining road safety in that there were no cases of road accident dur</w:t>
      </w:r>
      <w:r>
        <w:t xml:space="preserve">ing the construction phase of that project. The union also assured of engaging it members to adhere to road safety regulations and maintain professionalism at all times especially during the construction phase of the project. </w:t>
      </w:r>
    </w:p>
    <w:p w:rsidR="009E4BA0" w:rsidRDefault="00C907F9">
      <w:pPr>
        <w:numPr>
          <w:ilvl w:val="0"/>
          <w:numId w:val="49"/>
        </w:numPr>
        <w:ind w:right="12" w:hanging="180"/>
      </w:pPr>
      <w:r>
        <w:t>Authorities of the Local scho</w:t>
      </w:r>
      <w:r>
        <w:t>ols noted that pupils in their schools come from various communities within and outside the project area. They noted that effective road safety regulations should be followed by the project during construction phase. They commended the local police for the</w:t>
      </w:r>
      <w:r>
        <w:t xml:space="preserve">ir intervention to control traffic in the morning and afternoon hours (i.e. before and after school) to prevent kids from road accidents. They also noted that there were no incidents involving kids during the construction of the existing 6MW in the area.  </w:t>
      </w:r>
    </w:p>
    <w:p w:rsidR="009E4BA0" w:rsidRDefault="00C907F9">
      <w:pPr>
        <w:spacing w:after="0" w:line="259" w:lineRule="auto"/>
        <w:ind w:left="811" w:firstLine="0"/>
        <w:jc w:val="left"/>
      </w:pPr>
      <w:r>
        <w:rPr>
          <w:rFonts w:ascii="Palatino Linotype" w:eastAsia="Palatino Linotype" w:hAnsi="Palatino Linotype" w:cs="Palatino Linotype"/>
        </w:rPr>
        <w:t xml:space="preserve"> </w:t>
      </w:r>
    </w:p>
    <w:p w:rsidR="009E4BA0" w:rsidRDefault="00C907F9">
      <w:pPr>
        <w:pStyle w:val="Heading2"/>
        <w:tabs>
          <w:tab w:val="center" w:pos="2529"/>
        </w:tabs>
        <w:spacing w:after="107"/>
        <w:ind w:left="0" w:firstLine="0"/>
      </w:pPr>
      <w:bookmarkStart w:id="140" w:name="_Toc516768"/>
      <w:r>
        <w:t xml:space="preserve">5.2. </w:t>
      </w:r>
      <w:r>
        <w:rPr>
          <w:rFonts w:ascii="Arial" w:eastAsia="Arial" w:hAnsi="Arial" w:cs="Arial"/>
        </w:rPr>
        <w:t xml:space="preserve"> </w:t>
      </w:r>
      <w:r>
        <w:rPr>
          <w:rFonts w:ascii="Arial" w:eastAsia="Arial" w:hAnsi="Arial" w:cs="Arial"/>
        </w:rPr>
        <w:tab/>
      </w:r>
      <w:r>
        <w:t xml:space="preserve">Grievance Redress Mechanism (GRM) </w:t>
      </w:r>
      <w:bookmarkEnd w:id="140"/>
    </w:p>
    <w:p w:rsidR="009E4BA0" w:rsidRDefault="00C907F9">
      <w:pPr>
        <w:spacing w:after="230"/>
        <w:ind w:left="101"/>
      </w:pPr>
      <w:r>
        <w:rPr>
          <w:color w:val="000000"/>
        </w:rPr>
        <w:t>A comprehensive project wide GRM will be instituted to enable a broad range of stakeholders channel their concerns, questions, and complaints to the various implementation agencies, through multiple grievance uptake channels.  The SEP developed for the pro</w:t>
      </w:r>
      <w:r>
        <w:rPr>
          <w:color w:val="000000"/>
        </w:rPr>
        <w:t>ject details the processes involved in registering grievances at no cost to the complainant. Grievance resolution procedures is also in place If unresolved, the complaint is moved to the next tier with the complainant having the option of seeking redress i</w:t>
      </w:r>
      <w:r>
        <w:rPr>
          <w:color w:val="000000"/>
        </w:rPr>
        <w:t xml:space="preserve">n the courts of Law.   </w:t>
      </w:r>
    </w:p>
    <w:p w:rsidR="009E4BA0" w:rsidRDefault="00C907F9">
      <w:pPr>
        <w:spacing w:after="230"/>
        <w:ind w:left="101"/>
      </w:pPr>
      <w:r>
        <w:rPr>
          <w:color w:val="000000"/>
        </w:rPr>
        <w:t>The Energy Sector Utility Reform Project (ESURP) has finalized an operational GRM including grievance registry/log which will be used for RESPITE as well. It will establish digital platforms and accommodate emerging issues around SE</w:t>
      </w:r>
      <w:r>
        <w:rPr>
          <w:color w:val="000000"/>
        </w:rPr>
        <w:t>A/SH for confidential reporting and referral to service providers as well as survivor cantered procedures for management of SEA/SH complaints. Multiple channels at the local level will be established to ensure safe and accessible procedure during consultat</w:t>
      </w:r>
      <w:r>
        <w:rPr>
          <w:color w:val="000000"/>
        </w:rPr>
        <w:t>ions with women (in women specific groups and will be led by a woman). Grievance logging channels may include in-person (to EDSA/ PIU, Grievance Committee, local administration bodies, etc.), Telephone (call, Short Message Service (SMS), etc.), E-mail, Let</w:t>
      </w:r>
      <w:r>
        <w:rPr>
          <w:color w:val="000000"/>
        </w:rPr>
        <w:t xml:space="preserve">ter, online complaint form, Walk-ins may register a complaint in a grievance logbook or suggestion box in the respective project office, etc. </w:t>
      </w:r>
    </w:p>
    <w:p w:rsidR="009E4BA0" w:rsidRDefault="00C907F9">
      <w:pPr>
        <w:spacing w:after="232"/>
        <w:ind w:left="101"/>
      </w:pPr>
      <w:r>
        <w:rPr>
          <w:color w:val="000000"/>
        </w:rPr>
        <w:t>The GRM will be a project wide grievance management instrument and will be available for use by all project stake</w:t>
      </w:r>
      <w:r>
        <w:rPr>
          <w:color w:val="000000"/>
        </w:rPr>
        <w:t xml:space="preserve">holders including those directly and indirectly impacted, positively or negatively. This will offer an opportunity to project affected persons to submit questions, concerns/complaints, comments, suggestions and obtain resolution or Feedback.   </w:t>
      </w:r>
    </w:p>
    <w:p w:rsidR="009E4BA0" w:rsidRDefault="00C907F9">
      <w:pPr>
        <w:spacing w:after="232"/>
        <w:ind w:left="101"/>
      </w:pPr>
      <w:r>
        <w:rPr>
          <w:color w:val="000000"/>
        </w:rPr>
        <w:t>MOE will pr</w:t>
      </w:r>
      <w:r>
        <w:rPr>
          <w:color w:val="000000"/>
        </w:rPr>
        <w:t>ovide oversight to GRM process in coordination with EDSA, contractors, local councilors and the GBV service provider (NGO). A web application will be housed at MOE and provides access to EDSA and contractors to register complaints received at sub-project l</w:t>
      </w:r>
      <w:r>
        <w:rPr>
          <w:color w:val="000000"/>
        </w:rPr>
        <w:t>evel or the field. Complaints can also be made to the local councilor who will then channel the complaint to EDSA, MOE or contractors to be filed in the digital platform for tracking of resolution. Complaints from the general, project stakeholders, PAPs et</w:t>
      </w:r>
      <w:r>
        <w:rPr>
          <w:color w:val="000000"/>
        </w:rPr>
        <w:t xml:space="preserve">c. may also be made directly through the digital platform either by calling, sending text, WhatsApp etc. The project will identify an NGO GBV service provider to setting up and ethically manage SEA/SH complaints.  </w:t>
      </w:r>
    </w:p>
    <w:p w:rsidR="009E4BA0" w:rsidRDefault="00C907F9">
      <w:pPr>
        <w:ind w:left="101"/>
      </w:pPr>
      <w:r>
        <w:rPr>
          <w:color w:val="000000"/>
        </w:rPr>
        <w:t>The GRM proposed for this project seeks t</w:t>
      </w:r>
      <w:r>
        <w:rPr>
          <w:color w:val="000000"/>
        </w:rPr>
        <w:t xml:space="preserve">o achieve the following objectives:  </w:t>
      </w:r>
    </w:p>
    <w:p w:rsidR="009E4BA0" w:rsidRDefault="00C907F9">
      <w:pPr>
        <w:numPr>
          <w:ilvl w:val="0"/>
          <w:numId w:val="50"/>
        </w:numPr>
        <w:ind w:hanging="180"/>
      </w:pPr>
      <w:r>
        <w:rPr>
          <w:color w:val="000000"/>
        </w:rPr>
        <w:t xml:space="preserve">Encourage registration, acknowledgment, and recording of all concerns or issues raised (for nonSEA/SH complaints)  </w:t>
      </w:r>
    </w:p>
    <w:p w:rsidR="009E4BA0" w:rsidRDefault="00C907F9">
      <w:pPr>
        <w:numPr>
          <w:ilvl w:val="0"/>
          <w:numId w:val="50"/>
        </w:numPr>
        <w:ind w:hanging="180"/>
      </w:pPr>
      <w:r>
        <w:rPr>
          <w:color w:val="000000"/>
        </w:rPr>
        <w:t xml:space="preserve">Identify the frequencies of issues raised: for instance, unpaid compensation, inadequate compensation, disregard for local ritual ceremonies, land acquisition, GBV issues, and many more.  </w:t>
      </w:r>
    </w:p>
    <w:p w:rsidR="009E4BA0" w:rsidRDefault="00C907F9">
      <w:pPr>
        <w:numPr>
          <w:ilvl w:val="0"/>
          <w:numId w:val="50"/>
        </w:numPr>
        <w:ind w:hanging="180"/>
      </w:pPr>
      <w:r>
        <w:rPr>
          <w:color w:val="000000"/>
        </w:rPr>
        <w:t>Ensure that complaints are appropriately registered, tracked, and d</w:t>
      </w:r>
      <w:r>
        <w:rPr>
          <w:color w:val="000000"/>
        </w:rPr>
        <w:t xml:space="preserve">ocumented, with due regard for confidentiality, </w:t>
      </w:r>
    </w:p>
    <w:p w:rsidR="009E4BA0" w:rsidRDefault="00C907F9">
      <w:pPr>
        <w:numPr>
          <w:ilvl w:val="0"/>
          <w:numId w:val="50"/>
        </w:numPr>
        <w:ind w:hanging="180"/>
      </w:pPr>
      <w:r>
        <w:rPr>
          <w:color w:val="000000"/>
        </w:rPr>
        <w:t xml:space="preserve">Address the composition of a committee that would handle all grievances, </w:t>
      </w:r>
    </w:p>
    <w:p w:rsidR="009E4BA0" w:rsidRDefault="00C907F9">
      <w:pPr>
        <w:numPr>
          <w:ilvl w:val="0"/>
          <w:numId w:val="50"/>
        </w:numPr>
        <w:ind w:hanging="180"/>
      </w:pPr>
      <w:r>
        <w:rPr>
          <w:color w:val="000000"/>
        </w:rPr>
        <w:t xml:space="preserve">Establish procedures for the GRM to enhance easy access, transparency, and accountability and tackle escalation of grievances beyond </w:t>
      </w:r>
      <w:r>
        <w:rPr>
          <w:color w:val="000000"/>
        </w:rPr>
        <w:t xml:space="preserve">expectations,  </w:t>
      </w:r>
    </w:p>
    <w:p w:rsidR="009E4BA0" w:rsidRDefault="00C907F9">
      <w:pPr>
        <w:numPr>
          <w:ilvl w:val="0"/>
          <w:numId w:val="50"/>
        </w:numPr>
        <w:ind w:hanging="180"/>
      </w:pPr>
      <w:r>
        <w:rPr>
          <w:color w:val="000000"/>
        </w:rPr>
        <w:t xml:space="preserve">Manage the concerns raised to achieve a win-win situation within a reasonable timeframe that would adhere to national and international best practices; and </w:t>
      </w:r>
    </w:p>
    <w:p w:rsidR="009E4BA0" w:rsidRDefault="00C907F9">
      <w:pPr>
        <w:numPr>
          <w:ilvl w:val="0"/>
          <w:numId w:val="50"/>
        </w:numPr>
        <w:spacing w:after="232"/>
        <w:ind w:hanging="180"/>
      </w:pPr>
      <w:r>
        <w:rPr>
          <w:color w:val="000000"/>
        </w:rPr>
        <w:t>Record all resolutions agreed upon by all parties involved and ensure that aggrieve</w:t>
      </w:r>
      <w:r>
        <w:rPr>
          <w:color w:val="000000"/>
        </w:rPr>
        <w:t xml:space="preserve">d persons are satisfied with every outcome of the remedial solution to foster harmony in the project. Figure 5-1 below represents the RESPITE project GRM structure. </w:t>
      </w:r>
    </w:p>
    <w:p w:rsidR="009E4BA0" w:rsidRDefault="00C907F9">
      <w:pPr>
        <w:ind w:left="101"/>
      </w:pPr>
      <w:r>
        <w:rPr>
          <w:color w:val="000000"/>
        </w:rPr>
        <w:t xml:space="preserve"> The GM implementation process will involve the following steps:  </w:t>
      </w:r>
    </w:p>
    <w:p w:rsidR="009E4BA0" w:rsidRDefault="00C907F9">
      <w:pPr>
        <w:numPr>
          <w:ilvl w:val="0"/>
          <w:numId w:val="50"/>
        </w:numPr>
        <w:ind w:hanging="180"/>
      </w:pPr>
      <w:r>
        <w:rPr>
          <w:color w:val="000000"/>
        </w:rPr>
        <w:t>The E&amp;S Specialist at M</w:t>
      </w:r>
      <w:r>
        <w:rPr>
          <w:color w:val="000000"/>
        </w:rPr>
        <w:t xml:space="preserve">OE will operate the platform to ensure timely sorting and escalation of grievances to resolving officer.  </w:t>
      </w:r>
    </w:p>
    <w:p w:rsidR="009E4BA0" w:rsidRDefault="00C907F9">
      <w:pPr>
        <w:numPr>
          <w:ilvl w:val="0"/>
          <w:numId w:val="50"/>
        </w:numPr>
        <w:ind w:hanging="180"/>
      </w:pPr>
      <w:r>
        <w:rPr>
          <w:color w:val="000000"/>
        </w:rPr>
        <w:t xml:space="preserve">Assign a focal person (s) from EDSA, Contractors and Coucilors for component and community level grievance uptake and reporting.  </w:t>
      </w:r>
    </w:p>
    <w:p w:rsidR="009E4BA0" w:rsidRDefault="00C907F9">
      <w:pPr>
        <w:numPr>
          <w:ilvl w:val="0"/>
          <w:numId w:val="50"/>
        </w:numPr>
        <w:ind w:hanging="180"/>
      </w:pPr>
      <w:r>
        <w:rPr>
          <w:color w:val="000000"/>
        </w:rPr>
        <w:t>Train assigned foc</w:t>
      </w:r>
      <w:r>
        <w:rPr>
          <w:color w:val="000000"/>
        </w:rPr>
        <w:t xml:space="preserve">al person (s) to receive and log complaints in the GRM Database   </w:t>
      </w:r>
      <w:r>
        <w:rPr>
          <w:rFonts w:ascii="Wingdings" w:eastAsia="Wingdings" w:hAnsi="Wingdings" w:cs="Wingdings"/>
          <w:color w:val="000000"/>
        </w:rPr>
        <w:t>▪</w:t>
      </w:r>
      <w:r>
        <w:rPr>
          <w:rFonts w:ascii="Arial" w:eastAsia="Arial" w:hAnsi="Arial" w:cs="Arial"/>
          <w:color w:val="000000"/>
        </w:rPr>
        <w:t xml:space="preserve"> </w:t>
      </w:r>
      <w:r>
        <w:rPr>
          <w:color w:val="000000"/>
        </w:rPr>
        <w:t xml:space="preserve">Constitute GRM Committee to resolve grievances.  </w:t>
      </w:r>
    </w:p>
    <w:p w:rsidR="009E4BA0" w:rsidRDefault="00C907F9">
      <w:pPr>
        <w:numPr>
          <w:ilvl w:val="0"/>
          <w:numId w:val="50"/>
        </w:numPr>
        <w:ind w:hanging="180"/>
      </w:pPr>
      <w:r>
        <w:rPr>
          <w:color w:val="000000"/>
        </w:rPr>
        <w:t xml:space="preserve">Screen, classify and refer complaints to appropriate unit for redress.  </w:t>
      </w:r>
    </w:p>
    <w:p w:rsidR="009E4BA0" w:rsidRDefault="00C907F9">
      <w:pPr>
        <w:numPr>
          <w:ilvl w:val="0"/>
          <w:numId w:val="50"/>
        </w:numPr>
        <w:ind w:hanging="180"/>
      </w:pPr>
      <w:r>
        <w:rPr>
          <w:color w:val="000000"/>
        </w:rPr>
        <w:t xml:space="preserve">Monitor, track and evaluate the process and results.  </w:t>
      </w:r>
    </w:p>
    <w:p w:rsidR="009E4BA0" w:rsidRDefault="00C907F9">
      <w:pPr>
        <w:numPr>
          <w:ilvl w:val="0"/>
          <w:numId w:val="50"/>
        </w:numPr>
        <w:spacing w:after="0"/>
        <w:ind w:hanging="180"/>
      </w:pPr>
      <w:r>
        <w:rPr>
          <w:color w:val="000000"/>
        </w:rPr>
        <w:t>Provide fe</w:t>
      </w:r>
      <w:r>
        <w:rPr>
          <w:color w:val="000000"/>
        </w:rPr>
        <w:t xml:space="preserve">edback to complainant within two weeks, and an opportunity for appeal if not satisfied with resolution approach (complainant should be advised of his/her right to legal recourse/ formal court system).  </w:t>
      </w:r>
    </w:p>
    <w:p w:rsidR="009E4BA0" w:rsidRDefault="00C907F9">
      <w:pPr>
        <w:spacing w:after="0" w:line="259" w:lineRule="auto"/>
        <w:ind w:left="91" w:firstLine="0"/>
        <w:jc w:val="left"/>
      </w:pPr>
      <w:r>
        <w:rPr>
          <w:color w:val="000000"/>
        </w:rPr>
        <w:t xml:space="preserve"> </w:t>
      </w:r>
    </w:p>
    <w:p w:rsidR="009E4BA0" w:rsidRDefault="00C907F9">
      <w:pPr>
        <w:spacing w:after="0" w:line="259" w:lineRule="auto"/>
        <w:ind w:left="91" w:firstLine="0"/>
        <w:jc w:val="left"/>
      </w:pPr>
      <w:r>
        <w:rPr>
          <w:color w:val="000000"/>
        </w:rPr>
        <w:t xml:space="preserve"> </w:t>
      </w:r>
    </w:p>
    <w:p w:rsidR="009E4BA0" w:rsidRDefault="00C907F9">
      <w:pPr>
        <w:spacing w:after="0" w:line="259" w:lineRule="auto"/>
        <w:ind w:left="91" w:firstLine="0"/>
        <w:jc w:val="left"/>
      </w:pPr>
      <w:r>
        <w:rPr>
          <w:color w:val="000000"/>
        </w:rPr>
        <w:t xml:space="preserve"> </w:t>
      </w:r>
    </w:p>
    <w:p w:rsidR="009E4BA0" w:rsidRDefault="00C907F9">
      <w:pPr>
        <w:spacing w:after="0" w:line="259" w:lineRule="auto"/>
        <w:ind w:left="91" w:firstLine="0"/>
        <w:jc w:val="left"/>
      </w:pPr>
      <w:r>
        <w:rPr>
          <w:color w:val="000000"/>
        </w:rPr>
        <w:t xml:space="preserve"> </w:t>
      </w:r>
    </w:p>
    <w:p w:rsidR="009E4BA0" w:rsidRDefault="00C907F9">
      <w:pPr>
        <w:spacing w:after="0" w:line="259" w:lineRule="auto"/>
        <w:ind w:left="91" w:firstLine="0"/>
        <w:jc w:val="left"/>
      </w:pPr>
      <w:r>
        <w:rPr>
          <w:color w:val="000000"/>
        </w:rPr>
        <w:t xml:space="preserve"> </w:t>
      </w:r>
    </w:p>
    <w:p w:rsidR="009E4BA0" w:rsidRDefault="00C907F9">
      <w:pPr>
        <w:spacing w:after="0" w:line="259" w:lineRule="auto"/>
        <w:ind w:left="91" w:firstLine="0"/>
        <w:jc w:val="left"/>
      </w:pPr>
      <w:r>
        <w:rPr>
          <w:color w:val="000000"/>
        </w:rPr>
        <w:t xml:space="preserve"> </w:t>
      </w:r>
    </w:p>
    <w:p w:rsidR="009E4BA0" w:rsidRDefault="00C907F9">
      <w:pPr>
        <w:spacing w:after="0" w:line="259" w:lineRule="auto"/>
        <w:ind w:left="91" w:firstLine="0"/>
        <w:jc w:val="left"/>
      </w:pPr>
      <w:r>
        <w:rPr>
          <w:color w:val="000000"/>
        </w:rPr>
        <w:t xml:space="preserve"> </w:t>
      </w:r>
    </w:p>
    <w:p w:rsidR="009E4BA0" w:rsidRDefault="00C907F9">
      <w:pPr>
        <w:spacing w:after="0" w:line="259" w:lineRule="auto"/>
        <w:ind w:left="91" w:firstLine="0"/>
        <w:jc w:val="left"/>
      </w:pPr>
      <w:r>
        <w:rPr>
          <w:color w:val="000000"/>
        </w:rPr>
        <w:t xml:space="preserve"> </w:t>
      </w:r>
    </w:p>
    <w:p w:rsidR="009E4BA0" w:rsidRDefault="00C907F9">
      <w:pPr>
        <w:spacing w:after="0" w:line="259" w:lineRule="auto"/>
        <w:ind w:left="91" w:firstLine="0"/>
        <w:jc w:val="left"/>
      </w:pPr>
      <w:r>
        <w:rPr>
          <w:color w:val="000000"/>
        </w:rPr>
        <w:t xml:space="preserve"> </w:t>
      </w:r>
    </w:p>
    <w:p w:rsidR="009E4BA0" w:rsidRDefault="00C907F9">
      <w:pPr>
        <w:spacing w:after="0" w:line="259" w:lineRule="auto"/>
        <w:ind w:left="91" w:firstLine="0"/>
        <w:jc w:val="left"/>
      </w:pPr>
      <w:r>
        <w:rPr>
          <w:color w:val="000000"/>
        </w:rPr>
        <w:t xml:space="preserve"> </w:t>
      </w:r>
    </w:p>
    <w:p w:rsidR="009E4BA0" w:rsidRDefault="00C907F9">
      <w:pPr>
        <w:spacing w:after="0" w:line="259" w:lineRule="auto"/>
        <w:ind w:left="91" w:firstLine="0"/>
        <w:jc w:val="left"/>
      </w:pPr>
      <w:r>
        <w:rPr>
          <w:color w:val="000000"/>
        </w:rPr>
        <w:t xml:space="preserve"> </w:t>
      </w:r>
    </w:p>
    <w:p w:rsidR="009E4BA0" w:rsidRDefault="00C907F9">
      <w:pPr>
        <w:spacing w:after="0" w:line="259" w:lineRule="auto"/>
        <w:ind w:left="91" w:firstLine="0"/>
        <w:jc w:val="left"/>
      </w:pPr>
      <w:r>
        <w:rPr>
          <w:color w:val="000000"/>
        </w:rPr>
        <w:t xml:space="preserve"> </w:t>
      </w:r>
    </w:p>
    <w:p w:rsidR="009E4BA0" w:rsidRDefault="00C907F9">
      <w:pPr>
        <w:spacing w:after="0" w:line="259" w:lineRule="auto"/>
        <w:ind w:left="91" w:firstLine="0"/>
        <w:jc w:val="left"/>
      </w:pPr>
      <w:r>
        <w:rPr>
          <w:color w:val="000000"/>
        </w:rPr>
        <w:t xml:space="preserve"> </w:t>
      </w:r>
    </w:p>
    <w:p w:rsidR="009E4BA0" w:rsidRDefault="00C907F9">
      <w:pPr>
        <w:spacing w:after="0" w:line="259" w:lineRule="auto"/>
        <w:ind w:left="91" w:firstLine="0"/>
        <w:jc w:val="left"/>
      </w:pPr>
      <w:r>
        <w:rPr>
          <w:color w:val="000000"/>
        </w:rPr>
        <w:t xml:space="preserve"> </w:t>
      </w:r>
    </w:p>
    <w:p w:rsidR="009E4BA0" w:rsidRDefault="00C907F9">
      <w:pPr>
        <w:spacing w:after="0" w:line="259" w:lineRule="auto"/>
        <w:ind w:left="91" w:firstLine="0"/>
        <w:jc w:val="left"/>
      </w:pPr>
      <w:r>
        <w:rPr>
          <w:color w:val="000000"/>
        </w:rPr>
        <w:t xml:space="preserve"> </w:t>
      </w:r>
    </w:p>
    <w:p w:rsidR="009E4BA0" w:rsidRDefault="00C907F9">
      <w:pPr>
        <w:spacing w:after="0" w:line="259" w:lineRule="auto"/>
        <w:ind w:left="91" w:firstLine="0"/>
        <w:jc w:val="left"/>
      </w:pPr>
      <w:r>
        <w:rPr>
          <w:color w:val="000000"/>
        </w:rPr>
        <w:t xml:space="preserve"> </w:t>
      </w:r>
    </w:p>
    <w:p w:rsidR="009E4BA0" w:rsidRDefault="00C907F9">
      <w:pPr>
        <w:spacing w:after="0" w:line="259" w:lineRule="auto"/>
        <w:ind w:left="91" w:right="148" w:firstLine="0"/>
        <w:jc w:val="left"/>
      </w:pPr>
      <w:r>
        <w:rPr>
          <w:color w:val="000000"/>
        </w:rPr>
        <w:t xml:space="preserve"> </w:t>
      </w:r>
    </w:p>
    <w:p w:rsidR="009E4BA0" w:rsidRDefault="00C907F9">
      <w:pPr>
        <w:spacing w:after="133" w:line="259" w:lineRule="auto"/>
        <w:ind w:left="1151" w:firstLine="0"/>
        <w:jc w:val="left"/>
      </w:pPr>
      <w:r>
        <w:rPr>
          <w:noProof/>
        </w:rPr>
        <w:drawing>
          <wp:inline distT="0" distB="0" distL="0" distR="0">
            <wp:extent cx="5181600" cy="3879850"/>
            <wp:effectExtent l="0" t="0" r="0" b="0"/>
            <wp:docPr id="33669" name="Picture 33669"/>
            <wp:cNvGraphicFramePr/>
            <a:graphic xmlns:a="http://schemas.openxmlformats.org/drawingml/2006/main">
              <a:graphicData uri="http://schemas.openxmlformats.org/drawingml/2006/picture">
                <pic:pic xmlns:pic="http://schemas.openxmlformats.org/drawingml/2006/picture">
                  <pic:nvPicPr>
                    <pic:cNvPr id="33669" name="Picture 33669"/>
                    <pic:cNvPicPr/>
                  </pic:nvPicPr>
                  <pic:blipFill>
                    <a:blip r:embed="rId167"/>
                    <a:stretch>
                      <a:fillRect/>
                    </a:stretch>
                  </pic:blipFill>
                  <pic:spPr>
                    <a:xfrm>
                      <a:off x="0" y="0"/>
                      <a:ext cx="5181600" cy="3879850"/>
                    </a:xfrm>
                    <a:prstGeom prst="rect">
                      <a:avLst/>
                    </a:prstGeom>
                  </pic:spPr>
                </pic:pic>
              </a:graphicData>
            </a:graphic>
          </wp:inline>
        </w:drawing>
      </w:r>
    </w:p>
    <w:p w:rsidR="009E4BA0" w:rsidRDefault="00C907F9">
      <w:pPr>
        <w:shd w:val="clear" w:color="auto" w:fill="E7E6E6"/>
        <w:spacing w:after="273" w:line="259" w:lineRule="auto"/>
        <w:ind w:left="1005" w:firstLine="0"/>
        <w:jc w:val="center"/>
      </w:pPr>
      <w:r>
        <w:rPr>
          <w:b/>
          <w:i/>
          <w:color w:val="44546A"/>
          <w:sz w:val="20"/>
        </w:rPr>
        <w:t>Figure 5-1</w:t>
      </w:r>
      <w:r>
        <w:rPr>
          <w:b/>
          <w:i/>
          <w:color w:val="44546A"/>
          <w:sz w:val="20"/>
        </w:rPr>
        <w:t xml:space="preserve">: RESPITE GRM Flow Chart </w:t>
      </w:r>
    </w:p>
    <w:p w:rsidR="009E4BA0" w:rsidRDefault="00C907F9">
      <w:pPr>
        <w:pStyle w:val="Heading2"/>
        <w:tabs>
          <w:tab w:val="center" w:pos="3071"/>
        </w:tabs>
        <w:ind w:left="0" w:firstLine="0"/>
      </w:pPr>
      <w:bookmarkStart w:id="141" w:name="_Toc516769"/>
      <w:r>
        <w:t xml:space="preserve">5.3. </w:t>
      </w:r>
      <w:r>
        <w:rPr>
          <w:rFonts w:ascii="Arial" w:eastAsia="Arial" w:hAnsi="Arial" w:cs="Arial"/>
        </w:rPr>
        <w:t xml:space="preserve"> </w:t>
      </w:r>
      <w:r>
        <w:rPr>
          <w:rFonts w:ascii="Arial" w:eastAsia="Arial" w:hAnsi="Arial" w:cs="Arial"/>
        </w:rPr>
        <w:tab/>
      </w:r>
      <w:r>
        <w:t xml:space="preserve">The World Bank Group Grievance Redress Service </w:t>
      </w:r>
      <w:bookmarkEnd w:id="141"/>
    </w:p>
    <w:p w:rsidR="009E4BA0" w:rsidRDefault="00C907F9">
      <w:pPr>
        <w:spacing w:after="256"/>
        <w:ind w:left="101"/>
      </w:pPr>
      <w:r>
        <w:rPr>
          <w:color w:val="000000"/>
        </w:rPr>
        <w:t>According to World Bank Grievance Redress, communities and individuals who believe they are adversely affected by a Bank-</w:t>
      </w:r>
      <w:r>
        <w:rPr>
          <w:color w:val="000000"/>
        </w:rPr>
        <w:t xml:space="preserve">supported project may submit complaints to existing project-level grievance redress </w:t>
      </w:r>
      <w:r>
        <w:rPr>
          <w:color w:val="000000"/>
        </w:rPr>
        <w:t xml:space="preserve">mechanisms or the Bank’s Grievance Redress Service </w:t>
      </w:r>
      <w:r>
        <w:rPr>
          <w:color w:val="000000"/>
        </w:rPr>
        <w:t>(GRS). The GRS ensures that complaints received are promptly reviewed to address project-related concerns and impacts. Pr</w:t>
      </w:r>
      <w:r>
        <w:rPr>
          <w:color w:val="000000"/>
        </w:rPr>
        <w:t xml:space="preserve">oject affected communities and </w:t>
      </w:r>
      <w:r>
        <w:rPr>
          <w:color w:val="000000"/>
        </w:rPr>
        <w:t xml:space="preserve">individuals may submit their complaint to the Bank’s Independent Inspection Panel, which determines </w:t>
      </w:r>
      <w:r>
        <w:rPr>
          <w:color w:val="000000"/>
        </w:rPr>
        <w:t>whet</w:t>
      </w:r>
      <w:r>
        <w:rPr>
          <w:color w:val="000000"/>
        </w:rPr>
        <w:t xml:space="preserve">her harm occurred, or could occur, because of the Bank’s noncompliance with its policies and </w:t>
      </w:r>
      <w:r>
        <w:rPr>
          <w:color w:val="000000"/>
        </w:rPr>
        <w:t>procedures. Complaints may b</w:t>
      </w:r>
      <w:r>
        <w:rPr>
          <w:color w:val="000000"/>
        </w:rPr>
        <w:t xml:space="preserve">e submitted at any time after concerns have been brought directly to the </w:t>
      </w:r>
      <w:r>
        <w:rPr>
          <w:color w:val="000000"/>
        </w:rPr>
        <w:t>Bank’s attention and Bank Management has been given an opportu</w:t>
      </w:r>
      <w:r>
        <w:rPr>
          <w:color w:val="000000"/>
        </w:rPr>
        <w:t xml:space="preserve">nity to respond. For information on </w:t>
      </w:r>
      <w:r>
        <w:rPr>
          <w:color w:val="000000"/>
        </w:rPr>
        <w:t xml:space="preserve">how to submit complaints to the Bank’s corporate GRS, see </w:t>
      </w:r>
      <w:hyperlink r:id="rId168">
        <w:r>
          <w:rPr>
            <w:color w:val="0000FF"/>
            <w:u w:val="single" w:color="0000FF"/>
          </w:rPr>
          <w:t>http://www.worldbank.org/GRS</w:t>
        </w:r>
      </w:hyperlink>
      <w:hyperlink r:id="rId169">
        <w:r>
          <w:rPr>
            <w:color w:val="000000"/>
          </w:rPr>
          <w:t>,</w:t>
        </w:r>
      </w:hyperlink>
      <w:r>
        <w:rPr>
          <w:color w:val="000000"/>
        </w:rPr>
        <w:t xml:space="preserve"> and Bank’s </w:t>
      </w:r>
      <w:r>
        <w:rPr>
          <w:color w:val="000000"/>
        </w:rPr>
        <w:t xml:space="preserve">Inspection Panel, see </w:t>
      </w:r>
      <w:hyperlink r:id="rId170">
        <w:r>
          <w:rPr>
            <w:color w:val="0000FF"/>
            <w:u w:val="single" w:color="0000FF"/>
          </w:rPr>
          <w:t>www.inspectionpanel.org</w:t>
        </w:r>
      </w:hyperlink>
      <w:hyperlink r:id="rId171">
        <w:r>
          <w:rPr>
            <w:color w:val="000000"/>
          </w:rPr>
          <w:t>.</w:t>
        </w:r>
      </w:hyperlink>
      <w:r>
        <w:rPr>
          <w:color w:val="000000"/>
        </w:rPr>
        <w:t xml:space="preserve"> The Bank’s GRS will be shared with the project affected </w:t>
      </w:r>
      <w:r>
        <w:rPr>
          <w:color w:val="000000"/>
        </w:rPr>
        <w:t xml:space="preserve">community as part of project information disclosure. Considering the very low literacy level of the project </w:t>
      </w:r>
      <w:r>
        <w:rPr>
          <w:color w:val="000000"/>
        </w:rPr>
        <w:t>affected communities to access the Bank’s GRS through website, the GRM provide alternativ</w:t>
      </w:r>
      <w:r>
        <w:rPr>
          <w:color w:val="000000"/>
        </w:rPr>
        <w:t>e</w:t>
      </w:r>
      <w:r>
        <w:rPr>
          <w:color w:val="000000"/>
        </w:rPr>
        <w:t xml:space="preserve"> means </w:t>
      </w:r>
      <w:r>
        <w:rPr>
          <w:color w:val="000000"/>
        </w:rPr>
        <w:t xml:space="preserve">including but not limited to posting the phone number of the Bank’s GRS and Inspection Panel at the </w:t>
      </w:r>
      <w:r>
        <w:rPr>
          <w:color w:val="000000"/>
        </w:rPr>
        <w:t xml:space="preserve">Country Office on community notice board.  </w:t>
      </w:r>
    </w:p>
    <w:p w:rsidR="009E4BA0" w:rsidRDefault="00C907F9">
      <w:pPr>
        <w:spacing w:after="0" w:line="259" w:lineRule="auto"/>
        <w:ind w:left="811" w:firstLine="0"/>
        <w:jc w:val="left"/>
      </w:pPr>
      <w:r>
        <w:rPr>
          <w:rFonts w:ascii="Palatino Linotype" w:eastAsia="Palatino Linotype" w:hAnsi="Palatino Linotype" w:cs="Palatino Linotype"/>
        </w:rPr>
        <w:t xml:space="preserve"> </w:t>
      </w:r>
    </w:p>
    <w:p w:rsidR="009E4BA0" w:rsidRDefault="00C907F9">
      <w:pPr>
        <w:pStyle w:val="Heading1"/>
        <w:ind w:left="1944" w:hanging="360"/>
      </w:pPr>
      <w:bookmarkStart w:id="142" w:name="_Toc516770"/>
      <w:r>
        <w:t>6.</w:t>
      </w:r>
      <w:r>
        <w:rPr>
          <w:rFonts w:ascii="Arial" w:eastAsia="Arial" w:hAnsi="Arial" w:cs="Arial"/>
        </w:rPr>
        <w:t xml:space="preserve"> </w:t>
      </w:r>
      <w:r>
        <w:t xml:space="preserve">CHAPTER SIX: ENVIRONMENTAL &amp; SOCIAL RISKS AND IMPACTS AND MITIGATION MEASURES      </w:t>
      </w:r>
      <w:bookmarkEnd w:id="142"/>
    </w:p>
    <w:p w:rsidR="009E4BA0" w:rsidRDefault="00C907F9">
      <w:pPr>
        <w:spacing w:after="286" w:line="259" w:lineRule="auto"/>
        <w:ind w:left="1555" w:right="-23" w:firstLine="0"/>
        <w:jc w:val="left"/>
      </w:pPr>
      <w:r>
        <w:rPr>
          <w:noProof/>
          <w:color w:val="000000"/>
        </w:rPr>
        <mc:AlternateContent>
          <mc:Choice Requires="wpg">
            <w:drawing>
              <wp:inline distT="0" distB="0" distL="0" distR="0">
                <wp:extent cx="5033138" cy="6096"/>
                <wp:effectExtent l="0" t="0" r="0" b="0"/>
                <wp:docPr id="423077" name="Group 423077"/>
                <wp:cNvGraphicFramePr/>
                <a:graphic xmlns:a="http://schemas.openxmlformats.org/drawingml/2006/main">
                  <a:graphicData uri="http://schemas.microsoft.com/office/word/2010/wordprocessingGroup">
                    <wpg:wgp>
                      <wpg:cNvGrpSpPr/>
                      <wpg:grpSpPr>
                        <a:xfrm>
                          <a:off x="0" y="0"/>
                          <a:ext cx="5033138" cy="6096"/>
                          <a:chOff x="0" y="0"/>
                          <a:chExt cx="5033138" cy="6096"/>
                        </a:xfrm>
                      </wpg:grpSpPr>
                      <wps:wsp>
                        <wps:cNvPr id="528359" name="Shape 528359"/>
                        <wps:cNvSpPr/>
                        <wps:spPr>
                          <a:xfrm>
                            <a:off x="0" y="0"/>
                            <a:ext cx="5033138" cy="9144"/>
                          </a:xfrm>
                          <a:custGeom>
                            <a:avLst/>
                            <a:gdLst/>
                            <a:ahLst/>
                            <a:cxnLst/>
                            <a:rect l="0" t="0" r="0" b="0"/>
                            <a:pathLst>
                              <a:path w="5033138" h="9144">
                                <a:moveTo>
                                  <a:pt x="0" y="0"/>
                                </a:moveTo>
                                <a:lnTo>
                                  <a:pt x="5033138" y="0"/>
                                </a:lnTo>
                                <a:lnTo>
                                  <a:pt x="503313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6BF9EAE" id="Group 423077" o:spid="_x0000_s1026" style="width:396.3pt;height:.5pt;mso-position-horizontal-relative:char;mso-position-vertical-relative:line" coordsize="5033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">
                <v:shape id="Shape 528359" o:spid="_x0000_s1027" style="position:absolute;width:50331;height:91;visibility:visible;mso-wrap-style:square;v-text-anchor:top" coordsize="503313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OkwscA&#10;AADfAAAADwAAAGRycy9kb3ducmV2LnhtbESPS2vCQBSF9wX/w3CF7uqkFjWJjiIFwYUFXwvdXTLX&#10;TGjmTsxMNfbXdwqFLg/n8XFmi87W4katrxwreB0kIIgLpysuFRwPq5cUhA/IGmvHpOBBHhbz3tMM&#10;c+3uvKPbPpQijrDPUYEJocml9IUhi37gGuLoXVxrMUTZllK3eI/jtpbDJBlLixVHgsGG3g0Vn/sv&#10;G7nX7zQ7ozm5DW0nu7P9WNlNptRzv1tOQQTqwn/4r73WCkbD9G2Uwe+f+AX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DpMLHAAAA3wAAAA8AAAAAAAAAAAAAAAAAmAIAAGRy&#10;cy9kb3ducmV2LnhtbFBLBQYAAAAABAAEAPUAAACMAwAAAAA=&#10;" path="m,l5033138,r,9144l,9144,,e" fillcolor="black" stroked="f" strokeweight="0">
                  <v:stroke miterlimit="83231f" joinstyle="miter"/>
                  <v:path arrowok="t" textboxrect="0,0,5033138,9144"/>
                </v:shape>
                <w10:anchorlock/>
              </v:group>
            </w:pict>
          </mc:Fallback>
        </mc:AlternateContent>
      </w:r>
    </w:p>
    <w:p w:rsidR="009E4BA0" w:rsidRDefault="00C907F9">
      <w:pPr>
        <w:spacing w:after="232"/>
        <w:ind w:left="101" w:right="12"/>
      </w:pPr>
      <w:r>
        <w:t xml:space="preserve">This chapter </w:t>
      </w:r>
      <w:r>
        <w:t>identifies and describes the potential environmental and social risks and impacts of the project activities on the biophysical and socio-economic conditions of the environment and communities. Where applicable, it also identifies mitigation measures that w</w:t>
      </w:r>
      <w:r>
        <w:t>ill reduce the likelihood of adverse risks and impacts on humans and the environment and enhance the project's positive outcomes. The assessments carried out in this chapter are on potential impacts on overall environmental and social receptors caused by t</w:t>
      </w:r>
      <w:r>
        <w:t xml:space="preserve">he project activities in the various phases of the project, with mitigation measures recommended accordingly. </w:t>
      </w:r>
    </w:p>
    <w:p w:rsidR="009E4BA0" w:rsidRDefault="00C907F9">
      <w:pPr>
        <w:spacing w:after="264"/>
        <w:ind w:left="101" w:right="12"/>
      </w:pPr>
      <w:r>
        <w:rPr>
          <w:noProof/>
          <w:color w:val="000000"/>
        </w:rPr>
        <mc:AlternateContent>
          <mc:Choice Requires="wpg">
            <w:drawing>
              <wp:anchor distT="0" distB="0" distL="114300" distR="114300" simplePos="0" relativeHeight="251661312" behindDoc="1" locked="0" layoutInCell="1" allowOverlap="1">
                <wp:simplePos x="0" y="0"/>
                <wp:positionH relativeFrom="column">
                  <wp:posOffset>4458285</wp:posOffset>
                </wp:positionH>
                <wp:positionV relativeFrom="paragraph">
                  <wp:posOffset>314020</wp:posOffset>
                </wp:positionV>
                <wp:extent cx="48768" cy="170993"/>
                <wp:effectExtent l="0" t="0" r="0" b="0"/>
                <wp:wrapNone/>
                <wp:docPr id="423078" name="Group 423078"/>
                <wp:cNvGraphicFramePr/>
                <a:graphic xmlns:a="http://schemas.openxmlformats.org/drawingml/2006/main">
                  <a:graphicData uri="http://schemas.microsoft.com/office/word/2010/wordprocessingGroup">
                    <wpg:wgp>
                      <wpg:cNvGrpSpPr/>
                      <wpg:grpSpPr>
                        <a:xfrm>
                          <a:off x="0" y="0"/>
                          <a:ext cx="48768" cy="170993"/>
                          <a:chOff x="0" y="0"/>
                          <a:chExt cx="48768" cy="170993"/>
                        </a:xfrm>
                      </wpg:grpSpPr>
                      <wps:wsp>
                        <wps:cNvPr id="528360" name="Shape 528360"/>
                        <wps:cNvSpPr/>
                        <wps:spPr>
                          <a:xfrm>
                            <a:off x="0" y="0"/>
                            <a:ext cx="48768" cy="170993"/>
                          </a:xfrm>
                          <a:custGeom>
                            <a:avLst/>
                            <a:gdLst/>
                            <a:ahLst/>
                            <a:cxnLst/>
                            <a:rect l="0" t="0" r="0" b="0"/>
                            <a:pathLst>
                              <a:path w="48768" h="170993">
                                <a:moveTo>
                                  <a:pt x="0" y="0"/>
                                </a:moveTo>
                                <a:lnTo>
                                  <a:pt x="48768" y="0"/>
                                </a:lnTo>
                                <a:lnTo>
                                  <a:pt x="48768" y="170993"/>
                                </a:lnTo>
                                <a:lnTo>
                                  <a:pt x="0" y="170993"/>
                                </a:lnTo>
                                <a:lnTo>
                                  <a:pt x="0" y="0"/>
                                </a:lnTo>
                              </a:path>
                            </a:pathLst>
                          </a:custGeom>
                          <a:ln w="0" cap="flat">
                            <a:miter lim="127000"/>
                          </a:ln>
                        </wps:spPr>
                        <wps:style>
                          <a:lnRef idx="0">
                            <a:srgbClr val="000000">
                              <a:alpha val="0"/>
                            </a:srgbClr>
                          </a:lnRef>
                          <a:fillRef idx="1">
                            <a:srgbClr val="F7F7F8"/>
                          </a:fillRef>
                          <a:effectRef idx="0">
                            <a:scrgbClr r="0" g="0" b="0"/>
                          </a:effectRef>
                          <a:fontRef idx="none"/>
                        </wps:style>
                        <wps:bodyPr/>
                      </wps:wsp>
                    </wpg:wgp>
                  </a:graphicData>
                </a:graphic>
              </wp:anchor>
            </w:drawing>
          </mc:Choice>
          <mc:Fallback>
            <w:pict>
              <v:group w14:anchorId="0FC53214" id="Group 423078" o:spid="_x0000_s1026" style="position:absolute;margin-left:351.05pt;margin-top:24.75pt;width:3.85pt;height:13.45pt;z-index:-251655168" coordsize="48768,170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">
                <v:shape id="Shape 528360" o:spid="_x0000_s1027" style="position:absolute;width:48768;height:170993;visibility:visible;mso-wrap-style:square;v-text-anchor:top" coordsize="48768,170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zUFsUA&#10;AADfAAAADwAAAGRycy9kb3ducmV2LnhtbESPzWrCQBSF9wXfYbiCm2ImKrUhOooIBZtd0kK318w1&#10;CWbuxMw0Sd++syh0eTh/fPvjZFoxUO8aywpWUQyCuLS64UrB58fbMgHhPLLG1jIp+CEHx8PsaY+p&#10;tiPnNBS+EmGEXYoKau+7VEpX1mTQRbYjDt7N9gZ9kH0ldY9jGDetXMfxVhpsODzU2NG5pvJefBsF&#10;11jnJrPPNhuL4fb6eP/ijWSlFvPptAPhafL/4b/2RSt4WSebbSAIPIEF5OE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TNQWxQAAAN8AAAAPAAAAAAAAAAAAAAAAAJgCAABkcnMv&#10;ZG93bnJldi54bWxQSwUGAAAAAAQABAD1AAAAigMAAAAA&#10;" path="m,l48768,r,170993l,170993,,e" fillcolor="#f7f7f8" stroked="f" strokeweight="0">
                  <v:stroke miterlimit="83231f" joinstyle="miter"/>
                  <v:path arrowok="t" textboxrect="0,0,48768,170993"/>
                </v:shape>
              </v:group>
            </w:pict>
          </mc:Fallback>
        </mc:AlternateContent>
      </w:r>
      <w:r>
        <w:t>Section 3.5 offers a thorough description of the project activities across all its phases, which encompass pre-construction, construction, opera</w:t>
      </w:r>
      <w:r>
        <w:t>tion and maintenance, and decommissioning. Each of these activities has the potential to impact environmental and social parameters.</w:t>
      </w:r>
      <w:r>
        <w:rPr>
          <w:color w:val="374151"/>
        </w:rPr>
        <w:t xml:space="preserve"> </w:t>
      </w:r>
      <w:r>
        <w:t>The following are impactgenerating activities during the design, planning, construction, operation and maintenance and deco</w:t>
      </w:r>
      <w:r>
        <w:t xml:space="preserve">mmissioning phases of the project: </w:t>
      </w:r>
    </w:p>
    <w:p w:rsidR="009E4BA0" w:rsidRDefault="00C907F9">
      <w:pPr>
        <w:numPr>
          <w:ilvl w:val="0"/>
          <w:numId w:val="51"/>
        </w:numPr>
        <w:ind w:right="12" w:hanging="180"/>
      </w:pPr>
      <w:r>
        <w:t xml:space="preserve">Land acquisition for the PV/BESS site, ancillary facilities and impact related to lack of access and loss of livelihood.  </w:t>
      </w:r>
    </w:p>
    <w:p w:rsidR="009E4BA0" w:rsidRDefault="00C907F9">
      <w:pPr>
        <w:numPr>
          <w:ilvl w:val="0"/>
          <w:numId w:val="51"/>
        </w:numPr>
        <w:ind w:right="12" w:hanging="180"/>
      </w:pPr>
      <w:r>
        <w:t xml:space="preserve">Site preparation </w:t>
      </w:r>
    </w:p>
    <w:p w:rsidR="009E4BA0" w:rsidRDefault="00C907F9">
      <w:pPr>
        <w:numPr>
          <w:ilvl w:val="0"/>
          <w:numId w:val="51"/>
        </w:numPr>
        <w:ind w:right="12" w:hanging="180"/>
      </w:pPr>
      <w:r>
        <w:t xml:space="preserve">Minor excavation and levelling </w:t>
      </w:r>
    </w:p>
    <w:p w:rsidR="009E4BA0" w:rsidRDefault="00C907F9">
      <w:pPr>
        <w:numPr>
          <w:ilvl w:val="0"/>
          <w:numId w:val="51"/>
        </w:numPr>
        <w:ind w:right="12" w:hanging="180"/>
      </w:pPr>
      <w:r>
        <w:t xml:space="preserve">Hauling of earth materials and wastes  </w:t>
      </w:r>
    </w:p>
    <w:p w:rsidR="009E4BA0" w:rsidRDefault="00C907F9">
      <w:pPr>
        <w:numPr>
          <w:ilvl w:val="0"/>
          <w:numId w:val="51"/>
        </w:numPr>
        <w:ind w:right="12" w:hanging="180"/>
      </w:pPr>
      <w:r>
        <w:t>Cutting</w:t>
      </w:r>
      <w:r>
        <w:t xml:space="preserve"> and drilling </w:t>
      </w:r>
    </w:p>
    <w:p w:rsidR="009E4BA0" w:rsidRDefault="00C907F9">
      <w:pPr>
        <w:numPr>
          <w:ilvl w:val="0"/>
          <w:numId w:val="51"/>
        </w:numPr>
        <w:ind w:right="12" w:hanging="180"/>
      </w:pPr>
      <w:r>
        <w:t xml:space="preserve">Erection of concrete and steel structures  </w:t>
      </w:r>
    </w:p>
    <w:p w:rsidR="009E4BA0" w:rsidRDefault="00C907F9">
      <w:pPr>
        <w:numPr>
          <w:ilvl w:val="0"/>
          <w:numId w:val="51"/>
        </w:numPr>
        <w:ind w:right="12" w:hanging="180"/>
      </w:pPr>
      <w:r>
        <w:t xml:space="preserve">Road rehabilitation  </w:t>
      </w:r>
    </w:p>
    <w:p w:rsidR="009E4BA0" w:rsidRDefault="00C907F9">
      <w:pPr>
        <w:numPr>
          <w:ilvl w:val="0"/>
          <w:numId w:val="51"/>
        </w:numPr>
        <w:ind w:right="12" w:hanging="180"/>
      </w:pPr>
      <w:r>
        <w:t xml:space="preserve">Painting and finishing </w:t>
      </w:r>
      <w:r>
        <w:rPr>
          <w:rFonts w:ascii="Wingdings" w:eastAsia="Wingdings" w:hAnsi="Wingdings" w:cs="Wingdings"/>
        </w:rPr>
        <w:t>▪</w:t>
      </w:r>
      <w:r>
        <w:rPr>
          <w:rFonts w:ascii="Arial" w:eastAsia="Arial" w:hAnsi="Arial" w:cs="Arial"/>
        </w:rPr>
        <w:t xml:space="preserve"> </w:t>
      </w:r>
      <w:r>
        <w:t xml:space="preserve">Clean up operations. </w:t>
      </w:r>
    </w:p>
    <w:p w:rsidR="009E4BA0" w:rsidRDefault="00C907F9">
      <w:pPr>
        <w:numPr>
          <w:ilvl w:val="0"/>
          <w:numId w:val="51"/>
        </w:numPr>
        <w:spacing w:after="263"/>
        <w:ind w:right="12" w:hanging="180"/>
      </w:pPr>
      <w:r>
        <w:t xml:space="preserve">Landscaping and afforestation </w:t>
      </w:r>
    </w:p>
    <w:p w:rsidR="009E4BA0" w:rsidRDefault="00C907F9">
      <w:pPr>
        <w:pStyle w:val="Heading2"/>
        <w:ind w:left="461"/>
      </w:pPr>
      <w:bookmarkStart w:id="143" w:name="_Toc516771"/>
      <w:r>
        <w:t>6.1.</w:t>
      </w:r>
      <w:r>
        <w:rPr>
          <w:rFonts w:ascii="Arial" w:eastAsia="Arial" w:hAnsi="Arial" w:cs="Arial"/>
        </w:rPr>
        <w:t xml:space="preserve"> </w:t>
      </w:r>
      <w:r>
        <w:t xml:space="preserve">Positive Impacts of RESPITE Project </w:t>
      </w:r>
      <w:bookmarkEnd w:id="143"/>
    </w:p>
    <w:p w:rsidR="009E4BA0" w:rsidRDefault="00C907F9">
      <w:pPr>
        <w:spacing w:after="266"/>
        <w:ind w:left="101" w:right="12"/>
      </w:pPr>
      <w:r>
        <w:t xml:space="preserve">The RESPITE project is expected to significantly improve both human well-being and the environment. Benefits or positive impacts will be enhanced, where necessary. Below are some of the suggested project activities' possible advantages. </w:t>
      </w:r>
    </w:p>
    <w:p w:rsidR="009E4BA0" w:rsidRDefault="00C907F9">
      <w:pPr>
        <w:pStyle w:val="Heading6"/>
        <w:ind w:left="461"/>
      </w:pPr>
      <w:r>
        <w:t>a)</w:t>
      </w:r>
      <w:r>
        <w:rPr>
          <w:rFonts w:ascii="Arial" w:eastAsia="Arial" w:hAnsi="Arial" w:cs="Arial"/>
        </w:rPr>
        <w:t xml:space="preserve"> </w:t>
      </w:r>
      <w:r>
        <w:t>Carbon Emission</w:t>
      </w:r>
      <w:r>
        <w:t xml:space="preserve">s Reduction </w:t>
      </w:r>
    </w:p>
    <w:p w:rsidR="009E4BA0" w:rsidRDefault="00C907F9">
      <w:pPr>
        <w:ind w:left="101" w:right="12"/>
      </w:pPr>
      <w:r>
        <w:t>It is envisioned that small business units and households will have increased access to electricity and reduce dependence on diesel and petrol-generating plants that are the main sources of carbon emission in the atmosphere. Since solar energy</w:t>
      </w:r>
      <w:r>
        <w:t xml:space="preserve"> does not involve carbon emissions, there is expected to be a significant reduction in the carbon footprint of the areas that depend on this source of energy. Rural areas benefit by overcoming the energy barrier with minimal cost compared to sourcing energ</w:t>
      </w:r>
      <w:r>
        <w:t>y from the sequestered carbon in forests. Given the limited forested areas where the solar panels and transmission line will be installed and the absence of critical habitats like nesting sites or endangered species, the impact on carbon sinks resulting fr</w:t>
      </w:r>
      <w:r>
        <w:t xml:space="preserve">om land clearing is considered insignificant when compared to regional carbon emissions. However, once the facility begins operations, it will generate zero emissions, effectively offsetting the initial loss by replacing fossil fuels as an energy source. </w:t>
      </w:r>
    </w:p>
    <w:p w:rsidR="009E4BA0" w:rsidRDefault="00C907F9">
      <w:pPr>
        <w:pStyle w:val="Heading6"/>
        <w:spacing w:after="9"/>
        <w:ind w:left="461"/>
      </w:pPr>
      <w:r>
        <w:t>b)</w:t>
      </w:r>
      <w:r>
        <w:rPr>
          <w:rFonts w:ascii="Arial" w:eastAsia="Arial" w:hAnsi="Arial" w:cs="Arial"/>
        </w:rPr>
        <w:t xml:space="preserve"> </w:t>
      </w:r>
      <w:r>
        <w:t xml:space="preserve">Reduced Indoor Pollution </w:t>
      </w:r>
    </w:p>
    <w:p w:rsidR="009E4BA0" w:rsidRDefault="00C907F9">
      <w:pPr>
        <w:spacing w:after="266"/>
        <w:ind w:left="101" w:right="12"/>
      </w:pPr>
      <w:r>
        <w:t>According to Fayiah and Singh (2019), 99% of Sierra Leoneans rely on biomass fuel such as wood and charcoal. Indoor pollution from cooking with these fuel sources is a major contributor to respiratory illnesses in women and gir</w:t>
      </w:r>
      <w:r>
        <w:t>ls in Sierra Leone, which occasionally results in mysterious deaths. For example, carbon monoxide is an odourless gas emitted from incomplete combustion of biomass and can lead to dizziness and, eventually, death. Improved access to electricity in househol</w:t>
      </w:r>
      <w:r>
        <w:t xml:space="preserve">ds will reduce the use of biomass energy for cooking, heating, and drying. This will result in a reduction in the number of people suffering from combustion-related respiratory illnesses and fatalities. </w:t>
      </w:r>
    </w:p>
    <w:p w:rsidR="009E4BA0" w:rsidRDefault="00C907F9">
      <w:pPr>
        <w:pStyle w:val="Heading6"/>
        <w:spacing w:after="9"/>
        <w:ind w:left="461"/>
      </w:pPr>
      <w:r>
        <w:t>c)</w:t>
      </w:r>
      <w:r>
        <w:rPr>
          <w:rFonts w:ascii="Arial" w:eastAsia="Arial" w:hAnsi="Arial" w:cs="Arial"/>
        </w:rPr>
        <w:t xml:space="preserve"> </w:t>
      </w:r>
      <w:r>
        <w:t xml:space="preserve">Preservation of Ambient Environmental Conditions </w:t>
      </w:r>
    </w:p>
    <w:p w:rsidR="009E4BA0" w:rsidRDefault="00C907F9">
      <w:pPr>
        <w:spacing w:after="263"/>
        <w:ind w:left="101" w:right="12"/>
      </w:pPr>
      <w:r>
        <w:t>The sun is the main source of solar energy, which generates 173,000 terawatts of energy each second</w:t>
      </w:r>
      <w:r>
        <w:t xml:space="preserve">— </w:t>
      </w:r>
      <w:r>
        <w:t>more than 10,000 times the amount of energy used worldwide. Tapping from this infinite resource has no direct negative impact on local and regional hydrol</w:t>
      </w:r>
      <w:r>
        <w:t>ogical cycles (weather and climate), flora and fauna, geology, and soils. Solar energy is crucial in the fight against air pollution since solar installations don't burn fossil fuels, which means that by using solar power to generate electricity, greenhous</w:t>
      </w:r>
      <w:r>
        <w:t>e gas emissions will be reduced significantly. Additionally, they do not generate significant amounts of noise in the area. The primary source of noise is the inverter of the solar panel. Nonetheless, the maximum noise this creates is about 45 dB, which is</w:t>
      </w:r>
      <w:r>
        <w:t xml:space="preserve"> far less than the recommended threshold. </w:t>
      </w:r>
    </w:p>
    <w:p w:rsidR="009E4BA0" w:rsidRDefault="00C907F9">
      <w:pPr>
        <w:pStyle w:val="Heading6"/>
        <w:spacing w:after="9"/>
        <w:ind w:left="461"/>
      </w:pPr>
      <w:r>
        <w:t>d)</w:t>
      </w:r>
      <w:r>
        <w:rPr>
          <w:rFonts w:ascii="Arial" w:eastAsia="Arial" w:hAnsi="Arial" w:cs="Arial"/>
        </w:rPr>
        <w:t xml:space="preserve"> </w:t>
      </w:r>
      <w:r>
        <w:t xml:space="preserve">Improved Security </w:t>
      </w:r>
    </w:p>
    <w:p w:rsidR="009E4BA0" w:rsidRDefault="00C907F9">
      <w:pPr>
        <w:spacing w:after="266"/>
        <w:ind w:left="101" w:right="12"/>
      </w:pPr>
      <w:r>
        <w:t>Criminals utilize the darkness to conceal their mischievous acts and hurt peace-loving citizens. With an increase in the amount of light available in the project area's remote places, securit</w:t>
      </w:r>
      <w:r>
        <w:t xml:space="preserve">y would improve as the lighting in and outside of residences would expose criminals and deter their activities in those areas, thereby protecting homes and assets that might have favourable economic effects for people, households, and the nation. </w:t>
      </w:r>
    </w:p>
    <w:p w:rsidR="009E4BA0" w:rsidRDefault="00C907F9">
      <w:pPr>
        <w:pStyle w:val="Heading6"/>
        <w:spacing w:after="9"/>
        <w:ind w:left="461"/>
      </w:pPr>
      <w:r>
        <w:t>e)</w:t>
      </w:r>
      <w:r>
        <w:rPr>
          <w:rFonts w:ascii="Arial" w:eastAsia="Arial" w:hAnsi="Arial" w:cs="Arial"/>
        </w:rPr>
        <w:t xml:space="preserve"> </w:t>
      </w:r>
      <w:r>
        <w:t xml:space="preserve"> Impr</w:t>
      </w:r>
      <w:r>
        <w:t xml:space="preserve">oved Delivery of Social Services, Health and Education </w:t>
      </w:r>
    </w:p>
    <w:p w:rsidR="009E4BA0" w:rsidRDefault="00C907F9">
      <w:pPr>
        <w:spacing w:after="233"/>
        <w:ind w:left="101" w:right="12"/>
      </w:pPr>
      <w:r>
        <w:t>Electricity is a fundamental requirement for modern communication technology, including the Internet, which enables various social services such as e-learning, telemedicine, and e-government services.</w:t>
      </w:r>
      <w:r>
        <w:t xml:space="preserve"> These services can significantly benefit people in remote or underprivileged areas who may not have access to traditional means of receiving social services. </w:t>
      </w:r>
    </w:p>
    <w:p w:rsidR="009E4BA0" w:rsidRDefault="00C907F9">
      <w:pPr>
        <w:spacing w:after="232"/>
        <w:ind w:left="101" w:right="12"/>
      </w:pPr>
      <w:r>
        <w:t>The improvement and extension of electricity to public places such as health facilities and scho</w:t>
      </w:r>
      <w:r>
        <w:t>ols will accelerate the improved delivery of services. In the health sector for example, both the maternity units and the general hospital administration will undergo a comprehensive makeover. Women will no longer deliver under darkness and surgical operat</w:t>
      </w:r>
      <w:r>
        <w:t xml:space="preserve">ions will not be faced with the challenges of a blackout. This would improve the preservation of drugs and vaccines, the health of women and children, and reduce infant and maternal mortality. </w:t>
      </w:r>
    </w:p>
    <w:p w:rsidR="009E4BA0" w:rsidRDefault="00C907F9">
      <w:pPr>
        <w:ind w:left="101" w:right="12"/>
      </w:pPr>
      <w:r>
        <w:t xml:space="preserve"> In schools, opportunities will be created for students to hav</w:t>
      </w:r>
      <w:r>
        <w:t>e more productive hours in school libraries and even at home where study times are often interrupted by frequent blackouts, or the use of nonreliable and unsafe sources of light. Pupils will have more time to study and, if it's financially feasible, access</w:t>
      </w:r>
      <w:r>
        <w:t xml:space="preserve"> to computers and the internet at home or in the classroom. This is especially significant in terms of contribution to human capital and socio-economic development. </w:t>
      </w:r>
    </w:p>
    <w:p w:rsidR="009E4BA0" w:rsidRDefault="00C907F9">
      <w:pPr>
        <w:spacing w:after="266"/>
        <w:ind w:left="101" w:right="12"/>
      </w:pPr>
      <w:r>
        <w:t>he availability of electricity will also enable the provision of clean water and sanitatio</w:t>
      </w:r>
      <w:r>
        <w:t xml:space="preserve">n services. Water can be pumped and treated with electricity, making it suitable for drinking and hygienic uses. Sanitation and access to clean water are crucial for illness prevention, especially in developing nations. </w:t>
      </w:r>
    </w:p>
    <w:p w:rsidR="009E4BA0" w:rsidRDefault="00C907F9">
      <w:pPr>
        <w:pStyle w:val="Heading6"/>
        <w:spacing w:after="9"/>
        <w:ind w:left="461"/>
      </w:pPr>
      <w:r>
        <w:t>f)</w:t>
      </w:r>
      <w:r>
        <w:rPr>
          <w:rFonts w:ascii="Arial" w:eastAsia="Arial" w:hAnsi="Arial" w:cs="Arial"/>
        </w:rPr>
        <w:t xml:space="preserve"> </w:t>
      </w:r>
      <w:r>
        <w:t xml:space="preserve">Employment Generation </w:t>
      </w:r>
    </w:p>
    <w:p w:rsidR="009E4BA0" w:rsidRDefault="00C907F9">
      <w:pPr>
        <w:spacing w:after="233"/>
        <w:ind w:left="101" w:right="12"/>
      </w:pPr>
      <w:r>
        <w:t>The proje</w:t>
      </w:r>
      <w:r>
        <w:t xml:space="preserve">ct’s activities will require the establishment of works yard in the project area for the assembly </w:t>
      </w:r>
      <w:r>
        <w:t>of equipment and materials, clearance of these works yard, mobilization/transportation, and installation of poles, gridlines, solar panels, batteries, transfo</w:t>
      </w:r>
      <w:r>
        <w:t xml:space="preserve">rmers, and accessories. These will create employment in excess of 100 personnel in the short run. EDSA/PIU plans to prioritize the local community for employment purposes, and that foreign job seekers will only be considered where a competent local worker </w:t>
      </w:r>
      <w:r>
        <w:t xml:space="preserve">is unavailable to fill in that position.  This impact is positive and will affect local retail business owners who would mainly benefit from secondary effects of increased incomes and spending power of construction workers.  </w:t>
      </w:r>
    </w:p>
    <w:p w:rsidR="009E4BA0" w:rsidRDefault="00C907F9">
      <w:pPr>
        <w:spacing w:after="233"/>
        <w:ind w:left="101" w:right="12"/>
      </w:pPr>
      <w:r>
        <w:t>During the operation and maintenance phase of solar PV systems, skilled workers are required to perform tasks such as monitoring performance, conducting regular inspections, and maintaining equipment. In a similar vein, ongoing monitoring and maintenance a</w:t>
      </w:r>
      <w:r>
        <w:t>re required for BESS to ensure optimal performance, including testing batteries, replacing defective cells, and monitoring system performance. Moreover, skilled workers are necessary to monitor and maintain equipment, identify, and troubleshoot issues, and</w:t>
      </w:r>
      <w:r>
        <w:t xml:space="preserve"> conduct repairs during the operation and maintenance of transmission lines. These jobs often require specialized skills and knowledge, creating long-term employment opportunities for technicians and other technical personnel. The Project will offer compre</w:t>
      </w:r>
      <w:r>
        <w:t>hensive training/Capacity building/refresher trainings as embedded in the Contract programs to skilled local individuals, focusing on maintaining and repairing solar PV systems and their components. Those who excel in the training will be retained and empl</w:t>
      </w:r>
      <w:r>
        <w:t xml:space="preserve">oyed during the project's operational phase to ensure continued expertise and competence in managing and servicing the solar PV infrastructure. </w:t>
      </w:r>
    </w:p>
    <w:p w:rsidR="009E4BA0" w:rsidRDefault="00C907F9">
      <w:pPr>
        <w:spacing w:after="232"/>
        <w:ind w:left="101" w:right="12"/>
      </w:pPr>
      <w:r>
        <w:t>In the long term, RESPITE is anticipated to motivate young citizens in the project locations to have career cho</w:t>
      </w:r>
      <w:r>
        <w:t>ices in this field. These locals will be encouraged to take up disciplines that advance sustainable electricity generation and supply and become future employees of the EDSA. This will lay a solid foundation for sustainable community involvement in generat</w:t>
      </w:r>
      <w:r>
        <w:t xml:space="preserve">ing and supplying electricity to fellow citizens in the project area. </w:t>
      </w:r>
    </w:p>
    <w:p w:rsidR="009E4BA0" w:rsidRDefault="00C907F9">
      <w:pPr>
        <w:spacing w:after="266"/>
        <w:ind w:left="101" w:right="12"/>
      </w:pPr>
      <w:r>
        <w:t>In addition to career development, electricity will boost local businesses who will be able to improve on the provision of goods and services. Such improvement is brought about thanks t</w:t>
      </w:r>
      <w:r>
        <w:t xml:space="preserve">o the internet, which will enhance the expansion of markets and building networks around the world. This expansion will create employment opportunities for young citizens locally. </w:t>
      </w:r>
    </w:p>
    <w:p w:rsidR="009E4BA0" w:rsidRDefault="00C907F9">
      <w:pPr>
        <w:pStyle w:val="Heading6"/>
        <w:spacing w:after="9"/>
        <w:ind w:left="461"/>
      </w:pPr>
      <w:r>
        <w:t>g)</w:t>
      </w:r>
      <w:r>
        <w:rPr>
          <w:rFonts w:ascii="Arial" w:eastAsia="Arial" w:hAnsi="Arial" w:cs="Arial"/>
        </w:rPr>
        <w:t xml:space="preserve"> </w:t>
      </w:r>
      <w:r>
        <w:t xml:space="preserve">Improved Livelihoods </w:t>
      </w:r>
    </w:p>
    <w:p w:rsidR="009E4BA0" w:rsidRDefault="00C907F9">
      <w:pPr>
        <w:ind w:left="101" w:right="12"/>
      </w:pPr>
      <w:r>
        <w:t>Lack of reliable electricity is a disincentive tow</w:t>
      </w:r>
      <w:r>
        <w:t>ards acquiring household items such as fridges and television sets and their utilization. A direct benefit of electricity is the availability of heating and cooling that would adjust temperatures and make life comfortable. Generally, electricity will impro</w:t>
      </w:r>
      <w:r>
        <w:t>ve the living standards of the locals in many ways including the preservation of food using refrigerators. The project communities welcome the project because it will enable families to improve their living standards. The availability of reliable electrici</w:t>
      </w:r>
      <w:r>
        <w:t xml:space="preserve">ty may also attract other investors in the region hence boosting economic development in the region. </w:t>
      </w:r>
    </w:p>
    <w:p w:rsidR="009E4BA0" w:rsidRDefault="00C907F9">
      <w:pPr>
        <w:pStyle w:val="Heading6"/>
        <w:spacing w:after="9"/>
        <w:ind w:left="461"/>
      </w:pPr>
      <w:r>
        <w:t>h)</w:t>
      </w:r>
      <w:r>
        <w:rPr>
          <w:rFonts w:ascii="Arial" w:eastAsia="Arial" w:hAnsi="Arial" w:cs="Arial"/>
        </w:rPr>
        <w:t xml:space="preserve"> </w:t>
      </w:r>
      <w:r>
        <w:t xml:space="preserve">Incentives for Small-Scale Enterprises </w:t>
      </w:r>
    </w:p>
    <w:p w:rsidR="009E4BA0" w:rsidRDefault="00C907F9">
      <w:pPr>
        <w:spacing w:after="266"/>
        <w:ind w:left="101" w:right="12"/>
      </w:pPr>
      <w:r>
        <w:t>The youths and young adults today find it difficult to get jobs. Mostly, they see the setting up of small busin</w:t>
      </w:r>
      <w:r>
        <w:t>esses as a way out of the poverty trap. Thus, they now run income-generating businesses such as saloons, barbershops, restaurants, and mini-shops for food and groceries. However, due to the lack of electricity, their operations are hampered and very costly</w:t>
      </w:r>
      <w:r>
        <w:t>, and some have even abandoned businesses due to a lack of electricity for their operations. The provision of electricity to these areas will increase business opportunities and income for many individuals and contribute to the improvement of livelihood in</w:t>
      </w:r>
      <w:r>
        <w:t xml:space="preserve"> the country. </w:t>
      </w:r>
    </w:p>
    <w:p w:rsidR="009E4BA0" w:rsidRDefault="00C907F9">
      <w:pPr>
        <w:pStyle w:val="Heading6"/>
        <w:spacing w:after="9"/>
        <w:ind w:left="461"/>
      </w:pPr>
      <w:r>
        <w:t>i)</w:t>
      </w:r>
      <w:r>
        <w:rPr>
          <w:rFonts w:ascii="Arial" w:eastAsia="Arial" w:hAnsi="Arial" w:cs="Arial"/>
        </w:rPr>
        <w:t xml:space="preserve"> </w:t>
      </w:r>
      <w:r>
        <w:t xml:space="preserve">Improvement of Local Skills </w:t>
      </w:r>
    </w:p>
    <w:p w:rsidR="009E4BA0" w:rsidRDefault="00C907F9">
      <w:pPr>
        <w:spacing w:after="266"/>
        <w:ind w:left="101" w:right="12"/>
      </w:pPr>
      <w:r>
        <w:t>The Project will provide technical on-the-job training and health and safety training to the local employees, enhancing their skills and capabilities. This training will have a positive impact on their knowled</w:t>
      </w:r>
      <w:r>
        <w:t xml:space="preserve">ge and way of life. The workforce will primarily consist of skilled and semi-skilled workers, with unskilled positions primarily offered to the local communities, particularly during the construction phase. </w:t>
      </w:r>
    </w:p>
    <w:p w:rsidR="009E4BA0" w:rsidRDefault="00C907F9">
      <w:pPr>
        <w:pStyle w:val="Heading2"/>
        <w:ind w:left="461"/>
      </w:pPr>
      <w:bookmarkStart w:id="144" w:name="_Toc516772"/>
      <w:r>
        <w:t>6.2.</w:t>
      </w:r>
      <w:r>
        <w:rPr>
          <w:rFonts w:ascii="Arial" w:eastAsia="Arial" w:hAnsi="Arial" w:cs="Arial"/>
        </w:rPr>
        <w:t xml:space="preserve"> </w:t>
      </w:r>
      <w:r>
        <w:t xml:space="preserve">Environmental and Social Risks and Impacts </w:t>
      </w:r>
      <w:bookmarkEnd w:id="144"/>
    </w:p>
    <w:p w:rsidR="009E4BA0" w:rsidRDefault="00C907F9">
      <w:pPr>
        <w:pStyle w:val="Heading6"/>
        <w:ind w:left="101"/>
      </w:pPr>
      <w:r>
        <w:t>E&amp;S Impact Assessment and Analysis</w:t>
      </w:r>
      <w:r>
        <w:rPr>
          <w:b w:val="0"/>
        </w:rPr>
        <w:t xml:space="preserve"> </w:t>
      </w:r>
    </w:p>
    <w:p w:rsidR="009E4BA0" w:rsidRDefault="00C907F9">
      <w:pPr>
        <w:spacing w:after="266"/>
        <w:ind w:left="101" w:right="12"/>
      </w:pPr>
      <w:r>
        <w:t xml:space="preserve">Key to the preparation of the ESIA/ESMP was the analysis of impacts and proposition of mitigation and management measures.  The Impact Analysis was done by evaluating how the various project activities would impact the </w:t>
      </w:r>
      <w:r>
        <w:t xml:space="preserve">biophysical environment and the socio-economic and economic impacts on residents in the project area and nationally. The impact assessment and analysis methodology approach include:  </w:t>
      </w:r>
    </w:p>
    <w:p w:rsidR="009E4BA0" w:rsidRDefault="00C907F9">
      <w:pPr>
        <w:numPr>
          <w:ilvl w:val="0"/>
          <w:numId w:val="52"/>
        </w:numPr>
        <w:ind w:right="12" w:hanging="180"/>
      </w:pPr>
      <w:r>
        <w:t xml:space="preserve">data and information generated to carry out a baseline characterization </w:t>
      </w:r>
      <w:r>
        <w:t xml:space="preserve">of the various biophysical parameters in the project areas. </w:t>
      </w:r>
    </w:p>
    <w:p w:rsidR="009E4BA0" w:rsidRDefault="00C907F9">
      <w:pPr>
        <w:numPr>
          <w:ilvl w:val="0"/>
          <w:numId w:val="52"/>
        </w:numPr>
        <w:ind w:right="12" w:hanging="180"/>
      </w:pPr>
      <w:r>
        <w:t xml:space="preserve">Delineated potential changes in the baselines likely to be brought about by the project. </w:t>
      </w:r>
    </w:p>
    <w:p w:rsidR="009E4BA0" w:rsidRDefault="00C907F9">
      <w:pPr>
        <w:numPr>
          <w:ilvl w:val="0"/>
          <w:numId w:val="52"/>
        </w:numPr>
        <w:ind w:right="12" w:hanging="180"/>
      </w:pPr>
      <w:r>
        <w:t xml:space="preserve">Carried out an analysis of alternatives and their implications. </w:t>
      </w:r>
    </w:p>
    <w:p w:rsidR="009E4BA0" w:rsidRDefault="00C907F9">
      <w:pPr>
        <w:numPr>
          <w:ilvl w:val="0"/>
          <w:numId w:val="52"/>
        </w:numPr>
        <w:spacing w:after="229"/>
        <w:ind w:right="12" w:hanging="180"/>
      </w:pPr>
      <w:r>
        <w:t xml:space="preserve">Provided information for the ESMP consultant to develop an environmental management plan.  </w:t>
      </w:r>
    </w:p>
    <w:p w:rsidR="009E4BA0" w:rsidRDefault="00C907F9">
      <w:pPr>
        <w:spacing w:after="151" w:line="319" w:lineRule="auto"/>
        <w:ind w:left="101" w:right="12"/>
      </w:pPr>
      <w:r>
        <w:t xml:space="preserve">Impact predictions were by </w:t>
      </w:r>
      <w:r>
        <w:t xml:space="preserve">analysing different project activities and envisaging possible environmental changes using established standards and specialist judgements. Four generic rating scales were used for </w:t>
      </w:r>
      <w:r>
        <w:t>this study’s assessment. These are</w:t>
      </w:r>
      <w:r>
        <w:t>, Duration, Extent, Magnitude and Likelih</w:t>
      </w:r>
      <w:r>
        <w:t xml:space="preserve">ood. </w:t>
      </w:r>
      <w:r>
        <w:rPr>
          <w:b/>
        </w:rPr>
        <w:t>a)</w:t>
      </w:r>
      <w:r>
        <w:rPr>
          <w:rFonts w:ascii="Arial" w:eastAsia="Arial" w:hAnsi="Arial" w:cs="Arial"/>
          <w:b/>
        </w:rPr>
        <w:t xml:space="preserve"> </w:t>
      </w:r>
      <w:r>
        <w:rPr>
          <w:b/>
        </w:rPr>
        <w:t xml:space="preserve">Duration </w:t>
      </w:r>
    </w:p>
    <w:p w:rsidR="009E4BA0" w:rsidRDefault="00C907F9">
      <w:pPr>
        <w:spacing w:after="212"/>
        <w:ind w:left="101" w:right="12"/>
      </w:pPr>
      <w:r>
        <w:t xml:space="preserve">Describes at which stage of the project the impact is likely to occur Table 6-1. </w:t>
      </w:r>
    </w:p>
    <w:p w:rsidR="009E4BA0" w:rsidRDefault="00C907F9">
      <w:pPr>
        <w:spacing w:after="3" w:line="259" w:lineRule="auto"/>
        <w:ind w:left="101" w:right="51"/>
      </w:pPr>
      <w:r>
        <w:rPr>
          <w:b/>
          <w:i/>
          <w:sz w:val="20"/>
        </w:rPr>
        <w:t xml:space="preserve">Table 6-1: The Period of Impact Rating </w:t>
      </w:r>
    </w:p>
    <w:tbl>
      <w:tblPr>
        <w:tblStyle w:val="TableGrid"/>
        <w:tblW w:w="9010" w:type="dxa"/>
        <w:tblInd w:w="110" w:type="dxa"/>
        <w:tblCellMar>
          <w:top w:w="53" w:type="dxa"/>
          <w:left w:w="103" w:type="dxa"/>
          <w:bottom w:w="0" w:type="dxa"/>
          <w:right w:w="115" w:type="dxa"/>
        </w:tblCellMar>
        <w:tblLook w:val="04A0" w:firstRow="1" w:lastRow="0" w:firstColumn="1" w:lastColumn="0" w:noHBand="0" w:noVBand="1"/>
      </w:tblPr>
      <w:tblGrid>
        <w:gridCol w:w="1789"/>
        <w:gridCol w:w="7221"/>
      </w:tblGrid>
      <w:tr w:rsidR="009E4BA0">
        <w:trPr>
          <w:trHeight w:val="289"/>
        </w:trPr>
        <w:tc>
          <w:tcPr>
            <w:tcW w:w="1789"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5" w:firstLine="0"/>
              <w:jc w:val="center"/>
            </w:pPr>
            <w:r>
              <w:rPr>
                <w:b/>
              </w:rPr>
              <w:t xml:space="preserve">Rating </w:t>
            </w:r>
          </w:p>
        </w:tc>
        <w:tc>
          <w:tcPr>
            <w:tcW w:w="7221"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15" w:firstLine="0"/>
              <w:jc w:val="center"/>
            </w:pPr>
            <w:r>
              <w:rPr>
                <w:b/>
              </w:rPr>
              <w:t xml:space="preserve">Description </w:t>
            </w:r>
          </w:p>
        </w:tc>
      </w:tr>
      <w:tr w:rsidR="009E4BA0">
        <w:trPr>
          <w:trHeight w:val="460"/>
        </w:trPr>
        <w:tc>
          <w:tcPr>
            <w:tcW w:w="1789"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Short-term </w:t>
            </w:r>
          </w:p>
        </w:tc>
        <w:tc>
          <w:tcPr>
            <w:tcW w:w="7221"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6" w:firstLine="0"/>
              <w:jc w:val="left"/>
            </w:pPr>
            <w:r>
              <w:t xml:space="preserve">Construction Phase </w:t>
            </w:r>
          </w:p>
        </w:tc>
      </w:tr>
      <w:tr w:rsidR="009E4BA0">
        <w:trPr>
          <w:trHeight w:val="456"/>
        </w:trPr>
        <w:tc>
          <w:tcPr>
            <w:tcW w:w="1789"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Medium-term </w:t>
            </w:r>
          </w:p>
        </w:tc>
        <w:tc>
          <w:tcPr>
            <w:tcW w:w="7221"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6" w:firstLine="0"/>
              <w:jc w:val="left"/>
            </w:pPr>
            <w:r>
              <w:t xml:space="preserve">Operational Phase &amp; Maintenance </w:t>
            </w:r>
          </w:p>
        </w:tc>
      </w:tr>
      <w:tr w:rsidR="009E4BA0">
        <w:trPr>
          <w:trHeight w:val="454"/>
        </w:trPr>
        <w:tc>
          <w:tcPr>
            <w:tcW w:w="1789"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Long-term </w:t>
            </w:r>
          </w:p>
        </w:tc>
        <w:tc>
          <w:tcPr>
            <w:tcW w:w="7221"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6" w:firstLine="0"/>
              <w:jc w:val="left"/>
            </w:pPr>
            <w:r>
              <w:t xml:space="preserve">The impact will only cease after the operational phase &amp; Maintenance phase </w:t>
            </w:r>
          </w:p>
        </w:tc>
      </w:tr>
      <w:tr w:rsidR="009E4BA0">
        <w:trPr>
          <w:trHeight w:val="454"/>
        </w:trPr>
        <w:tc>
          <w:tcPr>
            <w:tcW w:w="1789"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Permanent </w:t>
            </w:r>
          </w:p>
        </w:tc>
        <w:tc>
          <w:tcPr>
            <w:tcW w:w="7221"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6" w:firstLine="0"/>
              <w:jc w:val="left"/>
            </w:pPr>
            <w:r>
              <w:t xml:space="preserve">Where the impact will occur even after the project decommissioning activity </w:t>
            </w:r>
          </w:p>
        </w:tc>
      </w:tr>
    </w:tbl>
    <w:p w:rsidR="009E4BA0" w:rsidRDefault="00C907F9">
      <w:pPr>
        <w:pStyle w:val="Heading6"/>
        <w:ind w:left="461"/>
      </w:pPr>
      <w:r>
        <w:t>b)</w:t>
      </w:r>
      <w:r>
        <w:rPr>
          <w:rFonts w:ascii="Arial" w:eastAsia="Arial" w:hAnsi="Arial" w:cs="Arial"/>
        </w:rPr>
        <w:t xml:space="preserve"> </w:t>
      </w:r>
      <w:r>
        <w:t xml:space="preserve">Extent </w:t>
      </w:r>
    </w:p>
    <w:p w:rsidR="009E4BA0" w:rsidRDefault="00C907F9">
      <w:pPr>
        <w:spacing w:after="212"/>
        <w:ind w:left="101" w:right="12"/>
      </w:pPr>
      <w:r>
        <w:t xml:space="preserve">The scale at which the impact extends across an area Table 6-2. </w:t>
      </w:r>
    </w:p>
    <w:p w:rsidR="009E4BA0" w:rsidRDefault="00C907F9">
      <w:pPr>
        <w:spacing w:after="3" w:line="259" w:lineRule="auto"/>
        <w:ind w:left="101" w:right="51"/>
      </w:pPr>
      <w:r>
        <w:rPr>
          <w:b/>
          <w:i/>
          <w:sz w:val="20"/>
        </w:rPr>
        <w:t>Table 6-2: The</w:t>
      </w:r>
      <w:r>
        <w:rPr>
          <w:b/>
          <w:i/>
          <w:sz w:val="20"/>
        </w:rPr>
        <w:t xml:space="preserve"> Extent of Impact Rating </w:t>
      </w:r>
    </w:p>
    <w:tbl>
      <w:tblPr>
        <w:tblStyle w:val="TableGrid"/>
        <w:tblW w:w="9242" w:type="dxa"/>
        <w:tblInd w:w="110" w:type="dxa"/>
        <w:tblCellMar>
          <w:top w:w="53" w:type="dxa"/>
          <w:left w:w="103" w:type="dxa"/>
          <w:bottom w:w="0" w:type="dxa"/>
          <w:right w:w="115" w:type="dxa"/>
        </w:tblCellMar>
        <w:tblLook w:val="04A0" w:firstRow="1" w:lastRow="0" w:firstColumn="1" w:lastColumn="0" w:noHBand="0" w:noVBand="1"/>
      </w:tblPr>
      <w:tblGrid>
        <w:gridCol w:w="2591"/>
        <w:gridCol w:w="6650"/>
      </w:tblGrid>
      <w:tr w:rsidR="009E4BA0">
        <w:trPr>
          <w:trHeight w:val="278"/>
        </w:trPr>
        <w:tc>
          <w:tcPr>
            <w:tcW w:w="2591"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1" w:firstLine="0"/>
              <w:jc w:val="center"/>
            </w:pPr>
            <w:r>
              <w:rPr>
                <w:b/>
                <w:sz w:val="20"/>
              </w:rPr>
              <w:t xml:space="preserve">Rating </w:t>
            </w:r>
          </w:p>
        </w:tc>
        <w:tc>
          <w:tcPr>
            <w:tcW w:w="6650"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11" w:firstLine="0"/>
              <w:jc w:val="center"/>
            </w:pPr>
            <w:r>
              <w:rPr>
                <w:b/>
                <w:sz w:val="20"/>
              </w:rPr>
              <w:t xml:space="preserve">Description </w:t>
            </w:r>
          </w:p>
        </w:tc>
      </w:tr>
      <w:tr w:rsidR="009E4BA0">
        <w:trPr>
          <w:trHeight w:val="767"/>
        </w:trPr>
        <w:tc>
          <w:tcPr>
            <w:tcW w:w="2591"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rPr>
                <w:sz w:val="20"/>
              </w:rPr>
              <w:t xml:space="preserve">Local (Katu town, Magbafti </w:t>
            </w:r>
          </w:p>
          <w:p w:rsidR="009E4BA0" w:rsidRDefault="00C907F9">
            <w:pPr>
              <w:spacing w:after="0" w:line="259" w:lineRule="auto"/>
              <w:ind w:left="0" w:firstLine="0"/>
              <w:jc w:val="left"/>
            </w:pPr>
            <w:r>
              <w:rPr>
                <w:sz w:val="20"/>
              </w:rPr>
              <w:t xml:space="preserve">and Kpoubu) and affected villages) </w:t>
            </w:r>
          </w:p>
        </w:tc>
        <w:tc>
          <w:tcPr>
            <w:tcW w:w="6650"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4" w:firstLine="0"/>
              <w:jc w:val="left"/>
            </w:pPr>
            <w:r>
              <w:rPr>
                <w:sz w:val="20"/>
              </w:rPr>
              <w:t xml:space="preserve">Limited to the project site and its close surroundings </w:t>
            </w:r>
          </w:p>
        </w:tc>
      </w:tr>
      <w:tr w:rsidR="009E4BA0">
        <w:trPr>
          <w:trHeight w:val="286"/>
        </w:trPr>
        <w:tc>
          <w:tcPr>
            <w:tcW w:w="2591"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rPr>
                <w:sz w:val="20"/>
              </w:rPr>
              <w:t xml:space="preserve">Regional (Western Rural) </w:t>
            </w:r>
          </w:p>
        </w:tc>
        <w:tc>
          <w:tcPr>
            <w:tcW w:w="6650"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4" w:firstLine="0"/>
              <w:jc w:val="left"/>
            </w:pPr>
            <w:r>
              <w:rPr>
                <w:sz w:val="20"/>
              </w:rPr>
              <w:t>The impact extends beyond the project boundary -</w:t>
            </w:r>
            <w:r>
              <w:rPr>
                <w:sz w:val="20"/>
              </w:rPr>
              <w:t xml:space="preserve">at the district level </w:t>
            </w:r>
          </w:p>
        </w:tc>
      </w:tr>
      <w:tr w:rsidR="009E4BA0">
        <w:trPr>
          <w:trHeight w:val="283"/>
        </w:trPr>
        <w:tc>
          <w:tcPr>
            <w:tcW w:w="2591"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rPr>
                <w:sz w:val="20"/>
              </w:rPr>
              <w:t xml:space="preserve">National </w:t>
            </w:r>
          </w:p>
        </w:tc>
        <w:tc>
          <w:tcPr>
            <w:tcW w:w="6650"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4" w:firstLine="0"/>
              <w:jc w:val="left"/>
            </w:pPr>
            <w:r>
              <w:rPr>
                <w:sz w:val="20"/>
              </w:rPr>
              <w:t xml:space="preserve">The impact extends countrywide </w:t>
            </w:r>
          </w:p>
        </w:tc>
      </w:tr>
    </w:tbl>
    <w:p w:rsidR="009E4BA0" w:rsidRDefault="00C907F9">
      <w:pPr>
        <w:pStyle w:val="Heading6"/>
        <w:ind w:left="461"/>
      </w:pPr>
      <w:r>
        <w:t>c)</w:t>
      </w:r>
      <w:r>
        <w:rPr>
          <w:rFonts w:ascii="Arial" w:eastAsia="Arial" w:hAnsi="Arial" w:cs="Arial"/>
        </w:rPr>
        <w:t xml:space="preserve"> </w:t>
      </w:r>
      <w:r>
        <w:t xml:space="preserve">Magnitude </w:t>
      </w:r>
    </w:p>
    <w:p w:rsidR="009E4BA0" w:rsidRDefault="00C907F9">
      <w:pPr>
        <w:spacing w:after="216"/>
        <w:ind w:left="101" w:right="12"/>
      </w:pPr>
      <w:r>
        <w:t>The impact's magnitude describes the impact's severity based on the extent to which the impact would change under existing conditions or how it would impact another receptor (</w:t>
      </w:r>
      <w:r>
        <w:t xml:space="preserve">Table 6-3).  </w:t>
      </w:r>
    </w:p>
    <w:p w:rsidR="009E4BA0" w:rsidRDefault="00C907F9">
      <w:pPr>
        <w:spacing w:after="3" w:line="259" w:lineRule="auto"/>
        <w:ind w:left="101" w:right="51"/>
      </w:pPr>
      <w:r>
        <w:rPr>
          <w:b/>
          <w:i/>
          <w:sz w:val="20"/>
        </w:rPr>
        <w:t xml:space="preserve">Table 6-3: The Magnitude of Impact Rating </w:t>
      </w:r>
    </w:p>
    <w:tbl>
      <w:tblPr>
        <w:tblStyle w:val="TableGrid"/>
        <w:tblW w:w="9372" w:type="dxa"/>
        <w:tblInd w:w="110" w:type="dxa"/>
        <w:tblCellMar>
          <w:top w:w="53" w:type="dxa"/>
          <w:left w:w="103" w:type="dxa"/>
          <w:bottom w:w="0" w:type="dxa"/>
          <w:right w:w="54" w:type="dxa"/>
        </w:tblCellMar>
        <w:tblLook w:val="04A0" w:firstRow="1" w:lastRow="0" w:firstColumn="1" w:lastColumn="0" w:noHBand="0" w:noVBand="1"/>
      </w:tblPr>
      <w:tblGrid>
        <w:gridCol w:w="2451"/>
        <w:gridCol w:w="6922"/>
      </w:tblGrid>
      <w:tr w:rsidR="009E4BA0">
        <w:trPr>
          <w:trHeight w:val="294"/>
        </w:trPr>
        <w:tc>
          <w:tcPr>
            <w:tcW w:w="2451"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0" w:firstLine="0"/>
              <w:jc w:val="left"/>
            </w:pPr>
            <w:r>
              <w:t xml:space="preserve">Rating </w:t>
            </w:r>
          </w:p>
        </w:tc>
        <w:tc>
          <w:tcPr>
            <w:tcW w:w="6922"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5" w:firstLine="0"/>
              <w:jc w:val="left"/>
            </w:pPr>
            <w:r>
              <w:t xml:space="preserve">Description </w:t>
            </w:r>
          </w:p>
        </w:tc>
      </w:tr>
      <w:tr w:rsidR="009E4BA0">
        <w:trPr>
          <w:trHeight w:val="566"/>
        </w:trPr>
        <w:tc>
          <w:tcPr>
            <w:tcW w:w="2451" w:type="dxa"/>
            <w:tcBorders>
              <w:top w:val="single" w:sz="12" w:space="0" w:color="000000"/>
              <w:left w:val="single" w:sz="12" w:space="0" w:color="000000"/>
              <w:bottom w:val="single" w:sz="12" w:space="0" w:color="000000"/>
              <w:right w:val="single" w:sz="12" w:space="0" w:color="000000"/>
            </w:tcBorders>
            <w:shd w:val="clear" w:color="auto" w:fill="70AD47"/>
          </w:tcPr>
          <w:p w:rsidR="009E4BA0" w:rsidRDefault="00C907F9">
            <w:pPr>
              <w:spacing w:after="0" w:line="259" w:lineRule="auto"/>
              <w:ind w:left="0" w:firstLine="0"/>
              <w:jc w:val="left"/>
            </w:pPr>
            <w:r>
              <w:t xml:space="preserve">Negligible </w:t>
            </w:r>
          </w:p>
        </w:tc>
        <w:tc>
          <w:tcPr>
            <w:tcW w:w="6922"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5" w:firstLine="0"/>
            </w:pPr>
            <w:r>
              <w:t xml:space="preserve">There is no discernible influence on the environment, and there is no discernible change in people's lifestyles </w:t>
            </w:r>
          </w:p>
        </w:tc>
      </w:tr>
      <w:tr w:rsidR="009E4BA0">
        <w:trPr>
          <w:trHeight w:val="569"/>
        </w:trPr>
        <w:tc>
          <w:tcPr>
            <w:tcW w:w="2451"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0" w:firstLine="0"/>
              <w:jc w:val="left"/>
            </w:pPr>
            <w:r>
              <w:t xml:space="preserve">Minor </w:t>
            </w:r>
          </w:p>
        </w:tc>
        <w:tc>
          <w:tcPr>
            <w:tcW w:w="6922"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5" w:firstLine="0"/>
            </w:pPr>
            <w:r>
              <w:t xml:space="preserve">The influence has such a minimal impact on the environment that natural functions and processes are unaffected, and communities are able to adapt </w:t>
            </w:r>
          </w:p>
        </w:tc>
      </w:tr>
      <w:tr w:rsidR="009E4BA0">
        <w:trPr>
          <w:trHeight w:val="835"/>
        </w:trPr>
        <w:tc>
          <w:tcPr>
            <w:tcW w:w="2451" w:type="dxa"/>
            <w:tcBorders>
              <w:top w:val="single" w:sz="12" w:space="0" w:color="000000"/>
              <w:left w:val="single" w:sz="12" w:space="0" w:color="000000"/>
              <w:bottom w:val="single" w:sz="12" w:space="0" w:color="000000"/>
              <w:right w:val="single" w:sz="12" w:space="0" w:color="000000"/>
            </w:tcBorders>
            <w:shd w:val="clear" w:color="auto" w:fill="FFC000"/>
          </w:tcPr>
          <w:p w:rsidR="009E4BA0" w:rsidRDefault="00C907F9">
            <w:pPr>
              <w:spacing w:after="0" w:line="259" w:lineRule="auto"/>
              <w:ind w:left="0" w:firstLine="0"/>
              <w:jc w:val="left"/>
            </w:pPr>
            <w:r>
              <w:t xml:space="preserve">Moderate </w:t>
            </w:r>
          </w:p>
        </w:tc>
        <w:tc>
          <w:tcPr>
            <w:tcW w:w="6922"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5" w:right="48" w:firstLine="0"/>
            </w:pPr>
            <w:r>
              <w:t>Where the impacted environment has been transformed but natural functions and processes have conti</w:t>
            </w:r>
            <w:r>
              <w:t xml:space="preserve">nued, although in a modified form, or where communities have been able to adapt despite certain challenges </w:t>
            </w:r>
          </w:p>
        </w:tc>
      </w:tr>
      <w:tr w:rsidR="009E4BA0">
        <w:trPr>
          <w:trHeight w:val="831"/>
        </w:trPr>
        <w:tc>
          <w:tcPr>
            <w:tcW w:w="2451" w:type="dxa"/>
            <w:tcBorders>
              <w:top w:val="single" w:sz="12" w:space="0" w:color="000000"/>
              <w:left w:val="single" w:sz="12" w:space="0" w:color="000000"/>
              <w:bottom w:val="single" w:sz="12" w:space="0" w:color="000000"/>
              <w:right w:val="single" w:sz="12" w:space="0" w:color="000000"/>
            </w:tcBorders>
            <w:shd w:val="clear" w:color="auto" w:fill="FF0000"/>
          </w:tcPr>
          <w:p w:rsidR="009E4BA0" w:rsidRDefault="00C907F9">
            <w:pPr>
              <w:spacing w:after="0" w:line="259" w:lineRule="auto"/>
              <w:ind w:left="0" w:firstLine="0"/>
              <w:jc w:val="left"/>
            </w:pPr>
            <w:r>
              <w:t xml:space="preserve">Major </w:t>
            </w:r>
          </w:p>
        </w:tc>
        <w:tc>
          <w:tcPr>
            <w:tcW w:w="6922"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5" w:right="49" w:firstLine="0"/>
            </w:pPr>
            <w:r>
              <w:t xml:space="preserve">When natural functions or processes are disrupted to the point where they will cease to exist temporarily or permanently, or the communities affected will be unable to adjust to the changes </w:t>
            </w:r>
          </w:p>
        </w:tc>
      </w:tr>
    </w:tbl>
    <w:p w:rsidR="009E4BA0" w:rsidRDefault="00C907F9">
      <w:pPr>
        <w:pStyle w:val="Heading6"/>
        <w:ind w:left="461"/>
      </w:pPr>
      <w:r>
        <w:t>d)</w:t>
      </w:r>
      <w:r>
        <w:rPr>
          <w:rFonts w:ascii="Arial" w:eastAsia="Arial" w:hAnsi="Arial" w:cs="Arial"/>
        </w:rPr>
        <w:t xml:space="preserve"> </w:t>
      </w:r>
      <w:r>
        <w:t xml:space="preserve">Likelihood </w:t>
      </w:r>
    </w:p>
    <w:p w:rsidR="009E4BA0" w:rsidRDefault="00C907F9">
      <w:pPr>
        <w:spacing w:after="209"/>
        <w:ind w:left="101" w:right="12"/>
      </w:pPr>
      <w:r>
        <w:t xml:space="preserve">Likelihood describes the probability of the impact occurring (Table 6-4). </w:t>
      </w:r>
    </w:p>
    <w:p w:rsidR="009E4BA0" w:rsidRDefault="00C907F9">
      <w:pPr>
        <w:spacing w:after="3" w:line="259" w:lineRule="auto"/>
        <w:ind w:left="101" w:right="51"/>
      </w:pPr>
      <w:r>
        <w:rPr>
          <w:b/>
          <w:i/>
          <w:sz w:val="20"/>
        </w:rPr>
        <w:t xml:space="preserve">Table 6-4: The Impact Probability Rating </w:t>
      </w:r>
    </w:p>
    <w:tbl>
      <w:tblPr>
        <w:tblStyle w:val="TableGrid"/>
        <w:tblW w:w="9315" w:type="dxa"/>
        <w:tblInd w:w="110" w:type="dxa"/>
        <w:tblCellMar>
          <w:top w:w="55" w:type="dxa"/>
          <w:left w:w="103" w:type="dxa"/>
          <w:bottom w:w="0" w:type="dxa"/>
          <w:right w:w="115" w:type="dxa"/>
        </w:tblCellMar>
        <w:tblLook w:val="04A0" w:firstRow="1" w:lastRow="0" w:firstColumn="1" w:lastColumn="0" w:noHBand="0" w:noVBand="1"/>
      </w:tblPr>
      <w:tblGrid>
        <w:gridCol w:w="1513"/>
        <w:gridCol w:w="7801"/>
      </w:tblGrid>
      <w:tr w:rsidR="009E4BA0">
        <w:trPr>
          <w:trHeight w:val="318"/>
        </w:trPr>
        <w:tc>
          <w:tcPr>
            <w:tcW w:w="1513"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0" w:firstLine="0"/>
              <w:jc w:val="left"/>
            </w:pPr>
            <w:r>
              <w:t xml:space="preserve">Rating </w:t>
            </w:r>
          </w:p>
        </w:tc>
        <w:tc>
          <w:tcPr>
            <w:tcW w:w="7801" w:type="dxa"/>
            <w:tcBorders>
              <w:top w:val="single" w:sz="12" w:space="0" w:color="000000"/>
              <w:left w:val="single" w:sz="12" w:space="0" w:color="000000"/>
              <w:bottom w:val="single" w:sz="12" w:space="0" w:color="000000"/>
              <w:right w:val="single" w:sz="12" w:space="0" w:color="000000"/>
            </w:tcBorders>
            <w:shd w:val="clear" w:color="auto" w:fill="E7E6E6"/>
          </w:tcPr>
          <w:p w:rsidR="009E4BA0" w:rsidRDefault="00C907F9">
            <w:pPr>
              <w:spacing w:after="0" w:line="259" w:lineRule="auto"/>
              <w:ind w:left="6" w:firstLine="0"/>
              <w:jc w:val="left"/>
            </w:pPr>
            <w:r>
              <w:t xml:space="preserve">Description </w:t>
            </w:r>
          </w:p>
        </w:tc>
      </w:tr>
      <w:tr w:rsidR="009E4BA0">
        <w:trPr>
          <w:trHeight w:val="328"/>
        </w:trPr>
        <w:tc>
          <w:tcPr>
            <w:tcW w:w="1513"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Unlikely </w:t>
            </w:r>
          </w:p>
        </w:tc>
        <w:tc>
          <w:tcPr>
            <w:tcW w:w="7801"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6" w:firstLine="0"/>
              <w:jc w:val="left"/>
            </w:pPr>
            <w:r>
              <w:t xml:space="preserve">The possibility of the impact occurring is extremely low or non-existent </w:t>
            </w:r>
          </w:p>
        </w:tc>
      </w:tr>
      <w:tr w:rsidR="009E4BA0">
        <w:trPr>
          <w:trHeight w:val="324"/>
        </w:trPr>
        <w:tc>
          <w:tcPr>
            <w:tcW w:w="1513"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Likely </w:t>
            </w:r>
          </w:p>
        </w:tc>
        <w:tc>
          <w:tcPr>
            <w:tcW w:w="7801"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6" w:firstLine="0"/>
              <w:jc w:val="left"/>
            </w:pPr>
            <w:r>
              <w:t xml:space="preserve">There is a possibility that the impact will occur </w:t>
            </w:r>
          </w:p>
        </w:tc>
      </w:tr>
      <w:tr w:rsidR="009E4BA0">
        <w:trPr>
          <w:trHeight w:val="324"/>
        </w:trPr>
        <w:tc>
          <w:tcPr>
            <w:tcW w:w="1513"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0" w:firstLine="0"/>
              <w:jc w:val="left"/>
            </w:pPr>
            <w:r>
              <w:t xml:space="preserve">Very likely </w:t>
            </w:r>
          </w:p>
        </w:tc>
        <w:tc>
          <w:tcPr>
            <w:tcW w:w="7801" w:type="dxa"/>
            <w:tcBorders>
              <w:top w:val="single" w:sz="12" w:space="0" w:color="000000"/>
              <w:left w:val="single" w:sz="12" w:space="0" w:color="000000"/>
              <w:bottom w:val="single" w:sz="12" w:space="0" w:color="000000"/>
              <w:right w:val="single" w:sz="12" w:space="0" w:color="000000"/>
            </w:tcBorders>
          </w:tcPr>
          <w:p w:rsidR="009E4BA0" w:rsidRDefault="00C907F9">
            <w:pPr>
              <w:spacing w:after="0" w:line="259" w:lineRule="auto"/>
              <w:ind w:left="6" w:firstLine="0"/>
              <w:jc w:val="left"/>
            </w:pPr>
            <w:r>
              <w:t xml:space="preserve">The impact will definitely occur </w:t>
            </w:r>
          </w:p>
        </w:tc>
      </w:tr>
    </w:tbl>
    <w:p w:rsidR="009E4BA0" w:rsidRDefault="00C907F9">
      <w:pPr>
        <w:pStyle w:val="Heading3"/>
        <w:spacing w:after="141"/>
        <w:ind w:left="821"/>
      </w:pPr>
      <w:bookmarkStart w:id="145" w:name="_Toc516773"/>
      <w:r>
        <w:t>6.2.1.</w:t>
      </w:r>
      <w:r>
        <w:rPr>
          <w:rFonts w:ascii="Arial" w:eastAsia="Arial" w:hAnsi="Arial" w:cs="Arial"/>
        </w:rPr>
        <w:t xml:space="preserve"> </w:t>
      </w:r>
      <w:r>
        <w:t xml:space="preserve">Preconstruction /Project Planning Phase Risks and Impacts </w:t>
      </w:r>
      <w:bookmarkEnd w:id="145"/>
    </w:p>
    <w:p w:rsidR="009E4BA0" w:rsidRDefault="00C907F9">
      <w:pPr>
        <w:ind w:left="271" w:right="12" w:hanging="271"/>
      </w:pPr>
      <w:r>
        <w:rPr>
          <w:rFonts w:ascii="Wingdings" w:eastAsia="Wingdings" w:hAnsi="Wingdings" w:cs="Wingdings"/>
        </w:rPr>
        <w:t>➢</w:t>
      </w:r>
      <w:r>
        <w:rPr>
          <w:rFonts w:ascii="Arial" w:eastAsia="Arial" w:hAnsi="Arial" w:cs="Arial"/>
        </w:rPr>
        <w:t xml:space="preserve"> </w:t>
      </w:r>
      <w:r>
        <w:rPr>
          <w:b/>
          <w:i/>
        </w:rPr>
        <w:t>During the pre-construction phase</w:t>
      </w:r>
      <w:r>
        <w:t xml:space="preserve"> </w:t>
      </w:r>
      <w:r>
        <w:t xml:space="preserve">of the PV, BESS, and transmission line construction, selecting an inappropriate or flawed design can lead to various negative consequences, including: </w:t>
      </w:r>
    </w:p>
    <w:p w:rsidR="009E4BA0" w:rsidRDefault="00C907F9">
      <w:pPr>
        <w:numPr>
          <w:ilvl w:val="0"/>
          <w:numId w:val="53"/>
        </w:numPr>
        <w:ind w:right="12" w:hanging="180"/>
      </w:pPr>
      <w:r>
        <w:t>Inefficiency: Choosing a design that is not optimized for the specific project requirements can result i</w:t>
      </w:r>
      <w:r>
        <w:t xml:space="preserve">n lower energy production for PV systems, reduced storage capacity for BESS, or inefficient transmission line operation. This can lead to suboptimal performance and lower overall project efficiency. </w:t>
      </w:r>
    </w:p>
    <w:p w:rsidR="009E4BA0" w:rsidRDefault="00C907F9">
      <w:pPr>
        <w:numPr>
          <w:ilvl w:val="0"/>
          <w:numId w:val="53"/>
        </w:numPr>
        <w:ind w:right="12" w:hanging="180"/>
      </w:pPr>
      <w:r>
        <w:t>Cost Overruns: A poor design choice may result in cost o</w:t>
      </w:r>
      <w:r>
        <w:t xml:space="preserve">verruns due to the need for design revisions, equipment replacement, or additional construction work. This can impact project budgets and timelines. </w:t>
      </w:r>
    </w:p>
    <w:p w:rsidR="009E4BA0" w:rsidRDefault="00C907F9">
      <w:pPr>
        <w:numPr>
          <w:ilvl w:val="0"/>
          <w:numId w:val="53"/>
        </w:numPr>
        <w:ind w:right="12" w:hanging="180"/>
      </w:pPr>
      <w:r>
        <w:t xml:space="preserve">Environmental Impact: Inadequate design considerations can lead to unnecessary environmental impacts. For </w:t>
      </w:r>
      <w:r>
        <w:t xml:space="preserve">example, if a PV system is not adequately designed to minimize shading on surrounding areas, it may result in the loss of vegetation or disruption to habitats. </w:t>
      </w:r>
    </w:p>
    <w:p w:rsidR="009E4BA0" w:rsidRDefault="00C907F9">
      <w:pPr>
        <w:numPr>
          <w:ilvl w:val="0"/>
          <w:numId w:val="53"/>
        </w:numPr>
        <w:ind w:right="12" w:hanging="180"/>
      </w:pPr>
      <w:r>
        <w:t>Safety Concerns: A design that does not prioritize safety can lead to increased risks for worke</w:t>
      </w:r>
      <w:r>
        <w:t xml:space="preserve">rs and the surrounding community. For example, inadequate clearance distances for transmission lines or improper placement of BESS can pose safety hazards. </w:t>
      </w:r>
    </w:p>
    <w:p w:rsidR="009E4BA0" w:rsidRDefault="00C907F9">
      <w:pPr>
        <w:numPr>
          <w:ilvl w:val="0"/>
          <w:numId w:val="53"/>
        </w:numPr>
        <w:spacing w:after="232"/>
        <w:ind w:right="12" w:hanging="180"/>
      </w:pPr>
      <w:r>
        <w:t>System Compatibility: Choosing an incompatible design for PV, BESS, or transmission line components</w:t>
      </w:r>
      <w:r>
        <w:t xml:space="preserve"> can result in compatibility issues, leading to operational inefficiencies, equipment damage, or the need for costly modifications. </w:t>
      </w:r>
    </w:p>
    <w:p w:rsidR="009E4BA0" w:rsidRDefault="00C907F9">
      <w:pPr>
        <w:spacing w:after="0" w:line="259" w:lineRule="auto"/>
        <w:ind w:left="86"/>
        <w:jc w:val="left"/>
      </w:pPr>
      <w:r>
        <w:rPr>
          <w:b/>
          <w:u w:val="single" w:color="0D0D0D"/>
        </w:rPr>
        <w:t>Mitigation Measures:</w:t>
      </w:r>
      <w:r>
        <w:rPr>
          <w:b/>
        </w:rPr>
        <w:t xml:space="preserve"> </w:t>
      </w:r>
    </w:p>
    <w:p w:rsidR="009E4BA0" w:rsidRDefault="00C907F9">
      <w:pPr>
        <w:spacing w:after="0"/>
        <w:ind w:left="101" w:right="12"/>
      </w:pPr>
      <w:r>
        <w:t>To minimize the consequences of selecting an inappropriate design, a comprehensive feasibility studie</w:t>
      </w:r>
      <w:r>
        <w:t>s has been completed (including detailed engineering and the environmental and social impact assessment (ESIA) currently been prepared) involve skilled design experts and take into account pertinent factors such as site conditions, local regulations, and p</w:t>
      </w:r>
      <w:r>
        <w:t>roject specifications. The ESIA will be consulted upon and disclosed after Project approval. Thorough engineering analysis including design/technology alternatives, consultation with stakeholders, and meticulous evaluation of design alternatives are crucia</w:t>
      </w:r>
      <w:r>
        <w:t xml:space="preserve">l to ensure the choice of a suitable and efficient design for PV, BESS, and transmission line systems. </w:t>
      </w:r>
    </w:p>
    <w:p w:rsidR="009E4BA0" w:rsidRDefault="00C907F9">
      <w:pPr>
        <w:spacing w:after="11" w:line="259" w:lineRule="auto"/>
        <w:ind w:left="91" w:firstLine="0"/>
        <w:jc w:val="left"/>
      </w:pPr>
      <w:r>
        <w:t xml:space="preserve">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Loss of land, Assets and Livelihoods </w:t>
      </w:r>
    </w:p>
    <w:p w:rsidR="009E4BA0" w:rsidRDefault="00C907F9">
      <w:pPr>
        <w:spacing w:after="0"/>
        <w:ind w:left="101" w:right="12"/>
      </w:pPr>
      <w:r>
        <w:t>The land intended for the construction of the solar PV and BESS is claimed to be owned by the residents of Magbafti and the Ministry of Agriculture; however, neither party has provided the necessary documentation to substantiate their ownership claims. How</w:t>
      </w:r>
      <w:r>
        <w:t xml:space="preserve">ever, the community is not opposed to the proposed development rather, emphasizing that their primary concern is to have access to electricity in their community.  Instead, </w:t>
      </w:r>
      <w:r>
        <w:rPr>
          <w:color w:val="000000"/>
        </w:rPr>
        <w:t xml:space="preserve">GoSL, Ministry of Lands Housing and Country Planning has allocated </w:t>
      </w:r>
      <w:r>
        <w:t xml:space="preserve">223.1889 </w:t>
      </w:r>
      <w:r>
        <w:rPr>
          <w:color w:val="000000"/>
        </w:rPr>
        <w:t>(Plot 1</w:t>
      </w:r>
      <w:r>
        <w:rPr>
          <w:color w:val="000000"/>
        </w:rPr>
        <w:t>: 17.7377 Acres-</w:t>
      </w:r>
      <w:r>
        <w:t xml:space="preserve"> housing the previous 6MW solar facility </w:t>
      </w:r>
      <w:r>
        <w:rPr>
          <w:color w:val="000000"/>
        </w:rPr>
        <w:t>and Plot 2: 205.4512 - for the proposed 30</w:t>
      </w:r>
      <w:r>
        <w:t>MW PV/BESS plant boundary</w:t>
      </w:r>
      <w:r>
        <w:rPr>
          <w:color w:val="000000"/>
        </w:rPr>
        <w:t xml:space="preserve">) Acres of land in Newton </w:t>
      </w:r>
      <w:r>
        <w:t xml:space="preserve">to the Ministry of Energy (MoE) </w:t>
      </w:r>
      <w:r>
        <w:rPr>
          <w:color w:val="000000"/>
        </w:rPr>
        <w:t>for the purpose of energy development initiatives</w:t>
      </w:r>
      <w:r>
        <w:t>, in 2023.</w:t>
      </w:r>
      <w:r>
        <w:rPr>
          <w:color w:val="000000"/>
        </w:rPr>
        <w:t xml:space="preserve"> </w:t>
      </w:r>
      <w:r>
        <w:t>S</w:t>
      </w:r>
      <w:r>
        <w:rPr>
          <w:color w:val="000000"/>
        </w:rPr>
        <w:t xml:space="preserve">ee </w:t>
      </w:r>
      <w:r>
        <w:rPr>
          <w:i/>
          <w:color w:val="000000"/>
        </w:rPr>
        <w:t>Annex VII</w:t>
      </w:r>
      <w:r>
        <w:rPr>
          <w:i/>
        </w:rPr>
        <w:t xml:space="preserve"> </w:t>
      </w:r>
      <w:r>
        <w:rPr>
          <w:i/>
        </w:rPr>
        <w:t xml:space="preserve">– Allocation of State </w:t>
      </w:r>
      <w:r>
        <w:rPr>
          <w:i/>
          <w:color w:val="000000"/>
        </w:rPr>
        <w:t xml:space="preserve">Land </w:t>
      </w:r>
      <w:r>
        <w:rPr>
          <w:i/>
        </w:rPr>
        <w:t xml:space="preserve">to MoE (March 13, 2023) and </w:t>
      </w:r>
      <w:r>
        <w:rPr>
          <w:i/>
          <w:color w:val="000000"/>
        </w:rPr>
        <w:t>Annex IX</w:t>
      </w:r>
      <w:r>
        <w:rPr>
          <w:i/>
        </w:rPr>
        <w:t xml:space="preserve">- </w:t>
      </w:r>
      <w:r>
        <w:rPr>
          <w:i/>
          <w:color w:val="000000"/>
        </w:rPr>
        <w:t>Conveyance</w:t>
      </w:r>
      <w:r>
        <w:rPr>
          <w:i/>
        </w:rPr>
        <w:t xml:space="preserve"> of State Land allocated </w:t>
      </w:r>
      <w:r>
        <w:rPr>
          <w:i/>
          <w:color w:val="000000"/>
        </w:rPr>
        <w:t>to Newton Project Site</w:t>
      </w:r>
      <w:r>
        <w:rPr>
          <w:i/>
        </w:rPr>
        <w:t xml:space="preserve"> (July4, 2023)</w:t>
      </w:r>
      <w:r>
        <w:rPr>
          <w:color w:val="000000"/>
        </w:rPr>
        <w:t xml:space="preserve">.  </w:t>
      </w:r>
    </w:p>
    <w:p w:rsidR="009E4BA0" w:rsidRDefault="00C907F9">
      <w:pPr>
        <w:spacing w:after="0" w:line="259" w:lineRule="auto"/>
        <w:ind w:left="91" w:firstLine="0"/>
        <w:jc w:val="left"/>
      </w:pPr>
      <w:r>
        <w:t xml:space="preserve"> </w:t>
      </w:r>
    </w:p>
    <w:p w:rsidR="009E4BA0" w:rsidRDefault="00C907F9">
      <w:pPr>
        <w:spacing w:after="232"/>
        <w:ind w:left="101" w:right="12"/>
      </w:pPr>
      <w:r>
        <w:t xml:space="preserve">The land has stands of tree crops and wild plantations. These were be lost as a result of the project development </w:t>
      </w:r>
      <w:r>
        <w:t>initiative. No land acquisition will be required for the transmission route which falls within the RoW. There are potential disturbances to economic trees and business along the route. The displacement of small businesses and parking for bikes and tricycle</w:t>
      </w:r>
      <w:r>
        <w:t>s on the RoW at Newton junction can be a challenging and sensitive aspect of the road rehabilitation works. Small businesses, often owned and operated by local entrepreneurs, play a vital role in the community's economy and livelihoods. Displacing these bu</w:t>
      </w:r>
      <w:r>
        <w:t xml:space="preserve">sinesses can have significant social and economic implications for the affected individuals and their families. </w:t>
      </w:r>
    </w:p>
    <w:p w:rsidR="009E4BA0" w:rsidRDefault="00C907F9">
      <w:pPr>
        <w:spacing w:after="0" w:line="259" w:lineRule="auto"/>
        <w:ind w:left="86"/>
        <w:jc w:val="left"/>
      </w:pPr>
      <w:r>
        <w:rPr>
          <w:b/>
          <w:u w:val="single" w:color="0D0D0D"/>
        </w:rPr>
        <w:t>Mitigation Measures:</w:t>
      </w:r>
      <w:r>
        <w:rPr>
          <w:b/>
        </w:rPr>
        <w:t xml:space="preserve"> </w:t>
      </w:r>
    </w:p>
    <w:p w:rsidR="009E4BA0" w:rsidRDefault="00C907F9">
      <w:pPr>
        <w:numPr>
          <w:ilvl w:val="0"/>
          <w:numId w:val="54"/>
        </w:numPr>
        <w:ind w:right="12" w:hanging="180"/>
      </w:pPr>
      <w:r>
        <w:t xml:space="preserve">Undertake a Resettlement Plan (RP) to assess any physical and/or economic displacement impacts </w:t>
      </w:r>
      <w:r>
        <w:t xml:space="preserve">and determine due compensation packages for affected persons.  </w:t>
      </w:r>
    </w:p>
    <w:p w:rsidR="009E4BA0" w:rsidRDefault="00C907F9">
      <w:pPr>
        <w:numPr>
          <w:ilvl w:val="0"/>
          <w:numId w:val="54"/>
        </w:numPr>
        <w:ind w:right="12" w:hanging="180"/>
      </w:pPr>
      <w:r>
        <w:t xml:space="preserve">Project GRM will be implemented. Complaints from PAPs will be timely registered, investigated and resolved. </w:t>
      </w:r>
    </w:p>
    <w:p w:rsidR="009E4BA0" w:rsidRDefault="00C907F9">
      <w:pPr>
        <w:numPr>
          <w:ilvl w:val="0"/>
          <w:numId w:val="54"/>
        </w:numPr>
        <w:spacing w:after="0"/>
        <w:ind w:right="12" w:hanging="180"/>
      </w:pPr>
      <w:r>
        <w:t>The Community Development Action Plan (CDAP) will be implemented as it addresses sp</w:t>
      </w:r>
      <w:r>
        <w:t xml:space="preserve">ecific community needs. </w:t>
      </w:r>
    </w:p>
    <w:p w:rsidR="009E4BA0" w:rsidRDefault="00C907F9">
      <w:pPr>
        <w:spacing w:after="11" w:line="259" w:lineRule="auto"/>
        <w:ind w:left="91" w:firstLine="0"/>
        <w:jc w:val="left"/>
      </w:pPr>
      <w:r>
        <w:t xml:space="preserve">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Sexual Exploitation and Abuse/ Sexual Harassment (SEA/SH) </w:t>
      </w:r>
    </w:p>
    <w:p w:rsidR="009E4BA0" w:rsidRDefault="00C907F9">
      <w:pPr>
        <w:ind w:left="101" w:right="12"/>
      </w:pPr>
      <w:r>
        <w:t xml:space="preserve">During the project planning phase, women, and girls (of different social and educational backgrounds) may be exposed to SEA/SH, as follows: </w:t>
      </w:r>
    </w:p>
    <w:p w:rsidR="009E4BA0" w:rsidRDefault="00C907F9">
      <w:pPr>
        <w:numPr>
          <w:ilvl w:val="0"/>
          <w:numId w:val="55"/>
        </w:numPr>
        <w:ind w:right="12" w:hanging="180"/>
      </w:pPr>
      <w:r>
        <w:t>Recruitment phase: Professi</w:t>
      </w:r>
      <w:r>
        <w:t xml:space="preserve">onal women and manual labourers seeking to work for the project may be exposed to SEA/SH by project managers or those leading the recruitment processes. Given the challenging economic climate that the people of Sierra Leone find themselves, the likelihood </w:t>
      </w:r>
      <w:r>
        <w:t xml:space="preserve">of SEA/SH of professional women and manual workers seeking employment exists. There are also risks of sexual harassment during the project life for women who gained employment from supervisors and male colleagues. </w:t>
      </w:r>
    </w:p>
    <w:p w:rsidR="009E4BA0" w:rsidRDefault="00C907F9">
      <w:pPr>
        <w:numPr>
          <w:ilvl w:val="0"/>
          <w:numId w:val="55"/>
        </w:numPr>
        <w:ind w:right="12" w:hanging="180"/>
      </w:pPr>
      <w:r>
        <w:t>Project Affected Persons: Project-affecte</w:t>
      </w:r>
      <w:r>
        <w:t>d persons may also be sexually exploited if a transparent and participatory process of determining compensation for resettlement or livelihood efforts is not employed. Project staff and even community leaders may exploit any information asymmetry to sexual</w:t>
      </w:r>
      <w:r>
        <w:t xml:space="preserve">ly exploit project-affected women by making promises of giving them improved compensation packages. </w:t>
      </w:r>
    </w:p>
    <w:p w:rsidR="009E4BA0" w:rsidRDefault="00C907F9">
      <w:pPr>
        <w:numPr>
          <w:ilvl w:val="0"/>
          <w:numId w:val="55"/>
        </w:numPr>
        <w:spacing w:after="0"/>
        <w:ind w:right="12" w:hanging="180"/>
      </w:pPr>
      <w:r>
        <w:t>Compensation and Relocation: In abusive relationships and communities where chiefs continue to be powerful, women may be deprived of resettlement packages,</w:t>
      </w:r>
      <w:r>
        <w:t xml:space="preserve"> even though they will be affected equally.  </w:t>
      </w:r>
    </w:p>
    <w:p w:rsidR="009E4BA0" w:rsidRDefault="00C907F9">
      <w:pPr>
        <w:spacing w:after="0" w:line="259" w:lineRule="auto"/>
        <w:ind w:left="91" w:firstLine="0"/>
        <w:jc w:val="left"/>
      </w:pPr>
      <w:r>
        <w:t xml:space="preserve"> </w:t>
      </w:r>
    </w:p>
    <w:p w:rsidR="009E4BA0" w:rsidRDefault="00C907F9">
      <w:pPr>
        <w:spacing w:after="0" w:line="259" w:lineRule="auto"/>
        <w:ind w:left="86"/>
        <w:jc w:val="left"/>
      </w:pPr>
      <w:r>
        <w:rPr>
          <w:b/>
          <w:u w:val="single" w:color="0D0D0D"/>
        </w:rPr>
        <w:t>Mitigation Measures:</w:t>
      </w:r>
      <w:r>
        <w:rPr>
          <w:b/>
        </w:rPr>
        <w:t xml:space="preserve"> </w:t>
      </w:r>
    </w:p>
    <w:p w:rsidR="009E4BA0" w:rsidRDefault="00C907F9">
      <w:pPr>
        <w:ind w:left="101" w:right="12"/>
      </w:pPr>
      <w:r>
        <w:t xml:space="preserve">The project mitigation measures will be commensurate to a Moderate risk level and will include the following measures:  </w:t>
      </w:r>
    </w:p>
    <w:p w:rsidR="009E4BA0" w:rsidRDefault="00C907F9">
      <w:pPr>
        <w:numPr>
          <w:ilvl w:val="0"/>
          <w:numId w:val="55"/>
        </w:numPr>
        <w:ind w:right="12" w:hanging="180"/>
      </w:pPr>
      <w:r>
        <w:t>Sexual Exploitation and Abuse/ Sexual Harassment (SEA/SH) Prevent</w:t>
      </w:r>
      <w:r>
        <w:t xml:space="preserve">ion and Response Action Plan will be developed and implemented by EDSA and contractor, while SEA/SH risk assessment will be integrated in the C-ESMP.  </w:t>
      </w:r>
    </w:p>
    <w:p w:rsidR="009E4BA0" w:rsidRDefault="00C907F9">
      <w:pPr>
        <w:numPr>
          <w:ilvl w:val="0"/>
          <w:numId w:val="55"/>
        </w:numPr>
        <w:spacing w:after="0"/>
        <w:ind w:right="12" w:hanging="180"/>
      </w:pPr>
      <w:r>
        <w:t>The bidding documents for EPC contractors will clearly define the requirements and expectations for cont</w:t>
      </w:r>
      <w:r>
        <w:t xml:space="preserve">ractors and workers Contractual obligations will also require the contractor to have a Code of Conduct (CoC) and training on its obligations under the CoC on SEA/SH Action Plan. </w:t>
      </w:r>
    </w:p>
    <w:p w:rsidR="009E4BA0" w:rsidRDefault="00C907F9">
      <w:pPr>
        <w:spacing w:after="12" w:line="259" w:lineRule="auto"/>
        <w:ind w:left="91" w:firstLine="0"/>
        <w:jc w:val="left"/>
      </w:pPr>
      <w:r>
        <w:t xml:space="preserve"> </w:t>
      </w:r>
    </w:p>
    <w:p w:rsidR="009E4BA0" w:rsidRDefault="00C907F9">
      <w:pPr>
        <w:numPr>
          <w:ilvl w:val="0"/>
          <w:numId w:val="56"/>
        </w:numPr>
        <w:spacing w:after="21" w:line="249" w:lineRule="auto"/>
        <w:ind w:right="12" w:hanging="360"/>
        <w:jc w:val="left"/>
      </w:pPr>
      <w:r>
        <w:rPr>
          <w:b/>
        </w:rPr>
        <w:t xml:space="preserve">The lack of community consultations or limited stakeholder consultations </w:t>
      </w:r>
      <w:r>
        <w:rPr>
          <w:b/>
        </w:rPr>
        <w:t xml:space="preserve">can result in: </w:t>
      </w:r>
    </w:p>
    <w:p w:rsidR="009E4BA0" w:rsidRDefault="00C907F9">
      <w:pPr>
        <w:numPr>
          <w:ilvl w:val="1"/>
          <w:numId w:val="56"/>
        </w:numPr>
        <w:ind w:right="12" w:hanging="180"/>
      </w:pPr>
      <w:r>
        <w:t xml:space="preserve">Overlooking valuable local insights, potentially resulting in projects that don't meet community needs. </w:t>
      </w:r>
    </w:p>
    <w:p w:rsidR="009E4BA0" w:rsidRDefault="00C907F9">
      <w:pPr>
        <w:numPr>
          <w:ilvl w:val="1"/>
          <w:numId w:val="56"/>
        </w:numPr>
        <w:ind w:right="12" w:hanging="180"/>
      </w:pPr>
      <w:r>
        <w:t xml:space="preserve">Reduced trust and ownership among stakeholders, potentially resulting in resistance and challenges during project implementation. </w:t>
      </w:r>
    </w:p>
    <w:p w:rsidR="009E4BA0" w:rsidRDefault="00C907F9">
      <w:pPr>
        <w:numPr>
          <w:ilvl w:val="1"/>
          <w:numId w:val="56"/>
        </w:numPr>
        <w:ind w:right="12" w:hanging="180"/>
      </w:pPr>
      <w:r>
        <w:t>Incr</w:t>
      </w:r>
      <w:r>
        <w:t xml:space="preserve">eased risk of unforeseen negative consequences, such as disruptions to local livelihoods, environmental impacts, or unanticipated social issues. </w:t>
      </w:r>
    </w:p>
    <w:p w:rsidR="009E4BA0" w:rsidRDefault="00C907F9">
      <w:pPr>
        <w:numPr>
          <w:ilvl w:val="1"/>
          <w:numId w:val="56"/>
        </w:numPr>
        <w:ind w:right="12" w:hanging="180"/>
      </w:pPr>
      <w:r>
        <w:t xml:space="preserve">Possible legal or regulatory compliance issues </w:t>
      </w:r>
    </w:p>
    <w:p w:rsidR="009E4BA0" w:rsidRDefault="00C907F9">
      <w:pPr>
        <w:numPr>
          <w:ilvl w:val="1"/>
          <w:numId w:val="56"/>
        </w:numPr>
        <w:ind w:right="12" w:hanging="180"/>
      </w:pPr>
      <w:r>
        <w:t>Greater likelihood of stakeholder opposition, potentially unde</w:t>
      </w:r>
      <w:r>
        <w:t xml:space="preserve">rmining the project's social acceptance and support. </w:t>
      </w:r>
    </w:p>
    <w:p w:rsidR="009E4BA0" w:rsidRDefault="00C907F9">
      <w:pPr>
        <w:numPr>
          <w:ilvl w:val="1"/>
          <w:numId w:val="56"/>
        </w:numPr>
        <w:ind w:right="12" w:hanging="180"/>
      </w:pPr>
      <w:r>
        <w:t xml:space="preserve">Risks to the project's reputation and public relations due to negative community perceptions. </w:t>
      </w:r>
    </w:p>
    <w:p w:rsidR="009E4BA0" w:rsidRDefault="00C907F9">
      <w:pPr>
        <w:numPr>
          <w:ilvl w:val="1"/>
          <w:numId w:val="56"/>
        </w:numPr>
        <w:ind w:right="12" w:hanging="180"/>
      </w:pPr>
      <w:r>
        <w:t>Missed opportunities for valuable collaboration, which can lead to mutually beneficial partnerships and inc</w:t>
      </w:r>
      <w:r>
        <w:t xml:space="preserve">reased project success. </w:t>
      </w:r>
    </w:p>
    <w:p w:rsidR="009E4BA0" w:rsidRDefault="00C907F9">
      <w:pPr>
        <w:spacing w:after="0" w:line="259" w:lineRule="auto"/>
        <w:ind w:left="91" w:firstLine="0"/>
        <w:jc w:val="left"/>
      </w:pPr>
      <w:r>
        <w:t xml:space="preserve"> </w:t>
      </w:r>
    </w:p>
    <w:p w:rsidR="009E4BA0" w:rsidRDefault="00C907F9">
      <w:pPr>
        <w:spacing w:after="0" w:line="259" w:lineRule="auto"/>
        <w:ind w:left="86"/>
        <w:jc w:val="left"/>
      </w:pPr>
      <w:r>
        <w:rPr>
          <w:b/>
          <w:u w:val="single" w:color="0D0D0D"/>
        </w:rPr>
        <w:t>Mitigation Measures:</w:t>
      </w:r>
      <w:r>
        <w:rPr>
          <w:b/>
        </w:rPr>
        <w:t xml:space="preserve"> </w:t>
      </w:r>
    </w:p>
    <w:p w:rsidR="009E4BA0" w:rsidRDefault="00C907F9">
      <w:pPr>
        <w:spacing w:after="0"/>
        <w:ind w:left="101" w:right="12"/>
      </w:pPr>
      <w:r>
        <w:t>Implement the SEP. To ensure successful project outcomes, it's crucial to actively engage community members, local leaders, and stakeholders from the project's inception, incorporating their input and addres</w:t>
      </w:r>
      <w:r>
        <w:t>sing concerns through regular consultations. Transparent communication, involving the clear and accurate dissemination of project information, and potential impacts, fosters trust and openness throughout all project phases. Additionally, conducting compreh</w:t>
      </w:r>
      <w:r>
        <w:t xml:space="preserve">ensive assessments of environmental and social impacts enables the identification of risks and benefits, guiding the development of strategies to mitigate negative effects and enhance positive outcomes. </w:t>
      </w:r>
    </w:p>
    <w:p w:rsidR="009E4BA0" w:rsidRDefault="00C907F9">
      <w:pPr>
        <w:spacing w:after="0" w:line="259" w:lineRule="auto"/>
        <w:ind w:left="91" w:firstLine="0"/>
        <w:jc w:val="left"/>
      </w:pPr>
      <w:r>
        <w:t xml:space="preserve"> </w:t>
      </w:r>
    </w:p>
    <w:p w:rsidR="009E4BA0" w:rsidRDefault="00C907F9">
      <w:pPr>
        <w:spacing w:after="0"/>
        <w:ind w:left="101" w:right="12"/>
      </w:pPr>
      <w:r>
        <w:t>RESPITE is dedicated to a comprehensive stakeholde</w:t>
      </w:r>
      <w:r>
        <w:t>r engagement approach, which spans from the initial project planning phase all the way through decommissioning. This commitment is demonstrated by the proactive involvement of project communities and other relevant stakeholders right from the project's inc</w:t>
      </w:r>
      <w:r>
        <w:t>eption. This involvement encompasses crucial activities such as land identification and surveys, as well as conducting an environmental and social impact assessment (this report). This assessment actively gathered input, opinions and suggestions from stake</w:t>
      </w:r>
      <w:r>
        <w:t xml:space="preserve">holders and will be disclosed after approval. All of these steps have been meticulously guided by a well-prepared stakeholder engagement plan, a testament </w:t>
      </w:r>
      <w:r>
        <w:t>to the project’s commitment to inclusive and inform</w:t>
      </w:r>
      <w:r>
        <w:t xml:space="preserve">ed decision-making. See </w:t>
      </w:r>
      <w:r>
        <w:rPr>
          <w:b/>
          <w:i/>
        </w:rPr>
        <w:t>Table 5-2</w:t>
      </w:r>
      <w:r>
        <w:t xml:space="preserve"> for the outcomes</w:t>
      </w:r>
      <w:r>
        <w:t xml:space="preserve"> </w:t>
      </w:r>
      <w:r>
        <w:t>of the project’s stakeholder engagement efforts.</w:t>
      </w:r>
      <w:r>
        <w:t xml:space="preserve"> </w:t>
      </w:r>
    </w:p>
    <w:p w:rsidR="009E4BA0" w:rsidRDefault="00C907F9">
      <w:pPr>
        <w:spacing w:after="12" w:line="259" w:lineRule="auto"/>
        <w:ind w:left="91" w:firstLine="0"/>
        <w:jc w:val="left"/>
      </w:pPr>
      <w:r>
        <w:t xml:space="preserve"> </w:t>
      </w:r>
    </w:p>
    <w:p w:rsidR="009E4BA0" w:rsidRDefault="00C907F9">
      <w:pPr>
        <w:numPr>
          <w:ilvl w:val="0"/>
          <w:numId w:val="56"/>
        </w:numPr>
        <w:ind w:right="12" w:hanging="360"/>
        <w:jc w:val="left"/>
      </w:pPr>
      <w:r>
        <w:rPr>
          <w:b/>
        </w:rPr>
        <w:t>Site mobilization and the transportation of equipment and materials to the site especially along the</w:t>
      </w:r>
      <w:r>
        <w:t xml:space="preserve"> unpaved road from Newton junction the proposed PV and BESS site have the potential to induce various i</w:t>
      </w:r>
      <w:r>
        <w:t xml:space="preserve">mpacts that warrant consideration: </w:t>
      </w:r>
    </w:p>
    <w:p w:rsidR="009E4BA0" w:rsidRDefault="00C907F9">
      <w:pPr>
        <w:numPr>
          <w:ilvl w:val="1"/>
          <w:numId w:val="56"/>
        </w:numPr>
        <w:ind w:right="12" w:hanging="180"/>
      </w:pPr>
      <w:r>
        <w:t>Air quality concerns arise from the fact that unpaved roads, especially when heavily used by vehicles, can generate significant amounts of dust. This dust can contribute to air pollution, potentially impacting both the environment and the health and well-b</w:t>
      </w:r>
      <w:r>
        <w:t xml:space="preserve">eing of nearby communities. </w:t>
      </w:r>
    </w:p>
    <w:p w:rsidR="009E4BA0" w:rsidRDefault="00C907F9">
      <w:pPr>
        <w:numPr>
          <w:ilvl w:val="1"/>
          <w:numId w:val="56"/>
        </w:numPr>
        <w:ind w:right="12" w:hanging="180"/>
      </w:pPr>
      <w:r>
        <w:t>Elevated noise levels stem from the activities related to site mobilization, such as the movement of equipment, which can produce significant amounts of noise. This can potentially affect both the environment and the overall qu</w:t>
      </w:r>
      <w:r>
        <w:t xml:space="preserve">ality of life for residents in close proximity. </w:t>
      </w:r>
    </w:p>
    <w:p w:rsidR="009E4BA0" w:rsidRDefault="00C907F9">
      <w:pPr>
        <w:numPr>
          <w:ilvl w:val="1"/>
          <w:numId w:val="56"/>
        </w:numPr>
        <w:ind w:right="12" w:hanging="180"/>
      </w:pPr>
      <w:r>
        <w:t>Safety concerns arise from the potential hazards of unpaved roads, which may include uneven surfaces and increased slipperiness. These factors increase the risk of accidents or injuries during transportation</w:t>
      </w:r>
      <w:r>
        <w:t xml:space="preserve"> activities. </w:t>
      </w:r>
    </w:p>
    <w:p w:rsidR="009E4BA0" w:rsidRDefault="00C907F9">
      <w:pPr>
        <w:numPr>
          <w:ilvl w:val="1"/>
          <w:numId w:val="56"/>
        </w:numPr>
        <w:ind w:right="12" w:hanging="180"/>
      </w:pPr>
      <w:r>
        <w:t xml:space="preserve">Road deterioration occurs due to the heightened traffic of heavy equipment and materials on unpaved roads, which accelerates wear and tear, leading to the formation of potholes, and other types of road degradation. </w:t>
      </w:r>
    </w:p>
    <w:p w:rsidR="009E4BA0" w:rsidRDefault="00C907F9">
      <w:pPr>
        <w:numPr>
          <w:ilvl w:val="1"/>
          <w:numId w:val="56"/>
        </w:numPr>
        <w:spacing w:after="0"/>
        <w:ind w:right="12" w:hanging="180"/>
      </w:pPr>
      <w:r>
        <w:t>The impact on water qualit</w:t>
      </w:r>
      <w:r>
        <w:t xml:space="preserve">y arises from runoff on unpaved roads, which can carry sediment and pollutants into nearby water bodies. This has the potential to compromise water quality and harm aquatic ecosystems. </w:t>
      </w:r>
    </w:p>
    <w:p w:rsidR="009E4BA0" w:rsidRDefault="00C907F9">
      <w:pPr>
        <w:spacing w:after="0" w:line="259" w:lineRule="auto"/>
        <w:ind w:left="86"/>
        <w:jc w:val="left"/>
      </w:pPr>
      <w:r>
        <w:rPr>
          <w:b/>
          <w:u w:val="single" w:color="0D0D0D"/>
        </w:rPr>
        <w:t>Mitigation Measures:</w:t>
      </w:r>
      <w:r>
        <w:rPr>
          <w:b/>
          <w:color w:val="000000"/>
        </w:rPr>
        <w:t xml:space="preserve"> </w:t>
      </w:r>
    </w:p>
    <w:p w:rsidR="009E4BA0" w:rsidRDefault="00C907F9">
      <w:pPr>
        <w:pStyle w:val="Heading7"/>
        <w:spacing w:after="9"/>
        <w:ind w:left="641"/>
      </w:pPr>
      <w:r>
        <w:rPr>
          <w:rFonts w:ascii="Wingdings" w:eastAsia="Wingdings" w:hAnsi="Wingdings" w:cs="Wingdings"/>
          <w:b w:val="0"/>
        </w:rPr>
        <w:t>▪</w:t>
      </w:r>
      <w:r>
        <w:rPr>
          <w:rFonts w:ascii="Arial" w:eastAsia="Arial" w:hAnsi="Arial" w:cs="Arial"/>
          <w:b w:val="0"/>
        </w:rPr>
        <w:t xml:space="preserve"> </w:t>
      </w:r>
      <w:r>
        <w:rPr>
          <w:i/>
        </w:rPr>
        <w:t xml:space="preserve">Air quality impact </w:t>
      </w:r>
    </w:p>
    <w:p w:rsidR="009E4BA0" w:rsidRDefault="00C907F9">
      <w:pPr>
        <w:numPr>
          <w:ilvl w:val="0"/>
          <w:numId w:val="57"/>
        </w:numPr>
        <w:spacing w:after="33" w:line="250" w:lineRule="auto"/>
        <w:ind w:right="12" w:hanging="180"/>
      </w:pPr>
      <w:r>
        <w:t xml:space="preserve">Implement a vehicle speed </w:t>
      </w:r>
      <w:r>
        <w:t xml:space="preserve">limits monitoring system for the project, to help prevent/control dust from vehicles and ensure the use of traffic control signs and speed bumps to reduce speed. </w:t>
      </w:r>
    </w:p>
    <w:p w:rsidR="009E4BA0" w:rsidRDefault="00C907F9">
      <w:pPr>
        <w:numPr>
          <w:ilvl w:val="0"/>
          <w:numId w:val="57"/>
        </w:numPr>
        <w:ind w:right="12" w:hanging="180"/>
      </w:pPr>
      <w:r>
        <w:t xml:space="preserve">Apply Sprinklers to prevent high amounts of dust in the air.  </w:t>
      </w:r>
    </w:p>
    <w:p w:rsidR="009E4BA0" w:rsidRDefault="00C907F9">
      <w:pPr>
        <w:numPr>
          <w:ilvl w:val="0"/>
          <w:numId w:val="57"/>
        </w:numPr>
        <w:ind w:right="12" w:hanging="180"/>
      </w:pPr>
      <w:r>
        <w:t>Provide workers with proper Pe</w:t>
      </w:r>
      <w:r>
        <w:t xml:space="preserve">rsonal Protective Equipment (PPEs) such as face masks or respirators, safety glasses, gloves etc.  to minimise dust inhalation. </w:t>
      </w:r>
    </w:p>
    <w:p w:rsidR="009E4BA0" w:rsidRDefault="00C907F9">
      <w:pPr>
        <w:numPr>
          <w:ilvl w:val="0"/>
          <w:numId w:val="57"/>
        </w:numPr>
        <w:ind w:right="12" w:hanging="180"/>
      </w:pPr>
      <w:r>
        <w:t xml:space="preserve">EDSA/PIU will ensure mandatory break hours during peak traffic hours such as periods of high school children traffic. </w:t>
      </w:r>
    </w:p>
    <w:p w:rsidR="009E4BA0" w:rsidRDefault="00C907F9">
      <w:pPr>
        <w:numPr>
          <w:ilvl w:val="0"/>
          <w:numId w:val="57"/>
        </w:numPr>
        <w:ind w:right="12" w:hanging="180"/>
      </w:pPr>
      <w:r>
        <w:t xml:space="preserve">Ensure vehicles and equipment transporting equipment and materials are maintained as per manufacturer specifications. </w:t>
      </w:r>
    </w:p>
    <w:p w:rsidR="009E4BA0" w:rsidRDefault="00C907F9">
      <w:pPr>
        <w:numPr>
          <w:ilvl w:val="0"/>
          <w:numId w:val="57"/>
        </w:numPr>
        <w:ind w:right="12" w:hanging="180"/>
      </w:pPr>
      <w:r>
        <w:t xml:space="preserve">Road surface will be regularly maintained/compacted to eliminate loose surfaces. </w:t>
      </w:r>
    </w:p>
    <w:p w:rsidR="009E4BA0" w:rsidRDefault="00C907F9">
      <w:pPr>
        <w:pStyle w:val="Heading7"/>
        <w:spacing w:after="34"/>
        <w:ind w:left="641"/>
      </w:pPr>
      <w:r>
        <w:rPr>
          <w:rFonts w:ascii="Wingdings" w:eastAsia="Wingdings" w:hAnsi="Wingdings" w:cs="Wingdings"/>
          <w:b w:val="0"/>
        </w:rPr>
        <w:t>▪</w:t>
      </w:r>
      <w:r>
        <w:rPr>
          <w:rFonts w:ascii="Arial" w:eastAsia="Arial" w:hAnsi="Arial" w:cs="Arial"/>
          <w:b w:val="0"/>
        </w:rPr>
        <w:t xml:space="preserve"> </w:t>
      </w:r>
      <w:r>
        <w:rPr>
          <w:i/>
        </w:rPr>
        <w:t xml:space="preserve">Noise concerns  </w:t>
      </w:r>
    </w:p>
    <w:p w:rsidR="009E4BA0" w:rsidRDefault="00C907F9">
      <w:pPr>
        <w:numPr>
          <w:ilvl w:val="0"/>
          <w:numId w:val="58"/>
        </w:numPr>
        <w:ind w:right="12" w:hanging="180"/>
      </w:pPr>
      <w:r>
        <w:t>Install low-noise equipment/noise si</w:t>
      </w:r>
      <w:r>
        <w:t xml:space="preserve">lencers as far as practicable on vehicles. </w:t>
      </w:r>
    </w:p>
    <w:p w:rsidR="009E4BA0" w:rsidRDefault="00C907F9">
      <w:pPr>
        <w:numPr>
          <w:ilvl w:val="0"/>
          <w:numId w:val="58"/>
        </w:numPr>
        <w:ind w:right="12" w:hanging="180"/>
      </w:pPr>
      <w:r>
        <w:t xml:space="preserve">Restrict major noise-generating activities during daytime 6:00 am to 10:00 p.m. </w:t>
      </w:r>
    </w:p>
    <w:p w:rsidR="009E4BA0" w:rsidRDefault="00C907F9">
      <w:pPr>
        <w:numPr>
          <w:ilvl w:val="0"/>
          <w:numId w:val="58"/>
        </w:numPr>
        <w:ind w:right="12" w:hanging="180"/>
      </w:pPr>
      <w:r>
        <w:t xml:space="preserve">During equipment and material movement, honking will be avoided to avoid disturbance to locals. </w:t>
      </w:r>
    </w:p>
    <w:p w:rsidR="009E4BA0" w:rsidRDefault="00C907F9">
      <w:pPr>
        <w:numPr>
          <w:ilvl w:val="0"/>
          <w:numId w:val="58"/>
        </w:numPr>
        <w:ind w:right="12" w:hanging="180"/>
      </w:pPr>
      <w:r>
        <w:t xml:space="preserve">The number of equipment operating simultaneously will be reduced as far as practicable. </w:t>
      </w:r>
    </w:p>
    <w:p w:rsidR="009E4BA0" w:rsidRDefault="00C907F9">
      <w:pPr>
        <w:numPr>
          <w:ilvl w:val="0"/>
          <w:numId w:val="58"/>
        </w:numPr>
        <w:spacing w:after="13" w:line="250" w:lineRule="auto"/>
        <w:ind w:right="12" w:hanging="180"/>
      </w:pPr>
      <w:r>
        <w:t>Workers will be provided with suitable hearing protection, such as earplugs or earmuffs, to be worn when they are in noisy work areas. Regular training and proper fitt</w:t>
      </w:r>
      <w:r>
        <w:t xml:space="preserve">ing of the hearing protection are essential to guarantee its effectiveness and ensure the safety and well-being of the workers. </w:t>
      </w:r>
    </w:p>
    <w:p w:rsidR="009E4BA0" w:rsidRDefault="00C907F9">
      <w:pPr>
        <w:pStyle w:val="Heading7"/>
        <w:spacing w:after="9"/>
        <w:ind w:left="641"/>
      </w:pPr>
      <w:r>
        <w:rPr>
          <w:rFonts w:ascii="Wingdings" w:eastAsia="Wingdings" w:hAnsi="Wingdings" w:cs="Wingdings"/>
          <w:b w:val="0"/>
        </w:rPr>
        <w:t>▪</w:t>
      </w:r>
      <w:r>
        <w:rPr>
          <w:rFonts w:ascii="Arial" w:eastAsia="Arial" w:hAnsi="Arial" w:cs="Arial"/>
          <w:b w:val="0"/>
        </w:rPr>
        <w:t xml:space="preserve"> </w:t>
      </w:r>
      <w:r>
        <w:rPr>
          <w:i/>
        </w:rPr>
        <w:t xml:space="preserve">Road deterioration, safety concerns and impact on water quality </w:t>
      </w:r>
    </w:p>
    <w:p w:rsidR="009E4BA0" w:rsidRDefault="00C907F9">
      <w:pPr>
        <w:numPr>
          <w:ilvl w:val="0"/>
          <w:numId w:val="59"/>
        </w:numPr>
        <w:spacing w:after="33" w:line="250" w:lineRule="auto"/>
        <w:ind w:right="12" w:hanging="180"/>
      </w:pPr>
      <w:r>
        <w:t>Regular maintenance, prompt repair, proper grading, and comp</w:t>
      </w:r>
      <w:r>
        <w:t xml:space="preserve">action of the unpaved road enhances stability, ensures a smoother driving surface, and reduces the risk of accidents due to uneven or slippery conditions. </w:t>
      </w:r>
    </w:p>
    <w:p w:rsidR="009E4BA0" w:rsidRDefault="00C907F9">
      <w:pPr>
        <w:numPr>
          <w:ilvl w:val="0"/>
          <w:numId w:val="59"/>
        </w:numPr>
        <w:ind w:right="12" w:hanging="180"/>
      </w:pPr>
      <w:r>
        <w:t>Regularly grade and maintain the road to keep it smooth and well-compacted. This helps prevent the f</w:t>
      </w:r>
      <w:r>
        <w:t xml:space="preserve">ormation of ruts and reduces the potential for runoff. </w:t>
      </w:r>
    </w:p>
    <w:p w:rsidR="009E4BA0" w:rsidRDefault="00C907F9">
      <w:pPr>
        <w:numPr>
          <w:ilvl w:val="0"/>
          <w:numId w:val="59"/>
        </w:numPr>
        <w:spacing w:after="37" w:line="249" w:lineRule="auto"/>
        <w:ind w:right="12" w:hanging="180"/>
      </w:pPr>
      <w:r>
        <w:t xml:space="preserve">Conduct routine inspections to identify areas prone to runoff and take corrective action promptly. This may include re-grading, re-graveling, or repairing drainage structures. </w:t>
      </w:r>
    </w:p>
    <w:p w:rsidR="009E4BA0" w:rsidRDefault="00C907F9">
      <w:pPr>
        <w:numPr>
          <w:ilvl w:val="0"/>
          <w:numId w:val="59"/>
        </w:numPr>
        <w:spacing w:after="266"/>
        <w:ind w:right="12" w:hanging="180"/>
      </w:pPr>
      <w:r>
        <w:t>Enforce speed limits an</w:t>
      </w:r>
      <w:r>
        <w:t xml:space="preserve">d weight restrictions for heavy vehicles to minimize their impact on the road surface and reduce the potential for erosion. </w:t>
      </w:r>
    </w:p>
    <w:p w:rsidR="009E4BA0" w:rsidRDefault="00C907F9">
      <w:pPr>
        <w:pStyle w:val="Heading3"/>
        <w:spacing w:after="227"/>
        <w:ind w:left="821"/>
      </w:pPr>
      <w:bookmarkStart w:id="146" w:name="_Toc516774"/>
      <w:r>
        <w:rPr>
          <w:i/>
        </w:rPr>
        <w:t>6.2.2.</w:t>
      </w:r>
      <w:r>
        <w:rPr>
          <w:rFonts w:ascii="Arial" w:eastAsia="Arial" w:hAnsi="Arial" w:cs="Arial"/>
          <w:i/>
        </w:rPr>
        <w:t xml:space="preserve"> </w:t>
      </w:r>
      <w:r>
        <w:t xml:space="preserve"> </w:t>
      </w:r>
      <w:r>
        <w:rPr>
          <w:i/>
        </w:rPr>
        <w:t xml:space="preserve">Construction Phase Environmental and Social Risks Impacts </w:t>
      </w:r>
      <w:bookmarkEnd w:id="146"/>
    </w:p>
    <w:p w:rsidR="009E4BA0" w:rsidRDefault="00C907F9">
      <w:pPr>
        <w:ind w:left="101" w:right="12"/>
      </w:pPr>
      <w:r>
        <w:t xml:space="preserve">The project construction works will include: </w:t>
      </w:r>
    </w:p>
    <w:p w:rsidR="009E4BA0" w:rsidRDefault="00C907F9">
      <w:pPr>
        <w:numPr>
          <w:ilvl w:val="0"/>
          <w:numId w:val="60"/>
        </w:numPr>
        <w:ind w:right="12" w:hanging="180"/>
      </w:pPr>
      <w:r>
        <w:t xml:space="preserve">site preparation </w:t>
      </w:r>
    </w:p>
    <w:p w:rsidR="009E4BA0" w:rsidRDefault="00C907F9">
      <w:pPr>
        <w:numPr>
          <w:ilvl w:val="0"/>
          <w:numId w:val="60"/>
        </w:numPr>
        <w:ind w:right="12" w:hanging="180"/>
      </w:pPr>
      <w:r>
        <w:t xml:space="preserve">road rehabilitation </w:t>
      </w:r>
    </w:p>
    <w:p w:rsidR="009E4BA0" w:rsidRDefault="00C907F9">
      <w:pPr>
        <w:numPr>
          <w:ilvl w:val="0"/>
          <w:numId w:val="60"/>
        </w:numPr>
        <w:ind w:right="12" w:hanging="180"/>
      </w:pPr>
      <w:r>
        <w:t xml:space="preserve">excavations </w:t>
      </w:r>
    </w:p>
    <w:p w:rsidR="009E4BA0" w:rsidRDefault="00C907F9">
      <w:pPr>
        <w:numPr>
          <w:ilvl w:val="0"/>
          <w:numId w:val="60"/>
        </w:numPr>
        <w:ind w:right="12" w:hanging="180"/>
      </w:pPr>
      <w:r>
        <w:t xml:space="preserve">procurement of materials and equipment </w:t>
      </w:r>
    </w:p>
    <w:p w:rsidR="009E4BA0" w:rsidRDefault="00C907F9">
      <w:pPr>
        <w:numPr>
          <w:ilvl w:val="0"/>
          <w:numId w:val="60"/>
        </w:numPr>
        <w:ind w:right="12" w:hanging="180"/>
      </w:pPr>
      <w:r>
        <w:t xml:space="preserve">erection of foundations </w:t>
      </w:r>
    </w:p>
    <w:p w:rsidR="009E4BA0" w:rsidRDefault="00C907F9">
      <w:pPr>
        <w:numPr>
          <w:ilvl w:val="0"/>
          <w:numId w:val="60"/>
        </w:numPr>
        <w:ind w:right="12" w:hanging="180"/>
      </w:pPr>
      <w:r>
        <w:t xml:space="preserve">construction of buildings/fence </w:t>
      </w:r>
    </w:p>
    <w:p w:rsidR="009E4BA0" w:rsidRDefault="00C907F9">
      <w:pPr>
        <w:numPr>
          <w:ilvl w:val="0"/>
          <w:numId w:val="60"/>
        </w:numPr>
        <w:ind w:right="12" w:hanging="180"/>
      </w:pPr>
      <w:r>
        <w:t xml:space="preserve">the installation PV modules, Batteries and other components </w:t>
      </w:r>
      <w:r>
        <w:rPr>
          <w:rFonts w:ascii="Wingdings" w:eastAsia="Wingdings" w:hAnsi="Wingdings" w:cs="Wingdings"/>
        </w:rPr>
        <w:t>▪</w:t>
      </w:r>
      <w:r>
        <w:rPr>
          <w:rFonts w:ascii="Arial" w:eastAsia="Arial" w:hAnsi="Arial" w:cs="Arial"/>
        </w:rPr>
        <w:t xml:space="preserve"> </w:t>
      </w:r>
      <w:r>
        <w:t xml:space="preserve">installation and stringing of poles. </w:t>
      </w:r>
    </w:p>
    <w:p w:rsidR="009E4BA0" w:rsidRDefault="00C907F9">
      <w:pPr>
        <w:numPr>
          <w:ilvl w:val="0"/>
          <w:numId w:val="60"/>
        </w:numPr>
        <w:ind w:right="12" w:hanging="180"/>
      </w:pPr>
      <w:r>
        <w:t xml:space="preserve">Access road used to deliver logistics. </w:t>
      </w:r>
    </w:p>
    <w:p w:rsidR="009E4BA0" w:rsidRDefault="00C907F9">
      <w:pPr>
        <w:spacing w:after="8" w:line="259" w:lineRule="auto"/>
        <w:ind w:left="811" w:firstLine="0"/>
        <w:jc w:val="left"/>
      </w:pPr>
      <w:r>
        <w:t xml:space="preserve">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Climate Change </w:t>
      </w:r>
    </w:p>
    <w:p w:rsidR="009E4BA0" w:rsidRDefault="00C907F9">
      <w:pPr>
        <w:spacing w:after="0"/>
        <w:ind w:left="101" w:right="12"/>
      </w:pPr>
      <w:r>
        <w:t>According to the World Bank Group, sea level rise threatens low-lying coastal Sierra Leone that will resulting from increased coastal flood events and coastal erosion. These will exacerbate reduc</w:t>
      </w:r>
      <w:r>
        <w:t xml:space="preserve">tion in freshwater quality, population displacement, loss of property, reduction in groundwater resources, and reduced agricultural potential for those coastal areas. Changes in climate patterns are projected to adversely affect human health by increasing </w:t>
      </w:r>
      <w:r>
        <w:t>the likelihood of diseases such as cholera and diarrhoea. These events are projected to take a toll on agricult</w:t>
      </w:r>
      <w:r>
        <w:t xml:space="preserve">ural production, infrastructure, people’s homes, public </w:t>
      </w:r>
      <w:r>
        <w:t xml:space="preserve">health and biodiversity along the coast. </w:t>
      </w:r>
    </w:p>
    <w:p w:rsidR="009E4BA0" w:rsidRDefault="00C907F9">
      <w:pPr>
        <w:spacing w:after="0" w:line="259" w:lineRule="auto"/>
        <w:ind w:left="91" w:firstLine="0"/>
        <w:jc w:val="left"/>
      </w:pPr>
      <w:r>
        <w:t xml:space="preserve"> </w:t>
      </w:r>
      <w:hyperlink r:id="rId172">
        <w:r>
          <w:t>(</w:t>
        </w:r>
      </w:hyperlink>
      <w:hyperlink r:id="rId173">
        <w:r>
          <w:rPr>
            <w:color w:val="0563C1"/>
            <w:u w:val="single" w:color="0563C1"/>
          </w:rPr>
          <w:t>https://climateknowledgeportal.worldbank.org/country/sierra</w:t>
        </w:r>
      </w:hyperlink>
      <w:hyperlink r:id="rId174">
        <w:r>
          <w:rPr>
            <w:color w:val="0563C1"/>
            <w:u w:val="single" w:color="0563C1"/>
          </w:rPr>
          <w:t>-</w:t>
        </w:r>
      </w:hyperlink>
      <w:hyperlink r:id="rId175">
        <w:r>
          <w:rPr>
            <w:color w:val="0563C1"/>
            <w:u w:val="single" w:color="0563C1"/>
          </w:rPr>
          <w:t>leone/vulnerability</w:t>
        </w:r>
      </w:hyperlink>
      <w:hyperlink r:id="rId176">
        <w:r>
          <w:t>)</w:t>
        </w:r>
      </w:hyperlink>
      <w:r>
        <w:t xml:space="preserve">. </w:t>
      </w:r>
    </w:p>
    <w:p w:rsidR="009E4BA0" w:rsidRDefault="00C907F9">
      <w:pPr>
        <w:spacing w:after="0" w:line="259" w:lineRule="auto"/>
        <w:ind w:left="91" w:firstLine="0"/>
        <w:jc w:val="left"/>
      </w:pPr>
      <w:r>
        <w:t xml:space="preserve"> </w:t>
      </w:r>
    </w:p>
    <w:p w:rsidR="009E4BA0" w:rsidRDefault="00C907F9">
      <w:pPr>
        <w:spacing w:after="232"/>
        <w:ind w:left="101" w:right="12"/>
      </w:pPr>
      <w:r>
        <w:rPr>
          <w:noProof/>
          <w:color w:val="000000"/>
        </w:rPr>
        <mc:AlternateContent>
          <mc:Choice Requires="wpg">
            <w:drawing>
              <wp:anchor distT="0" distB="0" distL="114300" distR="114300" simplePos="0" relativeHeight="251662336" behindDoc="1" locked="0" layoutInCell="1" allowOverlap="1">
                <wp:simplePos x="0" y="0"/>
                <wp:positionH relativeFrom="column">
                  <wp:posOffset>2019630</wp:posOffset>
                </wp:positionH>
                <wp:positionV relativeFrom="paragraph">
                  <wp:posOffset>655320</wp:posOffset>
                </wp:positionV>
                <wp:extent cx="30480" cy="170688"/>
                <wp:effectExtent l="0" t="0" r="0" b="0"/>
                <wp:wrapNone/>
                <wp:docPr id="422424" name="Group 422424"/>
                <wp:cNvGraphicFramePr/>
                <a:graphic xmlns:a="http://schemas.openxmlformats.org/drawingml/2006/main">
                  <a:graphicData uri="http://schemas.microsoft.com/office/word/2010/wordprocessingGroup">
                    <wpg:wgp>
                      <wpg:cNvGrpSpPr/>
                      <wpg:grpSpPr>
                        <a:xfrm>
                          <a:off x="0" y="0"/>
                          <a:ext cx="30480" cy="170688"/>
                          <a:chOff x="0" y="0"/>
                          <a:chExt cx="30480" cy="170688"/>
                        </a:xfrm>
                      </wpg:grpSpPr>
                      <wps:wsp>
                        <wps:cNvPr id="528361" name="Shape 528361"/>
                        <wps:cNvSpPr/>
                        <wps:spPr>
                          <a:xfrm>
                            <a:off x="0" y="0"/>
                            <a:ext cx="30480" cy="170688"/>
                          </a:xfrm>
                          <a:custGeom>
                            <a:avLst/>
                            <a:gdLst/>
                            <a:ahLst/>
                            <a:cxnLst/>
                            <a:rect l="0" t="0" r="0" b="0"/>
                            <a:pathLst>
                              <a:path w="30480" h="170688">
                                <a:moveTo>
                                  <a:pt x="0" y="0"/>
                                </a:moveTo>
                                <a:lnTo>
                                  <a:pt x="30480" y="0"/>
                                </a:lnTo>
                                <a:lnTo>
                                  <a:pt x="30480" y="170688"/>
                                </a:lnTo>
                                <a:lnTo>
                                  <a:pt x="0" y="170688"/>
                                </a:lnTo>
                                <a:lnTo>
                                  <a:pt x="0" y="0"/>
                                </a:lnTo>
                              </a:path>
                            </a:pathLst>
                          </a:custGeom>
                          <a:ln w="0" cap="flat">
                            <a:miter lim="127000"/>
                          </a:ln>
                        </wps:spPr>
                        <wps:style>
                          <a:lnRef idx="0">
                            <a:srgbClr val="000000">
                              <a:alpha val="0"/>
                            </a:srgbClr>
                          </a:lnRef>
                          <a:fillRef idx="1">
                            <a:srgbClr val="F7F7F8"/>
                          </a:fillRef>
                          <a:effectRef idx="0">
                            <a:scrgbClr r="0" g="0" b="0"/>
                          </a:effectRef>
                          <a:fontRef idx="none"/>
                        </wps:style>
                        <wps:bodyPr/>
                      </wps:wsp>
                    </wpg:wgp>
                  </a:graphicData>
                </a:graphic>
              </wp:anchor>
            </w:drawing>
          </mc:Choice>
          <mc:Fallback>
            <w:pict>
              <v:group w14:anchorId="6D96B4D0" id="Group 422424" o:spid="_x0000_s1026" style="position:absolute;margin-left:159.05pt;margin-top:51.6pt;width:2.4pt;height:13.45pt;z-index:-251654144" coordsize="30480,170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">
                <v:shape id="Shape 528361" o:spid="_x0000_s1027" style="position:absolute;width:30480;height:170688;visibility:visible;mso-wrap-style:square;v-text-anchor:top" coordsize="30480,170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uzCMYA&#10;AADfAAAADwAAAGRycy9kb3ducmV2LnhtbESPS2sCMRSF90L/Q7gFN1IzKopMjSJCixulnbb7y+TO&#10;g05uYhJ1/PdGKHR5OI+Ps9r0phMX8qG1rGAyzkAQl1a3XCv4/np7WYIIEVljZ5kU3CjAZv00WGGu&#10;7ZU/6VLEWqQRDjkqaGJ0uZShbMhgGFtHnLzKeoMxSV9L7fGaxk0np1m2kAZbToQGHe0aKn+Ls0lc&#10;N6rqH6xGh+ro3s+9PxUf7Ump4XO/fQURqY//4b/2XiuYT5ezxQQef9IX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uzCMYAAADfAAAADwAAAAAAAAAAAAAAAACYAgAAZHJz&#10;L2Rvd25yZXYueG1sUEsFBgAAAAAEAAQA9QAAAIsDAAAAAA==&#10;" path="m,l30480,r,170688l,170688,,e" fillcolor="#f7f7f8" stroked="f" strokeweight="0">
                  <v:stroke miterlimit="83231f" joinstyle="miter"/>
                  <v:path arrowok="t" textboxrect="0,0,30480,170688"/>
                </v:shape>
              </v:group>
            </w:pict>
          </mc:Fallback>
        </mc:AlternateContent>
      </w:r>
      <w:r>
        <w:t>The proposed site for the PV and BESS project primarily consists of secondary vegetation, resulting in minimal vegetation cover that needs to be cleared. Additionally, the construction of th</w:t>
      </w:r>
      <w:r>
        <w:t>e transmission line will not involve the removal of vegetation, with only a few instances of tree pruning required. As a result, the impact on climate change is considered negligible, given the limited disturbance to existing vegetation and the surrounding</w:t>
      </w:r>
      <w:r>
        <w:t xml:space="preserve"> environment.</w:t>
      </w:r>
      <w:r>
        <w:rPr>
          <w:color w:val="374151"/>
        </w:rPr>
        <w:t xml:space="preserve"> </w:t>
      </w:r>
      <w:r>
        <w:t>The 40-year baseline data for temperature, precipitation, and relative humidity suggest that climatic patterns remain intact in the area. The scale of climate impact from the RESPITE project is expected to be minimal compared to global or reg</w:t>
      </w:r>
      <w:r>
        <w:t>ional contributions to the impacts of climate change. Nonetheless, the project will be designed to support resilience to the impacts of climate change. This is one of the expectations in the long-term outcome of the RESPITE project. Solar power is known to</w:t>
      </w:r>
      <w:r>
        <w:t xml:space="preserve"> be one of the renewable energy alternatives to energy from fossil fuels that generate significant amounts of greenhouse gases.  </w:t>
      </w:r>
    </w:p>
    <w:p w:rsidR="009E4BA0" w:rsidRDefault="00C907F9">
      <w:pPr>
        <w:pStyle w:val="Heading6"/>
        <w:spacing w:after="9"/>
        <w:ind w:left="101"/>
      </w:pPr>
      <w:r>
        <w:t xml:space="preserve">Climate Change and Natural Hazard Risks Assessment </w:t>
      </w:r>
    </w:p>
    <w:p w:rsidR="009E4BA0" w:rsidRDefault="00C907F9">
      <w:pPr>
        <w:spacing w:after="231"/>
        <w:ind w:left="101" w:right="12"/>
      </w:pPr>
      <w:r>
        <w:t>The climate and hazard considerations for the project</w:t>
      </w:r>
      <w:r>
        <w:rPr>
          <w:vertAlign w:val="superscript"/>
        </w:rPr>
        <w:footnoteReference w:id="6"/>
      </w:r>
      <w:r>
        <w:t xml:space="preserve"> present a comprehen</w:t>
      </w:r>
      <w:r>
        <w:t xml:space="preserve">sive overview of climate change and natural hazard risks, along with adaptation strategies, for the proposed project spanning Liberia, Sierra Leone, Togo, and Chad. The assessment encompasses detailed analyses of wildfires, landslides, flooding, droughts, </w:t>
      </w:r>
      <w:r>
        <w:t xml:space="preserve">and extreme heat risks within the project regions, offering key recommendations for mitigation measures. </w:t>
      </w:r>
    </w:p>
    <w:p w:rsidR="009E4BA0" w:rsidRDefault="00C907F9">
      <w:pPr>
        <w:spacing w:after="232"/>
        <w:ind w:left="101" w:right="12"/>
      </w:pPr>
      <w:r>
        <w:rPr>
          <w:b/>
        </w:rPr>
        <w:t>Risk Assessment and Mitigation</w:t>
      </w:r>
      <w:r>
        <w:t>: The document systematically dissects identified risks and provides practical mitigation strategies, furnishing essenti</w:t>
      </w:r>
      <w:r>
        <w:t>al insights for both the planning and execution phases of the project. It underscores the significance of resilient infrastructure development and underscores the necessity for adaptive measures to ensure uninterrupted service delivery, even in the event o</w:t>
      </w:r>
      <w:r>
        <w:t xml:space="preserve">f component damage. </w:t>
      </w:r>
    </w:p>
    <w:p w:rsidR="009E4BA0" w:rsidRDefault="00C907F9">
      <w:pPr>
        <w:spacing w:after="232"/>
        <w:ind w:left="101" w:right="12"/>
      </w:pPr>
      <w:r>
        <w:rPr>
          <w:i/>
        </w:rPr>
        <w:t>Wildfire Risk Management</w:t>
      </w:r>
      <w:r>
        <w:t>: For instance, in addressing wildfire risk, the document advocates for specific measures such as the adoption of light-duty steel poles and rigorous vegetation management, aimed at mitigating potential damage a</w:t>
      </w:r>
      <w:r>
        <w:t xml:space="preserve">nd safeguarding critical infrastructure. </w:t>
      </w:r>
    </w:p>
    <w:p w:rsidR="009E4BA0" w:rsidRDefault="00C907F9">
      <w:pPr>
        <w:spacing w:after="1229"/>
        <w:ind w:left="101" w:right="12"/>
      </w:pPr>
      <w:r>
        <w:rPr>
          <w:i/>
        </w:rPr>
        <w:t>Flooding Mitigation</w:t>
      </w:r>
      <w:r>
        <w:t>: Similarly, in flood-prone areas, recommendations include strategic placement of systems in low flood hazard zones, along with the use of deep anchors or beams around transmission poles to reduc</w:t>
      </w:r>
      <w:r>
        <w:t xml:space="preserve">e flood-induced damage. </w:t>
      </w:r>
    </w:p>
    <w:p w:rsidR="009E4BA0" w:rsidRDefault="00C907F9">
      <w:pPr>
        <w:spacing w:after="0" w:line="259" w:lineRule="auto"/>
        <w:ind w:left="91" w:firstLine="0"/>
        <w:jc w:val="left"/>
      </w:pPr>
      <w:r>
        <w:rPr>
          <w:noProof/>
          <w:color w:val="000000"/>
        </w:rPr>
        <mc:AlternateContent>
          <mc:Choice Requires="wpg">
            <w:drawing>
              <wp:inline distT="0" distB="0" distL="0" distR="0">
                <wp:extent cx="1829054" cy="7620"/>
                <wp:effectExtent l="0" t="0" r="0" b="0"/>
                <wp:docPr id="422425" name="Group 422425"/>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528362" name="Shape 528362"/>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D0D0D"/>
                          </a:fillRef>
                          <a:effectRef idx="0">
                            <a:scrgbClr r="0" g="0" b="0"/>
                          </a:effectRef>
                          <a:fontRef idx="none"/>
                        </wps:style>
                        <wps:bodyPr/>
                      </wps:wsp>
                    </wpg:wgp>
                  </a:graphicData>
                </a:graphic>
              </wp:inline>
            </w:drawing>
          </mc:Choice>
          <mc:Fallback>
            <w:pict>
              <v:group w14:anchorId="5ECD9F7E" id="Group 422425"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">
                <v:shape id="Shape 528362" o:spid="_x0000_s1027" style="position:absolute;width:18290;height:91;visibility:visible;mso-wrap-style:square;v-text-anchor:top" coordsize="182905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EhMYA&#10;AADfAAAADwAAAGRycy9kb3ducmV2LnhtbESPW0sDMRSE3wX/QziCbzbrWrdl27RIReyT9Pp+2Jzu&#10;pZuTkMR2+++NIPg4zMw3zHw5mF5cyIfWsoLnUQaCuLK65VrBYf/xNAURIrLG3jIpuFGA5eL+bo6l&#10;tlfe0mUXa5EgHEpU0MToSilD1ZDBMLKOOHkn6w3GJH0ttcdrgpte5llWSIMtp4UGHa0aqs67b6Pg&#10;uBm7zhfZultNhq+J6cK7+wxKPT4MbzMQkYb4H/5rr7WC13z6UuTw+yd9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EhMYAAADfAAAADwAAAAAAAAAAAAAAAACYAgAAZHJz&#10;L2Rvd25yZXYueG1sUEsFBgAAAAAEAAQA9QAAAIsDAAAAAA==&#10;" path="m,l1829054,r,9144l,9144,,e" fillcolor="#0d0d0d" stroked="f" strokeweight="0">
                  <v:stroke miterlimit="83231f" joinstyle="miter"/>
                  <v:path arrowok="t" textboxrect="0,0,1829054,9144"/>
                </v:shape>
                <w10:anchorlock/>
              </v:group>
            </w:pict>
          </mc:Fallback>
        </mc:AlternateContent>
      </w:r>
      <w:r>
        <w:rPr>
          <w:rFonts w:ascii="Palatino Linotype" w:eastAsia="Palatino Linotype" w:hAnsi="Palatino Linotype" w:cs="Palatino Linotype"/>
        </w:rPr>
        <w:t xml:space="preserve"> </w:t>
      </w:r>
    </w:p>
    <w:p w:rsidR="009E4BA0" w:rsidRDefault="00C907F9">
      <w:pPr>
        <w:spacing w:after="232"/>
        <w:ind w:left="101" w:right="12"/>
      </w:pPr>
      <w:r>
        <w:rPr>
          <w:i/>
        </w:rPr>
        <w:t>Extreme Heat Impacts</w:t>
      </w:r>
      <w:r>
        <w:t>: The assessment highlights the detrimental effects of extreme heat on energy demand, transmission efficiency, and transformer longevity. It stresses the necessity for capacity adjustments and the implementat</w:t>
      </w:r>
      <w:r>
        <w:t xml:space="preserve">ion of efficient cooling measures to maintain operational efficiency. </w:t>
      </w:r>
    </w:p>
    <w:p w:rsidR="009E4BA0" w:rsidRDefault="00C907F9">
      <w:pPr>
        <w:spacing w:after="230"/>
        <w:ind w:left="101" w:right="12"/>
      </w:pPr>
      <w:r>
        <w:rPr>
          <w:i/>
        </w:rPr>
        <w:t>Project Alignment with National Goals</w:t>
      </w:r>
      <w:r>
        <w:t xml:space="preserve">: </w:t>
      </w:r>
      <w:r>
        <w:t>Furthermore, the document establishes a clear link between the proposed project and the broader economic and environmental objectives of the respective countries. It emphasizes the positive influence on electricity accessibility, economic growth, emissions</w:t>
      </w:r>
      <w:r>
        <w:t xml:space="preserve"> reduction, and the fulfilment of national development plans. </w:t>
      </w:r>
    </w:p>
    <w:p w:rsidR="009E4BA0" w:rsidRDefault="00C907F9">
      <w:pPr>
        <w:spacing w:after="266"/>
        <w:ind w:left="101" w:right="12"/>
      </w:pPr>
      <w:r>
        <w:t>In conclusion, this document offers a well-structured and informative evaluation of climate change and natural hazard risks, accompanied by pertinent adaptation strategies. These insights signi</w:t>
      </w:r>
      <w:r>
        <w:t xml:space="preserve">ficantly bolster the resilience and efficacy of the project across the target countries. </w:t>
      </w:r>
    </w:p>
    <w:p w:rsidR="009E4BA0" w:rsidRDefault="00C907F9">
      <w:pPr>
        <w:numPr>
          <w:ilvl w:val="0"/>
          <w:numId w:val="61"/>
        </w:numPr>
        <w:spacing w:after="232"/>
        <w:ind w:right="12" w:hanging="360"/>
        <w:jc w:val="left"/>
      </w:pPr>
      <w:r>
        <w:rPr>
          <w:b/>
        </w:rPr>
        <w:t xml:space="preserve">Reputational risk of procuring materials from vendors involved in forced or child: </w:t>
      </w:r>
      <w:r>
        <w:t>Risk of forced labour allegations associated with polysilicon suppliers used for so</w:t>
      </w:r>
      <w:r>
        <w:t>lar panels.</w:t>
      </w:r>
      <w:r>
        <w:rPr>
          <w:b/>
        </w:rPr>
        <w:t xml:space="preserve"> </w:t>
      </w:r>
    </w:p>
    <w:p w:rsidR="009E4BA0" w:rsidRDefault="00C907F9">
      <w:pPr>
        <w:spacing w:after="0" w:line="259" w:lineRule="auto"/>
        <w:ind w:left="86"/>
        <w:jc w:val="left"/>
      </w:pPr>
      <w:r>
        <w:rPr>
          <w:b/>
          <w:u w:val="single" w:color="0D0D0D"/>
        </w:rPr>
        <w:t>Mitigation Measures</w:t>
      </w:r>
      <w:r>
        <w:rPr>
          <w:u w:val="single" w:color="0D0D0D"/>
        </w:rPr>
        <w:t>:</w:t>
      </w:r>
      <w:r>
        <w:t xml:space="preserve">  </w:t>
      </w:r>
    </w:p>
    <w:p w:rsidR="009E4BA0" w:rsidRDefault="00C907F9">
      <w:pPr>
        <w:spacing w:after="232"/>
        <w:ind w:left="101" w:right="12"/>
      </w:pPr>
      <w:r>
        <w:t>Market analysis to identify possible sellers of solar panels to the project and requirements in bidding documents as follows: Bidders will be required to provide two declarations: a Forced Labor Performance Declaration (</w:t>
      </w:r>
      <w:r>
        <w:t xml:space="preserve">which covers past performance), and a Forced Labor Declaration (which covers future commitments to prevent, monitor and report on any forced labour, cascading the requirements to their own sub-contractors and suppliers). </w:t>
      </w:r>
    </w:p>
    <w:p w:rsidR="009E4BA0" w:rsidRDefault="00C907F9">
      <w:pPr>
        <w:spacing w:after="0"/>
        <w:ind w:left="101" w:right="12"/>
      </w:pPr>
      <w:r>
        <w:t xml:space="preserve">In addition, enhanced language on </w:t>
      </w:r>
      <w:r>
        <w:t xml:space="preserve">forced labour will be included in the procurement contracts. The Bank will prior review procurements of solar panels and components to ensure that enhanced provisions are used by the Borrower. </w:t>
      </w:r>
    </w:p>
    <w:p w:rsidR="009E4BA0" w:rsidRDefault="00C907F9">
      <w:pPr>
        <w:spacing w:after="12" w:line="259" w:lineRule="auto"/>
        <w:ind w:left="91" w:firstLine="0"/>
        <w:jc w:val="left"/>
      </w:pPr>
      <w:r>
        <w:t xml:space="preserve"> </w:t>
      </w:r>
    </w:p>
    <w:p w:rsidR="009E4BA0" w:rsidRDefault="00C907F9">
      <w:pPr>
        <w:numPr>
          <w:ilvl w:val="0"/>
          <w:numId w:val="61"/>
        </w:numPr>
        <w:spacing w:after="25" w:line="249" w:lineRule="auto"/>
        <w:ind w:right="12" w:hanging="360"/>
        <w:jc w:val="left"/>
      </w:pPr>
      <w:r>
        <w:rPr>
          <w:b/>
        </w:rPr>
        <w:t xml:space="preserve">Inefficiency resulting from the sourcing of construction materials can have several significant impacts on the project: </w:t>
      </w:r>
    </w:p>
    <w:p w:rsidR="009E4BA0" w:rsidRDefault="00C907F9">
      <w:pPr>
        <w:numPr>
          <w:ilvl w:val="1"/>
          <w:numId w:val="61"/>
        </w:numPr>
        <w:ind w:right="12" w:hanging="180"/>
      </w:pPr>
      <w:r>
        <w:t>Material sourcing difficulties can cause delays in construction, which may lead to an extended project timeline. These delays can impac</w:t>
      </w:r>
      <w:r>
        <w:t xml:space="preserve">t subsequent project phases. </w:t>
      </w:r>
    </w:p>
    <w:p w:rsidR="009E4BA0" w:rsidRDefault="00C907F9">
      <w:pPr>
        <w:numPr>
          <w:ilvl w:val="1"/>
          <w:numId w:val="61"/>
        </w:numPr>
        <w:ind w:right="12" w:hanging="180"/>
      </w:pPr>
      <w:r>
        <w:t>Inefficient sourcing practices may also lead to a lack of thorough quality checks on materials. This can result in the use of subpar or non-compliant materials, potentially compromising the safety and integrity of the project.</w:t>
      </w:r>
      <w:r>
        <w:t xml:space="preserve"> </w:t>
      </w:r>
    </w:p>
    <w:p w:rsidR="009E4BA0" w:rsidRDefault="00C907F9">
      <w:pPr>
        <w:numPr>
          <w:ilvl w:val="1"/>
          <w:numId w:val="61"/>
        </w:numPr>
        <w:ind w:right="12" w:hanging="180"/>
      </w:pPr>
      <w:r>
        <w:t xml:space="preserve">Inadequate consideration of sustainable sourcing practices can lead to environmental impacts associated with the extraction, production, and transportation of construction materials. This can include increased carbon emissions and habitat disruption. </w:t>
      </w:r>
    </w:p>
    <w:p w:rsidR="009E4BA0" w:rsidRDefault="00C907F9">
      <w:pPr>
        <w:numPr>
          <w:ilvl w:val="1"/>
          <w:numId w:val="61"/>
        </w:numPr>
        <w:ind w:right="12" w:hanging="180"/>
      </w:pPr>
      <w:r>
        <w:t>Fa</w:t>
      </w:r>
      <w:r>
        <w:t xml:space="preserve">ilure to properly source materials in accordance with local regulations and building codes can lead to compliance issues. This may result in fines, delays, or the need for costly retrofits to meet regulatory standards. </w:t>
      </w:r>
    </w:p>
    <w:p w:rsidR="009E4BA0" w:rsidRDefault="00C907F9">
      <w:pPr>
        <w:numPr>
          <w:ilvl w:val="1"/>
          <w:numId w:val="61"/>
        </w:numPr>
        <w:spacing w:after="0"/>
        <w:ind w:right="12" w:hanging="180"/>
      </w:pPr>
      <w:r>
        <w:t xml:space="preserve">Inefficiencies in material sourcing can reflect poorly on the project's management and may lead to reputational damage for the contractor. This can affect future project opportunities and partnerships. </w:t>
      </w:r>
    </w:p>
    <w:p w:rsidR="009E4BA0" w:rsidRDefault="00C907F9">
      <w:pPr>
        <w:spacing w:after="0" w:line="259" w:lineRule="auto"/>
        <w:ind w:left="91" w:firstLine="0"/>
        <w:jc w:val="left"/>
      </w:pPr>
      <w:r>
        <w:t xml:space="preserve"> </w:t>
      </w:r>
    </w:p>
    <w:p w:rsidR="009E4BA0" w:rsidRDefault="00C907F9">
      <w:pPr>
        <w:spacing w:after="21" w:line="249" w:lineRule="auto"/>
        <w:ind w:left="101"/>
        <w:jc w:val="left"/>
      </w:pPr>
      <w:r>
        <w:rPr>
          <w:b/>
        </w:rPr>
        <w:t xml:space="preserve">Mitigation measures: </w:t>
      </w:r>
    </w:p>
    <w:p w:rsidR="009E4BA0" w:rsidRDefault="00C907F9">
      <w:pPr>
        <w:numPr>
          <w:ilvl w:val="1"/>
          <w:numId w:val="61"/>
        </w:numPr>
        <w:ind w:right="12" w:hanging="180"/>
      </w:pPr>
      <w:r>
        <w:t>Establishing a well-structure</w:t>
      </w:r>
      <w:r>
        <w:t>d procurement process is essential. This process should include clear timelines and specifications. It's crucial to verify that potential suppliers possess all necessary licenses and permits. Additionally, ensure that the purchased materials adhere to spec</w:t>
      </w:r>
      <w:r>
        <w:t xml:space="preserve">ified technical, safety, and environmental requirements, to be specified in the Technical Specifications as part of the closure design. </w:t>
      </w:r>
    </w:p>
    <w:p w:rsidR="009E4BA0" w:rsidRDefault="00C907F9">
      <w:pPr>
        <w:numPr>
          <w:ilvl w:val="1"/>
          <w:numId w:val="61"/>
        </w:numPr>
        <w:ind w:right="12" w:hanging="180"/>
      </w:pPr>
      <w:r>
        <w:t>Implementing a well-structured procurement process with clear timelines and specifications can help reduce delays in ma</w:t>
      </w:r>
      <w:r>
        <w:t xml:space="preserve">terial acquisition. </w:t>
      </w:r>
    </w:p>
    <w:p w:rsidR="009E4BA0" w:rsidRDefault="00C907F9">
      <w:pPr>
        <w:numPr>
          <w:ilvl w:val="1"/>
          <w:numId w:val="61"/>
        </w:numPr>
        <w:spacing w:after="0"/>
        <w:ind w:right="12" w:hanging="180"/>
      </w:pPr>
      <w:r>
        <w:t xml:space="preserve">Establishing rigorous quality checks and inspections for all sourced materials can ensure that only compliant and high-quality materials are used in the construction process. </w:t>
      </w:r>
    </w:p>
    <w:p w:rsidR="009E4BA0" w:rsidRDefault="00C907F9">
      <w:pPr>
        <w:spacing w:after="11" w:line="259" w:lineRule="auto"/>
        <w:ind w:left="91" w:firstLine="0"/>
        <w:jc w:val="left"/>
      </w:pPr>
      <w:r>
        <w:t xml:space="preserve">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Ambient Air Quality Deterioration </w:t>
      </w:r>
    </w:p>
    <w:p w:rsidR="009E4BA0" w:rsidRDefault="00C907F9">
      <w:pPr>
        <w:ind w:left="101" w:right="12"/>
      </w:pPr>
      <w:r>
        <w:t>The PV/BESS and tran</w:t>
      </w:r>
      <w:r>
        <w:t xml:space="preserve">smission line construction activities on site have the potential to generate dust and other atmospheric emissions. The associated environmental impacts caused by the construction activities include: </w:t>
      </w:r>
    </w:p>
    <w:p w:rsidR="009E4BA0" w:rsidRDefault="00C907F9">
      <w:pPr>
        <w:numPr>
          <w:ilvl w:val="0"/>
          <w:numId w:val="62"/>
        </w:numPr>
        <w:ind w:right="12" w:hanging="180"/>
      </w:pPr>
      <w:r>
        <w:t>Increased ambient dust from site clearing and levelling,</w:t>
      </w:r>
      <w:r>
        <w:t xml:space="preserve"> haulage of material and general construction. </w:t>
      </w:r>
    </w:p>
    <w:p w:rsidR="009E4BA0" w:rsidRDefault="00C907F9">
      <w:pPr>
        <w:numPr>
          <w:ilvl w:val="0"/>
          <w:numId w:val="62"/>
        </w:numPr>
        <w:ind w:right="12" w:hanging="180"/>
      </w:pPr>
      <w:r>
        <w:t xml:space="preserve">Emissions from vehicle exhausts; and </w:t>
      </w:r>
    </w:p>
    <w:p w:rsidR="009E4BA0" w:rsidRDefault="00C907F9">
      <w:pPr>
        <w:numPr>
          <w:ilvl w:val="0"/>
          <w:numId w:val="62"/>
        </w:numPr>
        <w:ind w:right="12" w:hanging="180"/>
      </w:pPr>
      <w:r>
        <w:t xml:space="preserve">Those employees on site during the construction phase are likely to be affected by the generation of dust.  </w:t>
      </w:r>
    </w:p>
    <w:p w:rsidR="009E4BA0" w:rsidRDefault="00C907F9">
      <w:pPr>
        <w:numPr>
          <w:ilvl w:val="0"/>
          <w:numId w:val="62"/>
        </w:numPr>
        <w:spacing w:after="0"/>
        <w:ind w:right="12" w:hanging="180"/>
      </w:pPr>
      <w:r>
        <w:t xml:space="preserve">The movement of construction vehicles on the unpaved road to </w:t>
      </w:r>
      <w:r>
        <w:t xml:space="preserve">the PV/BESS site can create dust, which can affect people in close proximity to the road.  </w:t>
      </w:r>
    </w:p>
    <w:p w:rsidR="009E4BA0" w:rsidRDefault="00C907F9">
      <w:pPr>
        <w:ind w:left="101" w:right="12"/>
      </w:pPr>
      <w:r>
        <w:t xml:space="preserve">The most significant air pollutants during the PV/BESS and transmission line construction include: </w:t>
      </w:r>
    </w:p>
    <w:p w:rsidR="009E4BA0" w:rsidRDefault="00C907F9">
      <w:pPr>
        <w:numPr>
          <w:ilvl w:val="0"/>
          <w:numId w:val="62"/>
        </w:numPr>
        <w:ind w:right="12" w:hanging="180"/>
      </w:pPr>
      <w:r>
        <w:t>Particulate matter emissions (dust) from earthmoving, stockpiles</w:t>
      </w:r>
      <w:r>
        <w:t xml:space="preserve">, vehicles traversing unsurfaced and gravel roads and machinery and equipment use to prepare the site; and  </w:t>
      </w:r>
    </w:p>
    <w:p w:rsidR="009E4BA0" w:rsidRDefault="00C907F9">
      <w:pPr>
        <w:numPr>
          <w:ilvl w:val="0"/>
          <w:numId w:val="62"/>
        </w:numPr>
        <w:ind w:right="12" w:hanging="180"/>
      </w:pPr>
      <w:r>
        <w:t>combustion product emissions (nitrogen dioxide, sulphur dioxide, carbon dioxide and carbon monoxide) from vehicles, machinery and equipment on site</w:t>
      </w:r>
      <w:r>
        <w:t xml:space="preserve"> </w:t>
      </w:r>
      <w:r>
        <w:rPr>
          <w:b/>
          <w:u w:val="single" w:color="0D0D0D"/>
        </w:rPr>
        <w:t>Mitigation Measures</w:t>
      </w:r>
      <w:r>
        <w:rPr>
          <w:u w:val="single" w:color="0D0D0D"/>
        </w:rPr>
        <w:t>:</w:t>
      </w:r>
      <w:r>
        <w:t xml:space="preserve"> </w:t>
      </w:r>
    </w:p>
    <w:p w:rsidR="009E4BA0" w:rsidRDefault="00C907F9">
      <w:pPr>
        <w:numPr>
          <w:ilvl w:val="0"/>
          <w:numId w:val="62"/>
        </w:numPr>
        <w:ind w:right="12" w:hanging="180"/>
      </w:pPr>
      <w:r>
        <w:t xml:space="preserve">Implement a vehicle speed limits monitoring system on site, to help prevent/control dust from vehicles and ensure the use traffic control signs and speed bumps to reduce speed. </w:t>
      </w:r>
    </w:p>
    <w:p w:rsidR="009E4BA0" w:rsidRDefault="00C907F9">
      <w:pPr>
        <w:spacing w:after="21" w:line="259" w:lineRule="auto"/>
        <w:ind w:left="631" w:firstLine="0"/>
        <w:jc w:val="left"/>
      </w:pPr>
      <w:r>
        <w:rPr>
          <w:rFonts w:ascii="Wingdings" w:eastAsia="Wingdings" w:hAnsi="Wingdings" w:cs="Wingdings"/>
        </w:rPr>
        <w:t>▪</w:t>
      </w:r>
      <w:r>
        <w:rPr>
          <w:rFonts w:ascii="Arial" w:eastAsia="Arial" w:hAnsi="Arial" w:cs="Arial"/>
        </w:rPr>
        <w:t xml:space="preserve"> </w:t>
      </w:r>
      <w:r>
        <w:t xml:space="preserve"> </w:t>
      </w:r>
    </w:p>
    <w:p w:rsidR="009E4BA0" w:rsidRDefault="00C907F9">
      <w:pPr>
        <w:numPr>
          <w:ilvl w:val="0"/>
          <w:numId w:val="62"/>
        </w:numPr>
        <w:ind w:right="12" w:hanging="180"/>
      </w:pPr>
      <w:r>
        <w:t>Apply Sprinklers to prevent high amounts of dust in</w:t>
      </w:r>
      <w:r>
        <w:t xml:space="preserve"> air.  </w:t>
      </w:r>
    </w:p>
    <w:p w:rsidR="009E4BA0" w:rsidRDefault="00C907F9">
      <w:pPr>
        <w:numPr>
          <w:ilvl w:val="0"/>
          <w:numId w:val="62"/>
        </w:numPr>
        <w:ind w:right="12" w:hanging="180"/>
      </w:pPr>
      <w:r>
        <w:t xml:space="preserve">Provide workers with proper Personal Protective Equipment (PPEs) such as face mask or respirators, safety glasses, gloves etc.  to minimise dust inhalation </w:t>
      </w:r>
    </w:p>
    <w:p w:rsidR="009E4BA0" w:rsidRDefault="00C907F9">
      <w:pPr>
        <w:numPr>
          <w:ilvl w:val="0"/>
          <w:numId w:val="62"/>
        </w:numPr>
        <w:ind w:right="12" w:hanging="180"/>
      </w:pPr>
      <w:r>
        <w:t>Stabilize exposed surfaces that are not going to be utilised after construction will be reh</w:t>
      </w:r>
      <w:r>
        <w:t xml:space="preserve">abilitated and maintained. </w:t>
      </w:r>
    </w:p>
    <w:p w:rsidR="009E4BA0" w:rsidRDefault="00C907F9">
      <w:pPr>
        <w:numPr>
          <w:ilvl w:val="0"/>
          <w:numId w:val="62"/>
        </w:numPr>
        <w:ind w:right="12" w:hanging="180"/>
      </w:pPr>
      <w:r>
        <w:t xml:space="preserve">Ensure stored materials are covered and protected from wind and dampening stored materials where appropriate. </w:t>
      </w:r>
    </w:p>
    <w:p w:rsidR="009E4BA0" w:rsidRDefault="00C907F9">
      <w:pPr>
        <w:numPr>
          <w:ilvl w:val="0"/>
          <w:numId w:val="62"/>
        </w:numPr>
        <w:ind w:right="12" w:hanging="180"/>
      </w:pPr>
      <w:r>
        <w:t xml:space="preserve">Minimize vehicles idling. </w:t>
      </w:r>
    </w:p>
    <w:p w:rsidR="009E4BA0" w:rsidRDefault="00C907F9">
      <w:pPr>
        <w:numPr>
          <w:ilvl w:val="0"/>
          <w:numId w:val="62"/>
        </w:numPr>
        <w:ind w:right="12" w:hanging="180"/>
      </w:pPr>
      <w:r>
        <w:t>EDSA/PIU will ensure mandatory break hours during peak traffic hours such as periods of hi</w:t>
      </w:r>
      <w:r>
        <w:t xml:space="preserve">gh school children traffic. </w:t>
      </w:r>
    </w:p>
    <w:p w:rsidR="009E4BA0" w:rsidRDefault="00C907F9">
      <w:pPr>
        <w:numPr>
          <w:ilvl w:val="0"/>
          <w:numId w:val="62"/>
        </w:numPr>
        <w:ind w:right="12" w:hanging="180"/>
      </w:pPr>
      <w:r>
        <w:t xml:space="preserve">Generators must always be in ventilated locations. </w:t>
      </w:r>
    </w:p>
    <w:p w:rsidR="009E4BA0" w:rsidRDefault="00C907F9">
      <w:pPr>
        <w:numPr>
          <w:ilvl w:val="0"/>
          <w:numId w:val="62"/>
        </w:numPr>
        <w:ind w:right="12" w:hanging="180"/>
      </w:pPr>
      <w:r>
        <w:t xml:space="preserve">Ensure vehicles and equipment are maintained as per manufacturer specifications.  </w:t>
      </w:r>
    </w:p>
    <w:p w:rsidR="009E4BA0" w:rsidRDefault="00C907F9">
      <w:pPr>
        <w:spacing w:after="10" w:line="259" w:lineRule="auto"/>
        <w:ind w:left="91" w:firstLine="0"/>
        <w:jc w:val="left"/>
      </w:pPr>
      <w:r>
        <w:t xml:space="preserve">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Noise Nuisance </w:t>
      </w:r>
    </w:p>
    <w:p w:rsidR="009E4BA0" w:rsidRDefault="00C907F9">
      <w:pPr>
        <w:spacing w:after="232"/>
        <w:ind w:left="101" w:right="12"/>
      </w:pPr>
      <w:r>
        <w:t>The major noise generating sources during the construction phase are vehicular traffic, construction equipment like dozer, scrapers, concrete mixers, cranes, generators, pumps, compressors, pneumatic tools, vibrators etc. The operation of this equipment wi</w:t>
      </w:r>
      <w:r>
        <w:t xml:space="preserve">ll generate noise ranging between 75 </w:t>
      </w:r>
      <w:r>
        <w:t>–</w:t>
      </w:r>
      <w:r>
        <w:t xml:space="preserve"> 90 dB (A) This will be lower down from 90 dB(A) to 47 dB(A) at 50 m distance from the source and communities around the PV and BESS site are over 500m from the site. These communities though residential are mostly exp</w:t>
      </w:r>
      <w:r>
        <w:t>osed to high level of noise because of proximity to main/busy roads. Noise from the PV and BESS site is expected to affect workers more than neighbouring communities. Vibration effects from excavation activities would be of minimal concern since structures</w:t>
      </w:r>
      <w:r>
        <w:t xml:space="preserve"> are located over 500 m from the site The population density is very low in the project area. </w:t>
      </w:r>
    </w:p>
    <w:p w:rsidR="009E4BA0" w:rsidRDefault="00C907F9">
      <w:pPr>
        <w:spacing w:after="0"/>
        <w:ind w:left="101" w:right="12"/>
      </w:pPr>
      <w:r>
        <w:t>Communities along the transmission line are within 10-15m off the RoW.  However, excavation of foundation for the erection of poles takes less time. Given that t</w:t>
      </w:r>
      <w:r>
        <w:t>he transmission route is approximate 10km, it is estimated that 145 poles will be required with a span of 70-80m. It is important to note that the depth of a hole for an 11kv transmission line is approximately 1.5m. Such a depth would take about 45 minutes</w:t>
      </w:r>
      <w:r>
        <w:t xml:space="preserve"> to be dug with a motorized augur. Therefore, 15 days would be required to dig around 145 poles. The rest of the other tasks including pole erection and stringing of cables will generate less noise. </w:t>
      </w:r>
    </w:p>
    <w:p w:rsidR="009E4BA0" w:rsidRDefault="00C907F9">
      <w:pPr>
        <w:spacing w:after="0" w:line="259" w:lineRule="auto"/>
        <w:ind w:left="91" w:firstLine="0"/>
        <w:jc w:val="left"/>
      </w:pPr>
      <w:r>
        <w:t xml:space="preserve"> </w:t>
      </w:r>
    </w:p>
    <w:p w:rsidR="009E4BA0" w:rsidRDefault="00C907F9">
      <w:pPr>
        <w:spacing w:after="0"/>
        <w:ind w:left="101" w:right="12"/>
      </w:pPr>
      <w:r>
        <w:t>Noise impacts are likely to be a matter of concern fro</w:t>
      </w:r>
      <w:r>
        <w:t>m an occupational health and safety point of view for workers. As indicated, some of the machinery and equipment will generate noise levels exceeding permissible exposure noise limits of 90 dB (A) for an 8-hour working shift. Impacts on occupational worker</w:t>
      </w:r>
      <w:r>
        <w:t>s from exposure to increased noise level are highly anticipated and of significant impact potentially causing stress and hearing impairment, particularly in the absence of Personal Protective Equipment (PPE) given the long-term exposure to the different so</w:t>
      </w:r>
      <w:r>
        <w:t xml:space="preserve">urces of noise. </w:t>
      </w:r>
    </w:p>
    <w:p w:rsidR="009E4BA0" w:rsidRDefault="00C907F9">
      <w:pPr>
        <w:spacing w:after="0" w:line="259" w:lineRule="auto"/>
        <w:ind w:left="91" w:firstLine="0"/>
        <w:jc w:val="left"/>
      </w:pPr>
      <w:r>
        <w:t xml:space="preserve"> </w:t>
      </w:r>
    </w:p>
    <w:p w:rsidR="009E4BA0" w:rsidRDefault="00C907F9">
      <w:pPr>
        <w:spacing w:after="0" w:line="259" w:lineRule="auto"/>
        <w:ind w:left="86"/>
        <w:jc w:val="left"/>
      </w:pPr>
      <w:r>
        <w:rPr>
          <w:b/>
          <w:u w:val="single" w:color="0D0D0D"/>
        </w:rPr>
        <w:t>Mitigation Measures</w:t>
      </w:r>
      <w:r>
        <w:rPr>
          <w:u w:val="single" w:color="0D0D0D"/>
        </w:rPr>
        <w:t>:</w:t>
      </w:r>
      <w:r>
        <w:t xml:space="preserve"> </w:t>
      </w:r>
    </w:p>
    <w:p w:rsidR="009E4BA0" w:rsidRDefault="00C907F9">
      <w:pPr>
        <w:numPr>
          <w:ilvl w:val="0"/>
          <w:numId w:val="63"/>
        </w:numPr>
        <w:ind w:right="12" w:hanging="180"/>
      </w:pPr>
      <w:r>
        <w:t xml:space="preserve">Install low noise equipment/noise silencers as far as practicable. </w:t>
      </w:r>
    </w:p>
    <w:p w:rsidR="009E4BA0" w:rsidRDefault="00C907F9">
      <w:pPr>
        <w:numPr>
          <w:ilvl w:val="0"/>
          <w:numId w:val="63"/>
        </w:numPr>
        <w:ind w:right="12" w:hanging="180"/>
      </w:pPr>
      <w:r>
        <w:t xml:space="preserve">Restrict major noise generating activities during daytime 6:00 am to 10:00 p.m. </w:t>
      </w:r>
    </w:p>
    <w:p w:rsidR="009E4BA0" w:rsidRDefault="00C907F9">
      <w:pPr>
        <w:numPr>
          <w:ilvl w:val="0"/>
          <w:numId w:val="63"/>
        </w:numPr>
        <w:ind w:right="12" w:hanging="180"/>
      </w:pPr>
      <w:r>
        <w:t xml:space="preserve">Ensure regular maintenance of project vehicles. </w:t>
      </w:r>
    </w:p>
    <w:p w:rsidR="009E4BA0" w:rsidRDefault="00C907F9">
      <w:pPr>
        <w:numPr>
          <w:ilvl w:val="0"/>
          <w:numId w:val="63"/>
        </w:numPr>
        <w:ind w:right="12" w:hanging="180"/>
      </w:pPr>
      <w:r>
        <w:t xml:space="preserve">Use of equipment /machines with inbuilt noise enclosure, wherever possible or provision of </w:t>
      </w:r>
      <w:r>
        <w:t>special acoustic enclosures for individual noise generating equipment’s, wherever possible</w:t>
      </w:r>
      <w:r>
        <w:t xml:space="preserve">. </w:t>
      </w:r>
    </w:p>
    <w:p w:rsidR="009E4BA0" w:rsidRDefault="00C907F9">
      <w:pPr>
        <w:numPr>
          <w:ilvl w:val="0"/>
          <w:numId w:val="63"/>
        </w:numPr>
        <w:ind w:right="12" w:hanging="180"/>
      </w:pPr>
      <w:r>
        <w:t>During material movement, honking will be avoided to avoid disturbance t</w:t>
      </w:r>
      <w:r>
        <w:t xml:space="preserve">o locals. </w:t>
      </w:r>
    </w:p>
    <w:p w:rsidR="009E4BA0" w:rsidRDefault="00C907F9">
      <w:pPr>
        <w:numPr>
          <w:ilvl w:val="0"/>
          <w:numId w:val="63"/>
        </w:numPr>
        <w:ind w:right="12" w:hanging="180"/>
      </w:pPr>
      <w:r>
        <w:t xml:space="preserve">The number of equipment operating simultaneously will be reduced as far as practicable. </w:t>
      </w:r>
    </w:p>
    <w:p w:rsidR="009E4BA0" w:rsidRDefault="00C907F9">
      <w:pPr>
        <w:numPr>
          <w:ilvl w:val="0"/>
          <w:numId w:val="63"/>
        </w:numPr>
        <w:ind w:right="12" w:hanging="180"/>
      </w:pPr>
      <w:r>
        <w:t xml:space="preserve">Workers will be provided with suitable hearing protection, such as earplugs or earmuffs, to be worn when they are in noisy work areas. Regular training and </w:t>
      </w:r>
      <w:r>
        <w:t xml:space="preserve">proper fitting of the hearing protection are essential to guarantee its effectiveness and ensure the safety and well-being of the workers. </w:t>
      </w:r>
    </w:p>
    <w:p w:rsidR="009E4BA0" w:rsidRDefault="00C907F9">
      <w:pPr>
        <w:numPr>
          <w:ilvl w:val="0"/>
          <w:numId w:val="63"/>
        </w:numPr>
        <w:spacing w:after="0"/>
        <w:ind w:right="12" w:hanging="180"/>
      </w:pPr>
      <w:r>
        <w:t>In case of complaints of higher noise levels and uncomforting received from the inhabitants of nearby settlements po</w:t>
      </w:r>
      <w:r>
        <w:t xml:space="preserve">ssibility of putting noise barriers near to the receptor need to be considered. </w:t>
      </w:r>
    </w:p>
    <w:p w:rsidR="009E4BA0" w:rsidRDefault="00C907F9">
      <w:pPr>
        <w:spacing w:after="9" w:line="259" w:lineRule="auto"/>
        <w:ind w:left="91" w:firstLine="0"/>
        <w:jc w:val="left"/>
      </w:pPr>
      <w:r>
        <w:t xml:space="preserve">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Erosion and Loss of Soil Resources </w:t>
      </w:r>
    </w:p>
    <w:p w:rsidR="009E4BA0" w:rsidRDefault="00C907F9">
      <w:pPr>
        <w:spacing w:after="232"/>
        <w:ind w:left="101" w:right="12"/>
      </w:pPr>
      <w:r>
        <w:t>Soil erosion is a major soil degradation process affecting soil quality not only by directly reducing nutrients and organic matter leve</w:t>
      </w:r>
      <w:r>
        <w:t xml:space="preserve">ls but also by affecting soil properties such as infiltration rates. Because the </w:t>
      </w:r>
      <w:r>
        <w:t>project’s construction activities will i</w:t>
      </w:r>
      <w:r>
        <w:t>nvolve site clearing, material handling, and civil works, these may expose the topsoil and render it susceptible to erosion during wind</w:t>
      </w:r>
      <w:r>
        <w:t xml:space="preserve">s and rainfall. The removal of the topsoil may eliminate the ideal condition for plant growth. Additionally, wind erosion will put dust in the atmosphere and promote exposure to particulate matter. Soil compaction during the backfilling of excavated soils </w:t>
      </w:r>
      <w:r>
        <w:t>may temporarily affect the natural infiltration of rainwater. Soil contamination may result due to accidental spillage and inappropriate storage of vehicular/machinery oil. The land clearing for the installation and construction of all the necessary facili</w:t>
      </w:r>
      <w:r>
        <w:t xml:space="preserve">ties for the running of the project would result in it being exposed to erosion agents, thereby leading to the loss of soil resources. The impact will continue during and after the construction stage if facilities such as the haulage roads are constructed </w:t>
      </w:r>
      <w:r>
        <w:t xml:space="preserve">on slopes, comprise laterite material, lack any or adequate drainage and are not shaded by trees but are exposed to erosion agents. Also, there will be an increase in the erosion rate with increase in traffic flow on these roads. </w:t>
      </w:r>
    </w:p>
    <w:p w:rsidR="009E4BA0" w:rsidRDefault="00C907F9">
      <w:pPr>
        <w:spacing w:after="0" w:line="259" w:lineRule="auto"/>
        <w:ind w:left="86"/>
        <w:jc w:val="left"/>
      </w:pPr>
      <w:r>
        <w:rPr>
          <w:b/>
          <w:u w:val="single" w:color="0D0D0D"/>
        </w:rPr>
        <w:t>Mitigation Measures</w:t>
      </w:r>
      <w:r>
        <w:rPr>
          <w:u w:val="single" w:color="0D0D0D"/>
        </w:rPr>
        <w:t>:</w:t>
      </w:r>
      <w:r>
        <w:t xml:space="preserve"> </w:t>
      </w:r>
    </w:p>
    <w:p w:rsidR="009E4BA0" w:rsidRDefault="00C907F9">
      <w:pPr>
        <w:numPr>
          <w:ilvl w:val="0"/>
          <w:numId w:val="64"/>
        </w:numPr>
        <w:ind w:right="12" w:hanging="180"/>
      </w:pPr>
      <w:r>
        <w:t xml:space="preserve">To </w:t>
      </w:r>
      <w:r>
        <w:t xml:space="preserve">avoid topsoil removal, stockpiles will be covered and construction activities will be planned in the dry season to minimise the likelihood of runoff.  </w:t>
      </w:r>
    </w:p>
    <w:p w:rsidR="009E4BA0" w:rsidRDefault="00C907F9">
      <w:pPr>
        <w:numPr>
          <w:ilvl w:val="0"/>
          <w:numId w:val="64"/>
        </w:numPr>
        <w:ind w:right="12" w:hanging="180"/>
      </w:pPr>
      <w:r>
        <w:t>If the excavation is done during the rainy season, care will be taken to ensure that all dug holes are f</w:t>
      </w:r>
      <w:r>
        <w:t xml:space="preserve">illed before the next rainfall.  </w:t>
      </w:r>
    </w:p>
    <w:p w:rsidR="009E4BA0" w:rsidRDefault="00C907F9">
      <w:pPr>
        <w:numPr>
          <w:ilvl w:val="0"/>
          <w:numId w:val="64"/>
        </w:numPr>
        <w:ind w:right="12" w:hanging="180"/>
      </w:pPr>
      <w:r>
        <w:t xml:space="preserve">Soil overburden from excavation will be placed away from stream banks, along slopes, or in floodplains.  </w:t>
      </w:r>
    </w:p>
    <w:p w:rsidR="009E4BA0" w:rsidRDefault="00C907F9">
      <w:pPr>
        <w:numPr>
          <w:ilvl w:val="0"/>
          <w:numId w:val="64"/>
        </w:numPr>
        <w:ind w:right="12" w:hanging="180"/>
      </w:pPr>
      <w:r>
        <w:t xml:space="preserve">Loose soil will not be left uncovered before backfilling and the excess soil will be removed after installation.  </w:t>
      </w:r>
    </w:p>
    <w:p w:rsidR="009E4BA0" w:rsidRDefault="00C907F9">
      <w:pPr>
        <w:numPr>
          <w:ilvl w:val="0"/>
          <w:numId w:val="64"/>
        </w:numPr>
        <w:ind w:right="12" w:hanging="180"/>
      </w:pPr>
      <w:r>
        <w:t>T</w:t>
      </w:r>
      <w:r>
        <w:t xml:space="preserve">he soils in reclaimed areas will be compacted to avoid erosion. </w:t>
      </w:r>
    </w:p>
    <w:p w:rsidR="009E4BA0" w:rsidRDefault="00C907F9">
      <w:pPr>
        <w:numPr>
          <w:ilvl w:val="0"/>
          <w:numId w:val="64"/>
        </w:numPr>
        <w:ind w:right="12" w:hanging="180"/>
      </w:pPr>
      <w:r>
        <w:t xml:space="preserve">Implement erosion and sediment control measures such as blankets, traps, silt fences, and sediment basins. These measures help to minimize soil erosion and prevent sediment runoff into nearby water bodies. </w:t>
      </w:r>
    </w:p>
    <w:p w:rsidR="009E4BA0" w:rsidRDefault="00C907F9">
      <w:pPr>
        <w:numPr>
          <w:ilvl w:val="0"/>
          <w:numId w:val="64"/>
        </w:numPr>
        <w:ind w:right="12" w:hanging="180"/>
      </w:pPr>
      <w:r>
        <w:t>Regularly inspect the site for signs of erosion o</w:t>
      </w:r>
      <w:r>
        <w:t xml:space="preserve">r sedimentation and promptly address any issues.  </w:t>
      </w:r>
    </w:p>
    <w:p w:rsidR="009E4BA0" w:rsidRDefault="00C907F9">
      <w:pPr>
        <w:spacing w:after="10" w:line="259" w:lineRule="auto"/>
        <w:ind w:left="91" w:firstLine="0"/>
        <w:jc w:val="left"/>
      </w:pPr>
      <w:r>
        <w:t xml:space="preserve">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Soil Contamination </w:t>
      </w:r>
    </w:p>
    <w:p w:rsidR="009E4BA0" w:rsidRDefault="00C907F9">
      <w:pPr>
        <w:ind w:left="101" w:right="12"/>
      </w:pPr>
      <w:r>
        <w:t xml:space="preserve">Some potential sources of soil contamination during construction are: </w:t>
      </w:r>
    </w:p>
    <w:p w:rsidR="009E4BA0" w:rsidRDefault="00C907F9">
      <w:pPr>
        <w:numPr>
          <w:ilvl w:val="0"/>
          <w:numId w:val="65"/>
        </w:numPr>
        <w:ind w:right="12" w:hanging="180"/>
      </w:pPr>
      <w:r>
        <w:t>Accidental spills or leaks of fuel, lubricants, or other chemicals used for construction equipment or machiner</w:t>
      </w:r>
      <w:r>
        <w:t xml:space="preserve">y can contaminate the soil. </w:t>
      </w:r>
    </w:p>
    <w:p w:rsidR="009E4BA0" w:rsidRDefault="00C907F9">
      <w:pPr>
        <w:numPr>
          <w:ilvl w:val="0"/>
          <w:numId w:val="65"/>
        </w:numPr>
        <w:ind w:right="12" w:hanging="180"/>
      </w:pPr>
      <w:r>
        <w:t xml:space="preserve">Improper disposal of construction waste, including concrete, metal, and other materials, can lead to soil contamination. </w:t>
      </w:r>
    </w:p>
    <w:p w:rsidR="009E4BA0" w:rsidRDefault="00C907F9">
      <w:pPr>
        <w:numPr>
          <w:ilvl w:val="0"/>
          <w:numId w:val="65"/>
        </w:numPr>
        <w:ind w:right="12" w:hanging="180"/>
      </w:pPr>
      <w:r>
        <w:t>Site grading and excavation activities can disturb the soil and potentially release contaminants that wer</w:t>
      </w:r>
      <w:r>
        <w:t xml:space="preserve">e previously buried or trapped in the ground. </w:t>
      </w:r>
    </w:p>
    <w:p w:rsidR="009E4BA0" w:rsidRDefault="00C907F9">
      <w:pPr>
        <w:numPr>
          <w:ilvl w:val="0"/>
          <w:numId w:val="65"/>
        </w:numPr>
        <w:ind w:right="12" w:hanging="180"/>
      </w:pPr>
      <w:r>
        <w:t xml:space="preserve">Soil erosion caused by construction activities can transport sediment and pollutants to nearby areas, contaminating the soil in those locations. </w:t>
      </w:r>
    </w:p>
    <w:p w:rsidR="009E4BA0" w:rsidRDefault="00C907F9">
      <w:pPr>
        <w:numPr>
          <w:ilvl w:val="0"/>
          <w:numId w:val="65"/>
        </w:numPr>
        <w:spacing w:after="232"/>
        <w:ind w:right="12" w:hanging="180"/>
      </w:pPr>
      <w:r>
        <w:t xml:space="preserve">Construction chemicals used for site preparation, such as stabilizers or concrete additives, may contain harmful substances that can impact the soil. </w:t>
      </w:r>
    </w:p>
    <w:p w:rsidR="009E4BA0" w:rsidRDefault="00C907F9">
      <w:pPr>
        <w:spacing w:after="0" w:line="259" w:lineRule="auto"/>
        <w:ind w:left="86"/>
        <w:jc w:val="left"/>
      </w:pPr>
      <w:r>
        <w:rPr>
          <w:b/>
          <w:u w:val="single" w:color="0D0D0D"/>
        </w:rPr>
        <w:t>Mitigation Measures</w:t>
      </w:r>
      <w:r>
        <w:rPr>
          <w:u w:val="single" w:color="0D0D0D"/>
        </w:rPr>
        <w:t>:</w:t>
      </w:r>
      <w:r>
        <w:t xml:space="preserve"> </w:t>
      </w:r>
    </w:p>
    <w:p w:rsidR="009E4BA0" w:rsidRDefault="00C907F9">
      <w:pPr>
        <w:numPr>
          <w:ilvl w:val="0"/>
          <w:numId w:val="65"/>
        </w:numPr>
        <w:ind w:right="12" w:hanging="180"/>
      </w:pPr>
      <w:r>
        <w:t>Ensure proper storage and handling of chemicals and construction materials to preve</w:t>
      </w:r>
      <w:r>
        <w:t xml:space="preserve">nt spills and leaks. All storage areas (for fuels and lubricants) will be compacted and have bunded containers to prevent soil pollution and appropriate oil separators installed to cover a 24-hr rainfall event. </w:t>
      </w:r>
    </w:p>
    <w:p w:rsidR="009E4BA0" w:rsidRDefault="00C907F9">
      <w:pPr>
        <w:numPr>
          <w:ilvl w:val="0"/>
          <w:numId w:val="65"/>
        </w:numPr>
        <w:ind w:right="12" w:hanging="180"/>
      </w:pPr>
      <w:r>
        <w:t>Vehicle service areas must be paved or compa</w:t>
      </w:r>
      <w:r>
        <w:t xml:space="preserve">cted with proper oil separators. </w:t>
      </w:r>
    </w:p>
    <w:p w:rsidR="009E4BA0" w:rsidRDefault="00C907F9">
      <w:pPr>
        <w:numPr>
          <w:ilvl w:val="0"/>
          <w:numId w:val="65"/>
        </w:numPr>
        <w:ind w:right="12" w:hanging="180"/>
      </w:pPr>
      <w:r>
        <w:t xml:space="preserve">Implement erosion control measures, such as sediment basins and sediment fences, to reduce soil erosion and sedimentation. </w:t>
      </w:r>
    </w:p>
    <w:p w:rsidR="009E4BA0" w:rsidRDefault="00C907F9">
      <w:pPr>
        <w:numPr>
          <w:ilvl w:val="0"/>
          <w:numId w:val="65"/>
        </w:numPr>
        <w:ind w:right="12" w:hanging="180"/>
      </w:pPr>
      <w:r>
        <w:t>Follow best practices for waste disposal, including recycling and proper disposal of hazardous mat</w:t>
      </w:r>
      <w:r>
        <w:t xml:space="preserve">erials. </w:t>
      </w:r>
    </w:p>
    <w:p w:rsidR="009E4BA0" w:rsidRDefault="00C907F9">
      <w:pPr>
        <w:numPr>
          <w:ilvl w:val="0"/>
          <w:numId w:val="65"/>
        </w:numPr>
        <w:ind w:right="12" w:hanging="180"/>
      </w:pPr>
      <w:r>
        <w:t xml:space="preserve">All heavy machinery operators and truck drivers will be instructed to stay in designated areas, such as construction sites and roads. </w:t>
      </w:r>
    </w:p>
    <w:p w:rsidR="009E4BA0" w:rsidRDefault="00C907F9">
      <w:pPr>
        <w:numPr>
          <w:ilvl w:val="0"/>
          <w:numId w:val="65"/>
        </w:numPr>
        <w:spacing w:after="0"/>
        <w:ind w:right="12" w:hanging="180"/>
      </w:pPr>
      <w:r>
        <w:t>Implement soil remediation measures if contamination is detected, which may involve removing and replacing conta</w:t>
      </w:r>
      <w:r>
        <w:t xml:space="preserve">minated soil or applying soil treatments to reduce pollutant levels. </w:t>
      </w:r>
    </w:p>
    <w:p w:rsidR="009E4BA0" w:rsidRDefault="00C907F9">
      <w:pPr>
        <w:spacing w:after="0" w:line="259" w:lineRule="auto"/>
        <w:ind w:left="91" w:firstLine="0"/>
        <w:jc w:val="left"/>
      </w:pPr>
      <w:r>
        <w:rPr>
          <w:b/>
        </w:rPr>
        <w:t xml:space="preserve">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Water Contamination </w:t>
      </w:r>
    </w:p>
    <w:p w:rsidR="009E4BA0" w:rsidRDefault="00C907F9">
      <w:pPr>
        <w:ind w:left="101" w:right="12"/>
      </w:pPr>
      <w:r>
        <w:t>Wastewater is gathered from various sources within the solar plant, such as equipment cleaning, cooling systems, and sanitation facilities. Consequently, the project construction activities will impact contiguous or downstream surface and groundwater resou</w:t>
      </w:r>
      <w:r>
        <w:t xml:space="preserve">rces. During construction and operation, there is risk of contamination of these water sources from the following activities: </w:t>
      </w:r>
    </w:p>
    <w:p w:rsidR="009E4BA0" w:rsidRDefault="00C907F9">
      <w:pPr>
        <w:numPr>
          <w:ilvl w:val="0"/>
          <w:numId w:val="66"/>
        </w:numPr>
        <w:ind w:right="12" w:hanging="180"/>
      </w:pPr>
      <w:r>
        <w:t xml:space="preserve">Sediment transport through surface run-off from excavation, construction activities and equipment operation. </w:t>
      </w:r>
    </w:p>
    <w:p w:rsidR="009E4BA0" w:rsidRDefault="00C907F9">
      <w:pPr>
        <w:numPr>
          <w:ilvl w:val="0"/>
          <w:numId w:val="66"/>
        </w:numPr>
        <w:ind w:right="12" w:hanging="180"/>
      </w:pPr>
      <w:r>
        <w:t>Run-off from dampen</w:t>
      </w:r>
      <w:r>
        <w:t xml:space="preserve">ing systems to control dust emissions and dumping of spoiled material. </w:t>
      </w:r>
    </w:p>
    <w:p w:rsidR="009E4BA0" w:rsidRDefault="00C907F9">
      <w:pPr>
        <w:numPr>
          <w:ilvl w:val="0"/>
          <w:numId w:val="66"/>
        </w:numPr>
        <w:ind w:right="12" w:hanging="180"/>
      </w:pPr>
      <w:r>
        <w:t xml:space="preserve">Sanitary effluents from construction workers.  </w:t>
      </w:r>
    </w:p>
    <w:p w:rsidR="009E4BA0" w:rsidRDefault="00C907F9">
      <w:pPr>
        <w:numPr>
          <w:ilvl w:val="0"/>
          <w:numId w:val="66"/>
        </w:numPr>
        <w:ind w:right="12" w:hanging="180"/>
      </w:pPr>
      <w:r>
        <w:t xml:space="preserve">Oil and chemical spills from vehicles and other machinery. </w:t>
      </w:r>
    </w:p>
    <w:p w:rsidR="009E4BA0" w:rsidRDefault="00C907F9">
      <w:pPr>
        <w:numPr>
          <w:ilvl w:val="0"/>
          <w:numId w:val="66"/>
        </w:numPr>
        <w:ind w:right="12" w:hanging="180"/>
      </w:pPr>
      <w:r>
        <w:t>Leaks from batteries can leach into groundwater or wash away by surface runo</w:t>
      </w:r>
      <w:r>
        <w:t xml:space="preserve">ff. </w:t>
      </w:r>
    </w:p>
    <w:p w:rsidR="009E4BA0" w:rsidRDefault="00C907F9">
      <w:pPr>
        <w:numPr>
          <w:ilvl w:val="0"/>
          <w:numId w:val="66"/>
        </w:numPr>
        <w:ind w:right="12" w:hanging="180"/>
      </w:pPr>
      <w:r>
        <w:t xml:space="preserve">Washing of vehicles and other machinery. </w:t>
      </w:r>
    </w:p>
    <w:p w:rsidR="009E4BA0" w:rsidRDefault="00C907F9">
      <w:pPr>
        <w:numPr>
          <w:ilvl w:val="0"/>
          <w:numId w:val="66"/>
        </w:numPr>
        <w:spacing w:after="0"/>
        <w:ind w:right="12" w:hanging="180"/>
      </w:pPr>
      <w:r>
        <w:t xml:space="preserve">All other activities causing soil contamination discussed earlier can also cause water contamination. </w:t>
      </w:r>
    </w:p>
    <w:p w:rsidR="009E4BA0" w:rsidRDefault="00C907F9">
      <w:pPr>
        <w:spacing w:after="0" w:line="259" w:lineRule="auto"/>
        <w:ind w:left="86"/>
        <w:jc w:val="left"/>
      </w:pPr>
      <w:r>
        <w:rPr>
          <w:b/>
          <w:u w:val="single" w:color="0D0D0D"/>
        </w:rPr>
        <w:t>Mitigation Measures</w:t>
      </w:r>
      <w:r>
        <w:rPr>
          <w:u w:val="single" w:color="0D0D0D"/>
        </w:rPr>
        <w:t>:</w:t>
      </w:r>
      <w:r>
        <w:t xml:space="preserve"> </w:t>
      </w:r>
    </w:p>
    <w:p w:rsidR="009E4BA0" w:rsidRDefault="00C907F9">
      <w:pPr>
        <w:numPr>
          <w:ilvl w:val="0"/>
          <w:numId w:val="66"/>
        </w:numPr>
        <w:ind w:right="12" w:hanging="180"/>
      </w:pPr>
      <w:r>
        <w:t>Implement effective sediment and erosion control measures to prevent sediment runoff</w:t>
      </w:r>
      <w:r>
        <w:t xml:space="preserve"> into water bodies. This includes the use of sediment traps, sediment basins, silt fences, and erosion control blankets to capture and contain sediment. </w:t>
      </w:r>
    </w:p>
    <w:p w:rsidR="009E4BA0" w:rsidRDefault="00C907F9">
      <w:pPr>
        <w:numPr>
          <w:ilvl w:val="0"/>
          <w:numId w:val="66"/>
        </w:numPr>
        <w:ind w:right="12" w:hanging="180"/>
      </w:pPr>
      <w:r>
        <w:t>Implement proper stormwater management practices to control runoff and prevent the transport of pollut</w:t>
      </w:r>
      <w:r>
        <w:t xml:space="preserve">ants into water bodies. This may involve the installation of retention ponds or infiltration systems to capture and treat stormwater runoff. </w:t>
      </w:r>
    </w:p>
    <w:p w:rsidR="009E4BA0" w:rsidRDefault="00C907F9">
      <w:pPr>
        <w:numPr>
          <w:ilvl w:val="0"/>
          <w:numId w:val="66"/>
        </w:numPr>
        <w:ind w:right="12" w:hanging="180"/>
      </w:pPr>
      <w:r>
        <w:t>Establish spill prevention and containment procedures to prevent accidental releases of hazardous substances. This</w:t>
      </w:r>
      <w:r>
        <w:t xml:space="preserve"> includes proper storage, handling, and labelling of chemicals, as well as providing spill kits and training for workers to respond to spills promptly and effectively. </w:t>
      </w:r>
    </w:p>
    <w:p w:rsidR="009E4BA0" w:rsidRDefault="00C907F9">
      <w:pPr>
        <w:numPr>
          <w:ilvl w:val="0"/>
          <w:numId w:val="66"/>
        </w:numPr>
        <w:ind w:right="12" w:hanging="180"/>
      </w:pPr>
      <w:r>
        <w:t>Implement a robust waste management plan to ensure proper disposal of construction wast</w:t>
      </w:r>
      <w:r>
        <w:t xml:space="preserve">e, debris, and hazardous materials. This includes segregating and recycling materials where possible and disposing of waste in accordance with local regulations. </w:t>
      </w:r>
    </w:p>
    <w:p w:rsidR="009E4BA0" w:rsidRDefault="00C907F9">
      <w:pPr>
        <w:numPr>
          <w:ilvl w:val="0"/>
          <w:numId w:val="66"/>
        </w:numPr>
        <w:spacing w:after="0"/>
        <w:ind w:right="12" w:hanging="180"/>
      </w:pPr>
      <w:r>
        <w:t>Conduct regular inspections of construction areas to identify potential sources of water cont</w:t>
      </w:r>
      <w:r>
        <w:t xml:space="preserve">amination. Promptly address any issues or deficiencies found during inspections and maintain erosion control measures to ensure their effectiveness. </w:t>
      </w:r>
    </w:p>
    <w:p w:rsidR="009E4BA0" w:rsidRDefault="00C907F9">
      <w:pPr>
        <w:spacing w:after="11" w:line="259" w:lineRule="auto"/>
        <w:ind w:left="91" w:firstLine="0"/>
        <w:jc w:val="left"/>
      </w:pPr>
      <w:r>
        <w:t xml:space="preserve">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 Impact on Local Ecology </w:t>
      </w:r>
    </w:p>
    <w:p w:rsidR="009E4BA0" w:rsidRDefault="00C907F9">
      <w:pPr>
        <w:spacing w:after="0"/>
        <w:ind w:left="101" w:right="12"/>
      </w:pPr>
      <w:r>
        <w:t xml:space="preserve">The construction phase of the project will certainly be associated with vegetation clearance to create facilities need for construction activities, particularly within the PV and BESS site.  This will remove vegetation cover, fragment vegetation corridors </w:t>
      </w:r>
      <w:r>
        <w:t xml:space="preserve">and home range for species and disrupt foraging activities. Vegetation, particularly forest cover provides viable habitat for many species, including refugia for juveniles, migratory corridors, and foraging grounds. Although the construction phase will be </w:t>
      </w:r>
      <w:r>
        <w:t xml:space="preserve">relatively localised, yet the fragmentation of vegetation cover and disruption of corridors could affect foraging options for many birds and butterflies. </w:t>
      </w:r>
    </w:p>
    <w:p w:rsidR="009E4BA0" w:rsidRDefault="00C907F9">
      <w:pPr>
        <w:spacing w:after="0" w:line="259" w:lineRule="auto"/>
        <w:ind w:left="91" w:firstLine="0"/>
        <w:jc w:val="left"/>
      </w:pPr>
      <w:r>
        <w:t xml:space="preserve"> </w:t>
      </w:r>
    </w:p>
    <w:p w:rsidR="009E4BA0" w:rsidRDefault="00C907F9">
      <w:pPr>
        <w:spacing w:after="0"/>
        <w:ind w:left="101" w:right="12"/>
      </w:pPr>
      <w:r>
        <w:t>In the case of small mammals, their degree of adaptability is relatively high, especially for habit</w:t>
      </w:r>
      <w:r>
        <w:t>at generalist (for e.g., cane rats and squirrels) and so the attendant changes in habitat could in fact increase their numbers, as their natural enemies decline, and more food become available. In the case of birds, the effect of the construction phase wou</w:t>
      </w:r>
      <w:r>
        <w:t>ld impact the diversity, distribution and ecological roles they play. Birds are empirically known to be key indicators of environmental change, because of the numerous roles they play in ecological processes. Such roles include pollination, seed dispersal,</w:t>
      </w:r>
      <w:r>
        <w:t xml:space="preserve"> control of the population of insects and other invertebrates etc. Consequently, any change in the environmental condition by the construction will certainly affect the species composition, distribution, and ecology of birds. </w:t>
      </w:r>
    </w:p>
    <w:p w:rsidR="009E4BA0" w:rsidRDefault="00C907F9">
      <w:pPr>
        <w:spacing w:after="0" w:line="259" w:lineRule="auto"/>
        <w:ind w:left="91" w:firstLine="0"/>
        <w:jc w:val="left"/>
      </w:pPr>
      <w:r>
        <w:t xml:space="preserve"> </w:t>
      </w:r>
    </w:p>
    <w:p w:rsidR="009E4BA0" w:rsidRDefault="00C907F9">
      <w:pPr>
        <w:spacing w:after="0"/>
        <w:ind w:left="101" w:right="12"/>
      </w:pPr>
      <w:r>
        <w:t>The effect on butterflies w</w:t>
      </w:r>
      <w:r>
        <w:t>ill be like that of birds. Some species of butterflies rely on closed forest floor, edges of streams, small pools of water, swampy and muddy areas. Construction might affect these delicate habitats for butterflies and would affect their diversity, abundanc</w:t>
      </w:r>
      <w:r>
        <w:t xml:space="preserve">e and distribution. </w:t>
      </w:r>
    </w:p>
    <w:p w:rsidR="009E4BA0" w:rsidRDefault="00C907F9">
      <w:pPr>
        <w:spacing w:after="11" w:line="259" w:lineRule="auto"/>
        <w:ind w:left="91" w:firstLine="0"/>
        <w:jc w:val="left"/>
      </w:pPr>
      <w:r>
        <w:t xml:space="preserve"> </w:t>
      </w:r>
    </w:p>
    <w:p w:rsidR="009E4BA0" w:rsidRDefault="00C907F9">
      <w:pPr>
        <w:spacing w:after="21" w:line="249" w:lineRule="auto"/>
        <w:ind w:left="101"/>
        <w:jc w:val="left"/>
      </w:pPr>
      <w:r>
        <w:rPr>
          <w:rFonts w:ascii="Wingdings" w:eastAsia="Wingdings" w:hAnsi="Wingdings" w:cs="Wingdings"/>
        </w:rPr>
        <w:t>➢</w:t>
      </w:r>
      <w:r>
        <w:rPr>
          <w:rFonts w:ascii="Arial" w:eastAsia="Arial" w:hAnsi="Arial" w:cs="Arial"/>
        </w:rPr>
        <w:t xml:space="preserve"> </w:t>
      </w:r>
      <w:r>
        <w:rPr>
          <w:b/>
        </w:rPr>
        <w:t xml:space="preserve">The potential impacts of construction on the swampy areas include: </w:t>
      </w:r>
    </w:p>
    <w:p w:rsidR="009E4BA0" w:rsidRDefault="00C907F9">
      <w:pPr>
        <w:numPr>
          <w:ilvl w:val="0"/>
          <w:numId w:val="67"/>
        </w:numPr>
        <w:ind w:right="12" w:hanging="360"/>
      </w:pPr>
      <w:r>
        <w:t xml:space="preserve">Increased soil disturbance leads to erosion, resulting in sediment being transported into the stream. This process reduces water quality and disrupts aquatic habitats. </w:t>
      </w:r>
    </w:p>
    <w:p w:rsidR="009E4BA0" w:rsidRDefault="00C907F9">
      <w:pPr>
        <w:numPr>
          <w:ilvl w:val="0"/>
          <w:numId w:val="67"/>
        </w:numPr>
        <w:ind w:right="12" w:hanging="360"/>
      </w:pPr>
      <w:r>
        <w:t>Construction introduces pollutants, including chemicals and concrete runoff, potentiall</w:t>
      </w:r>
      <w:r>
        <w:t xml:space="preserve">y harming aquatic life and adversely affecting water quality. </w:t>
      </w:r>
    </w:p>
    <w:p w:rsidR="009E4BA0" w:rsidRDefault="00C907F9">
      <w:pPr>
        <w:numPr>
          <w:ilvl w:val="0"/>
          <w:numId w:val="67"/>
        </w:numPr>
        <w:ind w:right="12" w:hanging="360"/>
      </w:pPr>
      <w:r>
        <w:t xml:space="preserve">The construction activities may disrupt or even destroy natural habitats around the stream, potentially causing harm to the wildlife that relies on it for survival. </w:t>
      </w:r>
    </w:p>
    <w:p w:rsidR="009E4BA0" w:rsidRDefault="00C907F9">
      <w:pPr>
        <w:numPr>
          <w:ilvl w:val="0"/>
          <w:numId w:val="67"/>
        </w:numPr>
        <w:spacing w:after="230"/>
        <w:ind w:right="12" w:hanging="360"/>
      </w:pPr>
      <w:r>
        <w:t>The noise and vibrations ge</w:t>
      </w:r>
      <w:r>
        <w:t xml:space="preserve">nerated by construction activities can disturb wildlife in their surrounding habitats, impacting their behaviour and reproduction. </w:t>
      </w:r>
    </w:p>
    <w:p w:rsidR="009E4BA0" w:rsidRDefault="00C907F9">
      <w:pPr>
        <w:spacing w:after="0" w:line="259" w:lineRule="auto"/>
        <w:ind w:left="86"/>
        <w:jc w:val="left"/>
      </w:pPr>
      <w:r>
        <w:rPr>
          <w:b/>
          <w:u w:val="single" w:color="0D0D0D"/>
        </w:rPr>
        <w:t>Mitigation Measures</w:t>
      </w:r>
      <w:r>
        <w:rPr>
          <w:u w:val="single" w:color="0D0D0D"/>
        </w:rPr>
        <w:t>:</w:t>
      </w:r>
      <w:r>
        <w:t xml:space="preserve"> </w:t>
      </w:r>
    </w:p>
    <w:p w:rsidR="009E4BA0" w:rsidRDefault="00C907F9">
      <w:pPr>
        <w:spacing w:after="0"/>
        <w:ind w:left="101" w:right="12"/>
      </w:pPr>
      <w:r>
        <w:t>Based on the data generated during the survey, there is no sensitive biodiversity in the swamp areas w</w:t>
      </w:r>
      <w:r>
        <w:t>ithin the proposed PV and BESS site (which is adjacent to the existing 6MW facility) and swamp area along the proposed transmission line; only a few globally threatened plant species, no endemic species, and no habitat-restricted assemblages, even in the t</w:t>
      </w:r>
      <w:r>
        <w:t>errestrial environment. Although mentioned by the local people, there is no certainty that the vulnerable tree pangoline occurs at the site. Therefore, the conservation of the swampy areas is only justifiable for reasons of ecological functionality and loc</w:t>
      </w:r>
      <w:r>
        <w:t>al nutrient and water cycling. The recommended habitat conservation actions are embedded in the mitigations. Due to the widespread nature of biodiversity in the site nationally (including the threatened plant species), there is no need for focused action a</w:t>
      </w:r>
      <w:r>
        <w:t xml:space="preserve">t the site level to protect sensitive species. </w:t>
      </w:r>
    </w:p>
    <w:p w:rsidR="009E4BA0" w:rsidRDefault="00C907F9">
      <w:pPr>
        <w:spacing w:after="0" w:line="259" w:lineRule="auto"/>
        <w:ind w:left="91" w:firstLine="0"/>
        <w:jc w:val="left"/>
      </w:pPr>
      <w:r>
        <w:t xml:space="preserve"> </w:t>
      </w:r>
    </w:p>
    <w:p w:rsidR="009E4BA0" w:rsidRDefault="00C907F9">
      <w:pPr>
        <w:ind w:left="101" w:right="12"/>
      </w:pPr>
      <w:r>
        <w:t xml:space="preserve">However, in any landscape, biodiversity is a vital component for sustaining ecological functionality, irrespective of the status of flora and fauna in the site of interest. Therefore, any action that would </w:t>
      </w:r>
      <w:r>
        <w:t xml:space="preserve">either maintain the biodiversity status or enhance it, in the midst of project activities, would be vital to the quality of the ecosystem and for the maintenance of a stable environment in the long term. In the case of Newton, the following mitigation are </w:t>
      </w:r>
      <w:r>
        <w:t xml:space="preserve">proffered for the conservation of the swamp ecosystem: </w:t>
      </w:r>
    </w:p>
    <w:p w:rsidR="009E4BA0" w:rsidRDefault="00C907F9">
      <w:pPr>
        <w:numPr>
          <w:ilvl w:val="0"/>
          <w:numId w:val="67"/>
        </w:numPr>
        <w:ind w:right="12" w:hanging="360"/>
      </w:pPr>
      <w:r>
        <w:t>Establish a 5m buffer zone (with vegetation management inside the Project land) that will protect the swamp areas (stream and flood zone) within the proposed PV and BESS site from dumping, excavation,</w:t>
      </w:r>
      <w:r>
        <w:t xml:space="preserve"> contamination and pollution from project activities. Such a zone can be demarcated by planting particular species of native trees around it, that would contribute to the biodiversity of the area. </w:t>
      </w:r>
    </w:p>
    <w:p w:rsidR="009E4BA0" w:rsidRDefault="00C907F9">
      <w:pPr>
        <w:numPr>
          <w:ilvl w:val="0"/>
          <w:numId w:val="67"/>
        </w:numPr>
        <w:ind w:right="12" w:hanging="360"/>
      </w:pPr>
      <w:r>
        <w:t xml:space="preserve">Control and limit the extent of earth removal stockpiling and dumping in critical areas.  </w:t>
      </w:r>
    </w:p>
    <w:p w:rsidR="009E4BA0" w:rsidRDefault="00C907F9">
      <w:pPr>
        <w:numPr>
          <w:ilvl w:val="0"/>
          <w:numId w:val="67"/>
        </w:numPr>
        <w:ind w:right="12" w:hanging="360"/>
      </w:pPr>
      <w:r>
        <w:t>There is a need to ensure the location for removal, stockpiling and dumping of the earth is carefully selected to control erosion and sedimentation and loss of agric</w:t>
      </w:r>
      <w:r>
        <w:t xml:space="preserve">ultural land, particularly during the construction phase.  </w:t>
      </w:r>
    </w:p>
    <w:p w:rsidR="009E4BA0" w:rsidRDefault="00C907F9">
      <w:pPr>
        <w:numPr>
          <w:ilvl w:val="0"/>
          <w:numId w:val="67"/>
        </w:numPr>
        <w:ind w:right="12" w:hanging="360"/>
      </w:pPr>
      <w:r>
        <w:t>Steps will be taken to restrict the digging of borrow pits and dumping to suitable areas to reduce and limit the extent of habitat degradation at the site of the proposed PV and BESS site and alon</w:t>
      </w:r>
      <w:r>
        <w:t xml:space="preserve">g the transmission corridor.  Dumping for example will be done in areas remote from water courses and remote from viable agricultural land, whilst unnecessary vegetation clearing will be avoided as much as possible. </w:t>
      </w:r>
    </w:p>
    <w:p w:rsidR="009E4BA0" w:rsidRDefault="00C907F9">
      <w:pPr>
        <w:spacing w:after="71" w:line="259" w:lineRule="auto"/>
        <w:ind w:left="86"/>
        <w:jc w:val="left"/>
      </w:pPr>
      <w:r>
        <w:rPr>
          <w:b/>
          <w:u w:val="single" w:color="0D0D0D"/>
        </w:rPr>
        <w:t>As the successful EPC contractor is onb</w:t>
      </w:r>
      <w:r>
        <w:rPr>
          <w:b/>
          <w:u w:val="single" w:color="0D0D0D"/>
        </w:rPr>
        <w:t>oard, will provide a work plan (as part of C-ESMP) incorporating</w:t>
      </w:r>
      <w:r>
        <w:rPr>
          <w:b/>
        </w:rPr>
        <w:t xml:space="preserve"> </w:t>
      </w:r>
      <w:r>
        <w:rPr>
          <w:b/>
          <w:u w:val="single" w:color="0D0D0D"/>
        </w:rPr>
        <w:t>the below considerations:</w:t>
      </w:r>
      <w:r>
        <w:rPr>
          <w:b/>
        </w:rPr>
        <w:t xml:space="preserve"> </w:t>
      </w:r>
    </w:p>
    <w:p w:rsidR="009E4BA0" w:rsidRDefault="00C907F9">
      <w:pPr>
        <w:numPr>
          <w:ilvl w:val="0"/>
          <w:numId w:val="67"/>
        </w:numPr>
        <w:ind w:right="12" w:hanging="360"/>
      </w:pPr>
      <w:r>
        <w:t>Assess the risks or impact of construction or expansion of the project footprint on adjacent swamp areas and sensitive ecosystems. Make recommendations that will in</w:t>
      </w:r>
      <w:r>
        <w:t xml:space="preserve">form engineering design based on this assessment.  </w:t>
      </w:r>
    </w:p>
    <w:p w:rsidR="009E4BA0" w:rsidRDefault="00C907F9">
      <w:pPr>
        <w:numPr>
          <w:ilvl w:val="0"/>
          <w:numId w:val="67"/>
        </w:numPr>
        <w:ind w:right="12" w:hanging="360"/>
      </w:pPr>
      <w:r>
        <w:t xml:space="preserve">Adequate 5m buffer (with vegetation management inside the Project land) will be established between the facility, TML, access road and the swamp area.  </w:t>
      </w:r>
    </w:p>
    <w:p w:rsidR="009E4BA0" w:rsidRDefault="00C907F9">
      <w:pPr>
        <w:numPr>
          <w:ilvl w:val="0"/>
          <w:numId w:val="67"/>
        </w:numPr>
        <w:ind w:right="12" w:hanging="360"/>
      </w:pPr>
      <w:r>
        <w:t xml:space="preserve">Construction and operation of the proposed project </w:t>
      </w:r>
      <w:r>
        <w:t xml:space="preserve">will take into consideration the recommended mitigation measures relating to local community livelihoods and the conservation needs of the swamp ecologies. </w:t>
      </w:r>
    </w:p>
    <w:p w:rsidR="009E4BA0" w:rsidRDefault="00C907F9">
      <w:pPr>
        <w:numPr>
          <w:ilvl w:val="0"/>
          <w:numId w:val="67"/>
        </w:numPr>
        <w:spacing w:after="0"/>
        <w:ind w:right="12" w:hanging="360"/>
      </w:pPr>
      <w:r>
        <w:t xml:space="preserve">Minimize the disturbance of the swamp areas, as much as possible, through implementing erosion and </w:t>
      </w:r>
      <w:r>
        <w:t>sediment control measures, such as silt fences, vegetation, etc. to prevent soil runoff and sedimentation in the swamp areas; limit major civil works, including excavation and materials movement across the swampy areas to the dry Season or non-breeding sea</w:t>
      </w:r>
      <w:r>
        <w:t>son and protect the integrity and sustainability of the swampy areas; employ eco-friendly preservatives or treatments; avoid or reduce the use of chemicals, fuels, and other hazardous substances that could contaminate the swamps; using the least invasive t</w:t>
      </w:r>
      <w:r>
        <w:t xml:space="preserve">echniques and equipment; restoring the site to its original condition after completion; etc. </w:t>
      </w:r>
    </w:p>
    <w:p w:rsidR="009E4BA0" w:rsidRDefault="00C907F9">
      <w:pPr>
        <w:spacing w:after="11" w:line="259" w:lineRule="auto"/>
        <w:ind w:left="91" w:firstLine="0"/>
        <w:jc w:val="left"/>
      </w:pPr>
      <w:r>
        <w:t xml:space="preserve">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Solid Waste/ Hazardous Generation and Management Issues </w:t>
      </w:r>
    </w:p>
    <w:p w:rsidR="009E4BA0" w:rsidRDefault="00C907F9">
      <w:pPr>
        <w:spacing w:after="0"/>
        <w:ind w:left="101" w:right="12"/>
      </w:pPr>
      <w:r>
        <w:t>Solid wastes to be generated during construction activities and stringing of cables include construct</w:t>
      </w:r>
      <w:r>
        <w:t>ion wastes, food/packing materials littered by workers, scrap copper wires, and cables. Wastes if not managed, can be spread all over the site and outside the project footprint. These have the potential to contaminate surface water bodies flowing in proxim</w:t>
      </w:r>
      <w:r>
        <w:t xml:space="preserve">ity to the construction sites. Additionally, they can </w:t>
      </w:r>
      <w:r>
        <w:t>cause aesthetic “eye</w:t>
      </w:r>
      <w:r>
        <w:t>-</w:t>
      </w:r>
      <w:r>
        <w:t>sore” and serve as a breeding ground for disease</w:t>
      </w:r>
      <w:r>
        <w:t xml:space="preserve">-carrying organisms. </w:t>
      </w:r>
    </w:p>
    <w:p w:rsidR="009E4BA0" w:rsidRDefault="00C907F9">
      <w:pPr>
        <w:spacing w:after="0" w:line="259" w:lineRule="auto"/>
        <w:ind w:left="91" w:firstLine="0"/>
        <w:jc w:val="left"/>
      </w:pPr>
      <w:r>
        <w:t xml:space="preserve"> </w:t>
      </w:r>
    </w:p>
    <w:p w:rsidR="009E4BA0" w:rsidRDefault="00C907F9">
      <w:pPr>
        <w:ind w:left="101" w:right="12"/>
      </w:pPr>
      <w:r>
        <w:t xml:space="preserve">Hazardous wastes from construction activities include: </w:t>
      </w:r>
    </w:p>
    <w:p w:rsidR="009E4BA0" w:rsidRDefault="00C907F9">
      <w:pPr>
        <w:numPr>
          <w:ilvl w:val="0"/>
          <w:numId w:val="68"/>
        </w:numPr>
        <w:ind w:right="12" w:hanging="180"/>
      </w:pPr>
      <w:r>
        <w:t>Chemicals and solvents used in cleaning, painting, or</w:t>
      </w:r>
      <w:r>
        <w:t xml:space="preserve"> equipment maintenance. </w:t>
      </w:r>
    </w:p>
    <w:p w:rsidR="009E4BA0" w:rsidRDefault="00C907F9">
      <w:pPr>
        <w:numPr>
          <w:ilvl w:val="0"/>
          <w:numId w:val="68"/>
        </w:numPr>
        <w:ind w:right="12" w:hanging="180"/>
      </w:pPr>
      <w:r>
        <w:t xml:space="preserve">pollutants such as oils, fuels, or heavy metals </w:t>
      </w:r>
    </w:p>
    <w:p w:rsidR="009E4BA0" w:rsidRDefault="00C907F9">
      <w:pPr>
        <w:numPr>
          <w:ilvl w:val="0"/>
          <w:numId w:val="68"/>
        </w:numPr>
        <w:spacing w:after="232"/>
        <w:ind w:right="12" w:hanging="180"/>
      </w:pPr>
      <w:r>
        <w:t xml:space="preserve">Discarded or damaged electrical components and equipment, such as batteries or transformers, can contain hazardous materials like lead or mercury. </w:t>
      </w:r>
    </w:p>
    <w:p w:rsidR="009E4BA0" w:rsidRDefault="00C907F9">
      <w:pPr>
        <w:spacing w:after="0" w:line="259" w:lineRule="auto"/>
        <w:ind w:left="86"/>
        <w:jc w:val="left"/>
      </w:pPr>
      <w:r>
        <w:rPr>
          <w:b/>
          <w:u w:val="single" w:color="0D0D0D"/>
        </w:rPr>
        <w:t>Mitigation Measures</w:t>
      </w:r>
      <w:r>
        <w:rPr>
          <w:u w:val="single" w:color="0D0D0D"/>
        </w:rPr>
        <w:t>:</w:t>
      </w:r>
      <w:r>
        <w:t xml:space="preserve"> </w:t>
      </w:r>
    </w:p>
    <w:p w:rsidR="009E4BA0" w:rsidRDefault="00C907F9">
      <w:pPr>
        <w:ind w:left="101" w:right="12"/>
      </w:pPr>
      <w:r>
        <w:t xml:space="preserve">EPC contractor will implement the waste management plan (chapter 8.4.3) which involves the following prevention/mitigation measures: </w:t>
      </w:r>
    </w:p>
    <w:p w:rsidR="009E4BA0" w:rsidRDefault="00C907F9">
      <w:pPr>
        <w:numPr>
          <w:ilvl w:val="0"/>
          <w:numId w:val="68"/>
        </w:numPr>
        <w:ind w:right="12" w:hanging="180"/>
      </w:pPr>
      <w:r>
        <w:t>Construction and inert waste will be stockpiled at an appropriate location within the project site and subsequently handin</w:t>
      </w:r>
      <w:r>
        <w:t xml:space="preserve">g over to certified waste collectors in Freetown for disposal. </w:t>
      </w:r>
    </w:p>
    <w:p w:rsidR="009E4BA0" w:rsidRDefault="00C907F9">
      <w:pPr>
        <w:numPr>
          <w:ilvl w:val="0"/>
          <w:numId w:val="68"/>
        </w:numPr>
        <w:spacing w:after="13" w:line="250" w:lineRule="auto"/>
        <w:ind w:right="12" w:hanging="180"/>
      </w:pPr>
      <w:r>
        <w:t xml:space="preserve">Incorporation of a waste management plan in project management and contract specifications </w:t>
      </w:r>
      <w:r>
        <w:rPr>
          <w:rFonts w:ascii="Wingdings" w:eastAsia="Wingdings" w:hAnsi="Wingdings" w:cs="Wingdings"/>
        </w:rPr>
        <w:t>▪</w:t>
      </w:r>
      <w:r>
        <w:rPr>
          <w:rFonts w:ascii="Arial" w:eastAsia="Arial" w:hAnsi="Arial" w:cs="Arial"/>
        </w:rPr>
        <w:t xml:space="preserve"> </w:t>
      </w:r>
      <w:r>
        <w:t xml:space="preserve">Collaboration with relevant local authorities to enforce appropriate sanitation and other by laws  </w:t>
      </w:r>
      <w:r>
        <w:rPr>
          <w:rFonts w:ascii="Wingdings" w:eastAsia="Wingdings" w:hAnsi="Wingdings" w:cs="Wingdings"/>
        </w:rPr>
        <w:t>▪</w:t>
      </w:r>
      <w:r>
        <w:rPr>
          <w:rFonts w:ascii="Arial" w:eastAsia="Arial" w:hAnsi="Arial" w:cs="Arial"/>
        </w:rPr>
        <w:t xml:space="preserve"> </w:t>
      </w:r>
      <w:r>
        <w:t xml:space="preserve">Implement the waste management plan for handling hazardous waste streams. </w:t>
      </w:r>
    </w:p>
    <w:p w:rsidR="009E4BA0" w:rsidRDefault="00C907F9">
      <w:pPr>
        <w:spacing w:after="11" w:line="259" w:lineRule="auto"/>
        <w:ind w:left="91" w:firstLine="0"/>
        <w:jc w:val="left"/>
      </w:pPr>
      <w:r>
        <w:t xml:space="preserve">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Occupational Health and Safety Hazards for workers </w:t>
      </w:r>
    </w:p>
    <w:p w:rsidR="009E4BA0" w:rsidRDefault="00C907F9">
      <w:pPr>
        <w:ind w:left="101" w:right="12"/>
      </w:pPr>
      <w:r>
        <w:t>During the construction of the proposed facility, there are several risks related to labour and working conditions that nee</w:t>
      </w:r>
      <w:r>
        <w:t xml:space="preserve">d to be considered: </w:t>
      </w:r>
    </w:p>
    <w:p w:rsidR="009E4BA0" w:rsidRDefault="00C907F9">
      <w:pPr>
        <w:numPr>
          <w:ilvl w:val="0"/>
          <w:numId w:val="69"/>
        </w:numPr>
        <w:ind w:right="12" w:hanging="180"/>
      </w:pPr>
      <w:r>
        <w:t>Physical hazards: Construction sites can be hazardous environments, with risks such as falls, being struck by objects, or being caught in-between equipment. If proper safety protocols are not followed, workers may be exposed to acciden</w:t>
      </w:r>
      <w:r>
        <w:t xml:space="preserve">ts and injuries while working with heavy machinery, equipment, and materials. </w:t>
      </w:r>
    </w:p>
    <w:p w:rsidR="009E4BA0" w:rsidRDefault="00C907F9">
      <w:pPr>
        <w:numPr>
          <w:ilvl w:val="0"/>
          <w:numId w:val="69"/>
        </w:numPr>
        <w:ind w:right="12" w:hanging="180"/>
      </w:pPr>
      <w:r>
        <w:t xml:space="preserve">Electrical hazards: Solar PV systems and transmission lines involve working with high-voltage electrical components. This poses a significant risk of electric shock, arc flash, </w:t>
      </w:r>
      <w:r>
        <w:t xml:space="preserve">or electrocution if workers are not adequately trained, safety procedures are not strictly followed, or there are faults or malfunctions in the electrical systems. </w:t>
      </w:r>
    </w:p>
    <w:p w:rsidR="009E4BA0" w:rsidRDefault="00C907F9">
      <w:pPr>
        <w:numPr>
          <w:ilvl w:val="0"/>
          <w:numId w:val="69"/>
        </w:numPr>
        <w:ind w:right="12" w:hanging="180"/>
      </w:pPr>
      <w:r>
        <w:t>Working at heights: Construction activities often require working at elevated heights, such</w:t>
      </w:r>
      <w:r>
        <w:t xml:space="preserve"> as installing solar panels or erecting transmission poles. This presents a risk of falls if proper fall protection measures, such as harnesses, guardrails, or scaffolding, are not in place. Inadequate safety measures can result in severe injuries or even </w:t>
      </w:r>
      <w:r>
        <w:t xml:space="preserve">fatalities. </w:t>
      </w:r>
    </w:p>
    <w:p w:rsidR="009E4BA0" w:rsidRDefault="00C907F9">
      <w:pPr>
        <w:numPr>
          <w:ilvl w:val="0"/>
          <w:numId w:val="69"/>
        </w:numPr>
        <w:ind w:right="12" w:hanging="180"/>
      </w:pPr>
      <w:r>
        <w:t xml:space="preserve">Ergonomic risks: Construction tasks can involve repetitive motions, heavy lifting, and awkward postures, leading to musculoskeletal disorders and injuries if workers do not have proper ergonomics training and if appropriate equipment, such as </w:t>
      </w:r>
      <w:r>
        <w:t xml:space="preserve">lifting aids or ergonomic tools, is not provided. </w:t>
      </w:r>
    </w:p>
    <w:p w:rsidR="009E4BA0" w:rsidRDefault="00C907F9">
      <w:pPr>
        <w:numPr>
          <w:ilvl w:val="0"/>
          <w:numId w:val="69"/>
        </w:numPr>
        <w:ind w:right="12" w:hanging="180"/>
      </w:pPr>
      <w:r>
        <w:t>Chemical exposure: Construction activities may involve using chemicals, such as adhesives, solvents, or sealants. Workers may be exposed to harmful substances, leading to respiratory issues, skin irritatio</w:t>
      </w:r>
      <w:r>
        <w:t xml:space="preserve">ns, or other health problems if proper safety protocols, ventilation systems, and personal protective equipment (PPE) are not used. </w:t>
      </w:r>
    </w:p>
    <w:p w:rsidR="009E4BA0" w:rsidRDefault="00C907F9">
      <w:pPr>
        <w:numPr>
          <w:ilvl w:val="0"/>
          <w:numId w:val="69"/>
        </w:numPr>
        <w:ind w:right="12" w:hanging="180"/>
      </w:pPr>
      <w:r>
        <w:t>Noise and vibrations: Construction sites can generate high noise levels from machinery, equipment, and construction activit</w:t>
      </w:r>
      <w:r>
        <w:t>ies. Prolonged exposure to excessive noise can cause hearing damage if proper hearing protection measures, such as earplugs or earmuffs, are not implemented. If not adequately controlled or mitigated, vibration from equipment or tools can also adversely af</w:t>
      </w:r>
      <w:r>
        <w:t xml:space="preserve">fect workers' health, including hand-arm vibration syndrome. </w:t>
      </w:r>
    </w:p>
    <w:p w:rsidR="009E4BA0" w:rsidRDefault="00C907F9">
      <w:pPr>
        <w:numPr>
          <w:ilvl w:val="0"/>
          <w:numId w:val="69"/>
        </w:numPr>
        <w:ind w:right="12" w:hanging="180"/>
      </w:pPr>
      <w:r>
        <w:t>Fatigue and long working hours: Construction projects often involve demanding schedules and long working hours, which can lead to fatigue and increased risk of accidents. Fatigue impairs concent</w:t>
      </w:r>
      <w:r>
        <w:t xml:space="preserve">ration, coordination, and decision-making abilities, posing hazards to workers and compromising overall safety. </w:t>
      </w:r>
    </w:p>
    <w:p w:rsidR="009E4BA0" w:rsidRDefault="00C907F9">
      <w:pPr>
        <w:numPr>
          <w:ilvl w:val="0"/>
          <w:numId w:val="69"/>
        </w:numPr>
        <w:ind w:right="12" w:hanging="180"/>
      </w:pPr>
      <w:r>
        <w:t>Worker accommodation and welfare: In remote project locations, providing suitable accommodation, sanitation facilities, and access to healthcar</w:t>
      </w:r>
      <w:r>
        <w:t xml:space="preserve">e services for workers can be a challenge. Inadequate living conditions, lack of proper rest areas, or insufficient access to healthcare can affect worker well-being, morale, and overall performance. </w:t>
      </w:r>
    </w:p>
    <w:p w:rsidR="009E4BA0" w:rsidRDefault="00C907F9">
      <w:pPr>
        <w:numPr>
          <w:ilvl w:val="0"/>
          <w:numId w:val="69"/>
        </w:numPr>
        <w:ind w:right="12" w:hanging="180"/>
      </w:pPr>
      <w:r>
        <w:t>Compliance with Labour Standards: Risks may arise if labour laws and standards, such as fair wages, working hours, occupational health and safety regulations, and worker rights, are not adhered to. Non-compliance can lead to unfair treatment, exploitation,</w:t>
      </w:r>
      <w:r>
        <w:t xml:space="preserve"> inadequate training, lack of GM, or other violations that compromise worker safety and well-being. </w:t>
      </w:r>
    </w:p>
    <w:p w:rsidR="009E4BA0" w:rsidRDefault="00C907F9">
      <w:pPr>
        <w:numPr>
          <w:ilvl w:val="0"/>
          <w:numId w:val="69"/>
        </w:numPr>
        <w:spacing w:after="232"/>
        <w:ind w:right="12" w:hanging="180"/>
      </w:pPr>
      <w:r>
        <w:t>The issues concerning the inclusion and protection of vulnerable workers are of significant importance in the workplace. Vulnerable workers refer to indivi</w:t>
      </w:r>
      <w:r>
        <w:t>duals who face specific challenges or disadvantages in the workplace due to various factors, making them more susceptible to exploitation, discrimination, or adverse working conditions. These workers often belong to marginalized or disadvantaged groups inc</w:t>
      </w:r>
      <w:r>
        <w:t xml:space="preserve">luding women, persons with disabilities, youth, elderly, migrants, informal workers, and those with low income.  </w:t>
      </w:r>
    </w:p>
    <w:p w:rsidR="009E4BA0" w:rsidRDefault="00C907F9">
      <w:pPr>
        <w:spacing w:after="0" w:line="259" w:lineRule="auto"/>
        <w:ind w:left="86"/>
        <w:jc w:val="left"/>
      </w:pPr>
      <w:r>
        <w:rPr>
          <w:b/>
          <w:u w:val="single" w:color="0D0D0D"/>
        </w:rPr>
        <w:t>Mitigation Measures</w:t>
      </w:r>
      <w:r>
        <w:rPr>
          <w:u w:val="single" w:color="0D0D0D"/>
        </w:rPr>
        <w:t>:</w:t>
      </w:r>
      <w:r>
        <w:t xml:space="preserve"> </w:t>
      </w:r>
    </w:p>
    <w:p w:rsidR="009E4BA0" w:rsidRDefault="00C907F9">
      <w:pPr>
        <w:spacing w:after="0"/>
        <w:ind w:left="101" w:right="12"/>
      </w:pPr>
      <w:r>
        <w:t>The Labour Management Plan (LMP) is a crucial component of the project's overall approach to mitigating risks and ensuri</w:t>
      </w:r>
      <w:r>
        <w:t>ng the health and safety of workers during the project life cycle. This plan outlines specific measures and strategies to address potential hazards and promote a safe working environment. The following measures can be implemented to address the risks assoc</w:t>
      </w:r>
      <w:r>
        <w:t xml:space="preserve">iated with labour and working conditions during the project implementation.  </w:t>
      </w:r>
    </w:p>
    <w:p w:rsidR="009E4BA0" w:rsidRDefault="00C907F9">
      <w:pPr>
        <w:spacing w:after="11" w:line="259" w:lineRule="auto"/>
        <w:ind w:left="91" w:firstLine="0"/>
        <w:jc w:val="left"/>
      </w:pPr>
      <w:r>
        <w:t xml:space="preserve">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Community Health and Safety  </w:t>
      </w:r>
    </w:p>
    <w:p w:rsidR="009E4BA0" w:rsidRDefault="00C907F9">
      <w:pPr>
        <w:ind w:left="101" w:right="12"/>
      </w:pPr>
      <w:r>
        <w:t xml:space="preserve">Community health and safety concerns associated with the project include: </w:t>
      </w:r>
    </w:p>
    <w:p w:rsidR="009E4BA0" w:rsidRDefault="00C907F9">
      <w:pPr>
        <w:numPr>
          <w:ilvl w:val="0"/>
          <w:numId w:val="70"/>
        </w:numPr>
        <w:ind w:right="12" w:hanging="180"/>
      </w:pPr>
      <w:r>
        <w:t>Communicable Diseases: Migrant construction workers who engage in ris</w:t>
      </w:r>
      <w:r>
        <w:t>ky sexual behaviours and face limited access to healthcare and prevention resources are at a higher risk of contracting Sexually Transmitted Infections (STIs) such as Human Immunodeficiency Virus (HIV)/Acquired Immunodeficiency Syndrome (AIDS), syphilis, a</w:t>
      </w:r>
      <w:r>
        <w:t xml:space="preserve">nd Gonorrhoea. Furthermore, there is a potential for these diseases to be transmitted to community members who may engage in sexual activities with them. </w:t>
      </w:r>
    </w:p>
    <w:p w:rsidR="009E4BA0" w:rsidRDefault="00C907F9">
      <w:pPr>
        <w:numPr>
          <w:ilvl w:val="0"/>
          <w:numId w:val="70"/>
        </w:numPr>
        <w:ind w:right="12" w:hanging="180"/>
      </w:pPr>
      <w:r>
        <w:t>COVID-19 is predominantly transmitted through respiratory droplets expelled when an infected individu</w:t>
      </w:r>
      <w:r>
        <w:t>al coughs, sneezes, talks, or breathes heavily. Additionally, it can spread by touching surfaces or objects that have been contaminated with the virus and then touching the face, particularly the eyes, nose, or mouth. Due to its high level of contagion, CO</w:t>
      </w:r>
      <w:r>
        <w:t xml:space="preserve">VID-19 can be easily transmitted from one person to another, resulting in outbreaks and community-wide spread. </w:t>
      </w:r>
    </w:p>
    <w:p w:rsidR="009E4BA0" w:rsidRDefault="00C907F9">
      <w:pPr>
        <w:numPr>
          <w:ilvl w:val="0"/>
          <w:numId w:val="70"/>
        </w:numPr>
        <w:ind w:right="12" w:hanging="180"/>
      </w:pPr>
      <w:r>
        <w:t>Noise and Dust related issues: Construction activities often generate excessive noise and dust leading to disturbances and inconvenience for the</w:t>
      </w:r>
      <w:r>
        <w:t xml:space="preserve"> community. Prolonged exposure to high noise levels can cause stress, sleep disturbances, and adverse effects on mental health and cognitive functioning. </w:t>
      </w:r>
    </w:p>
    <w:p w:rsidR="009E4BA0" w:rsidRDefault="00C907F9">
      <w:pPr>
        <w:numPr>
          <w:ilvl w:val="0"/>
          <w:numId w:val="70"/>
        </w:numPr>
        <w:ind w:right="12" w:hanging="180"/>
      </w:pPr>
      <w:r>
        <w:t>Electrical Safety/fire hazards: Solar PV projects involve the generation and distribution of electric</w:t>
      </w:r>
      <w:r>
        <w:t xml:space="preserve">ity. Improper installation, maintenance, or handling of electrical components can pose risks such as electric shocks, short circuits, or fire hazards. </w:t>
      </w:r>
    </w:p>
    <w:p w:rsidR="009E4BA0" w:rsidRDefault="00C907F9">
      <w:pPr>
        <w:numPr>
          <w:ilvl w:val="0"/>
          <w:numId w:val="70"/>
        </w:numPr>
        <w:spacing w:after="262"/>
        <w:ind w:right="12" w:hanging="180"/>
      </w:pPr>
      <w:r>
        <w:t xml:space="preserve">Strictly enforce a comprehensive Code of Conduct that will be applicable to all workers.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Chemical an</w:t>
      </w:r>
      <w:r>
        <w:t xml:space="preserve">d Hazardous Materials </w:t>
      </w:r>
    </w:p>
    <w:p w:rsidR="009E4BA0" w:rsidRDefault="00C907F9">
      <w:pPr>
        <w:spacing w:after="266"/>
        <w:ind w:left="101" w:right="12"/>
      </w:pPr>
      <w:r>
        <w:t xml:space="preserve">Solar panels contain various materials, including potentially hazardous substances such as lead, cadmium, and other toxic elements. Improper handling or disposal of these materials can pose environmental and health risks.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Electromagnetic Fields (EMFs) </w:t>
      </w:r>
    </w:p>
    <w:p w:rsidR="009E4BA0" w:rsidRDefault="00C907F9">
      <w:pPr>
        <w:spacing w:after="266"/>
        <w:ind w:left="101" w:right="12"/>
      </w:pPr>
      <w:r>
        <w:t xml:space="preserve">The presence of electrical infrastructure in a solar PV project can create electromagnetic fields. Prolonged exposure to electromagnetic fields created under the transmission lines directly affects human health, particularly </w:t>
      </w:r>
      <w:r>
        <w:t xml:space="preserve">children's brain development.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Construction and Traffic Safety </w:t>
      </w:r>
    </w:p>
    <w:p w:rsidR="009E4BA0" w:rsidRDefault="00C907F9">
      <w:pPr>
        <w:spacing w:after="263"/>
        <w:ind w:left="101" w:right="12"/>
      </w:pPr>
      <w:r>
        <w:t xml:space="preserve">During the construction phase, increased traffic, heavy machinery, and construction activities can pose safety risks to the community, including pedestrians and drivers.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Access and Security </w:t>
      </w:r>
    </w:p>
    <w:p w:rsidR="009E4BA0" w:rsidRDefault="00C907F9">
      <w:pPr>
        <w:spacing w:after="0"/>
        <w:ind w:left="101" w:right="12"/>
      </w:pPr>
      <w:r>
        <w:t xml:space="preserve">Solar PV projects often require fenced areas or restricted access for security purposes. Concerns may arise regarding limited community access to the surrounding areas or potential safety risks associated with restricted access. </w:t>
      </w:r>
    </w:p>
    <w:p w:rsidR="009E4BA0" w:rsidRDefault="00C907F9">
      <w:pPr>
        <w:spacing w:after="0" w:line="259" w:lineRule="auto"/>
        <w:ind w:left="91" w:firstLine="0"/>
        <w:jc w:val="left"/>
      </w:pPr>
      <w:r>
        <w:t xml:space="preserve"> </w:t>
      </w:r>
    </w:p>
    <w:p w:rsidR="009E4BA0" w:rsidRDefault="00C907F9">
      <w:pPr>
        <w:spacing w:after="0" w:line="259" w:lineRule="auto"/>
        <w:ind w:left="86"/>
        <w:jc w:val="left"/>
      </w:pPr>
      <w:r>
        <w:rPr>
          <w:b/>
          <w:u w:val="single" w:color="0D0D0D"/>
        </w:rPr>
        <w:t>Mit</w:t>
      </w:r>
      <w:r>
        <w:rPr>
          <w:b/>
          <w:u w:val="single" w:color="0D0D0D"/>
        </w:rPr>
        <w:t>igation Measures</w:t>
      </w:r>
      <w:r>
        <w:rPr>
          <w:b/>
        </w:rPr>
        <w:t xml:space="preserve"> </w:t>
      </w:r>
    </w:p>
    <w:p w:rsidR="009E4BA0" w:rsidRDefault="00C907F9">
      <w:pPr>
        <w:ind w:left="101" w:right="12"/>
      </w:pPr>
      <w:r>
        <w:t xml:space="preserve">To address community health and safety concerns related to the project, several mitigation measures will be implemented: </w:t>
      </w:r>
    </w:p>
    <w:p w:rsidR="009E4BA0" w:rsidRDefault="00C907F9">
      <w:pPr>
        <w:numPr>
          <w:ilvl w:val="0"/>
          <w:numId w:val="71"/>
        </w:numPr>
        <w:ind w:right="12" w:hanging="180"/>
      </w:pPr>
      <w:r>
        <w:t xml:space="preserve">Communicable Disease </w:t>
      </w:r>
    </w:p>
    <w:p w:rsidR="009E4BA0" w:rsidRDefault="00C907F9">
      <w:pPr>
        <w:numPr>
          <w:ilvl w:val="0"/>
          <w:numId w:val="71"/>
        </w:numPr>
        <w:ind w:right="12" w:hanging="180"/>
      </w:pPr>
      <w:r>
        <w:t xml:space="preserve">Mitigation measures for STIs prevention and management will include: </w:t>
      </w:r>
    </w:p>
    <w:p w:rsidR="009E4BA0" w:rsidRDefault="00C907F9">
      <w:pPr>
        <w:numPr>
          <w:ilvl w:val="0"/>
          <w:numId w:val="71"/>
        </w:numPr>
        <w:ind w:right="12" w:hanging="180"/>
      </w:pPr>
      <w:r>
        <w:t xml:space="preserve">Awareness and Education </w:t>
      </w:r>
    </w:p>
    <w:p w:rsidR="009E4BA0" w:rsidRDefault="00C907F9">
      <w:pPr>
        <w:numPr>
          <w:ilvl w:val="0"/>
          <w:numId w:val="71"/>
        </w:numPr>
        <w:ind w:right="12" w:hanging="180"/>
      </w:pPr>
      <w:r>
        <w:t xml:space="preserve">Conducting educational campaigns and training sessions on STI prevention, transmission, and safe sexual practices for workers and community members </w:t>
      </w:r>
    </w:p>
    <w:p w:rsidR="009E4BA0" w:rsidRDefault="00C907F9">
      <w:pPr>
        <w:numPr>
          <w:ilvl w:val="0"/>
          <w:numId w:val="71"/>
        </w:numPr>
        <w:ind w:right="12" w:hanging="180"/>
      </w:pPr>
      <w:r>
        <w:t>Distributing informational materials in multiple languages (English and local languages) to ensure underst</w:t>
      </w:r>
      <w:r>
        <w:t xml:space="preserve">anding and awareness. </w:t>
      </w:r>
    </w:p>
    <w:p w:rsidR="009E4BA0" w:rsidRDefault="00C907F9">
      <w:pPr>
        <w:numPr>
          <w:ilvl w:val="0"/>
          <w:numId w:val="71"/>
        </w:numPr>
        <w:ind w:right="12" w:hanging="180"/>
      </w:pPr>
      <w:r>
        <w:t xml:space="preserve">Access to Healthcare Services: </w:t>
      </w:r>
    </w:p>
    <w:p w:rsidR="009E4BA0" w:rsidRDefault="00C907F9">
      <w:pPr>
        <w:numPr>
          <w:ilvl w:val="0"/>
          <w:numId w:val="71"/>
        </w:numPr>
        <w:ind w:right="12" w:hanging="180"/>
      </w:pPr>
      <w:r>
        <w:t xml:space="preserve">Facilitating easy access to healthcare services, including STI testing, treatment, and counselling, for both workers and community members. </w:t>
      </w:r>
    </w:p>
    <w:p w:rsidR="009E4BA0" w:rsidRDefault="00C907F9">
      <w:pPr>
        <w:numPr>
          <w:ilvl w:val="0"/>
          <w:numId w:val="71"/>
        </w:numPr>
        <w:ind w:right="12" w:hanging="180"/>
      </w:pPr>
      <w:r>
        <w:t>Collaborating with local healthcare providers or establishin</w:t>
      </w:r>
      <w:r>
        <w:t xml:space="preserve">g on-site medical facilities to provide necessary care and support. </w:t>
      </w:r>
    </w:p>
    <w:p w:rsidR="009E4BA0" w:rsidRDefault="00C907F9">
      <w:pPr>
        <w:numPr>
          <w:ilvl w:val="0"/>
          <w:numId w:val="71"/>
        </w:numPr>
        <w:ind w:right="12" w:hanging="180"/>
      </w:pPr>
      <w:r>
        <w:t xml:space="preserve">Provision of Condoms </w:t>
      </w:r>
    </w:p>
    <w:p w:rsidR="009E4BA0" w:rsidRDefault="00C907F9">
      <w:pPr>
        <w:numPr>
          <w:ilvl w:val="0"/>
          <w:numId w:val="71"/>
        </w:numPr>
        <w:ind w:right="12" w:hanging="180"/>
      </w:pPr>
      <w:r>
        <w:t xml:space="preserve">Promoting and providing free condoms to workers and community members to encourage safe sexual practices and reduce the risk of STI transmission. </w:t>
      </w:r>
    </w:p>
    <w:p w:rsidR="009E4BA0" w:rsidRDefault="00C907F9">
      <w:pPr>
        <w:numPr>
          <w:ilvl w:val="0"/>
          <w:numId w:val="71"/>
        </w:numPr>
        <w:ind w:right="12" w:hanging="180"/>
      </w:pPr>
      <w:r>
        <w:t xml:space="preserve">Ensuring the availability of condoms in convenient locations such as rest areas, clinics, and community centres. </w:t>
      </w:r>
    </w:p>
    <w:p w:rsidR="009E4BA0" w:rsidRDefault="00C907F9">
      <w:pPr>
        <w:numPr>
          <w:ilvl w:val="0"/>
          <w:numId w:val="71"/>
        </w:numPr>
        <w:ind w:right="12" w:hanging="180"/>
      </w:pPr>
      <w:r>
        <w:t xml:space="preserve">Peer Education and Support </w:t>
      </w:r>
    </w:p>
    <w:p w:rsidR="009E4BA0" w:rsidRDefault="00C907F9">
      <w:pPr>
        <w:numPr>
          <w:ilvl w:val="0"/>
          <w:numId w:val="71"/>
        </w:numPr>
        <w:ind w:right="12" w:hanging="180"/>
      </w:pPr>
      <w:r>
        <w:t>Establishing peer education programs where trained individuals educate their colleagues and community members abou</w:t>
      </w:r>
      <w:r>
        <w:t xml:space="preserve">t STI prevention, safer sex, and the importance of regular testing. </w:t>
      </w:r>
    </w:p>
    <w:p w:rsidR="009E4BA0" w:rsidRDefault="00C907F9">
      <w:pPr>
        <w:numPr>
          <w:ilvl w:val="0"/>
          <w:numId w:val="71"/>
        </w:numPr>
        <w:spacing w:after="0"/>
        <w:ind w:right="12" w:hanging="180"/>
      </w:pPr>
      <w:r>
        <w:t xml:space="preserve">Creating support groups or networks to encourage open discussions, address concerns, and help related to sexual health and STI prevention. Covid-19 guidelines will be followed </w:t>
      </w:r>
      <w:hyperlink r:id="rId177">
        <w:r>
          <w:t>(</w:t>
        </w:r>
      </w:hyperlink>
      <w:hyperlink r:id="rId178">
        <w:r>
          <w:rPr>
            <w:i/>
            <w:color w:val="0000FF"/>
            <w:u w:val="single" w:color="0000FF"/>
          </w:rPr>
          <w:t>https://www.who.int/emergencies/diseases/novel</w:t>
        </w:r>
      </w:hyperlink>
      <w:hyperlink r:id="rId179">
        <w:r>
          <w:rPr>
            <w:i/>
            <w:color w:val="0000FF"/>
            <w:u w:val="single" w:color="0000FF"/>
          </w:rPr>
          <w:t>-</w:t>
        </w:r>
      </w:hyperlink>
      <w:hyperlink r:id="rId180">
        <w:r>
          <w:rPr>
            <w:i/>
            <w:color w:val="0000FF"/>
            <w:u w:val="single" w:color="0000FF"/>
          </w:rPr>
          <w:t>coronavirus</w:t>
        </w:r>
      </w:hyperlink>
      <w:hyperlink r:id="rId181">
        <w:r>
          <w:rPr>
            <w:i/>
            <w:color w:val="0000FF"/>
            <w:u w:val="single" w:color="0000FF"/>
          </w:rPr>
          <w:t>-</w:t>
        </w:r>
      </w:hyperlink>
      <w:hyperlink r:id="rId182">
        <w:r>
          <w:rPr>
            <w:i/>
            <w:color w:val="0000FF"/>
            <w:u w:val="single" w:color="0000FF"/>
          </w:rPr>
          <w:t>2019/advice</w:t>
        </w:r>
      </w:hyperlink>
      <w:hyperlink r:id="rId183">
        <w:r>
          <w:rPr>
            <w:i/>
            <w:color w:val="0000FF"/>
            <w:u w:val="single" w:color="0000FF"/>
          </w:rPr>
          <w:t>-</w:t>
        </w:r>
      </w:hyperlink>
      <w:hyperlink r:id="rId184">
        <w:r>
          <w:rPr>
            <w:i/>
            <w:color w:val="0000FF"/>
            <w:u w:val="single" w:color="0000FF"/>
          </w:rPr>
          <w:t>for</w:t>
        </w:r>
      </w:hyperlink>
      <w:hyperlink r:id="rId185">
        <w:r>
          <w:rPr>
            <w:i/>
            <w:color w:val="0000FF"/>
            <w:u w:val="single" w:color="0000FF"/>
          </w:rPr>
          <w:t>-</w:t>
        </w:r>
      </w:hyperlink>
      <w:hyperlink r:id="rId186">
        <w:r>
          <w:rPr>
            <w:i/>
            <w:color w:val="0000FF"/>
            <w:u w:val="single" w:color="0000FF"/>
          </w:rPr>
          <w:t>public</w:t>
        </w:r>
      </w:hyperlink>
      <w:hyperlink r:id="rId187">
        <w:r>
          <w:t>)</w:t>
        </w:r>
      </w:hyperlink>
      <w:r>
        <w:t>’</w:t>
      </w:r>
      <w:r>
        <w:t xml:space="preserve"> </w:t>
      </w:r>
    </w:p>
    <w:p w:rsidR="009E4BA0" w:rsidRDefault="00C907F9">
      <w:pPr>
        <w:spacing w:after="11" w:line="259" w:lineRule="auto"/>
        <w:ind w:left="811" w:firstLine="0"/>
        <w:jc w:val="left"/>
      </w:pPr>
      <w:r>
        <w:t xml:space="preserve"> </w:t>
      </w:r>
    </w:p>
    <w:p w:rsidR="009E4BA0" w:rsidRDefault="00C907F9">
      <w:pPr>
        <w:spacing w:after="9" w:line="249" w:lineRule="auto"/>
        <w:ind w:left="101"/>
        <w:jc w:val="left"/>
      </w:pPr>
      <w:r>
        <w:rPr>
          <w:rFonts w:ascii="Wingdings" w:eastAsia="Wingdings" w:hAnsi="Wingdings" w:cs="Wingdings"/>
        </w:rPr>
        <w:t>➢</w:t>
      </w:r>
      <w:r>
        <w:rPr>
          <w:rFonts w:ascii="Arial" w:eastAsia="Arial" w:hAnsi="Arial" w:cs="Arial"/>
        </w:rPr>
        <w:t xml:space="preserve"> </w:t>
      </w:r>
      <w:r>
        <w:rPr>
          <w:b/>
        </w:rPr>
        <w:t xml:space="preserve">Noise and Dust related issues </w:t>
      </w:r>
    </w:p>
    <w:p w:rsidR="009E4BA0" w:rsidRDefault="00C907F9">
      <w:pPr>
        <w:spacing w:after="259"/>
        <w:ind w:left="101" w:right="12"/>
      </w:pPr>
      <w:r>
        <w:t>All mitigat</w:t>
      </w:r>
      <w:r>
        <w:t xml:space="preserve">ions for noise and air quality apply. </w:t>
      </w:r>
    </w:p>
    <w:p w:rsidR="009E4BA0" w:rsidRDefault="00C907F9">
      <w:pPr>
        <w:pStyle w:val="Heading6"/>
        <w:spacing w:after="23"/>
        <w:ind w:left="101"/>
      </w:pPr>
      <w:r>
        <w:rPr>
          <w:rFonts w:ascii="Wingdings" w:eastAsia="Wingdings" w:hAnsi="Wingdings" w:cs="Wingdings"/>
          <w:b w:val="0"/>
        </w:rPr>
        <w:t>➢</w:t>
      </w:r>
      <w:r>
        <w:rPr>
          <w:rFonts w:ascii="Arial" w:eastAsia="Arial" w:hAnsi="Arial" w:cs="Arial"/>
          <w:b w:val="0"/>
        </w:rPr>
        <w:t xml:space="preserve"> </w:t>
      </w:r>
      <w:r>
        <w:t xml:space="preserve">Electrical Safety </w:t>
      </w:r>
    </w:p>
    <w:p w:rsidR="009E4BA0" w:rsidRDefault="00C907F9">
      <w:pPr>
        <w:numPr>
          <w:ilvl w:val="0"/>
          <w:numId w:val="72"/>
        </w:numPr>
        <w:ind w:right="12" w:hanging="360"/>
      </w:pPr>
      <w:r>
        <w:t xml:space="preserve">Adherence to electrical codes, regulations, and safety standards during the design, installation, and maintenance of the solar PV system. </w:t>
      </w:r>
    </w:p>
    <w:p w:rsidR="009E4BA0" w:rsidRDefault="00C907F9">
      <w:pPr>
        <w:numPr>
          <w:ilvl w:val="0"/>
          <w:numId w:val="72"/>
        </w:numPr>
        <w:ind w:right="12" w:hanging="360"/>
      </w:pPr>
      <w:r>
        <w:t>Proper training and certification of personnel involved i</w:t>
      </w:r>
      <w:r>
        <w:t xml:space="preserve">n the installation and maintenance of electrical components.  </w:t>
      </w:r>
    </w:p>
    <w:p w:rsidR="009E4BA0" w:rsidRDefault="00C907F9">
      <w:pPr>
        <w:numPr>
          <w:ilvl w:val="0"/>
          <w:numId w:val="72"/>
        </w:numPr>
        <w:spacing w:after="266"/>
        <w:ind w:right="12" w:hanging="360"/>
      </w:pPr>
      <w:r>
        <w:t xml:space="preserve">Regular inspections and maintenance to identify and address potential electrical hazards promptly. </w:t>
      </w:r>
    </w:p>
    <w:p w:rsidR="009E4BA0" w:rsidRDefault="00C907F9">
      <w:pPr>
        <w:pStyle w:val="Heading6"/>
        <w:spacing w:after="22"/>
        <w:ind w:left="101"/>
      </w:pPr>
      <w:r>
        <w:rPr>
          <w:rFonts w:ascii="Wingdings" w:eastAsia="Wingdings" w:hAnsi="Wingdings" w:cs="Wingdings"/>
          <w:b w:val="0"/>
        </w:rPr>
        <w:t>➢</w:t>
      </w:r>
      <w:r>
        <w:rPr>
          <w:rFonts w:ascii="Arial" w:eastAsia="Arial" w:hAnsi="Arial" w:cs="Arial"/>
          <w:b w:val="0"/>
        </w:rPr>
        <w:t xml:space="preserve"> </w:t>
      </w:r>
      <w:r>
        <w:t xml:space="preserve">Chemical and Hazardous Materials </w:t>
      </w:r>
    </w:p>
    <w:p w:rsidR="009E4BA0" w:rsidRDefault="00C907F9">
      <w:pPr>
        <w:numPr>
          <w:ilvl w:val="0"/>
          <w:numId w:val="73"/>
        </w:numPr>
        <w:ind w:right="12" w:hanging="360"/>
      </w:pPr>
      <w:r>
        <w:t>Following proper handling, storage, and disposal procedur</w:t>
      </w:r>
      <w:r>
        <w:t xml:space="preserve">es for solar panels, especially at the end of their lifecycle. </w:t>
      </w:r>
    </w:p>
    <w:p w:rsidR="009E4BA0" w:rsidRDefault="00C907F9">
      <w:pPr>
        <w:numPr>
          <w:ilvl w:val="0"/>
          <w:numId w:val="73"/>
        </w:numPr>
        <w:ind w:right="12" w:hanging="360"/>
      </w:pPr>
      <w:r>
        <w:t xml:space="preserve">Adhering to environmental regulations and guidelines for the safe management of hazardous materials.  </w:t>
      </w:r>
    </w:p>
    <w:p w:rsidR="009E4BA0" w:rsidRDefault="00C907F9">
      <w:pPr>
        <w:numPr>
          <w:ilvl w:val="0"/>
          <w:numId w:val="73"/>
        </w:numPr>
        <w:spacing w:after="265"/>
        <w:ind w:right="12" w:hanging="360"/>
      </w:pPr>
      <w:r>
        <w:t xml:space="preserve">Implementing appropriate measures to prevent the release of hazardous substances during installation, maintenance, or dismantling processes. </w:t>
      </w:r>
    </w:p>
    <w:p w:rsidR="009E4BA0" w:rsidRDefault="00C907F9">
      <w:pPr>
        <w:pStyle w:val="Heading6"/>
        <w:spacing w:after="23"/>
        <w:ind w:left="101"/>
      </w:pPr>
      <w:r>
        <w:rPr>
          <w:rFonts w:ascii="Wingdings" w:eastAsia="Wingdings" w:hAnsi="Wingdings" w:cs="Wingdings"/>
          <w:b w:val="0"/>
        </w:rPr>
        <w:t>➢</w:t>
      </w:r>
      <w:r>
        <w:rPr>
          <w:rFonts w:ascii="Arial" w:eastAsia="Arial" w:hAnsi="Arial" w:cs="Arial"/>
          <w:b w:val="0"/>
        </w:rPr>
        <w:t xml:space="preserve"> </w:t>
      </w:r>
      <w:r>
        <w:t xml:space="preserve">Fire Hazards </w:t>
      </w:r>
    </w:p>
    <w:p w:rsidR="009E4BA0" w:rsidRDefault="00C907F9">
      <w:pPr>
        <w:numPr>
          <w:ilvl w:val="0"/>
          <w:numId w:val="74"/>
        </w:numPr>
        <w:ind w:right="12" w:hanging="360"/>
      </w:pPr>
      <w:r>
        <w:t xml:space="preserve">Installation of fire detection and suppression systems in and around electrical components. </w:t>
      </w:r>
    </w:p>
    <w:p w:rsidR="009E4BA0" w:rsidRDefault="00C907F9">
      <w:pPr>
        <w:numPr>
          <w:ilvl w:val="0"/>
          <w:numId w:val="74"/>
        </w:numPr>
        <w:ind w:right="12" w:hanging="360"/>
      </w:pPr>
      <w:r>
        <w:t>Regul</w:t>
      </w:r>
      <w:r>
        <w:t xml:space="preserve">ar inspections and maintenance of electrical equipment to identify and rectify any potential fire hazards.  </w:t>
      </w:r>
    </w:p>
    <w:p w:rsidR="009E4BA0" w:rsidRDefault="00C907F9">
      <w:pPr>
        <w:numPr>
          <w:ilvl w:val="0"/>
          <w:numId w:val="74"/>
        </w:numPr>
        <w:spacing w:after="266"/>
        <w:ind w:right="12" w:hanging="360"/>
      </w:pPr>
      <w:r>
        <w:t xml:space="preserve">Developing emergency response plans and conducting drills to ensure a prompt and effective response to fire incidents. </w:t>
      </w:r>
    </w:p>
    <w:p w:rsidR="009E4BA0" w:rsidRDefault="00C907F9">
      <w:pPr>
        <w:pStyle w:val="Heading6"/>
        <w:spacing w:after="22"/>
        <w:ind w:left="101"/>
      </w:pPr>
      <w:r>
        <w:rPr>
          <w:rFonts w:ascii="Wingdings" w:eastAsia="Wingdings" w:hAnsi="Wingdings" w:cs="Wingdings"/>
          <w:b w:val="0"/>
        </w:rPr>
        <w:t>➢</w:t>
      </w:r>
      <w:r>
        <w:rPr>
          <w:rFonts w:ascii="Arial" w:eastAsia="Arial" w:hAnsi="Arial" w:cs="Arial"/>
          <w:b w:val="0"/>
        </w:rPr>
        <w:t xml:space="preserve"> </w:t>
      </w:r>
      <w:r>
        <w:t>Electromagnetic Fields (E</w:t>
      </w:r>
      <w:r>
        <w:t xml:space="preserve">MFs) </w:t>
      </w:r>
    </w:p>
    <w:p w:rsidR="009E4BA0" w:rsidRDefault="00C907F9">
      <w:pPr>
        <w:numPr>
          <w:ilvl w:val="0"/>
          <w:numId w:val="75"/>
        </w:numPr>
        <w:ind w:right="12" w:hanging="271"/>
      </w:pPr>
      <w:r>
        <w:t xml:space="preserve">Ensuring compliance with established safety limits for electromagnetic radiation. </w:t>
      </w:r>
    </w:p>
    <w:p w:rsidR="009E4BA0" w:rsidRDefault="00C907F9">
      <w:pPr>
        <w:numPr>
          <w:ilvl w:val="0"/>
          <w:numId w:val="75"/>
        </w:numPr>
        <w:ind w:right="12" w:hanging="271"/>
      </w:pPr>
      <w:r>
        <w:t xml:space="preserve">Conducting periodic monitoring and assessment of EMF levels to verify compliance with regulations. </w:t>
      </w:r>
    </w:p>
    <w:p w:rsidR="009E4BA0" w:rsidRDefault="00C907F9">
      <w:pPr>
        <w:numPr>
          <w:ilvl w:val="0"/>
          <w:numId w:val="75"/>
        </w:numPr>
        <w:spacing w:after="266"/>
        <w:ind w:right="12" w:hanging="271"/>
      </w:pPr>
      <w:r>
        <w:t>Implementing appropriate signage and communication to inform the co</w:t>
      </w:r>
      <w:r>
        <w:t xml:space="preserve">mmunity about EMFrelated safety measures and precautions. </w:t>
      </w:r>
    </w:p>
    <w:p w:rsidR="009E4BA0" w:rsidRDefault="00C907F9">
      <w:pPr>
        <w:pStyle w:val="Heading6"/>
        <w:spacing w:after="22"/>
        <w:ind w:left="101"/>
      </w:pPr>
      <w:r>
        <w:rPr>
          <w:rFonts w:ascii="Wingdings" w:eastAsia="Wingdings" w:hAnsi="Wingdings" w:cs="Wingdings"/>
          <w:b w:val="0"/>
        </w:rPr>
        <w:t>➢</w:t>
      </w:r>
      <w:r>
        <w:rPr>
          <w:rFonts w:ascii="Arial" w:eastAsia="Arial" w:hAnsi="Arial" w:cs="Arial"/>
          <w:b w:val="0"/>
        </w:rPr>
        <w:t xml:space="preserve"> </w:t>
      </w:r>
      <w:r>
        <w:t xml:space="preserve">Construction and Traffic Safety </w:t>
      </w:r>
    </w:p>
    <w:p w:rsidR="009E4BA0" w:rsidRDefault="00C907F9">
      <w:pPr>
        <w:numPr>
          <w:ilvl w:val="0"/>
          <w:numId w:val="76"/>
        </w:numPr>
        <w:ind w:right="12" w:hanging="360"/>
      </w:pPr>
      <w:r>
        <w:t xml:space="preserve">Implementing the traffic management plan to minimize disruption and ensure the safety of pedestrians and drivers. </w:t>
      </w:r>
    </w:p>
    <w:p w:rsidR="009E4BA0" w:rsidRDefault="00C907F9">
      <w:pPr>
        <w:numPr>
          <w:ilvl w:val="0"/>
          <w:numId w:val="76"/>
        </w:numPr>
        <w:ind w:right="12" w:hanging="360"/>
      </w:pPr>
      <w:r>
        <w:t xml:space="preserve">Providing clear signage and barriers to indicate construction zones and hazards. </w:t>
      </w:r>
    </w:p>
    <w:p w:rsidR="009E4BA0" w:rsidRDefault="00C907F9">
      <w:pPr>
        <w:numPr>
          <w:ilvl w:val="0"/>
          <w:numId w:val="76"/>
        </w:numPr>
        <w:spacing w:after="261"/>
        <w:ind w:right="12" w:hanging="360"/>
      </w:pPr>
      <w:r>
        <w:t xml:space="preserve">Conducting regular safety briefings and training sessions for construction personnel. </w:t>
      </w:r>
    </w:p>
    <w:p w:rsidR="009E4BA0" w:rsidRDefault="00C907F9">
      <w:pPr>
        <w:pStyle w:val="Heading6"/>
        <w:spacing w:after="22"/>
        <w:ind w:left="101"/>
      </w:pPr>
      <w:r>
        <w:rPr>
          <w:rFonts w:ascii="Wingdings" w:eastAsia="Wingdings" w:hAnsi="Wingdings" w:cs="Wingdings"/>
          <w:b w:val="0"/>
        </w:rPr>
        <w:t>➢</w:t>
      </w:r>
      <w:r>
        <w:rPr>
          <w:rFonts w:ascii="Arial" w:eastAsia="Arial" w:hAnsi="Arial" w:cs="Arial"/>
          <w:b w:val="0"/>
        </w:rPr>
        <w:t xml:space="preserve"> </w:t>
      </w:r>
      <w:r>
        <w:t xml:space="preserve">Access and Security </w:t>
      </w:r>
    </w:p>
    <w:p w:rsidR="009E4BA0" w:rsidRDefault="00C907F9">
      <w:pPr>
        <w:numPr>
          <w:ilvl w:val="0"/>
          <w:numId w:val="77"/>
        </w:numPr>
        <w:ind w:right="12" w:hanging="360"/>
      </w:pPr>
      <w:r>
        <w:t xml:space="preserve">Establishing clear protocols for community access to the project area, including designated entry points and visitor management systems. </w:t>
      </w:r>
    </w:p>
    <w:p w:rsidR="009E4BA0" w:rsidRDefault="00C907F9">
      <w:pPr>
        <w:numPr>
          <w:ilvl w:val="0"/>
          <w:numId w:val="77"/>
        </w:numPr>
        <w:ind w:right="12" w:hanging="360"/>
      </w:pPr>
      <w:r>
        <w:t xml:space="preserve">Ensuring proper fencing and security measures to prevent unauthorized access and potential safety risks. </w:t>
      </w:r>
    </w:p>
    <w:p w:rsidR="009E4BA0" w:rsidRDefault="00C907F9">
      <w:pPr>
        <w:numPr>
          <w:ilvl w:val="0"/>
          <w:numId w:val="77"/>
        </w:numPr>
        <w:spacing w:after="266"/>
        <w:ind w:right="12" w:hanging="360"/>
      </w:pPr>
      <w:r>
        <w:t>Regular comm</w:t>
      </w:r>
      <w:r>
        <w:t xml:space="preserve">unity engagement, effective communication, and transparency regarding the project's health and safety measures will also help address community concerns and foster trust between the project developers and the community.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Impact on Water Resources </w:t>
      </w:r>
    </w:p>
    <w:p w:rsidR="009E4BA0" w:rsidRDefault="00C907F9">
      <w:pPr>
        <w:spacing w:after="0"/>
        <w:ind w:left="101" w:right="12"/>
      </w:pPr>
      <w:r>
        <w:t xml:space="preserve">Water </w:t>
      </w:r>
      <w:r>
        <w:t xml:space="preserve">needs during construction would be limited to sanitary water and minimal amounts of water for construction (such as spraying for dust prevention). The project will utilize the bore hole at the existing 6MW site.  </w:t>
      </w:r>
    </w:p>
    <w:p w:rsidR="009E4BA0" w:rsidRDefault="00C907F9">
      <w:pPr>
        <w:spacing w:after="0" w:line="259" w:lineRule="auto"/>
        <w:ind w:left="91" w:firstLine="0"/>
        <w:jc w:val="left"/>
      </w:pPr>
      <w:r>
        <w:t xml:space="preserve"> </w:t>
      </w:r>
    </w:p>
    <w:p w:rsidR="009E4BA0" w:rsidRDefault="00C907F9">
      <w:pPr>
        <w:spacing w:after="0" w:line="259" w:lineRule="auto"/>
        <w:ind w:left="86"/>
        <w:jc w:val="left"/>
      </w:pPr>
      <w:r>
        <w:rPr>
          <w:b/>
          <w:u w:val="single" w:color="0D0D0D"/>
        </w:rPr>
        <w:t>Mitigation Measures</w:t>
      </w:r>
      <w:r>
        <w:rPr>
          <w:u w:val="single" w:color="0D0D0D"/>
        </w:rPr>
        <w:t>:</w:t>
      </w:r>
      <w:r>
        <w:t xml:space="preserve">  </w:t>
      </w:r>
    </w:p>
    <w:p w:rsidR="009E4BA0" w:rsidRDefault="00C907F9">
      <w:pPr>
        <w:spacing w:after="0"/>
        <w:ind w:left="631" w:right="12" w:hanging="180"/>
      </w:pPr>
      <w:r>
        <w:rPr>
          <w:rFonts w:ascii="Segoe UI Symbol" w:eastAsia="Segoe UI Symbol" w:hAnsi="Segoe UI Symbol" w:cs="Segoe UI Symbol"/>
        </w:rPr>
        <w:t>•</w:t>
      </w:r>
      <w:r>
        <w:rPr>
          <w:rFonts w:ascii="Arial" w:eastAsia="Arial" w:hAnsi="Arial" w:cs="Arial"/>
        </w:rPr>
        <w:t xml:space="preserve"> </w:t>
      </w:r>
      <w:r>
        <w:t>The impact on w</w:t>
      </w:r>
      <w:r>
        <w:t>ater resources is expected to be moderate. However, to thoroughly assess how this borehole utilization might impact the community's water quantity, a hydrological study is proposed. The study will also investigate and determine whether the current water qu</w:t>
      </w:r>
      <w:r>
        <w:t xml:space="preserve">antity is sufficient to meet the operational needs of the two facilities. </w:t>
      </w:r>
    </w:p>
    <w:p w:rsidR="009E4BA0" w:rsidRDefault="00C907F9">
      <w:pPr>
        <w:spacing w:after="0" w:line="259" w:lineRule="auto"/>
        <w:ind w:left="451" w:firstLine="0"/>
        <w:jc w:val="left"/>
      </w:pPr>
      <w:r>
        <w:t xml:space="preserve"> </w:t>
      </w:r>
    </w:p>
    <w:p w:rsidR="009E4BA0" w:rsidRDefault="00C907F9">
      <w:pPr>
        <w:spacing w:after="0"/>
        <w:ind w:left="631" w:right="12" w:hanging="180"/>
      </w:pPr>
      <w:r>
        <w:t>A comprehensive hydrologic study/ monitoring will be conducted for at least 1 year to assess the project's potential impact on community water resources. The main goal of the stud</w:t>
      </w:r>
      <w:r>
        <w:t>y is to determine the water budget of the area, which involves quantifying the various components of the water cycle, including precipitation, evapotranspiration, surface water runoff, and groundwater recharge. The study will involve collecting and analysi</w:t>
      </w:r>
      <w:r>
        <w:t xml:space="preserve">ng data on precipitation patterns, including seasonal changes in rainfall amounts. This information will provide insights into the availability of water resources in the area and help determine if the project aligns with the local hydrological conditions. </w:t>
      </w:r>
    </w:p>
    <w:p w:rsidR="009E4BA0" w:rsidRDefault="00C907F9">
      <w:pPr>
        <w:spacing w:after="0" w:line="259" w:lineRule="auto"/>
        <w:ind w:left="451" w:firstLine="0"/>
        <w:jc w:val="left"/>
      </w:pPr>
      <w:r>
        <w:t xml:space="preserve"> </w:t>
      </w:r>
    </w:p>
    <w:p w:rsidR="009E4BA0" w:rsidRDefault="00C907F9">
      <w:pPr>
        <w:spacing w:after="0"/>
        <w:ind w:left="631" w:right="12" w:hanging="180"/>
      </w:pPr>
      <w:r>
        <w:t>Additionally, evapotranspiration measurements will be undertaken to understand the amount of water lost to the atmosphere through evaporation from land surfaces and plant transpiration. This data will be crucial in estimating the water demand of the loc</w:t>
      </w:r>
      <w:r>
        <w:t xml:space="preserve">al ecosystem and determining if the project's water usage aligns with the available supply. </w:t>
      </w:r>
    </w:p>
    <w:p w:rsidR="009E4BA0" w:rsidRDefault="00C907F9">
      <w:pPr>
        <w:spacing w:after="0" w:line="259" w:lineRule="auto"/>
        <w:ind w:left="451" w:firstLine="0"/>
        <w:jc w:val="left"/>
      </w:pPr>
      <w:r>
        <w:t xml:space="preserve"> </w:t>
      </w:r>
    </w:p>
    <w:p w:rsidR="009E4BA0" w:rsidRDefault="00C907F9">
      <w:pPr>
        <w:spacing w:after="0"/>
        <w:ind w:left="631" w:right="12" w:hanging="180"/>
      </w:pPr>
      <w:r>
        <w:t>Furthermore, the study will also assess surface water runoff, which refers to the water that flows over the land surface into streams, rivers, or other bodies of</w:t>
      </w:r>
      <w:r>
        <w:t xml:space="preserve"> water. By examining the flow patterns and volumes, the project's potential impact on local water resources can be evaluated. </w:t>
      </w:r>
    </w:p>
    <w:p w:rsidR="009E4BA0" w:rsidRDefault="00C907F9">
      <w:pPr>
        <w:spacing w:after="232"/>
        <w:ind w:left="631" w:right="12" w:hanging="180"/>
      </w:pPr>
      <w:r>
        <w:t>Groundwater recharge, the process by which water replenishes underground aquifers, will also be studied. This will involve monitoring groundwater levels and assessing the rate at which water is replenished naturally. By understanding the recharge rates and</w:t>
      </w:r>
      <w:r>
        <w:t xml:space="preserve"> the existing groundwater resources, the study will help determine if the project's water usage could potentially impact the local aquifer. </w:t>
      </w:r>
    </w:p>
    <w:p w:rsidR="009E4BA0" w:rsidRDefault="00C907F9">
      <w:pPr>
        <w:spacing w:after="267"/>
        <w:ind w:left="631" w:right="12" w:hanging="180"/>
      </w:pPr>
      <w:r>
        <w:t xml:space="preserve">Alternatively, since Newton experiences a significant amount of rainfall throughout the year, water harvesting can </w:t>
      </w:r>
      <w:r>
        <w:t xml:space="preserve">be practised.  </w:t>
      </w:r>
    </w:p>
    <w:p w:rsidR="009E4BA0" w:rsidRDefault="00C907F9">
      <w:pPr>
        <w:pStyle w:val="Heading6"/>
        <w:spacing w:after="9"/>
        <w:ind w:left="101"/>
      </w:pPr>
      <w:r>
        <w:rPr>
          <w:rFonts w:ascii="Wingdings" w:eastAsia="Wingdings" w:hAnsi="Wingdings" w:cs="Wingdings"/>
          <w:b w:val="0"/>
        </w:rPr>
        <w:t>➢</w:t>
      </w:r>
      <w:r>
        <w:rPr>
          <w:rFonts w:ascii="Arial" w:eastAsia="Arial" w:hAnsi="Arial" w:cs="Arial"/>
          <w:b w:val="0"/>
        </w:rPr>
        <w:t xml:space="preserve"> </w:t>
      </w:r>
      <w:r>
        <w:t xml:space="preserve">Impact on Cultural/Archaeological Resources </w:t>
      </w:r>
    </w:p>
    <w:p w:rsidR="009E4BA0" w:rsidRDefault="00C907F9">
      <w:pPr>
        <w:spacing w:after="232"/>
        <w:ind w:left="101" w:right="12"/>
      </w:pPr>
      <w:r>
        <w:t>Cultural resources are non-renewable resources that are critical to human existence, history and culture. Cultural/archaeological sites are places and objects of beauty, cultural, historical, s</w:t>
      </w:r>
      <w:r>
        <w:t>cientific, social, or spiritual value. The Potential effects on cultural heritage assets can generally be avoided through careful routing and/or site selection. This impact assessment did not find the likelihood that the project construction activities wou</w:t>
      </w:r>
      <w:r>
        <w:t xml:space="preserve">ld impact cultural resources, and archaeological and historical sites. However, because of its significance, it is worth discussing the concern of potential impacts on cultural/archaeological resources. </w:t>
      </w:r>
    </w:p>
    <w:p w:rsidR="009E4BA0" w:rsidRDefault="00C907F9">
      <w:pPr>
        <w:spacing w:after="0" w:line="259" w:lineRule="auto"/>
        <w:ind w:left="86"/>
        <w:jc w:val="left"/>
      </w:pPr>
      <w:r>
        <w:rPr>
          <w:b/>
          <w:u w:val="single" w:color="0D0D0D"/>
        </w:rPr>
        <w:t>Mitigation Measures</w:t>
      </w:r>
      <w:r>
        <w:rPr>
          <w:u w:val="single" w:color="0D0D0D"/>
        </w:rPr>
        <w:t>:</w:t>
      </w:r>
      <w:r>
        <w:t xml:space="preserve"> </w:t>
      </w:r>
    </w:p>
    <w:p w:rsidR="009E4BA0" w:rsidRDefault="00C907F9">
      <w:pPr>
        <w:spacing w:after="0"/>
        <w:ind w:left="101" w:right="12"/>
      </w:pPr>
      <w:r>
        <w:t>The project construction activ</w:t>
      </w:r>
      <w:r>
        <w:t>ities will avoid alignments and locations that cut through known cultural sites. Cultural resources uncovered during works will be handed over to the National Monuments and Relic Commission for preservation or preservation of the site. In the unlikely even</w:t>
      </w:r>
      <w:r>
        <w:t xml:space="preserve">t that cultural resources are found (chance finds) during works, the work will be immediately suspended, while the commission will be invited to handle the artifacts. The Chance Finds procedure is included in the ESMP. </w:t>
      </w:r>
    </w:p>
    <w:p w:rsidR="009E4BA0" w:rsidRDefault="00C907F9">
      <w:pPr>
        <w:spacing w:after="10" w:line="259" w:lineRule="auto"/>
        <w:ind w:left="91" w:firstLine="0"/>
        <w:jc w:val="left"/>
      </w:pPr>
      <w:r>
        <w:t xml:space="preserve"> </w:t>
      </w:r>
    </w:p>
    <w:p w:rsidR="009E4BA0" w:rsidRDefault="00C907F9">
      <w:pPr>
        <w:pStyle w:val="Heading6"/>
        <w:spacing w:after="23"/>
        <w:ind w:left="101"/>
      </w:pPr>
      <w:r>
        <w:rPr>
          <w:rFonts w:ascii="Wingdings" w:eastAsia="Wingdings" w:hAnsi="Wingdings" w:cs="Wingdings"/>
          <w:b w:val="0"/>
        </w:rPr>
        <w:t>➢</w:t>
      </w:r>
      <w:r>
        <w:rPr>
          <w:rFonts w:ascii="Arial" w:eastAsia="Arial" w:hAnsi="Arial" w:cs="Arial"/>
          <w:b w:val="0"/>
        </w:rPr>
        <w:t xml:space="preserve"> </w:t>
      </w:r>
      <w:r>
        <w:t xml:space="preserve">SEA/SH Risks </w:t>
      </w:r>
    </w:p>
    <w:p w:rsidR="009E4BA0" w:rsidRDefault="00C907F9">
      <w:pPr>
        <w:numPr>
          <w:ilvl w:val="0"/>
          <w:numId w:val="78"/>
        </w:numPr>
        <w:ind w:right="12" w:hanging="180"/>
      </w:pPr>
      <w:r>
        <w:t>Female workers may</w:t>
      </w:r>
      <w:r>
        <w:t xml:space="preserve"> be subjected to exploitative situations where their vulnerability is taken advantage of, such as through coercive actions or abuse of power dynamics. </w:t>
      </w:r>
    </w:p>
    <w:p w:rsidR="009E4BA0" w:rsidRDefault="00C907F9">
      <w:pPr>
        <w:numPr>
          <w:ilvl w:val="0"/>
          <w:numId w:val="78"/>
        </w:numPr>
        <w:ind w:right="12" w:hanging="180"/>
      </w:pPr>
      <w:r>
        <w:t xml:space="preserve">Instances of physical, verbal, or psychological abuse may occur, creating an unsafe and hostile working </w:t>
      </w:r>
      <w:r>
        <w:t xml:space="preserve">environment for women involved in the project. </w:t>
      </w:r>
    </w:p>
    <w:p w:rsidR="009E4BA0" w:rsidRDefault="00C907F9">
      <w:pPr>
        <w:numPr>
          <w:ilvl w:val="0"/>
          <w:numId w:val="78"/>
        </w:numPr>
        <w:ind w:right="12" w:hanging="180"/>
      </w:pPr>
      <w:r>
        <w:t xml:space="preserve">Women may experience unwelcome advances, inappropriate comments, gestures, or other sexual harassment that undermine their dignity and create discomfort or fear. </w:t>
      </w:r>
    </w:p>
    <w:p w:rsidR="009E4BA0" w:rsidRDefault="00C907F9">
      <w:pPr>
        <w:numPr>
          <w:ilvl w:val="0"/>
          <w:numId w:val="78"/>
        </w:numPr>
        <w:ind w:right="12" w:hanging="180"/>
      </w:pPr>
      <w:r>
        <w:t>Construction sites and accommodation faciliti</w:t>
      </w:r>
      <w:r>
        <w:t xml:space="preserve">es can be breeding grounds for gender-based violence, including sexual assault, rape, or other forms of violence targeting women and girls based on gender. </w:t>
      </w:r>
    </w:p>
    <w:p w:rsidR="009E4BA0" w:rsidRDefault="00C907F9">
      <w:pPr>
        <w:numPr>
          <w:ilvl w:val="0"/>
          <w:numId w:val="78"/>
        </w:numPr>
        <w:spacing w:after="232"/>
        <w:ind w:right="12" w:hanging="180"/>
      </w:pPr>
      <w:r>
        <w:t>Project workers may be significantly better off financially than many members of project-affected c</w:t>
      </w:r>
      <w:r>
        <w:t xml:space="preserve">ommunities and may use their financial resources to exploit or abuse women and girls in those communities sexually. This exploitation and abuse may continue throughout the project's life. </w:t>
      </w:r>
    </w:p>
    <w:p w:rsidR="009E4BA0" w:rsidRDefault="00C907F9">
      <w:pPr>
        <w:spacing w:after="0" w:line="259" w:lineRule="auto"/>
        <w:ind w:left="86"/>
        <w:jc w:val="left"/>
      </w:pPr>
      <w:r>
        <w:rPr>
          <w:b/>
          <w:u w:val="single" w:color="0D0D0D"/>
        </w:rPr>
        <w:t>Mitigation Measures</w:t>
      </w:r>
      <w:r>
        <w:rPr>
          <w:u w:val="single" w:color="0D0D0D"/>
        </w:rPr>
        <w:t>:</w:t>
      </w:r>
      <w:r>
        <w:t xml:space="preserve"> </w:t>
      </w:r>
    </w:p>
    <w:p w:rsidR="009E4BA0" w:rsidRDefault="00C907F9">
      <w:pPr>
        <w:numPr>
          <w:ilvl w:val="0"/>
          <w:numId w:val="78"/>
        </w:numPr>
        <w:ind w:right="12" w:hanging="180"/>
      </w:pPr>
      <w:r>
        <w:t>All measures mentioned for the pre-</w:t>
      </w:r>
      <w:r>
        <w:t xml:space="preserve">construction risks. </w:t>
      </w:r>
    </w:p>
    <w:p w:rsidR="009E4BA0" w:rsidRDefault="009E4BA0">
      <w:pPr>
        <w:sectPr w:rsidR="009E4BA0">
          <w:headerReference w:type="even" r:id="rId188"/>
          <w:headerReference w:type="default" r:id="rId189"/>
          <w:footerReference w:type="even" r:id="rId190"/>
          <w:footerReference w:type="default" r:id="rId191"/>
          <w:headerReference w:type="first" r:id="rId192"/>
          <w:footerReference w:type="first" r:id="rId193"/>
          <w:pgSz w:w="12240" w:h="15840"/>
          <w:pgMar w:top="1503" w:right="1432" w:bottom="1784" w:left="1349" w:header="720" w:footer="791" w:gutter="0"/>
          <w:cols w:space="720"/>
        </w:sectPr>
      </w:pPr>
    </w:p>
    <w:p w:rsidR="009E4BA0" w:rsidRDefault="00C907F9">
      <w:pPr>
        <w:ind w:left="730" w:right="12"/>
      </w:pPr>
      <w:r>
        <w:t>Implement the SEA/SH action Plan - following measures such as reporting mechanisms, support services, gender-</w:t>
      </w:r>
      <w:r>
        <w:t>sensitive facilities, supervision, and grievance mechanisms can help mitigate these risks and promote a culture of respect and gender equality on the worksite. Regular monitoring and evaluation are essential to ensure the effectiveness of these measures an</w:t>
      </w:r>
      <w:r>
        <w:t xml:space="preserve">d to continuously improve the prevention of SEA/SH during construction. </w:t>
      </w:r>
    </w:p>
    <w:p w:rsidR="009E4BA0" w:rsidRDefault="00C907F9">
      <w:pPr>
        <w:numPr>
          <w:ilvl w:val="0"/>
          <w:numId w:val="78"/>
        </w:numPr>
        <w:ind w:right="12" w:hanging="180"/>
      </w:pPr>
      <w:r>
        <w:t xml:space="preserve">Ensure the implementation of a comprehensive CoC. </w:t>
      </w:r>
    </w:p>
    <w:p w:rsidR="009E4BA0" w:rsidRDefault="00C907F9">
      <w:pPr>
        <w:spacing w:after="10" w:line="259" w:lineRule="auto"/>
        <w:ind w:left="0" w:firstLine="0"/>
        <w:jc w:val="left"/>
      </w:pPr>
      <w:r>
        <w:t xml:space="preserve"> </w:t>
      </w:r>
    </w:p>
    <w:p w:rsidR="009E4BA0" w:rsidRDefault="00C907F9">
      <w:pPr>
        <w:pStyle w:val="Heading6"/>
        <w:spacing w:after="9"/>
        <w:ind w:left="7"/>
      </w:pPr>
      <w:r>
        <w:rPr>
          <w:rFonts w:ascii="Wingdings" w:eastAsia="Wingdings" w:hAnsi="Wingdings" w:cs="Wingdings"/>
          <w:b w:val="0"/>
        </w:rPr>
        <w:t>➢</w:t>
      </w:r>
      <w:r>
        <w:rPr>
          <w:rFonts w:ascii="Arial" w:eastAsia="Arial" w:hAnsi="Arial" w:cs="Arial"/>
          <w:b w:val="0"/>
        </w:rPr>
        <w:t xml:space="preserve"> </w:t>
      </w:r>
      <w:r>
        <w:t xml:space="preserve">Influx of labour </w:t>
      </w:r>
    </w:p>
    <w:p w:rsidR="009E4BA0" w:rsidRDefault="00C907F9">
      <w:pPr>
        <w:spacing w:after="232"/>
        <w:ind w:left="10" w:right="12"/>
      </w:pPr>
      <w:r>
        <w:t>The influx of labour during the project's construction phase can result in diverse impacts on local communities, encompassing economic, socioeconomic, social, and environmental dimensions.</w:t>
      </w:r>
      <w:r>
        <w:rPr>
          <w:b/>
        </w:rPr>
        <w:t xml:space="preserve"> </w:t>
      </w:r>
    </w:p>
    <w:p w:rsidR="009E4BA0" w:rsidRDefault="00C907F9">
      <w:pPr>
        <w:spacing w:after="232"/>
        <w:ind w:left="10" w:right="12"/>
      </w:pPr>
      <w:r>
        <w:t>The presence of many workers/job seekers in the community can lead</w:t>
      </w:r>
      <w:r>
        <w:t xml:space="preserve"> to changes in the local socioeconomic dynamics. There might be an increased demand for housing, transportation, and other services, which can stimulate the local economy. However, it can also put pressure on existing infrastructure and public services, su</w:t>
      </w:r>
      <w:r>
        <w:t xml:space="preserve">ch as healthcare, education, and utilities, requiring additional resources to meet the needs of workers and residents. </w:t>
      </w:r>
    </w:p>
    <w:p w:rsidR="009E4BA0" w:rsidRDefault="00C907F9">
      <w:pPr>
        <w:spacing w:after="233"/>
        <w:ind w:left="10" w:right="12"/>
      </w:pPr>
      <w:r>
        <w:t xml:space="preserve">Also, the interaction between project workers/job seekers and the local community can foster cultural exchange and create opportunities </w:t>
      </w:r>
      <w:r>
        <w:t xml:space="preserve">for learning and understanding between different groups. However, it can also lead to social tensions, especially if there are cultural, language, or behavioural differences between the workers, job seekers and the residents. </w:t>
      </w:r>
    </w:p>
    <w:p w:rsidR="009E4BA0" w:rsidRDefault="00C907F9">
      <w:pPr>
        <w:spacing w:after="233"/>
        <w:ind w:left="10" w:right="12"/>
      </w:pPr>
      <w:r>
        <w:t>Additionally, an external lab</w:t>
      </w:r>
      <w:r>
        <w:t>our force can disrupt local community power dynamics. This may be particularly relevant in terms of gender relations, where male jealousy and gender-based violence can be triggered due to perceived interactions between project workers and local women. As a</w:t>
      </w:r>
      <w:r>
        <w:t xml:space="preserve"> result, abusive behaviour can arise not only between project personnel and individuals residing near the project site but also within the households of those affected by the project. </w:t>
      </w:r>
    </w:p>
    <w:p w:rsidR="009E4BA0" w:rsidRDefault="00C907F9">
      <w:pPr>
        <w:spacing w:after="0" w:line="259" w:lineRule="auto"/>
        <w:ind w:left="10"/>
        <w:jc w:val="left"/>
      </w:pPr>
      <w:r>
        <w:rPr>
          <w:b/>
          <w:u w:val="single" w:color="0D0D0D"/>
        </w:rPr>
        <w:t>Mitigation Measures</w:t>
      </w:r>
      <w:r>
        <w:rPr>
          <w:u w:val="single" w:color="0D0D0D"/>
        </w:rPr>
        <w:t>:</w:t>
      </w:r>
      <w:r>
        <w:t xml:space="preserve"> </w:t>
      </w:r>
    </w:p>
    <w:p w:rsidR="009E4BA0" w:rsidRDefault="00C907F9">
      <w:pPr>
        <w:numPr>
          <w:ilvl w:val="0"/>
          <w:numId w:val="79"/>
        </w:numPr>
        <w:ind w:right="12" w:hanging="180"/>
      </w:pPr>
      <w:r>
        <w:t>Engage with local communities early in the projec</w:t>
      </w:r>
      <w:r>
        <w:t>t planning phase to understand their needs, concerns, and aspirations. Foster positive interactions and understanding between the incoming workers and the local community through cultural exchange programs, language support, and community engagement initia</w:t>
      </w:r>
      <w:r>
        <w:t xml:space="preserve">tives. Promote mutual respect, tolerance, and collaboration to minimize social tensions. </w:t>
      </w:r>
    </w:p>
    <w:p w:rsidR="009E4BA0" w:rsidRDefault="00C907F9">
      <w:pPr>
        <w:numPr>
          <w:ilvl w:val="0"/>
          <w:numId w:val="79"/>
        </w:numPr>
        <w:ind w:right="12" w:hanging="180"/>
      </w:pPr>
      <w:r>
        <w:t xml:space="preserve">As part of the Labour Management Plan, strict enforcement of health and safety regulations ensures the well-being of workers and prevents public health risks. </w:t>
      </w:r>
    </w:p>
    <w:p w:rsidR="009E4BA0" w:rsidRDefault="00C907F9">
      <w:pPr>
        <w:numPr>
          <w:ilvl w:val="0"/>
          <w:numId w:val="79"/>
        </w:numPr>
        <w:ind w:right="12" w:hanging="180"/>
      </w:pPr>
      <w:r>
        <w:t>The im</w:t>
      </w:r>
      <w:r>
        <w:t xml:space="preserve">plementation of the CDAP can foster a positive relationship between the project and the local community by ensuring that the project directly benefits the community. </w:t>
      </w:r>
    </w:p>
    <w:p w:rsidR="009E4BA0" w:rsidRDefault="00C907F9">
      <w:pPr>
        <w:numPr>
          <w:ilvl w:val="0"/>
          <w:numId w:val="79"/>
        </w:numPr>
        <w:ind w:right="12" w:hanging="180"/>
      </w:pPr>
      <w:r>
        <w:t xml:space="preserve">Tension from unrealistic expectations from communities. </w:t>
      </w:r>
    </w:p>
    <w:p w:rsidR="009E4BA0" w:rsidRDefault="00C907F9">
      <w:pPr>
        <w:spacing w:after="12" w:line="259" w:lineRule="auto"/>
        <w:ind w:left="0" w:firstLine="0"/>
        <w:jc w:val="left"/>
      </w:pPr>
      <w:r>
        <w:t xml:space="preserve"> </w:t>
      </w:r>
    </w:p>
    <w:p w:rsidR="009E4BA0" w:rsidRDefault="00C907F9">
      <w:pPr>
        <w:spacing w:after="0" w:line="249" w:lineRule="auto"/>
        <w:ind w:left="357" w:hanging="360"/>
        <w:jc w:val="left"/>
      </w:pPr>
      <w:r>
        <w:rPr>
          <w:rFonts w:ascii="Wingdings" w:eastAsia="Wingdings" w:hAnsi="Wingdings" w:cs="Wingdings"/>
        </w:rPr>
        <w:t>➢</w:t>
      </w:r>
      <w:r>
        <w:rPr>
          <w:rFonts w:ascii="Arial" w:eastAsia="Arial" w:hAnsi="Arial" w:cs="Arial"/>
        </w:rPr>
        <w:t xml:space="preserve"> </w:t>
      </w:r>
      <w:r>
        <w:rPr>
          <w:b/>
        </w:rPr>
        <w:t xml:space="preserve">Potential tension arising from unrealistic expectations in communities is a common challenge faced during project implementation.  </w:t>
      </w:r>
    </w:p>
    <w:p w:rsidR="009E4BA0" w:rsidRDefault="00C907F9">
      <w:pPr>
        <w:ind w:left="10" w:right="12"/>
      </w:pPr>
      <w:r>
        <w:t>When community members hold high or unrealistic expectations regarding the benefits, they believe a project will bring, it c</w:t>
      </w:r>
      <w:r>
        <w:t xml:space="preserve">an lead to disappointment, frustration, and conflict if those expectations are not met. </w:t>
      </w:r>
    </w:p>
    <w:p w:rsidR="009E4BA0" w:rsidRDefault="00C907F9">
      <w:pPr>
        <w:spacing w:after="232"/>
        <w:ind w:left="10" w:right="12"/>
      </w:pPr>
      <w:r>
        <w:t>One of the primary reasons for such tensions is misunderstandings or miscommunications between the project proponents and the community. If the project's objectives, s</w:t>
      </w:r>
      <w:r>
        <w:t xml:space="preserve">cope, or potential impacts are not clearly communicated or if there is a lack of transparency in sharing information, community members may form exaggerated or unrealistic ideas about the project's benefits. </w:t>
      </w:r>
    </w:p>
    <w:p w:rsidR="009E4BA0" w:rsidRDefault="00C907F9">
      <w:pPr>
        <w:spacing w:after="233"/>
        <w:ind w:left="10" w:right="12"/>
      </w:pPr>
      <w:r>
        <w:t>Additionally, factors such as historical experiences, and past promises from other projects may influence the community's expectations. They might base their expectations on assumptions derived from previous development initiatives, leading to anticipation</w:t>
      </w:r>
      <w:r>
        <w:t xml:space="preserve"> of greater benefits than what the current project can realistically deliver. </w:t>
      </w:r>
    </w:p>
    <w:p w:rsidR="009E4BA0" w:rsidRDefault="00C907F9">
      <w:pPr>
        <w:spacing w:after="233"/>
        <w:ind w:left="10" w:right="12"/>
      </w:pPr>
      <w:r>
        <w:t>Moreover, community members may have different perspectives and priorities, and their expectations may vary based on their individual needs and aspirations. These diverse expect</w:t>
      </w:r>
      <w:r>
        <w:t xml:space="preserve">ations can create tensions if not adequately addressed and managed. </w:t>
      </w:r>
    </w:p>
    <w:p w:rsidR="009E4BA0" w:rsidRDefault="00C907F9">
      <w:pPr>
        <w:spacing w:after="0" w:line="259" w:lineRule="auto"/>
        <w:ind w:left="10"/>
        <w:jc w:val="left"/>
      </w:pPr>
      <w:r>
        <w:rPr>
          <w:b/>
          <w:u w:val="single" w:color="0D0D0D"/>
        </w:rPr>
        <w:t>Mitigation Measures:</w:t>
      </w:r>
      <w:r>
        <w:rPr>
          <w:b/>
        </w:rPr>
        <w:t xml:space="preserve"> </w:t>
      </w:r>
    </w:p>
    <w:p w:rsidR="009E4BA0" w:rsidRDefault="00C907F9">
      <w:pPr>
        <w:numPr>
          <w:ilvl w:val="0"/>
          <w:numId w:val="80"/>
        </w:numPr>
        <w:ind w:right="12" w:hanging="180"/>
      </w:pPr>
      <w:r>
        <w:t>It is essential to manage expectations throughout the project's lifecycle. The following measures will mitigate potential tension from unrealistic community expectat</w:t>
      </w:r>
      <w:r>
        <w:t xml:space="preserve">ions. </w:t>
      </w:r>
    </w:p>
    <w:p w:rsidR="009E4BA0" w:rsidRDefault="00C907F9">
      <w:pPr>
        <w:numPr>
          <w:ilvl w:val="0"/>
          <w:numId w:val="80"/>
        </w:numPr>
        <w:ind w:right="12" w:hanging="180"/>
      </w:pPr>
      <w:r>
        <w:t xml:space="preserve">Implement the project Stakeholder Engagement Plan (SEP) </w:t>
      </w:r>
    </w:p>
    <w:p w:rsidR="009E4BA0" w:rsidRDefault="00C907F9">
      <w:pPr>
        <w:numPr>
          <w:ilvl w:val="0"/>
          <w:numId w:val="80"/>
        </w:numPr>
        <w:ind w:right="12" w:hanging="180"/>
      </w:pPr>
      <w:r>
        <w:t xml:space="preserve">Regular updates and progress reports can help keep the community informed about the project's developments and potential changes. This ongoing communication fosters trust and demonstrates the </w:t>
      </w:r>
      <w:r>
        <w:t xml:space="preserve">project's commitment to addressing community needs while being realistic about the benefits it can provide. </w:t>
      </w:r>
    </w:p>
    <w:p w:rsidR="009E4BA0" w:rsidRDefault="00C907F9">
      <w:pPr>
        <w:numPr>
          <w:ilvl w:val="0"/>
          <w:numId w:val="80"/>
        </w:numPr>
        <w:ind w:right="12" w:hanging="180"/>
      </w:pPr>
      <w:r>
        <w:t>Building partnerships and strong relationships with local stakeholders can also contribute to managing expectations effectively. By involving commu</w:t>
      </w:r>
      <w:r>
        <w:t xml:space="preserve">nity leaders, local organizations, and influential individuals, the project can gain valuable insights into the community's priorities and concerns and ensure that their expectations align with the project's objectives. </w:t>
      </w:r>
    </w:p>
    <w:p w:rsidR="009E4BA0" w:rsidRDefault="00C907F9">
      <w:pPr>
        <w:numPr>
          <w:ilvl w:val="0"/>
          <w:numId w:val="80"/>
        </w:numPr>
        <w:spacing w:after="0"/>
        <w:ind w:right="12" w:hanging="180"/>
      </w:pPr>
      <w:r>
        <w:t>Proactive engagement, transparent c</w:t>
      </w:r>
      <w:r>
        <w:t>ommunication, and a commitment to managing expectations throughout the project's lifecycle. By fostering open dialogue and setting realistic goals, projects can build trust, enhance community support, and create a positive and cooperative environment for s</w:t>
      </w:r>
      <w:r>
        <w:t xml:space="preserve">uccessful implementation and lasting positive impacts. </w:t>
      </w:r>
    </w:p>
    <w:p w:rsidR="009E4BA0" w:rsidRDefault="00C907F9">
      <w:pPr>
        <w:spacing w:after="11" w:line="259" w:lineRule="auto"/>
        <w:ind w:left="0" w:firstLine="0"/>
        <w:jc w:val="left"/>
      </w:pPr>
      <w:r>
        <w:t xml:space="preserve"> </w:t>
      </w:r>
    </w:p>
    <w:p w:rsidR="009E4BA0" w:rsidRDefault="00C907F9">
      <w:pPr>
        <w:pStyle w:val="Heading6"/>
        <w:spacing w:after="9"/>
        <w:ind w:left="7"/>
      </w:pPr>
      <w:r>
        <w:rPr>
          <w:rFonts w:ascii="Wingdings" w:eastAsia="Wingdings" w:hAnsi="Wingdings" w:cs="Wingdings"/>
          <w:b w:val="0"/>
        </w:rPr>
        <w:t>➢</w:t>
      </w:r>
      <w:r>
        <w:rPr>
          <w:rFonts w:ascii="Arial" w:eastAsia="Arial" w:hAnsi="Arial" w:cs="Arial"/>
          <w:b w:val="0"/>
        </w:rPr>
        <w:t xml:space="preserve"> </w:t>
      </w:r>
      <w:r>
        <w:t xml:space="preserve">Exclusion of vulnerable groups </w:t>
      </w:r>
    </w:p>
    <w:p w:rsidR="009E4BA0" w:rsidRDefault="00C907F9">
      <w:pPr>
        <w:ind w:left="10" w:right="12"/>
      </w:pPr>
      <w:r>
        <w:t>The project development may also lead to the exclusion of vulnerable and disadvantageous groups and have disproportionate impacts on them. Some of these social impa</w:t>
      </w:r>
      <w:r>
        <w:t xml:space="preserve">cts are as follows: </w:t>
      </w:r>
    </w:p>
    <w:p w:rsidR="009E4BA0" w:rsidRDefault="00C907F9">
      <w:pPr>
        <w:numPr>
          <w:ilvl w:val="0"/>
          <w:numId w:val="81"/>
        </w:numPr>
        <w:ind w:right="12" w:hanging="180"/>
      </w:pPr>
      <w:r>
        <w:t xml:space="preserve">Energy poverty perpetuation: Exclusion from the project can reinforce the energy poverty experienced by vulnerable groups, limiting their access to clean and affordable energy sources and impeding their socio-economic progress. </w:t>
      </w:r>
    </w:p>
    <w:p w:rsidR="009E4BA0" w:rsidRDefault="00C907F9">
      <w:pPr>
        <w:numPr>
          <w:ilvl w:val="0"/>
          <w:numId w:val="81"/>
        </w:numPr>
        <w:ind w:right="12" w:hanging="180"/>
      </w:pPr>
      <w:r>
        <w:t>Econom</w:t>
      </w:r>
      <w:r>
        <w:t xml:space="preserve">ic inequality: Excluding vulnerable groups from the development phase can exacerbate economic disparities, as they may miss out on employment opportunities, job training, and potential economic benefits associated with the project. </w:t>
      </w:r>
    </w:p>
    <w:p w:rsidR="009E4BA0" w:rsidRDefault="00C907F9">
      <w:pPr>
        <w:numPr>
          <w:ilvl w:val="0"/>
          <w:numId w:val="81"/>
        </w:numPr>
        <w:ind w:right="12" w:hanging="180"/>
      </w:pPr>
      <w:r>
        <w:t>Limited community engag</w:t>
      </w:r>
      <w:r>
        <w:t xml:space="preserve">ement: Failure to involve and consult with marginalized communities in the decision-making process can result in limited community engagement, reduced trust, and feelings of disenfranchisement. </w:t>
      </w:r>
    </w:p>
    <w:p w:rsidR="009E4BA0" w:rsidRDefault="00C907F9">
      <w:pPr>
        <w:numPr>
          <w:ilvl w:val="0"/>
          <w:numId w:val="81"/>
        </w:numPr>
        <w:ind w:right="12" w:hanging="180"/>
      </w:pPr>
      <w:r>
        <w:t>Limited Access to Information: Vulnerable groups may have res</w:t>
      </w:r>
      <w:r>
        <w:t xml:space="preserve">tricted access to project-related information, making it difficult for them to fully understand the implications of the project and their rights. </w:t>
      </w:r>
    </w:p>
    <w:p w:rsidR="009E4BA0" w:rsidRDefault="00C907F9">
      <w:pPr>
        <w:ind w:left="730" w:right="12"/>
      </w:pPr>
      <w:r>
        <w:t>Disruption of Livelihoods: The project can disrupt the livelihoods of vulnerable groups, particularly if they</w:t>
      </w:r>
      <w:r>
        <w:t xml:space="preserve"> rely on informal or marginalized economic activities. This can lead to economic insecurity and exclusion. </w:t>
      </w:r>
    </w:p>
    <w:p w:rsidR="009E4BA0" w:rsidRDefault="00C907F9">
      <w:pPr>
        <w:numPr>
          <w:ilvl w:val="0"/>
          <w:numId w:val="81"/>
        </w:numPr>
        <w:ind w:right="12" w:hanging="180"/>
      </w:pPr>
      <w:r>
        <w:t xml:space="preserve">Inadequate Compensation or Assistance: Vulnerable groups may face challenges in negotiating fair compensation or receiving appropriate assistance for their losses. This can further marginalize them and exacerbate their vulnerability. </w:t>
      </w:r>
    </w:p>
    <w:p w:rsidR="009E4BA0" w:rsidRDefault="00C907F9">
      <w:pPr>
        <w:numPr>
          <w:ilvl w:val="0"/>
          <w:numId w:val="81"/>
        </w:numPr>
        <w:ind w:right="12" w:hanging="180"/>
      </w:pPr>
      <w:r>
        <w:t>Inequality in Employm</w:t>
      </w:r>
      <w:r>
        <w:t xml:space="preserve">ent Opportunities: During job hiring, vulnerable groups may face barriers in accessing these opportunities due to discrimination or lack of skills training. </w:t>
      </w:r>
    </w:p>
    <w:p w:rsidR="009E4BA0" w:rsidRDefault="00C907F9">
      <w:pPr>
        <w:numPr>
          <w:ilvl w:val="0"/>
          <w:numId w:val="81"/>
        </w:numPr>
        <w:ind w:right="12" w:hanging="180"/>
      </w:pPr>
      <w:r>
        <w:t>Social cohesion and well-being: Exclusion from the benefits of the solar project can contribute to</w:t>
      </w:r>
      <w:r>
        <w:t xml:space="preserve"> social fragmentation, widening the gap between different social groups and undermining overall community well-being. </w:t>
      </w:r>
    </w:p>
    <w:p w:rsidR="009E4BA0" w:rsidRDefault="00C907F9">
      <w:pPr>
        <w:numPr>
          <w:ilvl w:val="0"/>
          <w:numId w:val="81"/>
        </w:numPr>
        <w:ind w:right="12" w:hanging="180"/>
      </w:pPr>
      <w:r>
        <w:t>Limited/ unfunctional Grievance Mechanisms: Vulnerable groups may encounter challenges in seeking resolution for grievances related to th</w:t>
      </w:r>
      <w:r>
        <w:t xml:space="preserve">e project, particularly if there are inadequate or inaccessible mechanisms in place. </w:t>
      </w:r>
    </w:p>
    <w:p w:rsidR="009E4BA0" w:rsidRDefault="00C907F9">
      <w:pPr>
        <w:numPr>
          <w:ilvl w:val="0"/>
          <w:numId w:val="81"/>
        </w:numPr>
        <w:spacing w:after="0"/>
        <w:ind w:right="12" w:hanging="180"/>
      </w:pPr>
      <w:r>
        <w:t>Environmental justice concerns: Disproportionate impacts, such as increased environmental pollution or inadequate mitigation measures, can arise if vulnerable communities</w:t>
      </w:r>
      <w:r>
        <w:t xml:space="preserve"> are not included in project development, leading to environmental justice issues. </w:t>
      </w:r>
    </w:p>
    <w:p w:rsidR="009E4BA0" w:rsidRDefault="00C907F9">
      <w:pPr>
        <w:spacing w:after="0" w:line="259" w:lineRule="auto"/>
        <w:ind w:left="0" w:firstLine="0"/>
        <w:jc w:val="left"/>
      </w:pPr>
      <w:r>
        <w:t xml:space="preserve"> </w:t>
      </w:r>
    </w:p>
    <w:p w:rsidR="009E4BA0" w:rsidRDefault="00C907F9">
      <w:pPr>
        <w:spacing w:after="9" w:line="249" w:lineRule="auto"/>
        <w:ind w:left="7"/>
        <w:jc w:val="left"/>
      </w:pPr>
      <w:r>
        <w:rPr>
          <w:b/>
        </w:rPr>
        <w:t>Mitigation Measures</w:t>
      </w:r>
      <w:r>
        <w:t xml:space="preserve">:  </w:t>
      </w:r>
    </w:p>
    <w:p w:rsidR="009E4BA0" w:rsidRDefault="00C907F9">
      <w:pPr>
        <w:spacing w:after="9" w:line="249" w:lineRule="auto"/>
        <w:ind w:left="10"/>
        <w:jc w:val="left"/>
      </w:pPr>
      <w:r>
        <w:t xml:space="preserve">To address </w:t>
      </w:r>
      <w:r>
        <w:rPr>
          <w:b/>
          <w:i/>
        </w:rPr>
        <w:t>issues of exclusion and protection of vulnerable groups</w:t>
      </w:r>
      <w:r>
        <w:t xml:space="preserve">, the following measures will be followed: </w:t>
      </w:r>
    </w:p>
    <w:p w:rsidR="009E4BA0" w:rsidRDefault="00C907F9">
      <w:pPr>
        <w:numPr>
          <w:ilvl w:val="0"/>
          <w:numId w:val="81"/>
        </w:numPr>
        <w:ind w:right="12" w:hanging="180"/>
      </w:pPr>
      <w:r>
        <w:t xml:space="preserve">Implement the SEP </w:t>
      </w:r>
    </w:p>
    <w:p w:rsidR="009E4BA0" w:rsidRDefault="00C907F9">
      <w:pPr>
        <w:numPr>
          <w:ilvl w:val="0"/>
          <w:numId w:val="81"/>
        </w:numPr>
        <w:ind w:right="12" w:hanging="180"/>
      </w:pPr>
      <w:r>
        <w:t>Establish clear an</w:t>
      </w:r>
      <w:r>
        <w:t xml:space="preserve">d accessible channels for disseminating project-related information to vulnerable groups. </w:t>
      </w:r>
    </w:p>
    <w:p w:rsidR="009E4BA0" w:rsidRDefault="00C907F9">
      <w:pPr>
        <w:numPr>
          <w:ilvl w:val="0"/>
          <w:numId w:val="81"/>
        </w:numPr>
        <w:ind w:right="12" w:hanging="180"/>
      </w:pPr>
      <w:r>
        <w:t xml:space="preserve">Actively involve vulnerable and disadvantaged groups in decision-making, seeking their input and addressing their specific needs and concerns. </w:t>
      </w:r>
    </w:p>
    <w:p w:rsidR="009E4BA0" w:rsidRDefault="00C907F9">
      <w:pPr>
        <w:numPr>
          <w:ilvl w:val="0"/>
          <w:numId w:val="81"/>
        </w:numPr>
        <w:ind w:right="12" w:hanging="180"/>
      </w:pPr>
      <w:r>
        <w:t>Prioritize hiring fro</w:t>
      </w:r>
      <w:r>
        <w:t xml:space="preserve">m local communities, including vulnerable groups, to ensure that employment opportunities and economic benefits are accessible to all. </w:t>
      </w:r>
    </w:p>
    <w:p w:rsidR="009E4BA0" w:rsidRDefault="00C907F9">
      <w:pPr>
        <w:numPr>
          <w:ilvl w:val="0"/>
          <w:numId w:val="81"/>
        </w:numPr>
        <w:ind w:right="12" w:hanging="180"/>
      </w:pPr>
      <w:r>
        <w:t>Allocate resources to community development initiatives, such as healthcare facilities or education programs, to enhance</w:t>
      </w:r>
      <w:r>
        <w:t xml:space="preserve"> social well-being and cohesion. </w:t>
      </w:r>
    </w:p>
    <w:p w:rsidR="009E4BA0" w:rsidRDefault="00C907F9">
      <w:pPr>
        <w:numPr>
          <w:ilvl w:val="0"/>
          <w:numId w:val="81"/>
        </w:numPr>
        <w:ind w:right="12" w:hanging="180"/>
      </w:pPr>
      <w:r>
        <w:t xml:space="preserve">Ensure fair and transparent compensation mechanisms based on thorough assessments of losses incurred by vulnerable groups. </w:t>
      </w:r>
    </w:p>
    <w:p w:rsidR="009E4BA0" w:rsidRDefault="00C907F9">
      <w:pPr>
        <w:numPr>
          <w:ilvl w:val="0"/>
          <w:numId w:val="81"/>
        </w:numPr>
        <w:ind w:right="12" w:hanging="180"/>
      </w:pPr>
      <w:r>
        <w:t xml:space="preserve">RP will incorporate tailored livelihood support measures for vulnerable PAPs. </w:t>
      </w:r>
    </w:p>
    <w:p w:rsidR="009E4BA0" w:rsidRDefault="00C907F9">
      <w:pPr>
        <w:numPr>
          <w:ilvl w:val="0"/>
          <w:numId w:val="81"/>
        </w:numPr>
        <w:spacing w:after="266"/>
        <w:ind w:right="12" w:hanging="180"/>
      </w:pPr>
      <w:r>
        <w:t xml:space="preserve">EDSA/PIU will ensure the GM structure is accessible and transparent and further caters specifically to the needs of vulnerable groups. Ensure that grievances are addressed promptly, and feedback is provided to the affected individuals or communities. </w:t>
      </w:r>
    </w:p>
    <w:p w:rsidR="009E4BA0" w:rsidRDefault="00C907F9">
      <w:pPr>
        <w:pStyle w:val="Heading3"/>
        <w:spacing w:after="107"/>
        <w:ind w:left="730"/>
      </w:pPr>
      <w:bookmarkStart w:id="147" w:name="_Toc516775"/>
      <w:r>
        <w:rPr>
          <w:i/>
        </w:rPr>
        <w:t>6.2.</w:t>
      </w:r>
      <w:r>
        <w:rPr>
          <w:i/>
        </w:rPr>
        <w:t>3.</w:t>
      </w:r>
      <w:r>
        <w:rPr>
          <w:rFonts w:ascii="Arial" w:eastAsia="Arial" w:hAnsi="Arial" w:cs="Arial"/>
          <w:i/>
        </w:rPr>
        <w:t xml:space="preserve"> </w:t>
      </w:r>
      <w:r>
        <w:t xml:space="preserve"> </w:t>
      </w:r>
      <w:r>
        <w:rPr>
          <w:i/>
        </w:rPr>
        <w:t xml:space="preserve">Operational and Maintenance Phase impacts </w:t>
      </w:r>
      <w:bookmarkEnd w:id="147"/>
    </w:p>
    <w:p w:rsidR="009E4BA0" w:rsidRDefault="00C907F9">
      <w:pPr>
        <w:ind w:left="10" w:right="12"/>
      </w:pPr>
      <w:r>
        <w:t xml:space="preserve">Moderate-scale land-disturbing activities and associated impacts are anticipated during the operation phase.  </w:t>
      </w:r>
    </w:p>
    <w:p w:rsidR="009E4BA0" w:rsidRDefault="00C907F9">
      <w:pPr>
        <w:numPr>
          <w:ilvl w:val="0"/>
          <w:numId w:val="82"/>
        </w:numPr>
        <w:ind w:right="12" w:hanging="180"/>
      </w:pPr>
      <w:r>
        <w:t xml:space="preserve">Routine maintenance activities, such as cleaning panels, inspecting electrical connections, and replacing faulty components. </w:t>
      </w:r>
    </w:p>
    <w:p w:rsidR="009E4BA0" w:rsidRDefault="00C907F9">
      <w:pPr>
        <w:numPr>
          <w:ilvl w:val="0"/>
          <w:numId w:val="82"/>
        </w:numPr>
        <w:ind w:right="12" w:hanging="180"/>
      </w:pPr>
      <w:r>
        <w:t>Regularly monitoring the performance parameters of batteries, such as voltage, current, and temperature, to detect any abnormaliti</w:t>
      </w:r>
      <w:r>
        <w:t xml:space="preserve">es or degradation. </w:t>
      </w:r>
    </w:p>
    <w:p w:rsidR="009E4BA0" w:rsidRDefault="00C907F9">
      <w:pPr>
        <w:numPr>
          <w:ilvl w:val="0"/>
          <w:numId w:val="82"/>
        </w:numPr>
        <w:ind w:right="12" w:hanging="180"/>
      </w:pPr>
      <w:r>
        <w:t xml:space="preserve">Monitoring the transmission line for any faults, damage, or abnormal conditions using sensors, telemetry systems, or visual inspections </w:t>
      </w:r>
    </w:p>
    <w:p w:rsidR="009E4BA0" w:rsidRDefault="009E4BA0">
      <w:pPr>
        <w:sectPr w:rsidR="009E4BA0">
          <w:headerReference w:type="even" r:id="rId194"/>
          <w:headerReference w:type="default" r:id="rId195"/>
          <w:footerReference w:type="even" r:id="rId196"/>
          <w:footerReference w:type="default" r:id="rId197"/>
          <w:headerReference w:type="first" r:id="rId198"/>
          <w:footerReference w:type="first" r:id="rId199"/>
          <w:pgSz w:w="12240" w:h="15840"/>
          <w:pgMar w:top="1505" w:right="1435" w:bottom="1931" w:left="1440" w:header="720" w:footer="791" w:gutter="0"/>
          <w:cols w:space="720"/>
        </w:sectPr>
      </w:pPr>
    </w:p>
    <w:p w:rsidR="009E4BA0" w:rsidRDefault="00C907F9">
      <w:pPr>
        <w:ind w:left="730" w:right="12"/>
      </w:pPr>
      <w:r>
        <w:t xml:space="preserve">Both on- and off-site maintenance of access roads may be required after rainfall events (e.g., blading and sediment removal from culverts) </w:t>
      </w:r>
    </w:p>
    <w:p w:rsidR="009E4BA0" w:rsidRDefault="00C907F9">
      <w:pPr>
        <w:numPr>
          <w:ilvl w:val="0"/>
          <w:numId w:val="82"/>
        </w:numPr>
        <w:ind w:right="12" w:hanging="180"/>
      </w:pPr>
      <w:r>
        <w:t xml:space="preserve">Vegetation maintenance would be required within the solar array. </w:t>
      </w:r>
    </w:p>
    <w:p w:rsidR="009E4BA0" w:rsidRDefault="00C907F9">
      <w:pPr>
        <w:spacing w:after="11" w:line="259" w:lineRule="auto"/>
        <w:ind w:left="720" w:firstLine="0"/>
        <w:jc w:val="left"/>
      </w:pPr>
      <w:r>
        <w:t xml:space="preserve"> </w:t>
      </w:r>
    </w:p>
    <w:p w:rsidR="009E4BA0" w:rsidRDefault="00C907F9">
      <w:pPr>
        <w:pStyle w:val="Heading6"/>
        <w:spacing w:after="9"/>
        <w:ind w:left="7"/>
      </w:pPr>
      <w:r>
        <w:rPr>
          <w:rFonts w:ascii="Wingdings" w:eastAsia="Wingdings" w:hAnsi="Wingdings" w:cs="Wingdings"/>
          <w:b w:val="0"/>
        </w:rPr>
        <w:t>➢</w:t>
      </w:r>
      <w:r>
        <w:rPr>
          <w:rFonts w:ascii="Arial" w:eastAsia="Arial" w:hAnsi="Arial" w:cs="Arial"/>
          <w:b w:val="0"/>
        </w:rPr>
        <w:t xml:space="preserve"> </w:t>
      </w:r>
      <w:r>
        <w:t xml:space="preserve">Waste Generation and Management Issues </w:t>
      </w:r>
    </w:p>
    <w:p w:rsidR="009E4BA0" w:rsidRDefault="00C907F9">
      <w:pPr>
        <w:ind w:left="10" w:right="12"/>
      </w:pPr>
      <w:r>
        <w:t xml:space="preserve">Following the construction phase, there will be limited waste production during the operational phase. The anticipated wastes during operation will include: </w:t>
      </w:r>
    </w:p>
    <w:p w:rsidR="009E4BA0" w:rsidRDefault="00C907F9">
      <w:pPr>
        <w:numPr>
          <w:ilvl w:val="0"/>
          <w:numId w:val="83"/>
        </w:numPr>
        <w:ind w:right="12" w:hanging="180"/>
      </w:pPr>
      <w:r>
        <w:t xml:space="preserve">Domestic waste </w:t>
      </w:r>
    </w:p>
    <w:p w:rsidR="009E4BA0" w:rsidRDefault="00C907F9">
      <w:pPr>
        <w:numPr>
          <w:ilvl w:val="0"/>
          <w:numId w:val="83"/>
        </w:numPr>
        <w:ind w:right="12" w:hanging="180"/>
      </w:pPr>
      <w:r>
        <w:t xml:space="preserve">Industrial waste (oil, oily rags, scrap metal replaced machine components, broken panels and batteries etc.) </w:t>
      </w:r>
    </w:p>
    <w:p w:rsidR="009E4BA0" w:rsidRDefault="00C907F9">
      <w:pPr>
        <w:numPr>
          <w:ilvl w:val="0"/>
          <w:numId w:val="83"/>
        </w:numPr>
        <w:spacing w:after="229"/>
        <w:ind w:right="12" w:hanging="180"/>
      </w:pPr>
      <w:r>
        <w:t xml:space="preserve">Sanitary waste from septic tanks </w:t>
      </w:r>
    </w:p>
    <w:p w:rsidR="009E4BA0" w:rsidRDefault="00C907F9">
      <w:pPr>
        <w:spacing w:after="0" w:line="259" w:lineRule="auto"/>
        <w:ind w:left="10"/>
        <w:jc w:val="left"/>
      </w:pPr>
      <w:r>
        <w:rPr>
          <w:b/>
          <w:u w:val="single" w:color="0D0D0D"/>
        </w:rPr>
        <w:t>Mitigation Measures:</w:t>
      </w:r>
      <w:r>
        <w:rPr>
          <w:b/>
        </w:rPr>
        <w:t xml:space="preserve"> </w:t>
      </w:r>
    </w:p>
    <w:p w:rsidR="009E4BA0" w:rsidRDefault="00C907F9">
      <w:pPr>
        <w:numPr>
          <w:ilvl w:val="0"/>
          <w:numId w:val="83"/>
        </w:numPr>
        <w:ind w:right="12" w:hanging="180"/>
      </w:pPr>
      <w:r>
        <w:t>Use a 3-bin system so that food waste and recyclables viz. paper, plastic, glass, scrap me</w:t>
      </w:r>
      <w:r>
        <w:t>tal waste etc. are segregated and stored in designated waste bins/ containers. The recyclables will be periodically sold to local recyclers while food waste will be disposed through govt. approved waste handling agency. E-waste (viz. broken solar cells, et</w:t>
      </w:r>
      <w:r>
        <w:t xml:space="preserve">c.) will be collected in a different bin and follow guide on disposal in Annex VII. </w:t>
      </w:r>
    </w:p>
    <w:p w:rsidR="009E4BA0" w:rsidRDefault="00C907F9">
      <w:pPr>
        <w:numPr>
          <w:ilvl w:val="0"/>
          <w:numId w:val="83"/>
        </w:numPr>
        <w:ind w:right="12" w:hanging="180"/>
      </w:pPr>
      <w:r>
        <w:t xml:space="preserve">Ensure broken solar panels are properly packed, disassembled as per operator’s manual and SOP. </w:t>
      </w:r>
      <w:r>
        <w:t>Non-hazardous components and materials will be transferred to the Kissy dump</w:t>
      </w:r>
      <w:r>
        <w:t xml:space="preserve"> site for disposal, while hazardous materials will be transferred to a facility constructed by the MoE.  </w:t>
      </w:r>
    </w:p>
    <w:p w:rsidR="009E4BA0" w:rsidRDefault="00C907F9">
      <w:pPr>
        <w:pStyle w:val="Heading6"/>
        <w:spacing w:after="9"/>
        <w:ind w:left="7"/>
      </w:pPr>
      <w:r>
        <w:rPr>
          <w:rFonts w:ascii="Wingdings" w:eastAsia="Wingdings" w:hAnsi="Wingdings" w:cs="Wingdings"/>
          <w:b w:val="0"/>
        </w:rPr>
        <w:t>➢</w:t>
      </w:r>
      <w:r>
        <w:rPr>
          <w:rFonts w:ascii="Arial" w:eastAsia="Arial" w:hAnsi="Arial" w:cs="Arial"/>
          <w:b w:val="0"/>
        </w:rPr>
        <w:t xml:space="preserve"> </w:t>
      </w:r>
      <w:r>
        <w:t xml:space="preserve">Impact on Local Ecology </w:t>
      </w:r>
    </w:p>
    <w:p w:rsidR="009E4BA0" w:rsidRDefault="00C907F9">
      <w:pPr>
        <w:spacing w:after="0"/>
        <w:ind w:left="10" w:right="12"/>
      </w:pPr>
      <w:r>
        <w:t>Impacts during operation phase are likely to be restricted to the maintenance activities within the project site like groun</w:t>
      </w:r>
      <w:r>
        <w:t xml:space="preserve">d cover clearing under PV arrays and from internal road network within site. Apart from a relatively small direct loss of habitat, the shading of the soil by the solar panels is likely to impact reptile composition in these areas, as the shading is likely </w:t>
      </w:r>
      <w:r>
        <w:t xml:space="preserve">to alter soil temperatures which has direct implications for cold-blooded animals. </w:t>
      </w:r>
    </w:p>
    <w:p w:rsidR="009E4BA0" w:rsidRDefault="00C907F9">
      <w:pPr>
        <w:spacing w:after="0" w:line="259" w:lineRule="auto"/>
        <w:ind w:left="0" w:firstLine="0"/>
        <w:jc w:val="left"/>
      </w:pPr>
      <w:r>
        <w:t xml:space="preserve"> </w:t>
      </w:r>
    </w:p>
    <w:p w:rsidR="009E4BA0" w:rsidRDefault="00C907F9">
      <w:pPr>
        <w:spacing w:after="0" w:line="259" w:lineRule="auto"/>
        <w:ind w:left="10"/>
        <w:jc w:val="left"/>
      </w:pPr>
      <w:r>
        <w:rPr>
          <w:b/>
          <w:u w:val="single" w:color="0D0D0D"/>
        </w:rPr>
        <w:t>Mitigation Measures:</w:t>
      </w:r>
      <w:r>
        <w:rPr>
          <w:b/>
        </w:rPr>
        <w:t xml:space="preserve"> </w:t>
      </w:r>
    </w:p>
    <w:p w:rsidR="009E4BA0" w:rsidRDefault="00C907F9">
      <w:pPr>
        <w:numPr>
          <w:ilvl w:val="0"/>
          <w:numId w:val="84"/>
        </w:numPr>
        <w:ind w:right="12" w:hanging="180"/>
      </w:pPr>
      <w:r>
        <w:t xml:space="preserve">Fencing and lighting along the project boundary must be properly maintained all through the project lifecycle. </w:t>
      </w:r>
    </w:p>
    <w:p w:rsidR="009E4BA0" w:rsidRDefault="00C907F9">
      <w:pPr>
        <w:numPr>
          <w:ilvl w:val="0"/>
          <w:numId w:val="84"/>
        </w:numPr>
        <w:ind w:right="12" w:hanging="180"/>
      </w:pPr>
      <w:r>
        <w:t>Grow weed suppression species beneat</w:t>
      </w:r>
      <w:r>
        <w:t xml:space="preserve">h the panels. </w:t>
      </w:r>
    </w:p>
    <w:p w:rsidR="009E4BA0" w:rsidRDefault="00C907F9">
      <w:pPr>
        <w:spacing w:after="10" w:line="259" w:lineRule="auto"/>
        <w:ind w:left="0" w:firstLine="0"/>
        <w:jc w:val="left"/>
      </w:pPr>
      <w:r>
        <w:t xml:space="preserve"> </w:t>
      </w:r>
    </w:p>
    <w:p w:rsidR="009E4BA0" w:rsidRDefault="00C907F9">
      <w:pPr>
        <w:pStyle w:val="Heading6"/>
        <w:spacing w:after="9"/>
        <w:ind w:left="7"/>
      </w:pPr>
      <w:r>
        <w:rPr>
          <w:rFonts w:ascii="Wingdings" w:eastAsia="Wingdings" w:hAnsi="Wingdings" w:cs="Wingdings"/>
          <w:b w:val="0"/>
        </w:rPr>
        <w:t>➢</w:t>
      </w:r>
      <w:r>
        <w:rPr>
          <w:rFonts w:ascii="Arial" w:eastAsia="Arial" w:hAnsi="Arial" w:cs="Arial"/>
          <w:b w:val="0"/>
        </w:rPr>
        <w:t xml:space="preserve"> </w:t>
      </w:r>
      <w:r>
        <w:t xml:space="preserve">Noise Nuisance  </w:t>
      </w:r>
    </w:p>
    <w:p w:rsidR="009E4BA0" w:rsidRDefault="00C907F9">
      <w:pPr>
        <w:spacing w:after="0"/>
        <w:ind w:left="10" w:right="12"/>
      </w:pPr>
      <w:r>
        <w:t>Noise disturbance arising from the operation of a BESS facility is a noteworthy issue for nearby communities and the environment. BESS installations comprise diverse equipment and components that can produce noise during</w:t>
      </w:r>
      <w:r>
        <w:t xml:space="preserve"> charging, discharging, and other operational processes. The excessive noise may disrupt the lives of residents residing in close vicinity to the BESS facility, causing discomfort, sleep disturbances, and a decline in their overall well-being. Furthermore,</w:t>
      </w:r>
      <w:r>
        <w:t xml:space="preserve"> prolonged exposure to elevated noise levels can result in adverse health effects, including stress, anxiety, and hearing impairments, particularly impacting vulnerable groups such as children and the elderly. </w:t>
      </w:r>
    </w:p>
    <w:p w:rsidR="009E4BA0" w:rsidRDefault="00C907F9">
      <w:pPr>
        <w:spacing w:after="0" w:line="259" w:lineRule="auto"/>
        <w:ind w:left="0" w:firstLine="0"/>
        <w:jc w:val="left"/>
      </w:pPr>
      <w:r>
        <w:t xml:space="preserve"> </w:t>
      </w:r>
    </w:p>
    <w:p w:rsidR="009E4BA0" w:rsidRDefault="00C907F9">
      <w:pPr>
        <w:spacing w:after="0" w:line="259" w:lineRule="auto"/>
        <w:ind w:left="10"/>
        <w:jc w:val="left"/>
      </w:pPr>
      <w:r>
        <w:rPr>
          <w:b/>
          <w:u w:val="single" w:color="0D0D0D"/>
        </w:rPr>
        <w:t>Mitigations Measures:</w:t>
      </w:r>
      <w:r>
        <w:rPr>
          <w:b/>
        </w:rPr>
        <w:t xml:space="preserve"> </w:t>
      </w:r>
    </w:p>
    <w:p w:rsidR="009E4BA0" w:rsidRDefault="00C907F9">
      <w:pPr>
        <w:ind w:left="10" w:right="12"/>
      </w:pPr>
      <w:r>
        <w:t xml:space="preserve">To address noise nuisance from the BESS facility during operations, the following mitigation measures can be implemented: </w:t>
      </w:r>
    </w:p>
    <w:p w:rsidR="009E4BA0" w:rsidRDefault="00C907F9">
      <w:pPr>
        <w:numPr>
          <w:ilvl w:val="0"/>
          <w:numId w:val="85"/>
        </w:numPr>
        <w:ind w:right="12" w:hanging="180"/>
      </w:pPr>
      <w:r>
        <w:t xml:space="preserve">Construct sound barriers or acoustic enclosures around noisy equipment to minimize the propagation of sound beyond the facility. </w:t>
      </w:r>
    </w:p>
    <w:p w:rsidR="009E4BA0" w:rsidRDefault="00C907F9">
      <w:pPr>
        <w:spacing w:after="0" w:line="259" w:lineRule="auto"/>
        <w:ind w:left="10" w:right="-13"/>
        <w:jc w:val="right"/>
      </w:pPr>
      <w:r>
        <w:t>Reg</w:t>
      </w:r>
      <w:r>
        <w:t xml:space="preserve">ularly monitor noise levels and ensure compliance with local noise regulations and standards. </w:t>
      </w:r>
    </w:p>
    <w:p w:rsidR="009E4BA0" w:rsidRDefault="00C907F9">
      <w:pPr>
        <w:numPr>
          <w:ilvl w:val="0"/>
          <w:numId w:val="85"/>
        </w:numPr>
        <w:ind w:right="12" w:hanging="180"/>
      </w:pPr>
      <w:r>
        <w:t xml:space="preserve">Employ noise-reducing technology, such as low-noise fans, mufflers, and vibration isolation for the BESS facility equipment. </w:t>
      </w:r>
    </w:p>
    <w:p w:rsidR="009E4BA0" w:rsidRDefault="00C907F9">
      <w:pPr>
        <w:numPr>
          <w:ilvl w:val="0"/>
          <w:numId w:val="85"/>
        </w:numPr>
        <w:spacing w:after="0"/>
        <w:ind w:right="12" w:hanging="180"/>
      </w:pPr>
      <w:r>
        <w:t>Regularly maintain equipment to min</w:t>
      </w:r>
      <w:r>
        <w:t xml:space="preserve">imize noise emissions and conduct ongoing monitoring to ensure noise levels remain within acceptable limits. </w:t>
      </w:r>
    </w:p>
    <w:p w:rsidR="009E4BA0" w:rsidRDefault="00C907F9">
      <w:pPr>
        <w:spacing w:after="8" w:line="259" w:lineRule="auto"/>
        <w:ind w:left="0" w:firstLine="0"/>
        <w:jc w:val="left"/>
      </w:pPr>
      <w:r>
        <w:t xml:space="preserve"> </w:t>
      </w:r>
    </w:p>
    <w:p w:rsidR="009E4BA0" w:rsidRDefault="00C907F9">
      <w:pPr>
        <w:pStyle w:val="Heading6"/>
        <w:spacing w:after="9"/>
        <w:ind w:left="7"/>
      </w:pPr>
      <w:r>
        <w:rPr>
          <w:rFonts w:ascii="Wingdings" w:eastAsia="Wingdings" w:hAnsi="Wingdings" w:cs="Wingdings"/>
          <w:b w:val="0"/>
        </w:rPr>
        <w:t>➢</w:t>
      </w:r>
      <w:r>
        <w:rPr>
          <w:rFonts w:ascii="Arial" w:eastAsia="Arial" w:hAnsi="Arial" w:cs="Arial"/>
          <w:b w:val="0"/>
        </w:rPr>
        <w:t xml:space="preserve"> </w:t>
      </w:r>
      <w:r>
        <w:t xml:space="preserve">Ambient Air Pollution </w:t>
      </w:r>
    </w:p>
    <w:p w:rsidR="009E4BA0" w:rsidRDefault="00C907F9">
      <w:pPr>
        <w:ind w:left="10" w:right="12"/>
      </w:pPr>
      <w:r>
        <w:t xml:space="preserve">There is no point or fugitive sources of air pollutants. In operational phase, project does not envisage any major air </w:t>
      </w:r>
      <w:r>
        <w:t>pollution sources. Since major source of emission into the ambient air will be absent during the operational phase therefore impact is negligible</w:t>
      </w:r>
      <w:r>
        <w:rPr>
          <w:color w:val="FF0000"/>
        </w:rPr>
        <w:t xml:space="preserve">. </w:t>
      </w:r>
      <w:r>
        <w:t xml:space="preserve">However, as a good management practices following measures are suggested: </w:t>
      </w:r>
    </w:p>
    <w:p w:rsidR="009E4BA0" w:rsidRDefault="00C907F9">
      <w:pPr>
        <w:numPr>
          <w:ilvl w:val="0"/>
          <w:numId w:val="86"/>
        </w:numPr>
        <w:ind w:right="12" w:hanging="180"/>
      </w:pPr>
      <w:r>
        <w:t>Vehicles and equipment used on thi</w:t>
      </w:r>
      <w:r>
        <w:t xml:space="preserve">s facility will be go through the regular emissions tests mandatory for annual renewal of vehicle licenses as required by law. </w:t>
      </w:r>
    </w:p>
    <w:p w:rsidR="009E4BA0" w:rsidRDefault="00C907F9">
      <w:pPr>
        <w:numPr>
          <w:ilvl w:val="0"/>
          <w:numId w:val="86"/>
        </w:numPr>
        <w:ind w:right="12" w:hanging="180"/>
      </w:pPr>
      <w:r>
        <w:t>Since the investment is designed to be economically viable, procurement and maintenance of new vehicles and equipment will be fa</w:t>
      </w:r>
      <w:r>
        <w:t xml:space="preserve">ctored into the capital and operational costs.   </w:t>
      </w:r>
    </w:p>
    <w:p w:rsidR="009E4BA0" w:rsidRDefault="00C907F9">
      <w:pPr>
        <w:numPr>
          <w:ilvl w:val="0"/>
          <w:numId w:val="86"/>
        </w:numPr>
        <w:spacing w:after="260"/>
        <w:ind w:right="12" w:hanging="180"/>
      </w:pPr>
      <w:r>
        <w:t xml:space="preserve">Restrict movement of vehicles on unpaved surface within the site </w:t>
      </w:r>
    </w:p>
    <w:p w:rsidR="009E4BA0" w:rsidRDefault="00C907F9">
      <w:pPr>
        <w:pStyle w:val="Heading6"/>
        <w:ind w:left="7"/>
      </w:pPr>
      <w:r>
        <w:rPr>
          <w:rFonts w:ascii="Wingdings" w:eastAsia="Wingdings" w:hAnsi="Wingdings" w:cs="Wingdings"/>
          <w:b w:val="0"/>
        </w:rPr>
        <w:t>➢</w:t>
      </w:r>
      <w:r>
        <w:rPr>
          <w:rFonts w:ascii="Arial" w:eastAsia="Arial" w:hAnsi="Arial" w:cs="Arial"/>
          <w:b w:val="0"/>
        </w:rPr>
        <w:t xml:space="preserve"> </w:t>
      </w:r>
      <w:r>
        <w:t xml:space="preserve">Change in Landscape and Visual Amenity </w:t>
      </w:r>
    </w:p>
    <w:p w:rsidR="009E4BA0" w:rsidRDefault="00C907F9">
      <w:pPr>
        <w:spacing w:after="232"/>
        <w:ind w:left="10" w:right="12"/>
      </w:pPr>
      <w:r>
        <w:t>The establishment of a Solar PV and BESS facility, along with the construction of transmission lines, can lead to notable changes in the landscape and visual ambience of the project site and its surroundings. These modifications occur due to the installati</w:t>
      </w:r>
      <w:r>
        <w:t xml:space="preserve">on of solar panels, battery storage systems, electrical infrastructure, and support structures associated with the facility. Additionally, the construction of transmission lines involves erecting tall poles to transmit electricity over long distances.  </w:t>
      </w:r>
    </w:p>
    <w:p w:rsidR="009E4BA0" w:rsidRDefault="00C907F9">
      <w:pPr>
        <w:spacing w:after="230"/>
        <w:ind w:left="10" w:right="12"/>
      </w:pPr>
      <w:r>
        <w:t>The visual impact of the project can vary depending on factors such as the project's scale, location, and terrain. In areas with flat terrain or open landscapes (like the project area), the solar panels and transmission lines might be more visible from a d</w:t>
      </w:r>
      <w:r>
        <w:t xml:space="preserve">istance, potentially altering the natural view. In contrast, in areas with existing vegetation or other obstructions, the visual impact may be partially mitigated. </w:t>
      </w:r>
    </w:p>
    <w:p w:rsidR="009E4BA0" w:rsidRDefault="00C907F9">
      <w:pPr>
        <w:ind w:left="10" w:right="12"/>
      </w:pPr>
      <w:r>
        <w:t>The impact of the change in landscape and visual amenities resulting from the establishment</w:t>
      </w:r>
      <w:r>
        <w:t xml:space="preserve"> of a new Solar PV and BESS facility and the construction of additional transmission lines is expected to be relatively low. Several factors contribute to this assessment: </w:t>
      </w:r>
    </w:p>
    <w:p w:rsidR="009E4BA0" w:rsidRDefault="00C907F9">
      <w:pPr>
        <w:numPr>
          <w:ilvl w:val="0"/>
          <w:numId w:val="87"/>
        </w:numPr>
        <w:ind w:right="12" w:hanging="180"/>
      </w:pPr>
      <w:r>
        <w:t>The presence of an existing solar PV facility covering an area of 17.7 acres implie</w:t>
      </w:r>
      <w:r>
        <w:t xml:space="preserve">s that the local community is already accustomed to the sight of solar panels and related infrastructure. As a result, the addition of a new facility is less likely to create a significant visual contrast or disturbance for the residents.  </w:t>
      </w:r>
    </w:p>
    <w:p w:rsidR="009E4BA0" w:rsidRDefault="00C907F9">
      <w:pPr>
        <w:numPr>
          <w:ilvl w:val="0"/>
          <w:numId w:val="87"/>
        </w:numPr>
        <w:ind w:right="12" w:hanging="180"/>
      </w:pPr>
      <w:r>
        <w:t>The proximity o</w:t>
      </w:r>
      <w:r>
        <w:t xml:space="preserve">f the new facility to the existing infrastructure further reduces the potential visual impact on the landscape. It is likely that the new facility will be integrated into the surrounding environment, making the changes less noticeable. </w:t>
      </w:r>
    </w:p>
    <w:p w:rsidR="009E4BA0" w:rsidRDefault="00C907F9">
      <w:pPr>
        <w:numPr>
          <w:ilvl w:val="0"/>
          <w:numId w:val="87"/>
        </w:numPr>
        <w:ind w:right="12" w:hanging="180"/>
      </w:pPr>
      <w:r>
        <w:t>The existence of tr</w:t>
      </w:r>
      <w:r>
        <w:t>ansmission line poles from the 6MW facility to the main road and along most parts of the Freetown-Masiaka highway means that the community is already familiar with the sight of these structures. The construction of additional transmission lines will follow</w:t>
      </w:r>
      <w:r>
        <w:t xml:space="preserve"> the existing alignment, minimizing any new visual intrusion. </w:t>
      </w:r>
    </w:p>
    <w:p w:rsidR="009E4BA0" w:rsidRDefault="00C907F9">
      <w:pPr>
        <w:numPr>
          <w:ilvl w:val="0"/>
          <w:numId w:val="87"/>
        </w:numPr>
        <w:ind w:right="12" w:hanging="180"/>
      </w:pPr>
      <w:r>
        <w:t>Since the Newton, Kattu town and Kpoubu communities have prior experience with renewable energy projects, there may be a higher level of acceptance and understanding regarding the visual change</w:t>
      </w:r>
      <w:r>
        <w:t xml:space="preserve">s associated with such developments. </w:t>
      </w:r>
    </w:p>
    <w:p w:rsidR="009E4BA0" w:rsidRDefault="00C907F9">
      <w:pPr>
        <w:pStyle w:val="Heading6"/>
        <w:spacing w:after="9"/>
        <w:ind w:left="7"/>
      </w:pPr>
      <w:r>
        <w:rPr>
          <w:rFonts w:ascii="Wingdings" w:eastAsia="Wingdings" w:hAnsi="Wingdings" w:cs="Wingdings"/>
          <w:b w:val="0"/>
        </w:rPr>
        <w:t>➢</w:t>
      </w:r>
      <w:r>
        <w:rPr>
          <w:rFonts w:ascii="Arial" w:eastAsia="Arial" w:hAnsi="Arial" w:cs="Arial"/>
          <w:b w:val="0"/>
        </w:rPr>
        <w:t xml:space="preserve"> </w:t>
      </w:r>
      <w:r>
        <w:t xml:space="preserve">Occupational Health and Safety Issues </w:t>
      </w:r>
    </w:p>
    <w:p w:rsidR="009E4BA0" w:rsidRDefault="00C907F9">
      <w:pPr>
        <w:ind w:left="10" w:right="12"/>
      </w:pPr>
      <w:r>
        <w:t xml:space="preserve">Occupational health and safety issues associated with the project's operations include: </w:t>
      </w:r>
    </w:p>
    <w:p w:rsidR="009E4BA0" w:rsidRDefault="00C907F9">
      <w:pPr>
        <w:numPr>
          <w:ilvl w:val="0"/>
          <w:numId w:val="88"/>
        </w:numPr>
        <w:ind w:right="12" w:hanging="180"/>
      </w:pPr>
      <w:r>
        <w:t>Electrocution/ Electrical Shocks from installations at the site or from fallen transmiss</w:t>
      </w:r>
      <w:r>
        <w:t>ion poles and cables, especially following a storm. Maintenance and repair personnel are often prone to these shocks, often due to negligence, recklessness or a general failure to follow standard safety procedures. These may occur when the skin comes in co</w:t>
      </w:r>
      <w:r>
        <w:t xml:space="preserve">ntact with live power lines, etc. The severity of the shock depends on voltage, current, time of contact, etc. </w:t>
      </w:r>
    </w:p>
    <w:p w:rsidR="009E4BA0" w:rsidRDefault="00C907F9">
      <w:pPr>
        <w:numPr>
          <w:ilvl w:val="0"/>
          <w:numId w:val="88"/>
        </w:numPr>
        <w:ind w:right="12" w:hanging="180"/>
      </w:pPr>
      <w:r>
        <w:t xml:space="preserve">Fire outbreak caused by an electrical short circuit. </w:t>
      </w:r>
    </w:p>
    <w:p w:rsidR="009E4BA0" w:rsidRDefault="00C907F9">
      <w:pPr>
        <w:numPr>
          <w:ilvl w:val="0"/>
          <w:numId w:val="88"/>
        </w:numPr>
        <w:ind w:right="12" w:hanging="180"/>
      </w:pPr>
      <w:r>
        <w:t xml:space="preserve">Possible injuries associated with working at a height. </w:t>
      </w:r>
    </w:p>
    <w:p w:rsidR="009E4BA0" w:rsidRDefault="00C907F9">
      <w:pPr>
        <w:numPr>
          <w:ilvl w:val="0"/>
          <w:numId w:val="88"/>
        </w:numPr>
        <w:spacing w:after="229"/>
        <w:ind w:right="12" w:hanging="180"/>
      </w:pPr>
      <w:r>
        <w:t>Diseases due to unhygienic conditi</w:t>
      </w:r>
      <w:r>
        <w:t xml:space="preserve">on </w:t>
      </w:r>
    </w:p>
    <w:p w:rsidR="009E4BA0" w:rsidRDefault="00C907F9">
      <w:pPr>
        <w:spacing w:after="0" w:line="259" w:lineRule="auto"/>
        <w:ind w:left="10"/>
        <w:jc w:val="left"/>
      </w:pPr>
      <w:r>
        <w:rPr>
          <w:b/>
          <w:u w:val="single" w:color="0D0D0D"/>
        </w:rPr>
        <w:t>Mitigation Measures:</w:t>
      </w:r>
      <w:r>
        <w:rPr>
          <w:b/>
        </w:rPr>
        <w:t xml:space="preserve"> </w:t>
      </w:r>
    </w:p>
    <w:p w:rsidR="009E4BA0" w:rsidRDefault="00C907F9">
      <w:pPr>
        <w:ind w:left="10" w:right="12"/>
      </w:pPr>
      <w:r>
        <w:t xml:space="preserve">The same mitigation during construction will be followed. </w:t>
      </w:r>
    </w:p>
    <w:p w:rsidR="009E4BA0" w:rsidRDefault="00C907F9">
      <w:pPr>
        <w:spacing w:after="11" w:line="259" w:lineRule="auto"/>
        <w:ind w:left="0" w:firstLine="0"/>
        <w:jc w:val="left"/>
      </w:pPr>
      <w:r>
        <w:t xml:space="preserve"> </w:t>
      </w:r>
    </w:p>
    <w:p w:rsidR="009E4BA0" w:rsidRDefault="00C907F9">
      <w:pPr>
        <w:pStyle w:val="Heading6"/>
        <w:spacing w:after="22"/>
        <w:ind w:left="7"/>
      </w:pPr>
      <w:r>
        <w:rPr>
          <w:rFonts w:ascii="Wingdings" w:eastAsia="Wingdings" w:hAnsi="Wingdings" w:cs="Wingdings"/>
          <w:b w:val="0"/>
        </w:rPr>
        <w:t>➢</w:t>
      </w:r>
      <w:r>
        <w:rPr>
          <w:rFonts w:ascii="Arial" w:eastAsia="Arial" w:hAnsi="Arial" w:cs="Arial"/>
          <w:b w:val="0"/>
        </w:rPr>
        <w:t xml:space="preserve"> </w:t>
      </w:r>
      <w:r>
        <w:t xml:space="preserve">Community Health and Safety Issues </w:t>
      </w:r>
    </w:p>
    <w:p w:rsidR="009E4BA0" w:rsidRDefault="00C907F9">
      <w:pPr>
        <w:numPr>
          <w:ilvl w:val="0"/>
          <w:numId w:val="89"/>
        </w:numPr>
        <w:ind w:right="12" w:hanging="180"/>
      </w:pPr>
      <w:r>
        <w:t>Traffic Movement: In operational phase, very few (2-</w:t>
      </w:r>
      <w:r>
        <w:t xml:space="preserve">3 nos.) vehicles will be required for commuting to site office. The risk of accidents still exists though on a low scale. </w:t>
      </w:r>
    </w:p>
    <w:p w:rsidR="009E4BA0" w:rsidRDefault="00C907F9">
      <w:pPr>
        <w:numPr>
          <w:ilvl w:val="0"/>
          <w:numId w:val="89"/>
        </w:numPr>
        <w:spacing w:after="232"/>
        <w:ind w:right="12" w:hanging="180"/>
      </w:pPr>
      <w:r>
        <w:t>Risk of Electrocution: Risk of Electrocution is anticipated in the operational phase of the project due to exposure of members of the</w:t>
      </w:r>
      <w:r>
        <w:t xml:space="preserve"> community to electric shocks from fallen transmission lines following severe storms. Outsiders are usually not permitted within restricted areas, and barrier walls are erected enforced this. To minimize the risk of fallen transmission lines/poles, the ris</w:t>
      </w:r>
      <w:r>
        <w:t>k will be factored into the choice and design of electric poles (i.e., concrete, steel frame or wooden). Taking all these points in consideration, with distribution buffer area, duration short and intensity low, the significance of impact can be taken as L</w:t>
      </w:r>
      <w:r>
        <w:t xml:space="preserve">ow. </w:t>
      </w:r>
    </w:p>
    <w:p w:rsidR="009E4BA0" w:rsidRDefault="00C907F9">
      <w:pPr>
        <w:spacing w:after="0" w:line="259" w:lineRule="auto"/>
        <w:ind w:left="10"/>
        <w:jc w:val="left"/>
      </w:pPr>
      <w:r>
        <w:rPr>
          <w:b/>
          <w:u w:val="single" w:color="0D0D0D"/>
        </w:rPr>
        <w:t>Mitigation Measures:</w:t>
      </w:r>
      <w:r>
        <w:rPr>
          <w:b/>
        </w:rPr>
        <w:t xml:space="preserve"> </w:t>
      </w:r>
    </w:p>
    <w:p w:rsidR="009E4BA0" w:rsidRDefault="00C907F9">
      <w:pPr>
        <w:numPr>
          <w:ilvl w:val="0"/>
          <w:numId w:val="89"/>
        </w:numPr>
        <w:ind w:right="12" w:hanging="180"/>
      </w:pPr>
      <w:r>
        <w:t xml:space="preserve">EDSA/PIU will implement the traffic management plan throughout the project lifecycle. </w:t>
      </w:r>
    </w:p>
    <w:p w:rsidR="009E4BA0" w:rsidRDefault="00C907F9">
      <w:pPr>
        <w:numPr>
          <w:ilvl w:val="0"/>
          <w:numId w:val="89"/>
        </w:numPr>
        <w:ind w:right="12" w:hanging="180"/>
      </w:pPr>
      <w:r>
        <w:t xml:space="preserve">Implement health and safety plan. </w:t>
      </w:r>
    </w:p>
    <w:p w:rsidR="009E4BA0" w:rsidRDefault="00C907F9">
      <w:pPr>
        <w:numPr>
          <w:ilvl w:val="0"/>
          <w:numId w:val="89"/>
        </w:numPr>
        <w:ind w:right="12" w:hanging="180"/>
      </w:pPr>
      <w:r>
        <w:t xml:space="preserve">Ensure noise and air pollution is minimised. </w:t>
      </w:r>
    </w:p>
    <w:p w:rsidR="009E4BA0" w:rsidRDefault="00C907F9">
      <w:pPr>
        <w:numPr>
          <w:ilvl w:val="0"/>
          <w:numId w:val="89"/>
        </w:numPr>
        <w:ind w:right="12" w:hanging="180"/>
      </w:pPr>
      <w:r>
        <w:t xml:space="preserve">Restricted entry into PV and BESS facility </w:t>
      </w:r>
    </w:p>
    <w:p w:rsidR="009E4BA0" w:rsidRDefault="00C907F9">
      <w:pPr>
        <w:numPr>
          <w:ilvl w:val="0"/>
          <w:numId w:val="89"/>
        </w:numPr>
        <w:ind w:right="12" w:hanging="180"/>
      </w:pPr>
      <w:r>
        <w:t>Boundary wall and</w:t>
      </w:r>
      <w:r>
        <w:t xml:space="preserve"> restricted entry in project site </w:t>
      </w:r>
    </w:p>
    <w:p w:rsidR="009E4BA0" w:rsidRDefault="00C907F9">
      <w:pPr>
        <w:numPr>
          <w:ilvl w:val="0"/>
          <w:numId w:val="89"/>
        </w:numPr>
        <w:ind w:right="12" w:hanging="180"/>
      </w:pPr>
      <w:r>
        <w:t xml:space="preserve">The emergency preparedness plan will be implemented. </w:t>
      </w:r>
    </w:p>
    <w:p w:rsidR="009E4BA0" w:rsidRDefault="00C907F9">
      <w:pPr>
        <w:numPr>
          <w:ilvl w:val="0"/>
          <w:numId w:val="89"/>
        </w:numPr>
        <w:spacing w:after="262"/>
        <w:ind w:right="12" w:hanging="180"/>
      </w:pPr>
      <w:r>
        <w:t xml:space="preserve">All safety measures during construction will be followed.  </w:t>
      </w:r>
    </w:p>
    <w:p w:rsidR="009E4BA0" w:rsidRDefault="00C907F9">
      <w:pPr>
        <w:pStyle w:val="Heading6"/>
        <w:spacing w:after="9"/>
        <w:ind w:left="7"/>
      </w:pPr>
      <w:r>
        <w:rPr>
          <w:rFonts w:ascii="Wingdings" w:eastAsia="Wingdings" w:hAnsi="Wingdings" w:cs="Wingdings"/>
          <w:b w:val="0"/>
        </w:rPr>
        <w:t>➢</w:t>
      </w:r>
      <w:r>
        <w:rPr>
          <w:rFonts w:ascii="Arial" w:eastAsia="Arial" w:hAnsi="Arial" w:cs="Arial"/>
          <w:b w:val="0"/>
        </w:rPr>
        <w:t xml:space="preserve"> </w:t>
      </w:r>
      <w:r>
        <w:t xml:space="preserve">Emergency Situations </w:t>
      </w:r>
    </w:p>
    <w:p w:rsidR="009E4BA0" w:rsidRDefault="00C907F9">
      <w:pPr>
        <w:spacing w:after="0"/>
        <w:ind w:left="10" w:right="12"/>
      </w:pPr>
      <w:r>
        <w:t>Emergency situations may arise from various activities and conditions within and ou</w:t>
      </w:r>
      <w:r>
        <w:t>tside of the Solar facility. These will include, but not limited to; natural disasters, civil unrest, plant equipment or process failures, vehicle accidents, bushfires, which could have severe consequences on the project if no emergency response plans have</w:t>
      </w:r>
      <w:r>
        <w:t xml:space="preserve"> been put in place. </w:t>
      </w:r>
    </w:p>
    <w:p w:rsidR="009E4BA0" w:rsidRDefault="00C907F9">
      <w:pPr>
        <w:spacing w:after="0" w:line="259" w:lineRule="auto"/>
        <w:ind w:left="0" w:firstLine="0"/>
        <w:jc w:val="left"/>
      </w:pPr>
      <w:r>
        <w:t xml:space="preserve"> </w:t>
      </w:r>
    </w:p>
    <w:p w:rsidR="009E4BA0" w:rsidRDefault="00C907F9">
      <w:pPr>
        <w:spacing w:after="0" w:line="259" w:lineRule="auto"/>
        <w:ind w:left="10"/>
        <w:jc w:val="left"/>
      </w:pPr>
      <w:r>
        <w:rPr>
          <w:b/>
          <w:u w:val="single" w:color="0D0D0D"/>
        </w:rPr>
        <w:t>Mitigation Measures:</w:t>
      </w:r>
      <w:r>
        <w:rPr>
          <w:b/>
        </w:rPr>
        <w:t xml:space="preserve"> </w:t>
      </w:r>
    </w:p>
    <w:p w:rsidR="009E4BA0" w:rsidRDefault="00C907F9">
      <w:pPr>
        <w:spacing w:after="262"/>
        <w:ind w:left="10" w:right="12"/>
      </w:pPr>
      <w:r>
        <w:t xml:space="preserve">The emergency response plan will be implemented and updated as the need arises. </w:t>
      </w:r>
    </w:p>
    <w:p w:rsidR="009E4BA0" w:rsidRDefault="00C907F9">
      <w:pPr>
        <w:pStyle w:val="Heading6"/>
        <w:spacing w:after="9"/>
        <w:ind w:left="7"/>
      </w:pPr>
      <w:r>
        <w:rPr>
          <w:rFonts w:ascii="Wingdings" w:eastAsia="Wingdings" w:hAnsi="Wingdings" w:cs="Wingdings"/>
          <w:b w:val="0"/>
        </w:rPr>
        <w:t>➢</w:t>
      </w:r>
      <w:r>
        <w:rPr>
          <w:rFonts w:ascii="Arial" w:eastAsia="Arial" w:hAnsi="Arial" w:cs="Arial"/>
          <w:b w:val="0"/>
        </w:rPr>
        <w:t xml:space="preserve"> </w:t>
      </w:r>
      <w:r>
        <w:t xml:space="preserve">Reflectivity and Solar Panel Glare on Neighbours and Aviation  </w:t>
      </w:r>
    </w:p>
    <w:p w:rsidR="009E4BA0" w:rsidRDefault="00C907F9">
      <w:pPr>
        <w:ind w:left="10" w:right="12"/>
      </w:pPr>
      <w:r>
        <w:t>The use of cheap panels and non-</w:t>
      </w:r>
      <w:r>
        <w:t>certified installers might create minor glare that can annoy resident, communities, and pilots, especially when they are installed in large quantities. Solar panels are made up of PV cells, which convert sunlight into electricity. Cells are usually made up</w:t>
      </w:r>
      <w:r>
        <w:t xml:space="preserve"> of silicon that absorb sunlight </w:t>
      </w:r>
    </w:p>
    <w:p w:rsidR="009E4BA0" w:rsidRDefault="009E4BA0">
      <w:pPr>
        <w:sectPr w:rsidR="009E4BA0">
          <w:headerReference w:type="even" r:id="rId200"/>
          <w:headerReference w:type="default" r:id="rId201"/>
          <w:footerReference w:type="even" r:id="rId202"/>
          <w:footerReference w:type="default" r:id="rId203"/>
          <w:headerReference w:type="first" r:id="rId204"/>
          <w:footerReference w:type="first" r:id="rId205"/>
          <w:pgSz w:w="12240" w:h="15840"/>
          <w:pgMar w:top="1504" w:right="1434" w:bottom="1784" w:left="1440" w:header="720" w:footer="791" w:gutter="0"/>
          <w:cols w:space="720"/>
          <w:titlePg/>
        </w:sectPr>
      </w:pPr>
    </w:p>
    <w:p w:rsidR="009E4BA0" w:rsidRDefault="00C907F9">
      <w:pPr>
        <w:spacing w:after="0"/>
        <w:ind w:left="10" w:right="12"/>
      </w:pPr>
      <w:r>
        <w:t xml:space="preserve">greatly and emit light particles call photons. And when those photons hit a reflective surface, they can cause glare which is a harsh uncomfortably bright light. Because of this uncomfortable bright light, monocrystalline silicon cells which absorb better </w:t>
      </w:r>
      <w:r>
        <w:t>sunlight than other solar cell are often used in high-end solar panels. The top-performing photovoltaic cells achieve approximately 80% efficiency in capturing sunlight, with the remaining 20% being reflected as photons. The majority of these photons are e</w:t>
      </w:r>
      <w:r>
        <w:t>mitted in a direction perpendicular to the cell's surface, resulting in minimal glare. Thus, the impact is minor and localized. In some case, if they are emitted at low angle, they might hit reflective surface to create unconfutable bright light which migh</w:t>
      </w:r>
      <w:r>
        <w:t xml:space="preserve">t cause disturbance for pilots and also affect residents and community members. PV modules exhibit less glare than windows and water. </w:t>
      </w:r>
    </w:p>
    <w:p w:rsidR="009E4BA0" w:rsidRDefault="00C907F9">
      <w:pPr>
        <w:spacing w:after="0" w:line="259" w:lineRule="auto"/>
        <w:ind w:left="0" w:firstLine="0"/>
        <w:jc w:val="left"/>
      </w:pPr>
      <w:r>
        <w:t xml:space="preserve">  </w:t>
      </w:r>
    </w:p>
    <w:p w:rsidR="009E4BA0" w:rsidRDefault="00C907F9">
      <w:pPr>
        <w:spacing w:after="0" w:line="259" w:lineRule="auto"/>
        <w:ind w:left="10"/>
        <w:jc w:val="left"/>
      </w:pPr>
      <w:r>
        <w:rPr>
          <w:b/>
          <w:u w:val="single" w:color="0D0D0D"/>
        </w:rPr>
        <w:t>Mitigation Measures:</w:t>
      </w:r>
      <w:r>
        <w:rPr>
          <w:b/>
        </w:rPr>
        <w:t xml:space="preserve">  </w:t>
      </w:r>
    </w:p>
    <w:p w:rsidR="009E4BA0" w:rsidRDefault="00C907F9">
      <w:pPr>
        <w:numPr>
          <w:ilvl w:val="0"/>
          <w:numId w:val="90"/>
        </w:numPr>
        <w:ind w:right="12" w:hanging="180"/>
      </w:pPr>
      <w:r>
        <w:t xml:space="preserve">The project will use high-quality PV cells. </w:t>
      </w:r>
    </w:p>
    <w:p w:rsidR="009E4BA0" w:rsidRDefault="00C907F9">
      <w:pPr>
        <w:numPr>
          <w:ilvl w:val="0"/>
          <w:numId w:val="90"/>
        </w:numPr>
        <w:spacing w:after="265"/>
        <w:ind w:right="12" w:hanging="180"/>
      </w:pPr>
      <w:r>
        <w:t>The project will use Monocrystalline silicon cells</w:t>
      </w:r>
      <w:r>
        <w:t xml:space="preserve"> which is the best option for reducing reflection and glare. </w:t>
      </w:r>
    </w:p>
    <w:p w:rsidR="009E4BA0" w:rsidRDefault="00C907F9">
      <w:pPr>
        <w:pStyle w:val="Heading6"/>
        <w:spacing w:after="9"/>
        <w:ind w:left="7"/>
      </w:pPr>
      <w:r>
        <w:rPr>
          <w:rFonts w:ascii="Wingdings" w:eastAsia="Wingdings" w:hAnsi="Wingdings" w:cs="Wingdings"/>
          <w:b w:val="0"/>
        </w:rPr>
        <w:t>➢</w:t>
      </w:r>
      <w:r>
        <w:rPr>
          <w:rFonts w:ascii="Arial" w:eastAsia="Arial" w:hAnsi="Arial" w:cs="Arial"/>
          <w:b w:val="0"/>
        </w:rPr>
        <w:t xml:space="preserve"> </w:t>
      </w:r>
      <w:r>
        <w:t xml:space="preserve">Pressure on Water Resources </w:t>
      </w:r>
    </w:p>
    <w:p w:rsidR="009E4BA0" w:rsidRDefault="00C907F9">
      <w:pPr>
        <w:spacing w:after="0"/>
        <w:ind w:left="10" w:right="12"/>
      </w:pPr>
      <w:r>
        <w:t>In the operation phase, water is required for module cleaning throughout the project life cycle. Additionally, water will be needed for sanitary uses at the facili</w:t>
      </w:r>
      <w:r>
        <w:t xml:space="preserve">ty. The existing borehole at the 6MW site will be utilized for this purpose.  Therefore, pressure on community water resources can be low. </w:t>
      </w:r>
    </w:p>
    <w:p w:rsidR="009E4BA0" w:rsidRDefault="00C907F9">
      <w:pPr>
        <w:spacing w:after="0" w:line="259" w:lineRule="auto"/>
        <w:ind w:left="0" w:firstLine="0"/>
        <w:jc w:val="left"/>
      </w:pPr>
      <w:r>
        <w:t xml:space="preserve"> </w:t>
      </w:r>
    </w:p>
    <w:p w:rsidR="009E4BA0" w:rsidRDefault="00C907F9">
      <w:pPr>
        <w:spacing w:after="0" w:line="259" w:lineRule="auto"/>
        <w:ind w:left="10"/>
        <w:jc w:val="left"/>
      </w:pPr>
      <w:r>
        <w:rPr>
          <w:b/>
          <w:u w:val="single" w:color="0D0D0D"/>
        </w:rPr>
        <w:t>Mitigation Measures:</w:t>
      </w:r>
      <w:r>
        <w:rPr>
          <w:b/>
        </w:rPr>
        <w:t xml:space="preserve">  </w:t>
      </w:r>
    </w:p>
    <w:p w:rsidR="009E4BA0" w:rsidRDefault="00C907F9">
      <w:pPr>
        <w:spacing w:after="262"/>
        <w:ind w:left="10" w:right="12"/>
      </w:pPr>
      <w:r>
        <w:t xml:space="preserve">Mitigation during the construction phase apply. </w:t>
      </w:r>
    </w:p>
    <w:p w:rsidR="009E4BA0" w:rsidRDefault="00C907F9">
      <w:pPr>
        <w:pStyle w:val="Heading3"/>
        <w:ind w:left="730"/>
      </w:pPr>
      <w:bookmarkStart w:id="148" w:name="_Toc516776"/>
      <w:r>
        <w:t>6.2.4.</w:t>
      </w:r>
      <w:r>
        <w:rPr>
          <w:rFonts w:ascii="Arial" w:eastAsia="Arial" w:hAnsi="Arial" w:cs="Arial"/>
        </w:rPr>
        <w:t xml:space="preserve"> </w:t>
      </w:r>
      <w:r>
        <w:t xml:space="preserve"> Decommissioning Phase Impacts </w:t>
      </w:r>
      <w:bookmarkEnd w:id="148"/>
    </w:p>
    <w:p w:rsidR="009E4BA0" w:rsidRDefault="00C907F9">
      <w:pPr>
        <w:spacing w:after="232"/>
        <w:ind w:left="10" w:right="12"/>
      </w:pPr>
      <w:r>
        <w:t>The proposed PV/BESS facility has a lifespan of approximately 20-30 years if the specified periodic maintenance is performed. After this economic lifespan, the infrastructure will be upgraded and replaced with newer or more advanced technology unless there</w:t>
      </w:r>
      <w:r>
        <w:t xml:space="preserve"> is no need for a replacement. In that case, the facility will undergo complete decommissioning, involving disassembling and removing all infrastructure from the site. Also, in cases where a transmission line is decommissioned without being repurposed, the</w:t>
      </w:r>
      <w:r>
        <w:t xml:space="preserve"> decommissioning process usually involves the removal of all infrastructure if it is no longer necessary or has reached the end of its useful life. Decommissioning will prioritize maintaining site access integrity and conducting necessary rehabilitation ac</w:t>
      </w:r>
      <w:r>
        <w:t xml:space="preserve">tivities. </w:t>
      </w:r>
    </w:p>
    <w:p w:rsidR="009E4BA0" w:rsidRDefault="00C907F9">
      <w:pPr>
        <w:spacing w:after="232"/>
        <w:ind w:left="10" w:right="12"/>
      </w:pPr>
      <w:r>
        <w:t>Wherever feasible, the components would be disassembled, with a focus on reusing and recycling them. In cases where recycling or reuse is not possible, proper disposal methods in compliance with regulatory requirements will be followed. Addition</w:t>
      </w:r>
      <w:r>
        <w:t xml:space="preserve">ally, functional components could be donated to local schools and clinics, where they can be installed to bring benefits to the local community. </w:t>
      </w:r>
    </w:p>
    <w:p w:rsidR="009E4BA0" w:rsidRDefault="00C907F9">
      <w:pPr>
        <w:ind w:left="10" w:right="12"/>
      </w:pPr>
      <w:r>
        <w:t xml:space="preserve">Wastes generated during project decommissioning may include: </w:t>
      </w:r>
    </w:p>
    <w:p w:rsidR="009E4BA0" w:rsidRDefault="00C907F9">
      <w:pPr>
        <w:numPr>
          <w:ilvl w:val="0"/>
          <w:numId w:val="91"/>
        </w:numPr>
        <w:ind w:right="12" w:hanging="180"/>
      </w:pPr>
      <w:r>
        <w:t xml:space="preserve">End-of-life solar panels and PV modules </w:t>
      </w:r>
    </w:p>
    <w:p w:rsidR="009E4BA0" w:rsidRDefault="00C907F9">
      <w:pPr>
        <w:numPr>
          <w:ilvl w:val="0"/>
          <w:numId w:val="91"/>
        </w:numPr>
        <w:ind w:right="12" w:hanging="180"/>
      </w:pPr>
      <w:r>
        <w:t>Battery</w:t>
      </w:r>
      <w:r>
        <w:t xml:space="preserve"> storage systems and components </w:t>
      </w:r>
    </w:p>
    <w:p w:rsidR="009E4BA0" w:rsidRDefault="00C907F9">
      <w:pPr>
        <w:numPr>
          <w:ilvl w:val="0"/>
          <w:numId w:val="91"/>
        </w:numPr>
        <w:ind w:right="12" w:hanging="180"/>
      </w:pPr>
      <w:r>
        <w:t xml:space="preserve">Electrical equipment and wiring </w:t>
      </w:r>
    </w:p>
    <w:p w:rsidR="009E4BA0" w:rsidRDefault="00C907F9">
      <w:pPr>
        <w:numPr>
          <w:ilvl w:val="0"/>
          <w:numId w:val="91"/>
        </w:numPr>
        <w:ind w:right="12" w:hanging="180"/>
      </w:pPr>
      <w:r>
        <w:t xml:space="preserve">Support structures and mounting systems </w:t>
      </w:r>
    </w:p>
    <w:p w:rsidR="009E4BA0" w:rsidRDefault="00C907F9">
      <w:pPr>
        <w:numPr>
          <w:ilvl w:val="0"/>
          <w:numId w:val="91"/>
        </w:numPr>
        <w:ind w:right="12" w:hanging="180"/>
      </w:pPr>
      <w:r>
        <w:t xml:space="preserve">Construction and demolition debris </w:t>
      </w:r>
    </w:p>
    <w:p w:rsidR="009E4BA0" w:rsidRDefault="00C907F9">
      <w:pPr>
        <w:numPr>
          <w:ilvl w:val="0"/>
          <w:numId w:val="91"/>
        </w:numPr>
        <w:ind w:right="12" w:hanging="180"/>
      </w:pPr>
      <w:r>
        <w:t xml:space="preserve">Unused or expired chemicals and materials </w:t>
      </w:r>
    </w:p>
    <w:p w:rsidR="009E4BA0" w:rsidRDefault="00C907F9">
      <w:pPr>
        <w:numPr>
          <w:ilvl w:val="0"/>
          <w:numId w:val="91"/>
        </w:numPr>
        <w:ind w:right="12" w:hanging="180"/>
      </w:pPr>
      <w:r>
        <w:t xml:space="preserve">Packaging materials and containers </w:t>
      </w:r>
    </w:p>
    <w:p w:rsidR="009E4BA0" w:rsidRDefault="00C907F9">
      <w:pPr>
        <w:numPr>
          <w:ilvl w:val="0"/>
          <w:numId w:val="91"/>
        </w:numPr>
        <w:ind w:right="12" w:hanging="180"/>
      </w:pPr>
      <w:r>
        <w:t>Residue or byproducts from cleanin</w:t>
      </w:r>
      <w:r>
        <w:t xml:space="preserve">g and maintenance activities </w:t>
      </w:r>
    </w:p>
    <w:p w:rsidR="009E4BA0" w:rsidRDefault="00C907F9">
      <w:pPr>
        <w:numPr>
          <w:ilvl w:val="0"/>
          <w:numId w:val="91"/>
        </w:numPr>
        <w:ind w:right="12" w:hanging="180"/>
      </w:pPr>
      <w:r>
        <w:t xml:space="preserve">Waste from dismantling and demolition processes </w:t>
      </w:r>
    </w:p>
    <w:p w:rsidR="009E4BA0" w:rsidRDefault="00C907F9">
      <w:pPr>
        <w:numPr>
          <w:ilvl w:val="0"/>
          <w:numId w:val="91"/>
        </w:numPr>
        <w:spacing w:after="262"/>
        <w:ind w:right="12" w:hanging="180"/>
      </w:pPr>
      <w:r>
        <w:t xml:space="preserve">Miscellaneous hazardous or non-hazardous waste materials associated with the project. </w:t>
      </w:r>
    </w:p>
    <w:p w:rsidR="009E4BA0" w:rsidRDefault="00C907F9">
      <w:pPr>
        <w:pStyle w:val="Heading6"/>
        <w:spacing w:after="9"/>
        <w:ind w:left="7"/>
      </w:pPr>
      <w:r>
        <w:rPr>
          <w:rFonts w:ascii="Wingdings" w:eastAsia="Wingdings" w:hAnsi="Wingdings" w:cs="Wingdings"/>
          <w:b w:val="0"/>
        </w:rPr>
        <w:t>➢</w:t>
      </w:r>
      <w:r>
        <w:rPr>
          <w:rFonts w:ascii="Arial" w:eastAsia="Arial" w:hAnsi="Arial" w:cs="Arial"/>
          <w:b w:val="0"/>
        </w:rPr>
        <w:t xml:space="preserve"> </w:t>
      </w:r>
      <w:r>
        <w:t xml:space="preserve">Waste Generation and Management Issues </w:t>
      </w:r>
    </w:p>
    <w:p w:rsidR="009E4BA0" w:rsidRDefault="00C907F9">
      <w:pPr>
        <w:spacing w:after="266"/>
        <w:ind w:left="10" w:right="12"/>
      </w:pPr>
      <w:r>
        <w:t>During the decommissioning phase, the major risk</w:t>
      </w:r>
      <w:r>
        <w:t>s anticipated is the challenge of disposing and recycling solar panels, batteries, transmission line materials, and other components. These items often require specialized handling and recycling facilities to ensure proper and environmentally responsible d</w:t>
      </w:r>
      <w:r>
        <w:t>isposal. Sierra Leone has limited recycling infrastructure, especially for specialized materials like solar panels and batteries. The country lacks the necessary facilities, equipment, and technologies required for effective recycling. Improper disposal of</w:t>
      </w:r>
      <w:r>
        <w:t xml:space="preserve"> the decommissioned components can lead to increased waste generation and pose a risk of environmental contamination, affecting the health and safety of the local community. It is crucial to address these challenges appropriately to mitigate potential nega</w:t>
      </w:r>
      <w:r>
        <w:t xml:space="preserve">tive impacts on the environment and the community. However, the Sierra Leone Electricity and Water Regulatory Commission (SLEWRC) provides guidance in handling these components. (see </w:t>
      </w:r>
      <w:r>
        <w:rPr>
          <w:b/>
          <w:i/>
        </w:rPr>
        <w:t>Annex V</w:t>
      </w:r>
      <w:r>
        <w:t xml:space="preserve">) </w:t>
      </w:r>
    </w:p>
    <w:p w:rsidR="009E4BA0" w:rsidRDefault="00C907F9">
      <w:pPr>
        <w:pStyle w:val="Heading6"/>
        <w:spacing w:after="9"/>
        <w:ind w:left="7"/>
      </w:pPr>
      <w:r>
        <w:rPr>
          <w:rFonts w:ascii="Wingdings" w:eastAsia="Wingdings" w:hAnsi="Wingdings" w:cs="Wingdings"/>
          <w:b w:val="0"/>
        </w:rPr>
        <w:t>➢</w:t>
      </w:r>
      <w:r>
        <w:rPr>
          <w:rFonts w:ascii="Arial" w:eastAsia="Arial" w:hAnsi="Arial" w:cs="Arial"/>
          <w:b w:val="0"/>
        </w:rPr>
        <w:t xml:space="preserve"> </w:t>
      </w:r>
      <w:r>
        <w:t xml:space="preserve">Waste Management Issues from PV arrays and batteries </w:t>
      </w:r>
    </w:p>
    <w:p w:rsidR="009E4BA0" w:rsidRDefault="00C907F9">
      <w:pPr>
        <w:spacing w:after="232"/>
        <w:ind w:left="10" w:right="12"/>
      </w:pPr>
      <w:r>
        <w:t>The dec</w:t>
      </w:r>
      <w:r>
        <w:t>ommissioning of PV modules is seen as an environmental challenge for the solar industry. PV arrays typically consist of large number of individual PV panels, each containing various materials such as glass, metals (aluminium or galvanize steel), antireflec</w:t>
      </w:r>
      <w:r>
        <w:t>tion coating (typically silicon nitride), protective encapsulation material (e.g., ethylene-vinyl acetate or EVA) and semiconductors. additional components of PV panel and includes plastic covers, junction boxes, and electrical wiring which are not directl</w:t>
      </w:r>
      <w:r>
        <w:t xml:space="preserve">y involved in the conversion of sunlight to electricity. </w:t>
      </w:r>
    </w:p>
    <w:p w:rsidR="009E4BA0" w:rsidRDefault="00C907F9">
      <w:pPr>
        <w:spacing w:after="232"/>
        <w:ind w:left="10" w:right="12"/>
      </w:pPr>
      <w:r>
        <w:t>The primary semiconductor material used in monocrystalline solar which will be used in this project is silicon, which does not contain lead or cadmium. Silicon is a non-</w:t>
      </w:r>
      <w:r>
        <w:t xml:space="preserve">toxic and abundant element commonly found in sand. However, it's important to note that while monocrystalline solar panels themselves do not contain lead or cadmium, there may be trace amounts of these substances in the manufacturing processes or in other </w:t>
      </w:r>
      <w:r>
        <w:t xml:space="preserve">components used in the panel construction. For example, the solder used to connect the solar cells in the panel may contain small amounts of lead, although lead-free solder is increasingly used in solar panel manufacturing to reduce environmental impact. </w:t>
      </w:r>
    </w:p>
    <w:p w:rsidR="009E4BA0" w:rsidRDefault="00C907F9">
      <w:pPr>
        <w:spacing w:after="266"/>
        <w:ind w:left="10" w:right="12"/>
      </w:pPr>
      <w:r>
        <w:t>While the concentrations are generally low and do not pose significant risks during their operational life, proper disposal and recycling are important to prevent these materials from leaching into the environment. Efficient collection and transportation s</w:t>
      </w:r>
      <w:r>
        <w:t>ystems need to be established to ensure that decommissioned PV panels are properly handled and transported to appropriate recycling facilities. Logistics and coordination for the collection and transportation of waste from scattered PV installations can po</w:t>
      </w:r>
      <w:r>
        <w:t xml:space="preserve">se logistical challenges. </w:t>
      </w:r>
    </w:p>
    <w:p w:rsidR="009E4BA0" w:rsidRDefault="00C907F9">
      <w:pPr>
        <w:pStyle w:val="Heading6"/>
        <w:spacing w:after="9"/>
        <w:ind w:left="7"/>
      </w:pPr>
      <w:r>
        <w:rPr>
          <w:rFonts w:ascii="Wingdings" w:eastAsia="Wingdings" w:hAnsi="Wingdings" w:cs="Wingdings"/>
          <w:b w:val="0"/>
        </w:rPr>
        <w:t>➢</w:t>
      </w:r>
      <w:r>
        <w:rPr>
          <w:rFonts w:ascii="Arial" w:eastAsia="Arial" w:hAnsi="Arial" w:cs="Arial"/>
          <w:b w:val="0"/>
        </w:rPr>
        <w:t xml:space="preserve"> </w:t>
      </w:r>
      <w:r>
        <w:t xml:space="preserve">Ambient Air Quality Deterioration  </w:t>
      </w:r>
    </w:p>
    <w:p w:rsidR="009E4BA0" w:rsidRDefault="00C907F9">
      <w:pPr>
        <w:ind w:left="10" w:right="12"/>
      </w:pPr>
      <w:r>
        <w:t xml:space="preserve">The potential for air pollution may include: </w:t>
      </w:r>
    </w:p>
    <w:p w:rsidR="009E4BA0" w:rsidRDefault="00C907F9">
      <w:pPr>
        <w:numPr>
          <w:ilvl w:val="0"/>
          <w:numId w:val="92"/>
        </w:numPr>
        <w:ind w:right="12" w:hanging="180"/>
      </w:pPr>
      <w:r>
        <w:t xml:space="preserve">Dust and particulate matter released during dismantling and demolition activities. </w:t>
      </w:r>
    </w:p>
    <w:p w:rsidR="009E4BA0" w:rsidRDefault="00C907F9">
      <w:pPr>
        <w:numPr>
          <w:ilvl w:val="0"/>
          <w:numId w:val="92"/>
        </w:numPr>
        <w:ind w:right="12" w:hanging="180"/>
      </w:pPr>
      <w:r>
        <w:t>Emissions from equipment and vehicles used in the decommissio</w:t>
      </w:r>
      <w:r>
        <w:t xml:space="preserve">ning process. </w:t>
      </w:r>
    </w:p>
    <w:p w:rsidR="009E4BA0" w:rsidRDefault="00C907F9">
      <w:pPr>
        <w:numPr>
          <w:ilvl w:val="0"/>
          <w:numId w:val="92"/>
        </w:numPr>
        <w:ind w:right="12" w:hanging="180"/>
      </w:pPr>
      <w:r>
        <w:t xml:space="preserve">Disposal of waste materials, which might release harmful substances into the air if not managed properly. </w:t>
      </w:r>
    </w:p>
    <w:p w:rsidR="009E4BA0" w:rsidRDefault="00C907F9">
      <w:pPr>
        <w:numPr>
          <w:ilvl w:val="0"/>
          <w:numId w:val="92"/>
        </w:numPr>
        <w:ind w:right="12" w:hanging="180"/>
      </w:pPr>
      <w:r>
        <w:t xml:space="preserve">Potential for the release of hazardous materials if not handled and stored appropriately. </w:t>
      </w:r>
    </w:p>
    <w:p w:rsidR="009E4BA0" w:rsidRDefault="00C907F9">
      <w:pPr>
        <w:spacing w:after="0" w:line="259" w:lineRule="auto"/>
        <w:ind w:left="0" w:firstLine="0"/>
        <w:jc w:val="left"/>
      </w:pPr>
      <w:r>
        <w:t xml:space="preserve"> </w:t>
      </w:r>
    </w:p>
    <w:p w:rsidR="009E4BA0" w:rsidRDefault="00C907F9">
      <w:pPr>
        <w:spacing w:after="0" w:line="259" w:lineRule="auto"/>
        <w:ind w:left="10"/>
        <w:jc w:val="left"/>
      </w:pPr>
      <w:r>
        <w:rPr>
          <w:b/>
          <w:u w:val="single" w:color="0D0D0D"/>
        </w:rPr>
        <w:t>Mitigation Measures:</w:t>
      </w:r>
      <w:r>
        <w:rPr>
          <w:b/>
        </w:rPr>
        <w:t xml:space="preserve"> </w:t>
      </w:r>
    </w:p>
    <w:p w:rsidR="009E4BA0" w:rsidRDefault="00C907F9">
      <w:pPr>
        <w:spacing w:after="261"/>
        <w:ind w:left="10" w:right="12"/>
      </w:pPr>
      <w:r>
        <w:t>Follow the mitigati</w:t>
      </w:r>
      <w:r>
        <w:t xml:space="preserve">on measures for the construction phase. </w:t>
      </w:r>
    </w:p>
    <w:p w:rsidR="009E4BA0" w:rsidRDefault="00C907F9">
      <w:pPr>
        <w:pStyle w:val="Heading6"/>
        <w:spacing w:after="22"/>
        <w:ind w:left="7"/>
      </w:pPr>
      <w:r>
        <w:rPr>
          <w:rFonts w:ascii="Wingdings" w:eastAsia="Wingdings" w:hAnsi="Wingdings" w:cs="Wingdings"/>
          <w:b w:val="0"/>
        </w:rPr>
        <w:t>➢</w:t>
      </w:r>
      <w:r>
        <w:rPr>
          <w:rFonts w:ascii="Arial" w:eastAsia="Arial" w:hAnsi="Arial" w:cs="Arial"/>
          <w:b w:val="0"/>
        </w:rPr>
        <w:t xml:space="preserve"> </w:t>
      </w:r>
      <w:r>
        <w:t xml:space="preserve">Noise Nuisance </w:t>
      </w:r>
    </w:p>
    <w:p w:rsidR="009E4BA0" w:rsidRDefault="00C907F9">
      <w:pPr>
        <w:numPr>
          <w:ilvl w:val="0"/>
          <w:numId w:val="93"/>
        </w:numPr>
        <w:ind w:right="12" w:hanging="180"/>
      </w:pPr>
      <w:r>
        <w:t xml:space="preserve">Operation of heavy machinery and equipment during the decommissioning process. </w:t>
      </w:r>
    </w:p>
    <w:p w:rsidR="009E4BA0" w:rsidRDefault="00C907F9">
      <w:pPr>
        <w:numPr>
          <w:ilvl w:val="0"/>
          <w:numId w:val="93"/>
        </w:numPr>
        <w:ind w:right="12" w:hanging="180"/>
      </w:pPr>
      <w:r>
        <w:t xml:space="preserve">Demolition and dismantling activities that generate loud noise levels. </w:t>
      </w:r>
    </w:p>
    <w:p w:rsidR="009E4BA0" w:rsidRDefault="00C907F9">
      <w:pPr>
        <w:numPr>
          <w:ilvl w:val="0"/>
          <w:numId w:val="93"/>
        </w:numPr>
        <w:spacing w:after="226"/>
        <w:ind w:right="12" w:hanging="180"/>
      </w:pPr>
      <w:r>
        <w:t xml:space="preserve">Transportation of materials and waste, especially if it involves noisy vehicles and equipment. </w:t>
      </w:r>
    </w:p>
    <w:p w:rsidR="009E4BA0" w:rsidRDefault="00C907F9">
      <w:pPr>
        <w:spacing w:after="0" w:line="259" w:lineRule="auto"/>
        <w:ind w:left="10"/>
        <w:jc w:val="left"/>
      </w:pPr>
      <w:r>
        <w:rPr>
          <w:b/>
          <w:u w:val="single" w:color="0D0D0D"/>
        </w:rPr>
        <w:t>Mitigation Measures:</w:t>
      </w:r>
      <w:r>
        <w:rPr>
          <w:b/>
        </w:rPr>
        <w:t xml:space="preserve"> </w:t>
      </w:r>
    </w:p>
    <w:p w:rsidR="009E4BA0" w:rsidRDefault="00C907F9">
      <w:pPr>
        <w:spacing w:after="262"/>
        <w:ind w:left="10" w:right="12"/>
      </w:pPr>
      <w:r>
        <w:t xml:space="preserve">Follow the mitigation measures for the construction phase. </w:t>
      </w:r>
    </w:p>
    <w:p w:rsidR="009E4BA0" w:rsidRDefault="00C907F9">
      <w:pPr>
        <w:pStyle w:val="Heading6"/>
        <w:spacing w:after="9"/>
        <w:ind w:left="7"/>
      </w:pPr>
      <w:r>
        <w:rPr>
          <w:rFonts w:ascii="Wingdings" w:eastAsia="Wingdings" w:hAnsi="Wingdings" w:cs="Wingdings"/>
          <w:b w:val="0"/>
        </w:rPr>
        <w:t>➢</w:t>
      </w:r>
      <w:r>
        <w:rPr>
          <w:rFonts w:ascii="Arial" w:eastAsia="Arial" w:hAnsi="Arial" w:cs="Arial"/>
          <w:b w:val="0"/>
        </w:rPr>
        <w:t xml:space="preserve"> </w:t>
      </w:r>
      <w:r>
        <w:t xml:space="preserve">Occupational Health and Safety Issues </w:t>
      </w:r>
    </w:p>
    <w:p w:rsidR="009E4BA0" w:rsidRDefault="00C907F9">
      <w:pPr>
        <w:ind w:left="10" w:right="12"/>
      </w:pPr>
      <w:r>
        <w:t>During project decommissioning, sever</w:t>
      </w:r>
      <w:r>
        <w:t xml:space="preserve">al occupational health and safety issues may arise for the workers involved in the process. Some of the key concerns include: </w:t>
      </w:r>
    </w:p>
    <w:p w:rsidR="009E4BA0" w:rsidRDefault="00C907F9">
      <w:pPr>
        <w:numPr>
          <w:ilvl w:val="0"/>
          <w:numId w:val="94"/>
        </w:numPr>
        <w:ind w:right="12" w:hanging="180"/>
      </w:pPr>
      <w:r>
        <w:t xml:space="preserve">Workers may encounter hazardous materials during decommissioning, such as asbestos, lead, and other toxic substances.  </w:t>
      </w:r>
    </w:p>
    <w:p w:rsidR="009E4BA0" w:rsidRDefault="00C907F9">
      <w:pPr>
        <w:numPr>
          <w:ilvl w:val="0"/>
          <w:numId w:val="94"/>
        </w:numPr>
        <w:ind w:right="12" w:hanging="180"/>
      </w:pPr>
      <w:r>
        <w:t>Dismantli</w:t>
      </w:r>
      <w:r>
        <w:t xml:space="preserve">ng structures and equipment can pose risks if not properly planned and executed. </w:t>
      </w:r>
    </w:p>
    <w:p w:rsidR="009E4BA0" w:rsidRDefault="00C907F9">
      <w:pPr>
        <w:numPr>
          <w:ilvl w:val="0"/>
          <w:numId w:val="94"/>
        </w:numPr>
        <w:ind w:right="12" w:hanging="180"/>
      </w:pPr>
      <w:r>
        <w:t>Some decommissioning tasks may involve working in confined spaces, which can be hazardous due to limited access, poor ventilation, and potential exposure to toxic gases or la</w:t>
      </w:r>
      <w:r>
        <w:t xml:space="preserve">ck of oxygen. </w:t>
      </w:r>
    </w:p>
    <w:p w:rsidR="009E4BA0" w:rsidRDefault="00C907F9">
      <w:pPr>
        <w:numPr>
          <w:ilvl w:val="0"/>
          <w:numId w:val="94"/>
        </w:numPr>
        <w:ind w:right="12" w:hanging="180"/>
      </w:pPr>
      <w:r>
        <w:t xml:space="preserve">During decommissioning, workers may encounter live electrical systems or encounter electrical hazards from exposed wires. </w:t>
      </w:r>
    </w:p>
    <w:p w:rsidR="009E4BA0" w:rsidRDefault="00C907F9">
      <w:pPr>
        <w:numPr>
          <w:ilvl w:val="0"/>
          <w:numId w:val="94"/>
        </w:numPr>
        <w:ind w:right="12" w:hanging="180"/>
      </w:pPr>
      <w:r>
        <w:t>The use of heavy machinery and equipment during decommissioning poses risks of injuries or accidents if not operated s</w:t>
      </w:r>
      <w:r>
        <w:t xml:space="preserve">afely. </w:t>
      </w:r>
    </w:p>
    <w:p w:rsidR="009E4BA0" w:rsidRDefault="00C907F9">
      <w:pPr>
        <w:numPr>
          <w:ilvl w:val="0"/>
          <w:numId w:val="94"/>
        </w:numPr>
        <w:ind w:right="12" w:hanging="180"/>
      </w:pPr>
      <w:r>
        <w:t xml:space="preserve">Workers may be at risk of falling from heights during dismantling activities, such as when removing rooftop solar panels or structures. </w:t>
      </w:r>
    </w:p>
    <w:p w:rsidR="009E4BA0" w:rsidRDefault="00C907F9">
      <w:pPr>
        <w:numPr>
          <w:ilvl w:val="0"/>
          <w:numId w:val="94"/>
        </w:numPr>
        <w:ind w:right="12" w:hanging="180"/>
      </w:pPr>
      <w:r>
        <w:t>Decommissioning tasks may involve heavy lifting, pushing, or pulling, leading to musculoskeletal injuries if no</w:t>
      </w:r>
      <w:r>
        <w:t xml:space="preserve">t performed with proper techniques or equipment. </w:t>
      </w:r>
    </w:p>
    <w:p w:rsidR="009E4BA0" w:rsidRDefault="00C907F9">
      <w:pPr>
        <w:numPr>
          <w:ilvl w:val="0"/>
          <w:numId w:val="94"/>
        </w:numPr>
        <w:spacing w:after="0"/>
        <w:ind w:right="12" w:hanging="180"/>
      </w:pPr>
      <w:r>
        <w:t xml:space="preserve">Noise and vibration from machinery and equipment used during decommissioning can cause hearing loss and other health issues if workers are not adequately protected with appropriate PPE. </w:t>
      </w:r>
    </w:p>
    <w:p w:rsidR="009E4BA0" w:rsidRDefault="00C907F9">
      <w:pPr>
        <w:spacing w:after="0" w:line="259" w:lineRule="auto"/>
        <w:ind w:left="0" w:firstLine="0"/>
        <w:jc w:val="left"/>
      </w:pPr>
      <w:r>
        <w:t xml:space="preserve"> </w:t>
      </w:r>
    </w:p>
    <w:p w:rsidR="009E4BA0" w:rsidRDefault="00C907F9">
      <w:pPr>
        <w:spacing w:after="0" w:line="259" w:lineRule="auto"/>
        <w:ind w:left="10"/>
        <w:jc w:val="left"/>
      </w:pPr>
      <w:r>
        <w:rPr>
          <w:b/>
          <w:u w:val="single" w:color="0D0D0D"/>
        </w:rPr>
        <w:t>Mitigation measur</w:t>
      </w:r>
      <w:r>
        <w:rPr>
          <w:b/>
          <w:u w:val="single" w:color="0D0D0D"/>
        </w:rPr>
        <w:t>es:</w:t>
      </w:r>
      <w:r>
        <w:rPr>
          <w:b/>
        </w:rPr>
        <w:t xml:space="preserve"> </w:t>
      </w:r>
    </w:p>
    <w:p w:rsidR="009E4BA0" w:rsidRDefault="00C907F9">
      <w:pPr>
        <w:numPr>
          <w:ilvl w:val="0"/>
          <w:numId w:val="94"/>
        </w:numPr>
        <w:ind w:right="12" w:hanging="180"/>
      </w:pPr>
      <w:r>
        <w:t xml:space="preserve">Proper training, provision of PPE, and safe handling procedures are essential to protect workers from exposure. </w:t>
      </w:r>
    </w:p>
    <w:p w:rsidR="009E4BA0" w:rsidRDefault="00C907F9">
      <w:pPr>
        <w:numPr>
          <w:ilvl w:val="0"/>
          <w:numId w:val="94"/>
        </w:numPr>
        <w:ind w:right="12" w:hanging="180"/>
      </w:pPr>
      <w:r>
        <w:t xml:space="preserve">Workers must be cautious about potential collapses or falling debris. </w:t>
      </w:r>
    </w:p>
    <w:p w:rsidR="009E4BA0" w:rsidRDefault="00C907F9">
      <w:pPr>
        <w:numPr>
          <w:ilvl w:val="0"/>
          <w:numId w:val="94"/>
        </w:numPr>
        <w:ind w:right="12" w:hanging="180"/>
      </w:pPr>
      <w:r>
        <w:t xml:space="preserve">Proper training and safety protocols are critical for working in confined spaces. </w:t>
      </w:r>
    </w:p>
    <w:p w:rsidR="009E4BA0" w:rsidRDefault="00C907F9">
      <w:pPr>
        <w:numPr>
          <w:ilvl w:val="0"/>
          <w:numId w:val="94"/>
        </w:numPr>
        <w:ind w:right="12" w:hanging="180"/>
      </w:pPr>
      <w:r>
        <w:t xml:space="preserve">Proper lockout/tagout procedures and electrical safety protocols are necessary to prevent accidents. </w:t>
      </w:r>
    </w:p>
    <w:p w:rsidR="009E4BA0" w:rsidRDefault="00C907F9">
      <w:pPr>
        <w:numPr>
          <w:ilvl w:val="0"/>
          <w:numId w:val="94"/>
        </w:numPr>
        <w:ind w:right="12" w:hanging="180"/>
      </w:pPr>
      <w:r>
        <w:t>Proper training, maintenance, and supervision are essential for safe ma</w:t>
      </w:r>
      <w:r>
        <w:t xml:space="preserve">chinery operations. </w:t>
      </w:r>
    </w:p>
    <w:p w:rsidR="009E4BA0" w:rsidRDefault="00C907F9">
      <w:pPr>
        <w:numPr>
          <w:ilvl w:val="0"/>
          <w:numId w:val="94"/>
        </w:numPr>
        <w:spacing w:after="263"/>
        <w:ind w:right="12" w:hanging="180"/>
      </w:pPr>
      <w:r>
        <w:t xml:space="preserve">Fall protection measures must be in place and utilized. </w:t>
      </w:r>
    </w:p>
    <w:p w:rsidR="009E4BA0" w:rsidRDefault="00C907F9">
      <w:pPr>
        <w:pStyle w:val="Heading6"/>
        <w:spacing w:after="9"/>
        <w:ind w:left="7"/>
      </w:pPr>
      <w:r>
        <w:rPr>
          <w:rFonts w:ascii="Wingdings" w:eastAsia="Wingdings" w:hAnsi="Wingdings" w:cs="Wingdings"/>
          <w:b w:val="0"/>
        </w:rPr>
        <w:t>➢</w:t>
      </w:r>
      <w:r>
        <w:rPr>
          <w:rFonts w:ascii="Arial" w:eastAsia="Arial" w:hAnsi="Arial" w:cs="Arial"/>
          <w:b w:val="0"/>
        </w:rPr>
        <w:t xml:space="preserve"> </w:t>
      </w:r>
      <w:r>
        <w:t xml:space="preserve">Community Health and Safety Issues </w:t>
      </w:r>
    </w:p>
    <w:p w:rsidR="009E4BA0" w:rsidRDefault="00C907F9">
      <w:pPr>
        <w:ind w:left="10" w:right="12"/>
      </w:pPr>
      <w:r>
        <w:t>During the decommissioning phase of a project, community health and safety issues may arise, and it is essential to address these concerns t</w:t>
      </w:r>
      <w:r>
        <w:t xml:space="preserve">o protect the well-being of nearby residents and communities. Some of the key community health and safety issues during decommissioning include: </w:t>
      </w:r>
    </w:p>
    <w:p w:rsidR="009E4BA0" w:rsidRDefault="00C907F9">
      <w:pPr>
        <w:numPr>
          <w:ilvl w:val="0"/>
          <w:numId w:val="95"/>
        </w:numPr>
        <w:ind w:right="12" w:hanging="180"/>
      </w:pPr>
      <w:r>
        <w:t>Dismantling and demolition activities can generate dust, which may contain hazardous materials. Dust particles</w:t>
      </w:r>
      <w:r>
        <w:t xml:space="preserve"> can be carried by the wind and affect the air quality in nearby communities, potentially leading to respiratory problems and other health issues. </w:t>
      </w:r>
    </w:p>
    <w:p w:rsidR="009E4BA0" w:rsidRDefault="00C907F9">
      <w:pPr>
        <w:numPr>
          <w:ilvl w:val="0"/>
          <w:numId w:val="95"/>
        </w:numPr>
        <w:ind w:right="12" w:hanging="180"/>
      </w:pPr>
      <w:r>
        <w:t>Decommissioning activities involving heavy machinery and equipment can generate significant noise levels, le</w:t>
      </w:r>
      <w:r>
        <w:t xml:space="preserve">ading to noise pollution for nearby residents. Prolonged exposure to loud noise can have adverse effects on hearing and overall well-being. </w:t>
      </w:r>
    </w:p>
    <w:p w:rsidR="009E4BA0" w:rsidRDefault="00C907F9">
      <w:pPr>
        <w:numPr>
          <w:ilvl w:val="0"/>
          <w:numId w:val="95"/>
        </w:numPr>
        <w:ind w:right="12" w:hanging="180"/>
      </w:pPr>
      <w:r>
        <w:t xml:space="preserve">Increased construction and transportation activities during decommissioning can lead to higher traffic volumes and </w:t>
      </w:r>
      <w:r>
        <w:t xml:space="preserve">potential road safety hazards for both workers and residents. </w:t>
      </w:r>
    </w:p>
    <w:p w:rsidR="009E4BA0" w:rsidRDefault="00C907F9">
      <w:pPr>
        <w:numPr>
          <w:ilvl w:val="0"/>
          <w:numId w:val="95"/>
        </w:numPr>
        <w:spacing w:after="0"/>
        <w:ind w:right="12" w:hanging="180"/>
      </w:pPr>
      <w:r>
        <w:t>The handling and disposal of hazardous materials during decommissioning may pose risks to the community if not managed properly. Accidental spills or improper waste disposal can result in envir</w:t>
      </w:r>
      <w:r>
        <w:t xml:space="preserve">onmental contamination and health hazards. </w:t>
      </w:r>
    </w:p>
    <w:p w:rsidR="009E4BA0" w:rsidRDefault="00C907F9">
      <w:pPr>
        <w:spacing w:after="0" w:line="259" w:lineRule="auto"/>
        <w:ind w:left="0" w:firstLine="0"/>
        <w:jc w:val="left"/>
      </w:pPr>
      <w:r>
        <w:t xml:space="preserve"> </w:t>
      </w:r>
    </w:p>
    <w:p w:rsidR="009E4BA0" w:rsidRDefault="00C907F9">
      <w:pPr>
        <w:spacing w:after="0" w:line="259" w:lineRule="auto"/>
        <w:ind w:left="10"/>
        <w:jc w:val="left"/>
      </w:pPr>
      <w:r>
        <w:rPr>
          <w:b/>
          <w:u w:val="single" w:color="0D0D0D"/>
        </w:rPr>
        <w:t>Mitigation Measures:</w:t>
      </w:r>
      <w:r>
        <w:rPr>
          <w:b/>
        </w:rPr>
        <w:t xml:space="preserve"> </w:t>
      </w:r>
    </w:p>
    <w:p w:rsidR="009E4BA0" w:rsidRDefault="00C907F9">
      <w:pPr>
        <w:ind w:left="10" w:right="12"/>
      </w:pPr>
      <w:r>
        <w:t xml:space="preserve">To address community health and safety issues during decommissioning, EDSA/PIU and contractors should take proactive measures, such as: </w:t>
      </w:r>
    </w:p>
    <w:p w:rsidR="009E4BA0" w:rsidRDefault="00C907F9">
      <w:pPr>
        <w:numPr>
          <w:ilvl w:val="0"/>
          <w:numId w:val="95"/>
        </w:numPr>
        <w:ind w:right="12" w:hanging="180"/>
      </w:pPr>
      <w:r>
        <w:t>Implementing dust control measures to minimize airb</w:t>
      </w:r>
      <w:r>
        <w:t xml:space="preserve">orne particles. </w:t>
      </w:r>
    </w:p>
    <w:p w:rsidR="009E4BA0" w:rsidRDefault="00C907F9">
      <w:pPr>
        <w:numPr>
          <w:ilvl w:val="0"/>
          <w:numId w:val="95"/>
        </w:numPr>
        <w:ind w:right="12" w:hanging="180"/>
      </w:pPr>
      <w:r>
        <w:t xml:space="preserve">Using noise barriers and scheduling noisy activities during less sensitive hours. </w:t>
      </w:r>
    </w:p>
    <w:p w:rsidR="009E4BA0" w:rsidRDefault="00C907F9">
      <w:pPr>
        <w:numPr>
          <w:ilvl w:val="0"/>
          <w:numId w:val="95"/>
        </w:numPr>
        <w:ind w:right="12" w:hanging="180"/>
      </w:pPr>
      <w:r>
        <w:t xml:space="preserve">Complying with local traffic regulations and ensuring road safety during transportation. </w:t>
      </w:r>
    </w:p>
    <w:p w:rsidR="009E4BA0" w:rsidRDefault="00C907F9">
      <w:pPr>
        <w:numPr>
          <w:ilvl w:val="0"/>
          <w:numId w:val="95"/>
        </w:numPr>
        <w:ind w:right="12" w:hanging="180"/>
      </w:pPr>
      <w:r>
        <w:t>Properly managing and disposing of hazardous materials following t</w:t>
      </w:r>
      <w:r>
        <w:t xml:space="preserve">he waste management plan. </w:t>
      </w:r>
    </w:p>
    <w:p w:rsidR="009E4BA0" w:rsidRDefault="00C907F9">
      <w:pPr>
        <w:numPr>
          <w:ilvl w:val="0"/>
          <w:numId w:val="95"/>
        </w:numPr>
        <w:spacing w:after="265"/>
        <w:ind w:right="12" w:hanging="180"/>
      </w:pPr>
      <w:r>
        <w:t xml:space="preserve">Engaging with the community and addressing concerns through open communication and transparency. </w:t>
      </w:r>
    </w:p>
    <w:p w:rsidR="009E4BA0" w:rsidRDefault="00C907F9">
      <w:pPr>
        <w:pStyle w:val="Heading6"/>
        <w:spacing w:after="9"/>
        <w:ind w:left="7"/>
      </w:pPr>
      <w:r>
        <w:rPr>
          <w:rFonts w:ascii="Wingdings" w:eastAsia="Wingdings" w:hAnsi="Wingdings" w:cs="Wingdings"/>
          <w:b w:val="0"/>
        </w:rPr>
        <w:t>➢</w:t>
      </w:r>
      <w:r>
        <w:rPr>
          <w:rFonts w:ascii="Arial" w:eastAsia="Arial" w:hAnsi="Arial" w:cs="Arial"/>
          <w:b w:val="0"/>
        </w:rPr>
        <w:t xml:space="preserve"> </w:t>
      </w:r>
      <w:r>
        <w:t xml:space="preserve">Water contamination </w:t>
      </w:r>
    </w:p>
    <w:p w:rsidR="009E4BA0" w:rsidRDefault="00C907F9">
      <w:pPr>
        <w:ind w:left="10" w:right="12"/>
      </w:pPr>
      <w:r>
        <w:t xml:space="preserve">During the decommissioning phase of a project, water contamination can be a significant concern if not properly managed. Some of the key sources of water contamination during decommissioning include: </w:t>
      </w:r>
    </w:p>
    <w:p w:rsidR="009E4BA0" w:rsidRDefault="00C907F9">
      <w:pPr>
        <w:numPr>
          <w:ilvl w:val="0"/>
          <w:numId w:val="96"/>
        </w:numPr>
        <w:ind w:right="12" w:hanging="180"/>
      </w:pPr>
      <w:r>
        <w:t>Dismantled materials, such as batteries and electronics</w:t>
      </w:r>
      <w:r>
        <w:t xml:space="preserve">, may contain hazardous chemicals that can leach into the soil and eventually contaminate groundwater or nearby water bodies. </w:t>
      </w:r>
    </w:p>
    <w:p w:rsidR="009E4BA0" w:rsidRDefault="00C907F9">
      <w:pPr>
        <w:numPr>
          <w:ilvl w:val="0"/>
          <w:numId w:val="96"/>
        </w:numPr>
        <w:ind w:right="12" w:hanging="180"/>
      </w:pPr>
      <w:r>
        <w:t>Accidental spills of fuels, lubricants, or other chemicals during decommissioning can result in runoff that carries pollutants in</w:t>
      </w:r>
      <w:r>
        <w:t xml:space="preserve">to nearby streams, rivers, or lakes. </w:t>
      </w:r>
    </w:p>
    <w:p w:rsidR="009E4BA0" w:rsidRDefault="00C907F9">
      <w:pPr>
        <w:numPr>
          <w:ilvl w:val="0"/>
          <w:numId w:val="96"/>
        </w:numPr>
        <w:ind w:right="12" w:hanging="180"/>
      </w:pPr>
      <w:r>
        <w:t xml:space="preserve">Construction and demolition activities can lead to soil erosion, which may carry sediment and pollutants into water bodies, impacting water quality and aquatic habitats. </w:t>
      </w:r>
    </w:p>
    <w:p w:rsidR="009E4BA0" w:rsidRDefault="00C907F9">
      <w:pPr>
        <w:numPr>
          <w:ilvl w:val="0"/>
          <w:numId w:val="96"/>
        </w:numPr>
        <w:ind w:right="12" w:hanging="180"/>
      </w:pPr>
      <w:r>
        <w:t xml:space="preserve">Improper disposal of decommissioned materials, </w:t>
      </w:r>
      <w:r>
        <w:t xml:space="preserve">such as metals, plastics, or chemicals, can lead to direct contamination of water bodies if they are not disposed of in accordance with environmental regulations. </w:t>
      </w:r>
    </w:p>
    <w:p w:rsidR="009E4BA0" w:rsidRDefault="00C907F9">
      <w:pPr>
        <w:numPr>
          <w:ilvl w:val="0"/>
          <w:numId w:val="96"/>
        </w:numPr>
        <w:spacing w:after="0"/>
        <w:ind w:right="12" w:hanging="180"/>
      </w:pPr>
      <w:r>
        <w:t>Inadequate stormwater management during decommissioning can result in increased runoff and t</w:t>
      </w:r>
      <w:r>
        <w:t xml:space="preserve">he transport of pollutants into waterways. </w:t>
      </w:r>
    </w:p>
    <w:p w:rsidR="009E4BA0" w:rsidRDefault="00C907F9">
      <w:pPr>
        <w:spacing w:after="0" w:line="259" w:lineRule="auto"/>
        <w:ind w:left="0" w:firstLine="0"/>
        <w:jc w:val="left"/>
      </w:pPr>
      <w:r>
        <w:t xml:space="preserve"> </w:t>
      </w:r>
    </w:p>
    <w:p w:rsidR="009E4BA0" w:rsidRDefault="00C907F9">
      <w:pPr>
        <w:spacing w:after="0" w:line="259" w:lineRule="auto"/>
        <w:ind w:left="10"/>
        <w:jc w:val="left"/>
      </w:pPr>
      <w:r>
        <w:rPr>
          <w:b/>
          <w:u w:val="single" w:color="0D0D0D"/>
        </w:rPr>
        <w:t>Mitigation Measures:</w:t>
      </w:r>
      <w:r>
        <w:rPr>
          <w:b/>
        </w:rPr>
        <w:t xml:space="preserve"> </w:t>
      </w:r>
    </w:p>
    <w:p w:rsidR="009E4BA0" w:rsidRDefault="00C907F9">
      <w:pPr>
        <w:ind w:left="10" w:right="12"/>
      </w:pPr>
      <w:r>
        <w:t xml:space="preserve">Some measures to address water contamination risks include: </w:t>
      </w:r>
    </w:p>
    <w:p w:rsidR="009E4BA0" w:rsidRDefault="00C907F9">
      <w:pPr>
        <w:numPr>
          <w:ilvl w:val="0"/>
          <w:numId w:val="96"/>
        </w:numPr>
        <w:ind w:right="12" w:hanging="180"/>
      </w:pPr>
      <w:r>
        <w:t xml:space="preserve">Training workers on spill prevention measures and having response protocols in place to address spills promptly. </w:t>
      </w:r>
    </w:p>
    <w:p w:rsidR="009E4BA0" w:rsidRDefault="00C907F9">
      <w:pPr>
        <w:numPr>
          <w:ilvl w:val="0"/>
          <w:numId w:val="96"/>
        </w:numPr>
        <w:ind w:right="12" w:hanging="180"/>
      </w:pPr>
      <w:r>
        <w:t>Ensuring that</w:t>
      </w:r>
      <w:r>
        <w:t xml:space="preserve"> all decommissioned materials are disposed of in accordance with the Waste Management plan to prevent leaching. </w:t>
      </w:r>
    </w:p>
    <w:p w:rsidR="009E4BA0" w:rsidRDefault="00C907F9">
      <w:pPr>
        <w:numPr>
          <w:ilvl w:val="0"/>
          <w:numId w:val="96"/>
        </w:numPr>
        <w:ind w:right="12" w:hanging="180"/>
      </w:pPr>
      <w:r>
        <w:t xml:space="preserve">Implementing erosion control measures, such as sediment barriers to prevent soil erosion and sediment runoff into water bodies. </w:t>
      </w:r>
    </w:p>
    <w:p w:rsidR="009E4BA0" w:rsidRDefault="00C907F9">
      <w:pPr>
        <w:numPr>
          <w:ilvl w:val="0"/>
          <w:numId w:val="96"/>
        </w:numPr>
        <w:ind w:right="12" w:hanging="180"/>
      </w:pPr>
      <w:r>
        <w:t xml:space="preserve">Implement the </w:t>
      </w:r>
      <w:r>
        <w:t xml:space="preserve">Stormwater Management plan to properly manage stormwater runoff from the decommissioning site to prevent the transport of pollutants into waterways. </w:t>
      </w:r>
    </w:p>
    <w:p w:rsidR="009E4BA0" w:rsidRDefault="00C907F9">
      <w:pPr>
        <w:pStyle w:val="Heading3"/>
        <w:spacing w:after="145"/>
        <w:ind w:left="1224" w:hanging="504"/>
      </w:pPr>
      <w:bookmarkStart w:id="149" w:name="_Toc516777"/>
      <w:r>
        <w:t>6.2.5.</w:t>
      </w:r>
      <w:r>
        <w:rPr>
          <w:rFonts w:ascii="Arial" w:eastAsia="Arial" w:hAnsi="Arial" w:cs="Arial"/>
        </w:rPr>
        <w:t xml:space="preserve"> </w:t>
      </w:r>
      <w:r>
        <w:t>The cumulative impacts from the existing solar PV facility adjacent to the proposed solar PV and Ba</w:t>
      </w:r>
      <w:r>
        <w:t xml:space="preserve">ttery Energy Storage System project infrastructure </w:t>
      </w:r>
      <w:bookmarkEnd w:id="149"/>
    </w:p>
    <w:p w:rsidR="009E4BA0" w:rsidRDefault="00C907F9">
      <w:pPr>
        <w:numPr>
          <w:ilvl w:val="0"/>
          <w:numId w:val="97"/>
        </w:numPr>
        <w:ind w:right="12" w:hanging="180"/>
      </w:pPr>
      <w:r>
        <w:t>The cumulative impacts arising from the coexistence of the existing solar PV facility alongside the proposed solar PV and Battery Energy Storage System (BESS) project infrastructure manifest primarily during the operational and maintenance phase of these f</w:t>
      </w:r>
      <w:r>
        <w:t xml:space="preserve">acilities. These impacts encompass a range of considerations: </w:t>
      </w:r>
    </w:p>
    <w:p w:rsidR="009E4BA0" w:rsidRDefault="00C907F9">
      <w:pPr>
        <w:numPr>
          <w:ilvl w:val="0"/>
          <w:numId w:val="97"/>
        </w:numPr>
        <w:ind w:right="12" w:hanging="180"/>
      </w:pPr>
      <w:r>
        <w:t>Operational Synergies and Challenges: The co-located facilities may benefit from shared resources, expertise, and infrastructure during regular operation. However, this proximity can also intro</w:t>
      </w:r>
      <w:r>
        <w:t xml:space="preserve">duce logistical challenges that require careful coordination. </w:t>
      </w:r>
    </w:p>
    <w:p w:rsidR="009E4BA0" w:rsidRDefault="00C907F9">
      <w:pPr>
        <w:numPr>
          <w:ilvl w:val="0"/>
          <w:numId w:val="97"/>
        </w:numPr>
        <w:ind w:right="12" w:hanging="180"/>
      </w:pPr>
      <w:r>
        <w:t>Pressure on Water Resources: The simultaneous operation of two adjacent solar PV facilities can lead to increased demand for local water resources, primarily for the cleaning of solar panels. W</w:t>
      </w:r>
      <w:r>
        <w:t xml:space="preserve">ithout effective water conservation measures in place, this heightened demand may potentially strain the availability of water in the area. </w:t>
      </w:r>
    </w:p>
    <w:p w:rsidR="009E4BA0" w:rsidRDefault="00C907F9">
      <w:pPr>
        <w:numPr>
          <w:ilvl w:val="0"/>
          <w:numId w:val="97"/>
        </w:numPr>
        <w:ind w:right="12" w:hanging="180"/>
      </w:pPr>
      <w:r>
        <w:t>Visual Impact: The presence of the existing solar PV facility, when combined with the proposed PV and BESS project,</w:t>
      </w:r>
      <w:r>
        <w:t xml:space="preserve"> can alter the visual landscape of the area. This may result in a more industrialized appearance, potentially affecting the aesthetic appeal of the environment. </w:t>
      </w:r>
    </w:p>
    <w:p w:rsidR="009E4BA0" w:rsidRDefault="00C907F9">
      <w:pPr>
        <w:numPr>
          <w:ilvl w:val="0"/>
          <w:numId w:val="97"/>
        </w:numPr>
        <w:ind w:right="12" w:hanging="180"/>
      </w:pPr>
      <w:r>
        <w:t xml:space="preserve">Glare Effects: The combined solar PV facilities may collectively generate glare effects. This </w:t>
      </w:r>
      <w:r>
        <w:t xml:space="preserve">can impact neighbouring properties and potentially cause visual discomfort. </w:t>
      </w:r>
    </w:p>
    <w:p w:rsidR="009E4BA0" w:rsidRDefault="00C907F9">
      <w:pPr>
        <w:numPr>
          <w:ilvl w:val="0"/>
          <w:numId w:val="97"/>
        </w:numPr>
        <w:ind w:right="12" w:hanging="180"/>
      </w:pPr>
      <w:r>
        <w:t>Land Use and Habitat Disruption: The combined footprint of the existing and proposed solar PV and BESS facilities may lead to significant land use changes, potentially affecting l</w:t>
      </w:r>
      <w:r>
        <w:t xml:space="preserve">ocal habitats, flora, and fauna. This can result in alterations to biodiversity and ecosystem dynamics. </w:t>
      </w:r>
    </w:p>
    <w:p w:rsidR="009E4BA0" w:rsidRDefault="00C907F9">
      <w:pPr>
        <w:numPr>
          <w:ilvl w:val="0"/>
          <w:numId w:val="97"/>
        </w:numPr>
        <w:ind w:right="12" w:hanging="180"/>
      </w:pPr>
      <w:r>
        <w:t>Cumulative Noise Levels: While solar PV facilities are generally quiet, the presence of both existing and proposed sites may contribute to increased am</w:t>
      </w:r>
      <w:r>
        <w:t xml:space="preserve">bient noise levels, particularly due to batteries, inverters and other equipment. </w:t>
      </w:r>
    </w:p>
    <w:p w:rsidR="009E4BA0" w:rsidRDefault="00C907F9">
      <w:pPr>
        <w:numPr>
          <w:ilvl w:val="0"/>
          <w:numId w:val="97"/>
        </w:numPr>
        <w:ind w:right="12" w:hanging="180"/>
      </w:pPr>
      <w:r>
        <w:t>Stormwater Management and Drainage: The combined impervious surfaces of the existing and proposed solar PV and BESS facilities may alter local stormwater runoff patterns, po</w:t>
      </w:r>
      <w:r>
        <w:t xml:space="preserve">tentially affecting drainage systems and water quality in the area. </w:t>
      </w:r>
    </w:p>
    <w:p w:rsidR="009E4BA0" w:rsidRDefault="00C907F9">
      <w:pPr>
        <w:numPr>
          <w:ilvl w:val="0"/>
          <w:numId w:val="97"/>
        </w:numPr>
        <w:ind w:right="12" w:hanging="180"/>
      </w:pPr>
      <w:r>
        <w:t>Waste generation and management: The combined operation of the two facilities leads to an overall increase in the amount of waste generated. This increase in waste generation necessitates</w:t>
      </w:r>
      <w:r>
        <w:t xml:space="preserve"> a higher level of management efforts. It means that there is a greater volume of waste materials that require proper handling, treatment, and disposal. </w:t>
      </w:r>
    </w:p>
    <w:p w:rsidR="009E4BA0" w:rsidRDefault="00C907F9">
      <w:pPr>
        <w:numPr>
          <w:ilvl w:val="0"/>
          <w:numId w:val="97"/>
        </w:numPr>
        <w:ind w:right="12" w:hanging="180"/>
      </w:pPr>
      <w:r>
        <w:t>Health and Safety Impacts: The combined effects on the health and safety of workers and personnel invo</w:t>
      </w:r>
      <w:r>
        <w:t xml:space="preserve">lved in the operation and maintenance phase of the project. </w:t>
      </w:r>
    </w:p>
    <w:p w:rsidR="009E4BA0" w:rsidRDefault="00C907F9">
      <w:pPr>
        <w:numPr>
          <w:ilvl w:val="0"/>
          <w:numId w:val="97"/>
        </w:numPr>
        <w:ind w:right="12" w:hanging="180"/>
      </w:pPr>
      <w:r>
        <w:t xml:space="preserve">Coordination Challenges: Additional effort needed for communication and planning, which, if not executed effectively, can lead to confusion, errors, and safety hazards. </w:t>
      </w:r>
    </w:p>
    <w:p w:rsidR="009E4BA0" w:rsidRDefault="00C907F9">
      <w:pPr>
        <w:numPr>
          <w:ilvl w:val="0"/>
          <w:numId w:val="97"/>
        </w:numPr>
        <w:ind w:right="12" w:hanging="180"/>
      </w:pPr>
      <w:r>
        <w:t>Emergency Response Challe</w:t>
      </w:r>
      <w:r>
        <w:t xml:space="preserve">nges: Coordinating emergency response becomes more intricate with two facilities, potentially resulting in delayed response times and heightened risks during emergencies. </w:t>
      </w:r>
    </w:p>
    <w:p w:rsidR="009E4BA0" w:rsidRDefault="00C907F9">
      <w:pPr>
        <w:numPr>
          <w:ilvl w:val="0"/>
          <w:numId w:val="97"/>
        </w:numPr>
        <w:ind w:right="12" w:hanging="180"/>
      </w:pPr>
      <w:r>
        <w:t>Crucial Cross-Site Communication: Effective communication between workers at differe</w:t>
      </w:r>
      <w:r>
        <w:t xml:space="preserve">nt facilities is vital for safety. Inadequate communication can lead to misunderstandings, errors, and increased risks. </w:t>
      </w:r>
    </w:p>
    <w:p w:rsidR="009E4BA0" w:rsidRDefault="00C907F9">
      <w:pPr>
        <w:numPr>
          <w:ilvl w:val="0"/>
          <w:numId w:val="97"/>
        </w:numPr>
        <w:ind w:right="12" w:hanging="180"/>
      </w:pPr>
      <w:r>
        <w:t xml:space="preserve">Elevated Hazard Exposure: With two operational facilities, there's a higher likelihood of exposure to specific hazards associated with </w:t>
      </w:r>
      <w:r>
        <w:t xml:space="preserve">PV facilities, including electrical risks, working at heights, and potential chemical exposures. </w:t>
      </w:r>
    </w:p>
    <w:p w:rsidR="009E4BA0" w:rsidRDefault="00C907F9">
      <w:pPr>
        <w:pStyle w:val="Heading3"/>
        <w:spacing w:after="107"/>
        <w:ind w:left="730"/>
      </w:pPr>
      <w:bookmarkStart w:id="150" w:name="_Toc516778"/>
      <w:r>
        <w:t>6.2.6.</w:t>
      </w:r>
      <w:r>
        <w:rPr>
          <w:rFonts w:ascii="Arial" w:eastAsia="Arial" w:hAnsi="Arial" w:cs="Arial"/>
        </w:rPr>
        <w:t xml:space="preserve"> </w:t>
      </w:r>
      <w:r>
        <w:t xml:space="preserve">Due Diligence Screening on the Existing PV Facility in Newton </w:t>
      </w:r>
      <w:bookmarkEnd w:id="150"/>
    </w:p>
    <w:p w:rsidR="009E4BA0" w:rsidRDefault="00C907F9">
      <w:pPr>
        <w:pStyle w:val="Heading6"/>
        <w:spacing w:after="9"/>
        <w:ind w:left="7"/>
      </w:pPr>
      <w:r>
        <w:t xml:space="preserve">Legacy Issues </w:t>
      </w:r>
    </w:p>
    <w:p w:rsidR="009E4BA0" w:rsidRDefault="00C907F9">
      <w:pPr>
        <w:spacing w:after="0"/>
        <w:ind w:left="10" w:right="12"/>
      </w:pPr>
      <w:r>
        <w:t>As part of the due diligence screening process for the existing PV facili</w:t>
      </w:r>
      <w:r>
        <w:t>ty, several legacy issues from its construction were uncovered. These issues, if left unaddressed, have the potential to persist and even worsen over time. When the proposed project is implemented, it could potentially interact with and further magnify the</w:t>
      </w:r>
      <w:r>
        <w:t xml:space="preserve">se pre-existing social challenges, ultimately leading to a cumulative impact. It is imperative to proactively address these legacy issues to ensure a more equitable and sustainable outcome for the affected communities. </w:t>
      </w:r>
    </w:p>
    <w:p w:rsidR="009E4BA0" w:rsidRDefault="00C907F9">
      <w:pPr>
        <w:ind w:left="10" w:right="12"/>
      </w:pPr>
      <w:r>
        <w:t>The following are legacy issues of t</w:t>
      </w:r>
      <w:r>
        <w:t xml:space="preserve">he existing 6MW facility: </w:t>
      </w:r>
    </w:p>
    <w:p w:rsidR="009E4BA0" w:rsidRDefault="00C907F9">
      <w:pPr>
        <w:numPr>
          <w:ilvl w:val="0"/>
          <w:numId w:val="98"/>
        </w:numPr>
        <w:ind w:right="12" w:hanging="180"/>
      </w:pPr>
      <w:r>
        <w:t xml:space="preserve">Lack of adequate community engagement and information disclosure on the land acquisition process for the project during the existing 6MW facility development. </w:t>
      </w:r>
    </w:p>
    <w:p w:rsidR="009E4BA0" w:rsidRDefault="00C907F9">
      <w:pPr>
        <w:numPr>
          <w:ilvl w:val="0"/>
          <w:numId w:val="98"/>
        </w:numPr>
        <w:ind w:right="12" w:hanging="180"/>
      </w:pPr>
      <w:r>
        <w:t xml:space="preserve">Corporate Social Responsibility (CSR) commitments have not been met. </w:t>
      </w:r>
    </w:p>
    <w:p w:rsidR="009E4BA0" w:rsidRDefault="00C907F9">
      <w:pPr>
        <w:numPr>
          <w:ilvl w:val="0"/>
          <w:numId w:val="98"/>
        </w:numPr>
        <w:ind w:right="12" w:hanging="180"/>
      </w:pPr>
      <w:r>
        <w:t xml:space="preserve">Lack of consideration for community residents in terms of job opportunities during the previous project.  Only a small number of community residents were employed during the construction of the then project. </w:t>
      </w:r>
    </w:p>
    <w:p w:rsidR="009E4BA0" w:rsidRDefault="00C907F9">
      <w:pPr>
        <w:numPr>
          <w:ilvl w:val="0"/>
          <w:numId w:val="98"/>
        </w:numPr>
        <w:ind w:right="12" w:hanging="180"/>
      </w:pPr>
      <w:r>
        <w:t>Lack of provision of electricity to the villagers from the 6MW installation, as promised. Distribution poles have not been erected in the community as promised under the initial 6MW project. The promised installation of a transformer under this project has</w:t>
      </w:r>
      <w:r>
        <w:t xml:space="preserve"> not been fulfilled. </w:t>
      </w:r>
    </w:p>
    <w:p w:rsidR="009E4BA0" w:rsidRDefault="00C907F9">
      <w:pPr>
        <w:numPr>
          <w:ilvl w:val="0"/>
          <w:numId w:val="98"/>
        </w:numPr>
        <w:ind w:right="12" w:hanging="180"/>
      </w:pPr>
      <w:r>
        <w:t xml:space="preserve">Local workers employed during the initial 6MW project were paid below the minimum wage. </w:t>
      </w:r>
    </w:p>
    <w:p w:rsidR="009E4BA0" w:rsidRDefault="00C907F9">
      <w:pPr>
        <w:spacing w:after="0" w:line="259" w:lineRule="auto"/>
        <w:ind w:left="0" w:firstLine="0"/>
        <w:jc w:val="left"/>
      </w:pPr>
      <w:r>
        <w:rPr>
          <w:color w:val="374151"/>
        </w:rPr>
        <w:t xml:space="preserve"> </w:t>
      </w:r>
    </w:p>
    <w:p w:rsidR="009E4BA0" w:rsidRDefault="00C907F9">
      <w:pPr>
        <w:spacing w:after="9" w:line="249" w:lineRule="auto"/>
        <w:ind w:left="7"/>
        <w:jc w:val="left"/>
      </w:pPr>
      <w:r>
        <w:rPr>
          <w:b/>
        </w:rPr>
        <w:t xml:space="preserve">Mitigation Measures: </w:t>
      </w:r>
    </w:p>
    <w:p w:rsidR="009E4BA0" w:rsidRDefault="00C907F9">
      <w:pPr>
        <w:spacing w:after="0"/>
        <w:ind w:left="10" w:right="12"/>
      </w:pPr>
      <w:r>
        <w:t>Addressing these legacy issues is crucial in the planning and implementation of the proposed 30MW infrastructure to ensure that historical harms are acknowledged, mitigated, and, ideally, rectified. This may involve targeted interventions, community engage</w:t>
      </w:r>
      <w:r>
        <w:t xml:space="preserve">ment, and strategies to promote social equity and inclusivity in the affected area. </w:t>
      </w:r>
    </w:p>
    <w:p w:rsidR="009E4BA0" w:rsidRDefault="00C907F9">
      <w:pPr>
        <w:spacing w:after="0"/>
        <w:ind w:left="10" w:right="12"/>
      </w:pPr>
      <w:r>
        <w:t>EDSA/PIU has taken significant steps to engage with community stakeholders in addressing these concerns, and they have expressed satisfaction with the proposed resolutions</w:t>
      </w:r>
      <w:r>
        <w:t xml:space="preserve">. The following agreements were reached during a stakeholder meeting held in Newton on May 16, 2023: </w:t>
      </w:r>
    </w:p>
    <w:p w:rsidR="009E4BA0" w:rsidRDefault="00C907F9">
      <w:pPr>
        <w:spacing w:after="12" w:line="259" w:lineRule="auto"/>
        <w:ind w:left="0" w:firstLine="0"/>
        <w:jc w:val="left"/>
      </w:pPr>
      <w:r>
        <w:t xml:space="preserve">   </w:t>
      </w:r>
    </w:p>
    <w:p w:rsidR="009E4BA0" w:rsidRDefault="00C907F9">
      <w:pPr>
        <w:numPr>
          <w:ilvl w:val="0"/>
          <w:numId w:val="99"/>
        </w:numPr>
        <w:ind w:right="12" w:hanging="449"/>
      </w:pPr>
      <w:r>
        <w:t>The Community to be electrified from the first phase or temporary measures to be in place. The Ministry of Energy is actively in the process of hiring</w:t>
      </w:r>
      <w:r>
        <w:t xml:space="preserve"> an Operations and Maintenance consultant to oversee the operations of the 6MW plant. Upon successful recruitment, EDSA will commence the electrification process for the Newton communities, including Kattu town, Kpoubu, and Magbafti. This initiative will e</w:t>
      </w:r>
      <w:r>
        <w:t xml:space="preserve">ncompass the installation of 11kV and low-voltage lines, along with transformers, as well as providing guidance to communities on how to apply for service connections. </w:t>
      </w:r>
    </w:p>
    <w:p w:rsidR="009E4BA0" w:rsidRDefault="00C907F9">
      <w:pPr>
        <w:numPr>
          <w:ilvl w:val="0"/>
          <w:numId w:val="99"/>
        </w:numPr>
        <w:ind w:right="12" w:hanging="449"/>
      </w:pPr>
      <w:r>
        <w:t>The access road to be rehabilitated in this second phase as was promised during the 6MW</w:t>
      </w:r>
      <w:r>
        <w:t xml:space="preserve"> Solar Project implementation. The road upgrade will encompass activities such as patching potholes and repairing or replacing damaged culverts. These measures are targeted at enhancing the quality of the road surface, bolstering safety, and optimizing ove</w:t>
      </w:r>
      <w:r>
        <w:t xml:space="preserve">rall functionality. Moreover, the Newton junction will be decongested for safe passage for vehicles. </w:t>
      </w:r>
    </w:p>
    <w:p w:rsidR="009E4BA0" w:rsidRDefault="00C907F9">
      <w:pPr>
        <w:numPr>
          <w:ilvl w:val="0"/>
          <w:numId w:val="99"/>
        </w:numPr>
        <w:ind w:right="12" w:hanging="449"/>
      </w:pPr>
      <w:r>
        <w:t>Recruitment of Local workforce during the implementation of the Project- EDSA is dedicated to facilitating the recruitment of a local workforce throughout</w:t>
      </w:r>
      <w:r>
        <w:t xml:space="preserve"> the project's implementation phase. Candidate selection will be determined by their current skill sets and qualifications. This commitment will be a stipulation in the contractor's agreement. </w:t>
      </w:r>
    </w:p>
    <w:p w:rsidR="009E4BA0" w:rsidRDefault="00C907F9">
      <w:pPr>
        <w:numPr>
          <w:ilvl w:val="0"/>
          <w:numId w:val="99"/>
        </w:numPr>
        <w:ind w:right="12" w:hanging="449"/>
      </w:pPr>
      <w:r>
        <w:t>Continuous stakeholder engagement - EDSA's commitment to conti</w:t>
      </w:r>
      <w:r>
        <w:t xml:space="preserve">nuous stakeholder engagement demonstrates an active and sustained effort to include and work closely with diverse parties who </w:t>
      </w:r>
    </w:p>
    <w:p w:rsidR="009E4BA0" w:rsidRDefault="00C907F9">
      <w:pPr>
        <w:spacing w:after="266"/>
        <w:ind w:left="559" w:right="12"/>
      </w:pPr>
      <w:r>
        <w:t xml:space="preserve">hold a stake in or are impacted by the activities and results of the project. This commitment is supported by the development of </w:t>
      </w:r>
      <w:r>
        <w:t xml:space="preserve">a comprehensive stakeholder engagement plan for RESPITE, detailing how the project intends to engage, communicate with, and partner with its diverse stakeholder base. </w:t>
      </w:r>
    </w:p>
    <w:p w:rsidR="009E4BA0" w:rsidRDefault="00C907F9">
      <w:pPr>
        <w:pStyle w:val="Heading3"/>
        <w:ind w:left="730"/>
      </w:pPr>
      <w:bookmarkStart w:id="151" w:name="_Toc516779"/>
      <w:r>
        <w:t>6.2.7.</w:t>
      </w:r>
      <w:r>
        <w:rPr>
          <w:rFonts w:ascii="Arial" w:eastAsia="Arial" w:hAnsi="Arial" w:cs="Arial"/>
        </w:rPr>
        <w:t xml:space="preserve"> </w:t>
      </w:r>
      <w:r>
        <w:t xml:space="preserve">Summary of project E&amp;S impacts assessment and analysis </w:t>
      </w:r>
      <w:bookmarkEnd w:id="151"/>
    </w:p>
    <w:p w:rsidR="009E4BA0" w:rsidRDefault="00C907F9">
      <w:pPr>
        <w:spacing w:after="209"/>
        <w:ind w:left="10" w:right="12"/>
      </w:pPr>
      <w:r>
        <w:t>The following Table 6-5 s</w:t>
      </w:r>
      <w:r>
        <w:t>ummari</w:t>
      </w:r>
      <w:r>
        <w:t xml:space="preserve">zes project’s E&amp;S risk </w:t>
      </w:r>
      <w:r>
        <w:t xml:space="preserve">assessment and analysis. </w:t>
      </w:r>
    </w:p>
    <w:p w:rsidR="009E4BA0" w:rsidRDefault="00C907F9">
      <w:pPr>
        <w:spacing w:after="3" w:line="259" w:lineRule="auto"/>
        <w:ind w:left="-3" w:right="51"/>
      </w:pPr>
      <w:r>
        <w:rPr>
          <w:b/>
          <w:i/>
          <w:sz w:val="20"/>
        </w:rPr>
        <w:t xml:space="preserve">Table 6-5: E&amp;S Impact Assessment and Analysis </w:t>
      </w:r>
    </w:p>
    <w:tbl>
      <w:tblPr>
        <w:tblStyle w:val="TableGrid"/>
        <w:tblW w:w="10828" w:type="dxa"/>
        <w:tblInd w:w="-809" w:type="dxa"/>
        <w:tblCellMar>
          <w:top w:w="47" w:type="dxa"/>
          <w:left w:w="106" w:type="dxa"/>
          <w:bottom w:w="0" w:type="dxa"/>
          <w:right w:w="58" w:type="dxa"/>
        </w:tblCellMar>
        <w:tblLook w:val="04A0" w:firstRow="1" w:lastRow="0" w:firstColumn="1" w:lastColumn="0" w:noHBand="0" w:noVBand="1"/>
      </w:tblPr>
      <w:tblGrid>
        <w:gridCol w:w="3428"/>
        <w:gridCol w:w="2124"/>
        <w:gridCol w:w="1100"/>
        <w:gridCol w:w="1336"/>
        <w:gridCol w:w="1621"/>
        <w:gridCol w:w="1220"/>
      </w:tblGrid>
      <w:tr w:rsidR="009E4BA0">
        <w:trPr>
          <w:trHeight w:val="460"/>
        </w:trPr>
        <w:tc>
          <w:tcPr>
            <w:tcW w:w="342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rPr>
              <w:t xml:space="preserve">Risk &amp; Impact </w:t>
            </w:r>
          </w:p>
        </w:tc>
        <w:tc>
          <w:tcPr>
            <w:tcW w:w="212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 w:firstLine="0"/>
              <w:jc w:val="left"/>
            </w:pPr>
            <w:r>
              <w:rPr>
                <w:b/>
              </w:rPr>
              <w:t xml:space="preserve">Receptor </w:t>
            </w:r>
          </w:p>
        </w:tc>
        <w:tc>
          <w:tcPr>
            <w:tcW w:w="110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 w:firstLine="0"/>
              <w:jc w:val="left"/>
            </w:pPr>
            <w:r>
              <w:rPr>
                <w:b/>
              </w:rPr>
              <w:t xml:space="preserve">Extent </w:t>
            </w:r>
          </w:p>
        </w:tc>
        <w:tc>
          <w:tcPr>
            <w:tcW w:w="133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 w:firstLine="0"/>
              <w:jc w:val="left"/>
            </w:pPr>
            <w:r>
              <w:rPr>
                <w:b/>
              </w:rPr>
              <w:t xml:space="preserve">Duration </w:t>
            </w:r>
          </w:p>
        </w:tc>
        <w:tc>
          <w:tcPr>
            <w:tcW w:w="162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rPr>
                <w:b/>
              </w:rPr>
              <w:t xml:space="preserve">Likelihood </w:t>
            </w:r>
          </w:p>
        </w:tc>
        <w:tc>
          <w:tcPr>
            <w:tcW w:w="122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rPr>
                <w:b/>
              </w:rPr>
              <w:t xml:space="preserve">Magnitude </w:t>
            </w:r>
          </w:p>
        </w:tc>
      </w:tr>
      <w:tr w:rsidR="009E4BA0">
        <w:trPr>
          <w:trHeight w:val="278"/>
        </w:trPr>
        <w:tc>
          <w:tcPr>
            <w:tcW w:w="7987" w:type="dxa"/>
            <w:gridSpan w:val="4"/>
            <w:tcBorders>
              <w:top w:val="single" w:sz="4" w:space="0" w:color="000000"/>
              <w:left w:val="single" w:sz="4" w:space="0" w:color="000000"/>
              <w:bottom w:val="single" w:sz="4" w:space="0" w:color="000000"/>
              <w:right w:val="nil"/>
            </w:tcBorders>
            <w:shd w:val="clear" w:color="auto" w:fill="E2EFD9"/>
          </w:tcPr>
          <w:p w:rsidR="009E4BA0" w:rsidRDefault="00C907F9">
            <w:pPr>
              <w:spacing w:after="0" w:line="259" w:lineRule="auto"/>
              <w:ind w:left="0" w:firstLine="0"/>
              <w:jc w:val="left"/>
            </w:pPr>
            <w:r>
              <w:rPr>
                <w:b/>
                <w:i/>
              </w:rPr>
              <w:t xml:space="preserve">Preconstruction Phase </w:t>
            </w:r>
          </w:p>
        </w:tc>
        <w:tc>
          <w:tcPr>
            <w:tcW w:w="1621" w:type="dxa"/>
            <w:tcBorders>
              <w:top w:val="single" w:sz="4" w:space="0" w:color="000000"/>
              <w:left w:val="nil"/>
              <w:bottom w:val="single" w:sz="4" w:space="0" w:color="000000"/>
              <w:right w:val="nil"/>
            </w:tcBorders>
            <w:shd w:val="clear" w:color="auto" w:fill="E2EFD9"/>
          </w:tcPr>
          <w:p w:rsidR="009E4BA0" w:rsidRDefault="009E4BA0">
            <w:pPr>
              <w:spacing w:after="160" w:line="259" w:lineRule="auto"/>
              <w:ind w:left="0" w:firstLine="0"/>
              <w:jc w:val="left"/>
            </w:pPr>
          </w:p>
        </w:tc>
        <w:tc>
          <w:tcPr>
            <w:tcW w:w="1220" w:type="dxa"/>
            <w:tcBorders>
              <w:top w:val="single" w:sz="4" w:space="0" w:color="000000"/>
              <w:left w:val="nil"/>
              <w:bottom w:val="single" w:sz="4" w:space="0" w:color="000000"/>
              <w:right w:val="single" w:sz="4" w:space="0" w:color="000000"/>
            </w:tcBorders>
            <w:shd w:val="clear" w:color="auto" w:fill="E2EFD9"/>
          </w:tcPr>
          <w:p w:rsidR="009E4BA0" w:rsidRDefault="009E4BA0">
            <w:pPr>
              <w:spacing w:after="160" w:line="259" w:lineRule="auto"/>
              <w:ind w:left="0" w:firstLine="0"/>
              <w:jc w:val="left"/>
            </w:pPr>
          </w:p>
        </w:tc>
      </w:tr>
      <w:tr w:rsidR="009E4BA0">
        <w:trPr>
          <w:trHeight w:val="548"/>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Selecting an inappropriate or flawed design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The project/Humans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National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Permanent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0000"/>
          </w:tcPr>
          <w:p w:rsidR="009E4BA0" w:rsidRDefault="00C907F9">
            <w:pPr>
              <w:spacing w:after="0" w:line="259" w:lineRule="auto"/>
              <w:ind w:left="1" w:firstLine="0"/>
              <w:jc w:val="left"/>
            </w:pPr>
            <w:r>
              <w:t xml:space="preserve">Major </w:t>
            </w:r>
          </w:p>
        </w:tc>
      </w:tr>
      <w:tr w:rsidR="009E4BA0">
        <w:trPr>
          <w:trHeight w:val="430"/>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Loss of land, Assets and Livelihoods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Permanent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 xml:space="preserve">Minor </w:t>
            </w:r>
          </w:p>
        </w:tc>
      </w:tr>
      <w:tr w:rsidR="009E4BA0">
        <w:trPr>
          <w:trHeight w:val="278"/>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SEA/SH Risk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Long-term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816"/>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The </w:t>
            </w:r>
            <w:r>
              <w:tab/>
              <w:t xml:space="preserve">lack </w:t>
            </w:r>
            <w:r>
              <w:tab/>
              <w:t xml:space="preserve">of </w:t>
            </w:r>
            <w:r>
              <w:tab/>
              <w:t xml:space="preserve">community consultations or limited stakeholder consultations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Long-term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Unlikely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0000"/>
          </w:tcPr>
          <w:p w:rsidR="009E4BA0" w:rsidRDefault="00C907F9">
            <w:pPr>
              <w:spacing w:after="0" w:line="259" w:lineRule="auto"/>
              <w:ind w:left="1" w:firstLine="0"/>
              <w:jc w:val="left"/>
            </w:pPr>
            <w:r>
              <w:t xml:space="preserve">Major </w:t>
            </w:r>
          </w:p>
        </w:tc>
      </w:tr>
      <w:tr w:rsidR="009E4BA0">
        <w:trPr>
          <w:trHeight w:val="1085"/>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49" w:firstLine="0"/>
            </w:pPr>
            <w:r>
              <w:t xml:space="preserve">Risks associated with site mobilization and the transportation of equipment and materials to the site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/Biodiversity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Short-term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634"/>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t xml:space="preserve">Inefficiency resulting from the sourcing of construction materials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The project/Humans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National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Long-term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279"/>
        </w:trPr>
        <w:tc>
          <w:tcPr>
            <w:tcW w:w="7987" w:type="dxa"/>
            <w:gridSpan w:val="4"/>
            <w:tcBorders>
              <w:top w:val="single" w:sz="4" w:space="0" w:color="000000"/>
              <w:left w:val="single" w:sz="4" w:space="0" w:color="000000"/>
              <w:bottom w:val="single" w:sz="4" w:space="0" w:color="000000"/>
              <w:right w:val="nil"/>
            </w:tcBorders>
            <w:shd w:val="clear" w:color="auto" w:fill="E2EFD9"/>
          </w:tcPr>
          <w:p w:rsidR="009E4BA0" w:rsidRDefault="00C907F9">
            <w:pPr>
              <w:spacing w:after="0" w:line="259" w:lineRule="auto"/>
              <w:ind w:left="0" w:firstLine="0"/>
              <w:jc w:val="left"/>
            </w:pPr>
            <w:r>
              <w:rPr>
                <w:b/>
                <w:i/>
              </w:rPr>
              <w:t xml:space="preserve">Construction Phase </w:t>
            </w:r>
          </w:p>
        </w:tc>
        <w:tc>
          <w:tcPr>
            <w:tcW w:w="1621" w:type="dxa"/>
            <w:tcBorders>
              <w:top w:val="single" w:sz="4" w:space="0" w:color="000000"/>
              <w:left w:val="nil"/>
              <w:bottom w:val="single" w:sz="4" w:space="0" w:color="000000"/>
              <w:right w:val="nil"/>
            </w:tcBorders>
            <w:shd w:val="clear" w:color="auto" w:fill="E2EFD9"/>
          </w:tcPr>
          <w:p w:rsidR="009E4BA0" w:rsidRDefault="009E4BA0">
            <w:pPr>
              <w:spacing w:after="160" w:line="259" w:lineRule="auto"/>
              <w:ind w:left="0" w:firstLine="0"/>
              <w:jc w:val="left"/>
            </w:pPr>
          </w:p>
        </w:tc>
        <w:tc>
          <w:tcPr>
            <w:tcW w:w="1220" w:type="dxa"/>
            <w:tcBorders>
              <w:top w:val="single" w:sz="4" w:space="0" w:color="000000"/>
              <w:left w:val="nil"/>
              <w:bottom w:val="single" w:sz="4" w:space="0" w:color="000000"/>
              <w:right w:val="single" w:sz="4" w:space="0" w:color="000000"/>
            </w:tcBorders>
            <w:shd w:val="clear" w:color="auto" w:fill="E2EFD9"/>
          </w:tcPr>
          <w:p w:rsidR="009E4BA0" w:rsidRDefault="009E4BA0">
            <w:pPr>
              <w:spacing w:after="160" w:line="259" w:lineRule="auto"/>
              <w:ind w:left="0" w:firstLine="0"/>
              <w:jc w:val="left"/>
            </w:pPr>
          </w:p>
        </w:tc>
      </w:tr>
      <w:tr w:rsidR="009E4BA0">
        <w:trPr>
          <w:trHeight w:val="547"/>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Climate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p w:rsidR="009E4BA0" w:rsidRDefault="00C907F9">
            <w:pPr>
              <w:spacing w:after="0" w:line="259" w:lineRule="auto"/>
              <w:ind w:left="2" w:firstLine="0"/>
              <w:jc w:val="left"/>
            </w:pPr>
            <w:r>
              <w:t xml:space="preserve">Biodiversity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Short -term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Unlikely </w:t>
            </w:r>
          </w:p>
        </w:tc>
        <w:tc>
          <w:tcPr>
            <w:tcW w:w="1220" w:type="dxa"/>
            <w:tcBorders>
              <w:top w:val="single" w:sz="4" w:space="0" w:color="000000"/>
              <w:left w:val="single" w:sz="4" w:space="0" w:color="000000"/>
              <w:bottom w:val="single" w:sz="4" w:space="0" w:color="000000"/>
              <w:right w:val="single" w:sz="4" w:space="0" w:color="000000"/>
            </w:tcBorders>
            <w:shd w:val="clear" w:color="auto" w:fill="00B050"/>
          </w:tcPr>
          <w:p w:rsidR="009E4BA0" w:rsidRDefault="00C907F9">
            <w:pPr>
              <w:spacing w:after="0" w:line="259" w:lineRule="auto"/>
              <w:ind w:left="1" w:firstLine="0"/>
              <w:jc w:val="left"/>
            </w:pPr>
            <w:r>
              <w:t xml:space="preserve">Negligible </w:t>
            </w:r>
          </w:p>
        </w:tc>
      </w:tr>
      <w:tr w:rsidR="009E4BA0">
        <w:trPr>
          <w:trHeight w:val="278"/>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Ambient Air Quality Deterioration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Short -term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278"/>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Noise Nuisance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/Biodiversity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Short-term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278"/>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Water Contamination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/Biodiversity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short-term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278"/>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Soil contamination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Biodiversity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Long -term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431"/>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Pressure on Water Resources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Short-term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Likely </w:t>
            </w:r>
          </w:p>
        </w:tc>
        <w:tc>
          <w:tcPr>
            <w:tcW w:w="122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 xml:space="preserve">Minor </w:t>
            </w:r>
          </w:p>
        </w:tc>
      </w:tr>
      <w:tr w:rsidR="009E4BA0">
        <w:trPr>
          <w:trHeight w:val="280"/>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Impact on Local Ecology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Biodiversity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Long-term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634"/>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t xml:space="preserve">Solid Waste/ Hazardous Generation and Management Issues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p w:rsidR="009E4BA0" w:rsidRDefault="00C907F9">
            <w:pPr>
              <w:spacing w:after="0" w:line="259" w:lineRule="auto"/>
              <w:ind w:left="2" w:firstLine="0"/>
              <w:jc w:val="left"/>
            </w:pPr>
            <w:r>
              <w:t xml:space="preserve">Biodiversity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Long 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430"/>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Erosion and Loss of Soil Resources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Biodiversity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Long -term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547"/>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Health and Safety Hazards for Workers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Long -term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422"/>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Community Health and Safety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Long-term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642"/>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Impact on Cultural/Archaeological Resources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Short-term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unlikely </w:t>
            </w:r>
          </w:p>
        </w:tc>
        <w:tc>
          <w:tcPr>
            <w:tcW w:w="1220" w:type="dxa"/>
            <w:tcBorders>
              <w:top w:val="single" w:sz="4" w:space="0" w:color="000000"/>
              <w:left w:val="single" w:sz="4" w:space="0" w:color="000000"/>
              <w:bottom w:val="single" w:sz="4" w:space="0" w:color="000000"/>
              <w:right w:val="single" w:sz="4" w:space="0" w:color="000000"/>
            </w:tcBorders>
            <w:shd w:val="clear" w:color="auto" w:fill="00B050"/>
          </w:tcPr>
          <w:p w:rsidR="009E4BA0" w:rsidRDefault="00C907F9">
            <w:pPr>
              <w:spacing w:after="0" w:line="259" w:lineRule="auto"/>
              <w:ind w:left="1" w:firstLine="0"/>
              <w:jc w:val="left"/>
            </w:pPr>
            <w:r>
              <w:t xml:space="preserve">Negligible </w:t>
            </w:r>
          </w:p>
        </w:tc>
      </w:tr>
      <w:tr w:rsidR="009E4BA0">
        <w:trPr>
          <w:trHeight w:val="460"/>
        </w:trPr>
        <w:tc>
          <w:tcPr>
            <w:tcW w:w="342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rPr>
              <w:t xml:space="preserve">Risk &amp; Impact </w:t>
            </w:r>
          </w:p>
        </w:tc>
        <w:tc>
          <w:tcPr>
            <w:tcW w:w="212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 w:firstLine="0"/>
              <w:jc w:val="left"/>
            </w:pPr>
            <w:r>
              <w:rPr>
                <w:b/>
              </w:rPr>
              <w:t xml:space="preserve">Receptor </w:t>
            </w:r>
          </w:p>
        </w:tc>
        <w:tc>
          <w:tcPr>
            <w:tcW w:w="110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 w:firstLine="0"/>
              <w:jc w:val="left"/>
            </w:pPr>
            <w:r>
              <w:rPr>
                <w:b/>
              </w:rPr>
              <w:t xml:space="preserve">Extent </w:t>
            </w:r>
          </w:p>
        </w:tc>
        <w:tc>
          <w:tcPr>
            <w:tcW w:w="1336"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 w:firstLine="0"/>
              <w:jc w:val="left"/>
            </w:pPr>
            <w:r>
              <w:rPr>
                <w:b/>
              </w:rPr>
              <w:t xml:space="preserve">Duration </w:t>
            </w:r>
          </w:p>
        </w:tc>
        <w:tc>
          <w:tcPr>
            <w:tcW w:w="162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rPr>
                <w:b/>
              </w:rPr>
              <w:t xml:space="preserve">Likelihood </w:t>
            </w:r>
          </w:p>
        </w:tc>
        <w:tc>
          <w:tcPr>
            <w:tcW w:w="122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rPr>
                <w:b/>
              </w:rPr>
              <w:t xml:space="preserve">Magnitude </w:t>
            </w:r>
          </w:p>
        </w:tc>
      </w:tr>
      <w:tr w:rsidR="009E4BA0">
        <w:trPr>
          <w:trHeight w:val="634"/>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tabs>
                <w:tab w:val="center" w:pos="1494"/>
                <w:tab w:val="right" w:pos="3265"/>
              </w:tabs>
              <w:spacing w:after="0" w:line="259" w:lineRule="auto"/>
              <w:ind w:left="0" w:firstLine="0"/>
              <w:jc w:val="left"/>
            </w:pPr>
            <w:r>
              <w:t xml:space="preserve">Tension </w:t>
            </w:r>
            <w:r>
              <w:tab/>
              <w:t xml:space="preserve">from </w:t>
            </w:r>
            <w:r>
              <w:tab/>
              <w:t xml:space="preserve">unrealistic </w:t>
            </w:r>
          </w:p>
          <w:p w:rsidR="009E4BA0" w:rsidRDefault="00C907F9">
            <w:pPr>
              <w:spacing w:after="0" w:line="259" w:lineRule="auto"/>
              <w:ind w:left="0" w:firstLine="0"/>
              <w:jc w:val="left"/>
            </w:pPr>
            <w:r>
              <w:t xml:space="preserve">expectations from communities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The project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Long 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0000"/>
          </w:tcPr>
          <w:p w:rsidR="009E4BA0" w:rsidRDefault="00C907F9">
            <w:pPr>
              <w:spacing w:after="0" w:line="259" w:lineRule="auto"/>
              <w:ind w:left="1" w:firstLine="0"/>
              <w:jc w:val="left"/>
            </w:pPr>
            <w:r>
              <w:t xml:space="preserve">Major </w:t>
            </w:r>
          </w:p>
        </w:tc>
      </w:tr>
      <w:tr w:rsidR="009E4BA0">
        <w:trPr>
          <w:trHeight w:val="278"/>
        </w:trPr>
        <w:tc>
          <w:tcPr>
            <w:tcW w:w="3428" w:type="dxa"/>
            <w:tcBorders>
              <w:top w:val="single" w:sz="4" w:space="0" w:color="000000"/>
              <w:left w:val="single" w:sz="4" w:space="0" w:color="000000"/>
              <w:bottom w:val="single" w:sz="4" w:space="0" w:color="000000"/>
              <w:right w:val="nil"/>
            </w:tcBorders>
            <w:shd w:val="clear" w:color="auto" w:fill="E2EFD9"/>
          </w:tcPr>
          <w:p w:rsidR="009E4BA0" w:rsidRDefault="00C907F9">
            <w:pPr>
              <w:spacing w:after="0" w:line="259" w:lineRule="auto"/>
              <w:ind w:left="0" w:firstLine="0"/>
              <w:jc w:val="left"/>
            </w:pPr>
            <w:r>
              <w:rPr>
                <w:b/>
                <w:i/>
              </w:rPr>
              <w:t xml:space="preserve">Operational Phase </w:t>
            </w:r>
          </w:p>
        </w:tc>
        <w:tc>
          <w:tcPr>
            <w:tcW w:w="2124" w:type="dxa"/>
            <w:tcBorders>
              <w:top w:val="single" w:sz="4" w:space="0" w:color="000000"/>
              <w:left w:val="nil"/>
              <w:bottom w:val="single" w:sz="4" w:space="0" w:color="000000"/>
              <w:right w:val="nil"/>
            </w:tcBorders>
            <w:shd w:val="clear" w:color="auto" w:fill="E2EFD9"/>
          </w:tcPr>
          <w:p w:rsidR="009E4BA0" w:rsidRDefault="009E4BA0">
            <w:pPr>
              <w:spacing w:after="160" w:line="259" w:lineRule="auto"/>
              <w:ind w:left="0" w:firstLine="0"/>
              <w:jc w:val="left"/>
            </w:pPr>
          </w:p>
        </w:tc>
        <w:tc>
          <w:tcPr>
            <w:tcW w:w="1100" w:type="dxa"/>
            <w:tcBorders>
              <w:top w:val="single" w:sz="4" w:space="0" w:color="000000"/>
              <w:left w:val="nil"/>
              <w:bottom w:val="single" w:sz="4" w:space="0" w:color="000000"/>
              <w:right w:val="nil"/>
            </w:tcBorders>
            <w:shd w:val="clear" w:color="auto" w:fill="E2EFD9"/>
          </w:tcPr>
          <w:p w:rsidR="009E4BA0" w:rsidRDefault="009E4BA0">
            <w:pPr>
              <w:spacing w:after="160" w:line="259" w:lineRule="auto"/>
              <w:ind w:left="0" w:firstLine="0"/>
              <w:jc w:val="left"/>
            </w:pPr>
          </w:p>
        </w:tc>
        <w:tc>
          <w:tcPr>
            <w:tcW w:w="1336" w:type="dxa"/>
            <w:tcBorders>
              <w:top w:val="single" w:sz="4" w:space="0" w:color="000000"/>
              <w:left w:val="nil"/>
              <w:bottom w:val="single" w:sz="4" w:space="0" w:color="000000"/>
              <w:right w:val="nil"/>
            </w:tcBorders>
            <w:shd w:val="clear" w:color="auto" w:fill="E2EFD9"/>
          </w:tcPr>
          <w:p w:rsidR="009E4BA0" w:rsidRDefault="009E4BA0">
            <w:pPr>
              <w:spacing w:after="160" w:line="259" w:lineRule="auto"/>
              <w:ind w:left="0" w:firstLine="0"/>
              <w:jc w:val="left"/>
            </w:pPr>
          </w:p>
        </w:tc>
        <w:tc>
          <w:tcPr>
            <w:tcW w:w="1621" w:type="dxa"/>
            <w:tcBorders>
              <w:top w:val="single" w:sz="4" w:space="0" w:color="000000"/>
              <w:left w:val="nil"/>
              <w:bottom w:val="single" w:sz="4" w:space="0" w:color="000000"/>
              <w:right w:val="nil"/>
            </w:tcBorders>
            <w:shd w:val="clear" w:color="auto" w:fill="E2EFD9"/>
          </w:tcPr>
          <w:p w:rsidR="009E4BA0" w:rsidRDefault="009E4BA0">
            <w:pPr>
              <w:spacing w:after="160" w:line="259" w:lineRule="auto"/>
              <w:ind w:left="0" w:firstLine="0"/>
              <w:jc w:val="left"/>
            </w:pPr>
          </w:p>
        </w:tc>
        <w:tc>
          <w:tcPr>
            <w:tcW w:w="1220" w:type="dxa"/>
            <w:tcBorders>
              <w:top w:val="single" w:sz="4" w:space="0" w:color="000000"/>
              <w:left w:val="nil"/>
              <w:bottom w:val="single" w:sz="4" w:space="0" w:color="000000"/>
              <w:right w:val="single" w:sz="4" w:space="0" w:color="000000"/>
            </w:tcBorders>
            <w:shd w:val="clear" w:color="auto" w:fill="E2EFD9"/>
          </w:tcPr>
          <w:p w:rsidR="009E4BA0" w:rsidRDefault="009E4BA0">
            <w:pPr>
              <w:spacing w:after="160" w:line="259" w:lineRule="auto"/>
              <w:ind w:left="0" w:firstLine="0"/>
              <w:jc w:val="left"/>
            </w:pPr>
          </w:p>
        </w:tc>
      </w:tr>
      <w:tr w:rsidR="009E4BA0">
        <w:trPr>
          <w:trHeight w:val="547"/>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tabs>
                <w:tab w:val="center" w:pos="1726"/>
                <w:tab w:val="right" w:pos="3265"/>
              </w:tabs>
              <w:spacing w:after="0" w:line="259" w:lineRule="auto"/>
              <w:ind w:left="0" w:firstLine="0"/>
              <w:jc w:val="left"/>
            </w:pPr>
            <w:r>
              <w:t xml:space="preserve">Waste </w:t>
            </w:r>
            <w:r>
              <w:tab/>
              <w:t xml:space="preserve">Generation </w:t>
            </w:r>
            <w:r>
              <w:tab/>
              <w:t xml:space="preserve">and </w:t>
            </w:r>
          </w:p>
          <w:p w:rsidR="009E4BA0" w:rsidRDefault="00C907F9">
            <w:pPr>
              <w:spacing w:after="0" w:line="259" w:lineRule="auto"/>
              <w:ind w:left="0" w:firstLine="0"/>
              <w:jc w:val="left"/>
            </w:pPr>
            <w:r>
              <w:t xml:space="preserve">Management Issues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p w:rsidR="009E4BA0" w:rsidRDefault="00C907F9">
            <w:pPr>
              <w:spacing w:after="0" w:line="259" w:lineRule="auto"/>
              <w:ind w:left="2" w:firstLine="0"/>
              <w:jc w:val="left"/>
            </w:pPr>
            <w:r>
              <w:t xml:space="preserve">Biodiversity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Long 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430"/>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Pressure on Water Resources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Long-term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Likely </w:t>
            </w:r>
          </w:p>
        </w:tc>
        <w:tc>
          <w:tcPr>
            <w:tcW w:w="122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 xml:space="preserve">Minor </w:t>
            </w:r>
          </w:p>
        </w:tc>
      </w:tr>
      <w:tr w:rsidR="009E4BA0">
        <w:trPr>
          <w:trHeight w:val="278"/>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Impact on Local Ecology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Biodiversity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Short -term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547"/>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Nuisance noise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p w:rsidR="009E4BA0" w:rsidRDefault="00C907F9">
            <w:pPr>
              <w:spacing w:after="0" w:line="259" w:lineRule="auto"/>
              <w:ind w:left="2" w:firstLine="0"/>
              <w:jc w:val="left"/>
            </w:pPr>
            <w:r>
              <w:t xml:space="preserve">Biodiversity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Short-term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unlikely </w:t>
            </w:r>
          </w:p>
        </w:tc>
        <w:tc>
          <w:tcPr>
            <w:tcW w:w="122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 xml:space="preserve">Minor </w:t>
            </w:r>
          </w:p>
        </w:tc>
      </w:tr>
      <w:tr w:rsidR="009E4BA0">
        <w:trPr>
          <w:trHeight w:val="431"/>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Ambient Air Pollution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Short-term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unlikely </w:t>
            </w:r>
          </w:p>
        </w:tc>
        <w:tc>
          <w:tcPr>
            <w:tcW w:w="122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 xml:space="preserve">Minor </w:t>
            </w:r>
          </w:p>
        </w:tc>
      </w:tr>
      <w:tr w:rsidR="009E4BA0">
        <w:trPr>
          <w:trHeight w:val="643"/>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Change in Landscape and Visual Amenity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Long-term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Likely </w:t>
            </w:r>
          </w:p>
        </w:tc>
        <w:tc>
          <w:tcPr>
            <w:tcW w:w="122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 xml:space="preserve">Minor </w:t>
            </w:r>
          </w:p>
        </w:tc>
      </w:tr>
      <w:tr w:rsidR="009E4BA0">
        <w:trPr>
          <w:trHeight w:val="602"/>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Occupational Health and Safety </w:t>
            </w:r>
          </w:p>
          <w:p w:rsidR="009E4BA0" w:rsidRDefault="00C907F9">
            <w:pPr>
              <w:spacing w:after="0" w:line="259" w:lineRule="auto"/>
              <w:ind w:left="0" w:firstLine="0"/>
              <w:jc w:val="left"/>
            </w:pPr>
            <w:r>
              <w:t xml:space="preserve">Issues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Short-term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 xml:space="preserve">Minor </w:t>
            </w:r>
          </w:p>
        </w:tc>
      </w:tr>
      <w:tr w:rsidR="009E4BA0">
        <w:trPr>
          <w:trHeight w:val="643"/>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Community Health and Safety Issues </w:t>
            </w:r>
          </w:p>
          <w:p w:rsidR="009E4BA0" w:rsidRDefault="00C907F9">
            <w:pPr>
              <w:spacing w:after="0" w:line="259" w:lineRule="auto"/>
              <w:ind w:left="0" w:firstLine="0"/>
              <w:jc w:val="left"/>
            </w:pPr>
            <w:r>
              <w:t xml:space="preserve">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Short-term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 xml:space="preserve">Minor </w:t>
            </w:r>
          </w:p>
        </w:tc>
      </w:tr>
      <w:tr w:rsidR="009E4BA0">
        <w:trPr>
          <w:trHeight w:val="547"/>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Emergency Situations </w:t>
            </w:r>
          </w:p>
          <w:p w:rsidR="009E4BA0" w:rsidRDefault="00C907F9">
            <w:pPr>
              <w:spacing w:after="0" w:line="259" w:lineRule="auto"/>
              <w:ind w:left="0" w:firstLine="0"/>
              <w:jc w:val="left"/>
            </w:pPr>
            <w:r>
              <w:t xml:space="preserve">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Short-term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278"/>
        </w:trPr>
        <w:tc>
          <w:tcPr>
            <w:tcW w:w="3428" w:type="dxa"/>
            <w:tcBorders>
              <w:top w:val="single" w:sz="4" w:space="0" w:color="000000"/>
              <w:left w:val="single" w:sz="4" w:space="0" w:color="000000"/>
              <w:bottom w:val="single" w:sz="4" w:space="0" w:color="000000"/>
              <w:right w:val="nil"/>
            </w:tcBorders>
            <w:shd w:val="clear" w:color="auto" w:fill="E2EFD9"/>
          </w:tcPr>
          <w:p w:rsidR="009E4BA0" w:rsidRDefault="00C907F9">
            <w:pPr>
              <w:spacing w:after="0" w:line="259" w:lineRule="auto"/>
              <w:ind w:left="0" w:firstLine="0"/>
              <w:jc w:val="left"/>
            </w:pPr>
            <w:r>
              <w:rPr>
                <w:b/>
                <w:i/>
              </w:rPr>
              <w:t xml:space="preserve">Decommissioning Phase </w:t>
            </w:r>
          </w:p>
        </w:tc>
        <w:tc>
          <w:tcPr>
            <w:tcW w:w="2124" w:type="dxa"/>
            <w:tcBorders>
              <w:top w:val="single" w:sz="4" w:space="0" w:color="000000"/>
              <w:left w:val="nil"/>
              <w:bottom w:val="single" w:sz="4" w:space="0" w:color="000000"/>
              <w:right w:val="nil"/>
            </w:tcBorders>
            <w:shd w:val="clear" w:color="auto" w:fill="E2EFD9"/>
          </w:tcPr>
          <w:p w:rsidR="009E4BA0" w:rsidRDefault="009E4BA0">
            <w:pPr>
              <w:spacing w:after="160" w:line="259" w:lineRule="auto"/>
              <w:ind w:left="0" w:firstLine="0"/>
              <w:jc w:val="left"/>
            </w:pPr>
          </w:p>
        </w:tc>
        <w:tc>
          <w:tcPr>
            <w:tcW w:w="1100" w:type="dxa"/>
            <w:tcBorders>
              <w:top w:val="single" w:sz="4" w:space="0" w:color="000000"/>
              <w:left w:val="nil"/>
              <w:bottom w:val="single" w:sz="4" w:space="0" w:color="000000"/>
              <w:right w:val="nil"/>
            </w:tcBorders>
            <w:shd w:val="clear" w:color="auto" w:fill="E2EFD9"/>
          </w:tcPr>
          <w:p w:rsidR="009E4BA0" w:rsidRDefault="009E4BA0">
            <w:pPr>
              <w:spacing w:after="160" w:line="259" w:lineRule="auto"/>
              <w:ind w:left="0" w:firstLine="0"/>
              <w:jc w:val="left"/>
            </w:pPr>
          </w:p>
        </w:tc>
        <w:tc>
          <w:tcPr>
            <w:tcW w:w="1336" w:type="dxa"/>
            <w:tcBorders>
              <w:top w:val="single" w:sz="4" w:space="0" w:color="000000"/>
              <w:left w:val="nil"/>
              <w:bottom w:val="single" w:sz="4" w:space="0" w:color="000000"/>
              <w:right w:val="nil"/>
            </w:tcBorders>
            <w:shd w:val="clear" w:color="auto" w:fill="E2EFD9"/>
          </w:tcPr>
          <w:p w:rsidR="009E4BA0" w:rsidRDefault="009E4BA0">
            <w:pPr>
              <w:spacing w:after="160" w:line="259" w:lineRule="auto"/>
              <w:ind w:left="0" w:firstLine="0"/>
              <w:jc w:val="left"/>
            </w:pPr>
          </w:p>
        </w:tc>
        <w:tc>
          <w:tcPr>
            <w:tcW w:w="1621" w:type="dxa"/>
            <w:tcBorders>
              <w:top w:val="single" w:sz="4" w:space="0" w:color="000000"/>
              <w:left w:val="nil"/>
              <w:bottom w:val="single" w:sz="4" w:space="0" w:color="000000"/>
              <w:right w:val="nil"/>
            </w:tcBorders>
            <w:shd w:val="clear" w:color="auto" w:fill="E2EFD9"/>
          </w:tcPr>
          <w:p w:rsidR="009E4BA0" w:rsidRDefault="009E4BA0">
            <w:pPr>
              <w:spacing w:after="160" w:line="259" w:lineRule="auto"/>
              <w:ind w:left="0" w:firstLine="0"/>
              <w:jc w:val="left"/>
            </w:pPr>
          </w:p>
        </w:tc>
        <w:tc>
          <w:tcPr>
            <w:tcW w:w="1220" w:type="dxa"/>
            <w:tcBorders>
              <w:top w:val="single" w:sz="4" w:space="0" w:color="000000"/>
              <w:left w:val="nil"/>
              <w:bottom w:val="single" w:sz="4" w:space="0" w:color="000000"/>
              <w:right w:val="single" w:sz="4" w:space="0" w:color="000000"/>
            </w:tcBorders>
            <w:shd w:val="clear" w:color="auto" w:fill="E2EFD9"/>
          </w:tcPr>
          <w:p w:rsidR="009E4BA0" w:rsidRDefault="009E4BA0">
            <w:pPr>
              <w:spacing w:after="160" w:line="259" w:lineRule="auto"/>
              <w:ind w:left="0" w:firstLine="0"/>
              <w:jc w:val="left"/>
            </w:pPr>
          </w:p>
        </w:tc>
      </w:tr>
      <w:tr w:rsidR="009E4BA0">
        <w:trPr>
          <w:trHeight w:val="547"/>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Occupational Health and Safety </w:t>
            </w:r>
          </w:p>
          <w:p w:rsidR="009E4BA0" w:rsidRDefault="00C907F9">
            <w:pPr>
              <w:spacing w:after="0" w:line="259" w:lineRule="auto"/>
              <w:ind w:left="0" w:firstLine="0"/>
              <w:jc w:val="left"/>
            </w:pPr>
            <w:r>
              <w:t xml:space="preserve">Issues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Short-term</w:t>
            </w:r>
            <w:r>
              <w:t xml:space="preserve">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430"/>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Community Health and Safety Issues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Short-term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422"/>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Ambient Air Quality Deterioration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Short-term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Likely </w:t>
            </w:r>
          </w:p>
        </w:tc>
        <w:tc>
          <w:tcPr>
            <w:tcW w:w="122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 xml:space="preserve">Minor </w:t>
            </w:r>
          </w:p>
        </w:tc>
      </w:tr>
      <w:tr w:rsidR="009E4BA0">
        <w:trPr>
          <w:trHeight w:val="278"/>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Noise nuisance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Short-term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Likely </w:t>
            </w:r>
          </w:p>
        </w:tc>
        <w:tc>
          <w:tcPr>
            <w:tcW w:w="122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left"/>
            </w:pPr>
            <w:r>
              <w:t xml:space="preserve">Minor </w:t>
            </w:r>
          </w:p>
        </w:tc>
      </w:tr>
      <w:tr w:rsidR="009E4BA0">
        <w:trPr>
          <w:trHeight w:val="278"/>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Water Contamination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Humans/Biodiversity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Long-term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r w:rsidR="009E4BA0">
        <w:trPr>
          <w:trHeight w:val="546"/>
        </w:trPr>
        <w:tc>
          <w:tcPr>
            <w:tcW w:w="3428" w:type="dxa"/>
            <w:tcBorders>
              <w:top w:val="single" w:sz="4" w:space="0" w:color="000000"/>
              <w:left w:val="single" w:sz="4" w:space="0" w:color="000000"/>
              <w:bottom w:val="single" w:sz="4" w:space="0" w:color="000000"/>
              <w:right w:val="single" w:sz="4" w:space="0" w:color="000000"/>
            </w:tcBorders>
          </w:tcPr>
          <w:p w:rsidR="009E4BA0" w:rsidRDefault="00C907F9">
            <w:pPr>
              <w:tabs>
                <w:tab w:val="center" w:pos="1726"/>
                <w:tab w:val="right" w:pos="3265"/>
              </w:tabs>
              <w:spacing w:after="0" w:line="259" w:lineRule="auto"/>
              <w:ind w:left="0" w:firstLine="0"/>
              <w:jc w:val="left"/>
            </w:pPr>
            <w:r>
              <w:t xml:space="preserve">Waste </w:t>
            </w:r>
            <w:r>
              <w:tab/>
              <w:t xml:space="preserve">Generation </w:t>
            </w:r>
            <w:r>
              <w:tab/>
              <w:t xml:space="preserve">and </w:t>
            </w:r>
          </w:p>
          <w:p w:rsidR="009E4BA0" w:rsidRDefault="00C907F9">
            <w:pPr>
              <w:spacing w:after="0" w:line="259" w:lineRule="auto"/>
              <w:ind w:left="0" w:firstLine="0"/>
              <w:jc w:val="left"/>
            </w:pPr>
            <w:r>
              <w:t xml:space="preserve">Management Issues </w:t>
            </w:r>
          </w:p>
        </w:tc>
        <w:tc>
          <w:tcPr>
            <w:tcW w:w="212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Humans/Biodiversity </w:t>
            </w:r>
          </w:p>
        </w:tc>
        <w:tc>
          <w:tcPr>
            <w:tcW w:w="110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Local </w:t>
            </w:r>
          </w:p>
        </w:tc>
        <w:tc>
          <w:tcPr>
            <w:tcW w:w="133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Long -term </w:t>
            </w:r>
          </w:p>
        </w:tc>
        <w:tc>
          <w:tcPr>
            <w:tcW w:w="162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Very Likely </w:t>
            </w:r>
          </w:p>
        </w:tc>
        <w:tc>
          <w:tcPr>
            <w:tcW w:w="1220" w:type="dxa"/>
            <w:tcBorders>
              <w:top w:val="single" w:sz="4" w:space="0" w:color="000000"/>
              <w:left w:val="single" w:sz="4" w:space="0" w:color="000000"/>
              <w:bottom w:val="single" w:sz="4" w:space="0" w:color="000000"/>
              <w:right w:val="single" w:sz="4" w:space="0" w:color="000000"/>
            </w:tcBorders>
            <w:shd w:val="clear" w:color="auto" w:fill="FFC000"/>
          </w:tcPr>
          <w:p w:rsidR="009E4BA0" w:rsidRDefault="00C907F9">
            <w:pPr>
              <w:spacing w:after="0" w:line="259" w:lineRule="auto"/>
              <w:ind w:left="1" w:firstLine="0"/>
              <w:jc w:val="left"/>
            </w:pPr>
            <w:r>
              <w:t xml:space="preserve">Moderate </w:t>
            </w:r>
          </w:p>
        </w:tc>
      </w:tr>
    </w:tbl>
    <w:p w:rsidR="009E4BA0" w:rsidRDefault="00C907F9">
      <w:pPr>
        <w:spacing w:after="50" w:line="259" w:lineRule="auto"/>
        <w:ind w:left="0" w:firstLine="0"/>
      </w:pPr>
      <w:r>
        <w:rPr>
          <w:rFonts w:ascii="Palatino Linotype" w:eastAsia="Palatino Linotype" w:hAnsi="Palatino Linotype" w:cs="Palatino Linotype"/>
        </w:rPr>
        <w:t xml:space="preserve"> </w:t>
      </w:r>
    </w:p>
    <w:p w:rsidR="009E4BA0" w:rsidRDefault="00C907F9">
      <w:pPr>
        <w:spacing w:after="48" w:line="259" w:lineRule="auto"/>
        <w:ind w:left="0" w:firstLine="0"/>
      </w:pPr>
      <w:r>
        <w:rPr>
          <w:rFonts w:ascii="Palatino Linotype" w:eastAsia="Palatino Linotype" w:hAnsi="Palatino Linotype" w:cs="Palatino Linotype"/>
        </w:rPr>
        <w:t xml:space="preserve"> </w:t>
      </w:r>
    </w:p>
    <w:p w:rsidR="009E4BA0" w:rsidRDefault="00C907F9">
      <w:pPr>
        <w:spacing w:after="0" w:line="259" w:lineRule="auto"/>
        <w:ind w:left="0" w:firstLine="0"/>
      </w:pPr>
      <w:r>
        <w:rPr>
          <w:rFonts w:ascii="Palatino Linotype" w:eastAsia="Palatino Linotype" w:hAnsi="Palatino Linotype" w:cs="Palatino Linotype"/>
        </w:rPr>
        <w:t xml:space="preserve"> </w:t>
      </w:r>
    </w:p>
    <w:p w:rsidR="009E4BA0" w:rsidRDefault="00C907F9">
      <w:pPr>
        <w:pStyle w:val="Heading1"/>
        <w:ind w:left="1490"/>
      </w:pPr>
      <w:bookmarkStart w:id="152" w:name="_Toc516780"/>
      <w:r>
        <w:t>7.</w:t>
      </w:r>
      <w:r>
        <w:rPr>
          <w:rFonts w:ascii="Arial" w:eastAsia="Arial" w:hAnsi="Arial" w:cs="Arial"/>
        </w:rPr>
        <w:t xml:space="preserve"> </w:t>
      </w:r>
      <w:r>
        <w:t xml:space="preserve">CHAPTER SEVEN: PROJECT ALTERNATIVES </w:t>
      </w:r>
      <w:bookmarkEnd w:id="152"/>
    </w:p>
    <w:p w:rsidR="009E4BA0" w:rsidRDefault="00C907F9">
      <w:pPr>
        <w:spacing w:after="286" w:line="259" w:lineRule="auto"/>
        <w:ind w:left="1464" w:right="-24" w:firstLine="0"/>
        <w:jc w:val="left"/>
      </w:pPr>
      <w:r>
        <w:rPr>
          <w:noProof/>
          <w:color w:val="000000"/>
        </w:rPr>
        <mc:AlternateContent>
          <mc:Choice Requires="wpg">
            <w:drawing>
              <wp:inline distT="0" distB="0" distL="0" distR="0">
                <wp:extent cx="5033138" cy="6096"/>
                <wp:effectExtent l="0" t="0" r="0" b="0"/>
                <wp:docPr id="432386" name="Group 432386"/>
                <wp:cNvGraphicFramePr/>
                <a:graphic xmlns:a="http://schemas.openxmlformats.org/drawingml/2006/main">
                  <a:graphicData uri="http://schemas.microsoft.com/office/word/2010/wordprocessingGroup">
                    <wpg:wgp>
                      <wpg:cNvGrpSpPr/>
                      <wpg:grpSpPr>
                        <a:xfrm>
                          <a:off x="0" y="0"/>
                          <a:ext cx="5033138" cy="6096"/>
                          <a:chOff x="0" y="0"/>
                          <a:chExt cx="5033138" cy="6096"/>
                        </a:xfrm>
                      </wpg:grpSpPr>
                      <wps:wsp>
                        <wps:cNvPr id="528363" name="Shape 528363"/>
                        <wps:cNvSpPr/>
                        <wps:spPr>
                          <a:xfrm>
                            <a:off x="0" y="0"/>
                            <a:ext cx="5033138" cy="9144"/>
                          </a:xfrm>
                          <a:custGeom>
                            <a:avLst/>
                            <a:gdLst/>
                            <a:ahLst/>
                            <a:cxnLst/>
                            <a:rect l="0" t="0" r="0" b="0"/>
                            <a:pathLst>
                              <a:path w="5033138" h="9144">
                                <a:moveTo>
                                  <a:pt x="0" y="0"/>
                                </a:moveTo>
                                <a:lnTo>
                                  <a:pt x="5033138" y="0"/>
                                </a:lnTo>
                                <a:lnTo>
                                  <a:pt x="503313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3C35689" id="Group 432386" o:spid="_x0000_s1026" style="width:396.3pt;height:.5pt;mso-position-horizontal-relative:char;mso-position-vertical-relative:line" coordsize="5033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">
                <v:shape id="Shape 528363" o:spid="_x0000_s1027" style="position:absolute;width:50331;height:91;visibility:visible;mso-wrap-style:square;v-text-anchor:top" coordsize="503313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dZlccA&#10;AADfAAAADwAAAGRycy9kb3ducmV2LnhtbESPzWoCMRSF9wXfIVzBXc2oVMfRKCIIXVhQ24XuLpPb&#10;ydDJzTiJOu3Tm4Lg8nB+Ps582dpKXKnxpWMFg34Cgjh3uuRCwdfn5jUF4QOyxsoxKfglD8tF52WO&#10;mXY33tP1EAoRR9hnqMCEUGdS+tyQRd93NXH0vl1jMUTZFFI3eIvjtpLDJBlLiyVHgsGa1obyn8PF&#10;Ru75L52e0BzdlnaT/cl+bOx2qlSv265mIAK14Rl+tN+1grdhOhqP4P9P/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HWZXHAAAA3wAAAA8AAAAAAAAAAAAAAAAAmAIAAGRy&#10;cy9kb3ducmV2LnhtbFBLBQYAAAAABAAEAPUAAACMAwAAAAA=&#10;" path="m,l5033138,r,9144l,9144,,e" fillcolor="black" stroked="f" strokeweight="0">
                  <v:stroke miterlimit="83231f" joinstyle="miter"/>
                  <v:path arrowok="t" textboxrect="0,0,5033138,9144"/>
                </v:shape>
                <w10:anchorlock/>
              </v:group>
            </w:pict>
          </mc:Fallback>
        </mc:AlternateContent>
      </w:r>
    </w:p>
    <w:p w:rsidR="009E4BA0" w:rsidRDefault="00C907F9">
      <w:pPr>
        <w:spacing w:after="266"/>
        <w:ind w:left="10" w:right="12"/>
      </w:pPr>
      <w:r>
        <w:t>This chapter examines possible alternatives to the proposed project, including the construction and operation of 30 MWac PV plus 15 MWh / 15 MVA BESS and the additional construction and operation of 7 MVA / 7 MWh BESS connecting to the existing 6MW solar P</w:t>
      </w:r>
      <w:r>
        <w:t>V plant relative on the same site at Magbafti Newton. This is crucial as it enables EDSA/PIU to make knowledgeable judgments about both the project location/site and the technologies that would be used during its development. This procedure also ascertaine</w:t>
      </w:r>
      <w:r>
        <w:t xml:space="preserve">d that the project's operations are appropriately situated and financially feasible concerning technical and environmental considerations. For the analysis of project alternatives, the following scenarios have been considered:  </w:t>
      </w:r>
    </w:p>
    <w:p w:rsidR="009E4BA0" w:rsidRDefault="00C907F9">
      <w:pPr>
        <w:pStyle w:val="Heading2"/>
        <w:tabs>
          <w:tab w:val="center" w:pos="1992"/>
        </w:tabs>
        <w:ind w:left="-3" w:firstLine="0"/>
      </w:pPr>
      <w:bookmarkStart w:id="153" w:name="_Toc516781"/>
      <w:r>
        <w:t>7.1.</w:t>
      </w:r>
      <w:r>
        <w:rPr>
          <w:rFonts w:ascii="Arial" w:eastAsia="Arial" w:hAnsi="Arial" w:cs="Arial"/>
        </w:rPr>
        <w:t xml:space="preserve"> </w:t>
      </w:r>
      <w:r>
        <w:rPr>
          <w:rFonts w:ascii="Arial" w:eastAsia="Arial" w:hAnsi="Arial" w:cs="Arial"/>
        </w:rPr>
        <w:tab/>
      </w:r>
      <w:r>
        <w:t>The No Project Altern</w:t>
      </w:r>
      <w:r>
        <w:t xml:space="preserve">ative </w:t>
      </w:r>
      <w:bookmarkEnd w:id="153"/>
    </w:p>
    <w:p w:rsidR="009E4BA0" w:rsidRDefault="00C907F9">
      <w:pPr>
        <w:spacing w:after="232"/>
        <w:ind w:left="10" w:right="12"/>
      </w:pPr>
      <w:r>
        <w:t>The domestic demand for electricity in Sierra Leone is still largely unmet due to the absence of a steady and dependable public power supply. Only 15% of the total population and about 2.5% of the rural population currently have access to electricit</w:t>
      </w:r>
      <w:r>
        <w:t xml:space="preserve">y (GOPA International Final Design Report, October 2022). </w:t>
      </w:r>
      <w:r>
        <w:t xml:space="preserve">The proposed project’s development is fundamental to Sierra Leone’s development plan. Thus, to </w:t>
      </w:r>
      <w:r>
        <w:t>abandon this project in its entirety is not considered a logical or feasible alternative. This transmis</w:t>
      </w:r>
      <w:r>
        <w:t xml:space="preserve">sion line, 30MWacPV/15 MWh / 15 MVA BESS, and the additional 7 MVA / 7 MWh BESS to be connected to </w:t>
      </w:r>
      <w:r>
        <w:t>the existing 6MW will contribute to increasing the country’s access to electricity when completed.</w:t>
      </w:r>
      <w:r>
        <w:t xml:space="preserve"> </w:t>
      </w:r>
    </w:p>
    <w:p w:rsidR="009E4BA0" w:rsidRDefault="00C907F9">
      <w:pPr>
        <w:spacing w:after="266"/>
        <w:ind w:left="10" w:right="12"/>
      </w:pPr>
      <w:r>
        <w:t xml:space="preserve">HFO power generation will play a part in the energy mix, </w:t>
      </w:r>
      <w:r>
        <w:t>but over-</w:t>
      </w:r>
      <w:r>
        <w:t xml:space="preserve">reliance would prejudice both GoSL’s </w:t>
      </w:r>
      <w:r>
        <w:t xml:space="preserve">sustainable growth targets and its energy security due to the astronomical rise in the price of HFO as the Russian-Ukraine war intensifies. Given that the power sector is small, with less than 150 MW of energy </w:t>
      </w:r>
      <w:r>
        <w:t>capacity connecting less than 150,000 customers, the demand side management would not be appropriate nor effective if Sierra Leone over-rely on HFO generators. Given these circumstances, further consideration of alternatives in the remainder of this sectio</w:t>
      </w:r>
      <w:r>
        <w:t xml:space="preserve">n will therefore concentrate on other options considered within the overall project and how environmental, social, and engineering issues have been assessed within different options identified.  </w:t>
      </w:r>
    </w:p>
    <w:p w:rsidR="009E4BA0" w:rsidRDefault="00C907F9">
      <w:pPr>
        <w:pStyle w:val="Heading2"/>
        <w:tabs>
          <w:tab w:val="center" w:pos="1739"/>
        </w:tabs>
        <w:ind w:left="-3" w:firstLine="0"/>
      </w:pPr>
      <w:bookmarkStart w:id="154" w:name="_Toc516782"/>
      <w:r>
        <w:t>7.2.</w:t>
      </w:r>
      <w:r>
        <w:rPr>
          <w:rFonts w:ascii="Arial" w:eastAsia="Arial" w:hAnsi="Arial" w:cs="Arial"/>
        </w:rPr>
        <w:t xml:space="preserve"> </w:t>
      </w:r>
      <w:r>
        <w:rPr>
          <w:rFonts w:ascii="Arial" w:eastAsia="Arial" w:hAnsi="Arial" w:cs="Arial"/>
        </w:rPr>
        <w:tab/>
      </w:r>
      <w:r>
        <w:t xml:space="preserve">Location Alternatives  </w:t>
      </w:r>
      <w:bookmarkEnd w:id="154"/>
    </w:p>
    <w:p w:rsidR="009E4BA0" w:rsidRDefault="00C907F9">
      <w:pPr>
        <w:spacing w:after="266"/>
        <w:ind w:left="10" w:right="12"/>
      </w:pPr>
      <w:r>
        <w:t>To determine the optimal sites</w:t>
      </w:r>
      <w:r>
        <w:t xml:space="preserve"> for building and running the transmission line, various options were considered, including the utilisation of a 30MWacPV/15 MWh/15 MVA BESS system and an additional 7 MVA/7 MWh BESS system to be linked with the existing 6MW power source. </w:t>
      </w:r>
    </w:p>
    <w:p w:rsidR="009E4BA0" w:rsidRDefault="00C907F9">
      <w:pPr>
        <w:numPr>
          <w:ilvl w:val="0"/>
          <w:numId w:val="100"/>
        </w:numPr>
        <w:ind w:right="12" w:hanging="271"/>
      </w:pPr>
      <w:r>
        <w:t xml:space="preserve">The climate and </w:t>
      </w:r>
      <w:r>
        <w:t xml:space="preserve">the Global Tilt Irradiation (GTI), which determines the stance of the sun as well as the seasonal number of daylight hours at Magbafti, Newton. </w:t>
      </w:r>
    </w:p>
    <w:p w:rsidR="009E4BA0" w:rsidRDefault="00C907F9">
      <w:pPr>
        <w:numPr>
          <w:ilvl w:val="0"/>
          <w:numId w:val="100"/>
        </w:numPr>
        <w:ind w:right="12" w:hanging="271"/>
      </w:pPr>
      <w:r>
        <w:t xml:space="preserve">The presence of an existing 6MW PV plant, 161kv line and already erected wooden poles from existing solar site </w:t>
      </w:r>
      <w:r>
        <w:t xml:space="preserve">to Newton junction.  </w:t>
      </w:r>
    </w:p>
    <w:p w:rsidR="009E4BA0" w:rsidRDefault="00C907F9">
      <w:pPr>
        <w:numPr>
          <w:ilvl w:val="0"/>
          <w:numId w:val="100"/>
        </w:numPr>
        <w:ind w:right="12" w:hanging="271"/>
      </w:pPr>
      <w:r>
        <w:t xml:space="preserve">Land parcel physical characteristics-slope of the available land and orientation towards the south or north (depending on the hemisphere location); </w:t>
      </w:r>
      <w:r>
        <w:rPr>
          <w:rFonts w:ascii="Wingdings" w:eastAsia="Wingdings" w:hAnsi="Wingdings" w:cs="Wingdings"/>
        </w:rPr>
        <w:t>▪</w:t>
      </w:r>
      <w:r>
        <w:rPr>
          <w:rFonts w:ascii="Arial" w:eastAsia="Arial" w:hAnsi="Arial" w:cs="Arial"/>
        </w:rPr>
        <w:t xml:space="preserve"> </w:t>
      </w:r>
      <w:r>
        <w:t xml:space="preserve">Land parcel size to avoid self-generated shadows. </w:t>
      </w:r>
    </w:p>
    <w:p w:rsidR="009E4BA0" w:rsidRDefault="00C907F9">
      <w:pPr>
        <w:numPr>
          <w:ilvl w:val="0"/>
          <w:numId w:val="100"/>
        </w:numPr>
        <w:ind w:right="12" w:hanging="271"/>
      </w:pPr>
      <w:r>
        <w:t xml:space="preserve">Surrounding terrain of infrastructure which sometimes cause shadows. </w:t>
      </w:r>
    </w:p>
    <w:p w:rsidR="009E4BA0" w:rsidRDefault="00C907F9">
      <w:pPr>
        <w:numPr>
          <w:ilvl w:val="0"/>
          <w:numId w:val="100"/>
        </w:numPr>
        <w:ind w:right="12" w:hanging="271"/>
      </w:pPr>
      <w:r>
        <w:t xml:space="preserve">Access to the site/safety of community members  </w:t>
      </w:r>
    </w:p>
    <w:p w:rsidR="009E4BA0" w:rsidRDefault="00C907F9">
      <w:pPr>
        <w:numPr>
          <w:ilvl w:val="0"/>
          <w:numId w:val="100"/>
        </w:numPr>
        <w:ind w:right="12" w:hanging="271"/>
      </w:pPr>
      <w:r>
        <w:t xml:space="preserve">Evacuation of power to the 161 transmission Line   </w:t>
      </w:r>
    </w:p>
    <w:p w:rsidR="009E4BA0" w:rsidRDefault="00C907F9">
      <w:pPr>
        <w:numPr>
          <w:ilvl w:val="0"/>
          <w:numId w:val="100"/>
        </w:numPr>
        <w:ind w:right="12" w:hanging="271"/>
      </w:pPr>
      <w:r>
        <w:t xml:space="preserve">Skilled and unskilled labour and social structure for the construction and operation of PV/BESS and additional BESS to the existing plant at Magbafti Newton </w:t>
      </w:r>
    </w:p>
    <w:p w:rsidR="009E4BA0" w:rsidRDefault="00C907F9">
      <w:pPr>
        <w:numPr>
          <w:ilvl w:val="0"/>
          <w:numId w:val="100"/>
        </w:numPr>
        <w:spacing w:after="232"/>
        <w:ind w:right="12" w:hanging="271"/>
      </w:pPr>
      <w:r>
        <w:t>The overall suitability of the environment with regard to factors such as its social effects, usag</w:t>
      </w:r>
      <w:r>
        <w:t xml:space="preserve">e of water, and the health of the ecosystem. </w:t>
      </w:r>
    </w:p>
    <w:p w:rsidR="009E4BA0" w:rsidRDefault="00C907F9">
      <w:pPr>
        <w:spacing w:after="263"/>
        <w:ind w:left="10" w:right="12"/>
      </w:pPr>
      <w:r>
        <w:t>Given the considerations, the presence of a 6MW PV plant at Magbafti Newton, its proximity to the 161kv line, and the presence of erected poles make this site the most viable option for implementing the project</w:t>
      </w:r>
      <w:r>
        <w:t xml:space="preserve">, considering all the potentialities. </w:t>
      </w:r>
    </w:p>
    <w:p w:rsidR="009E4BA0" w:rsidRDefault="00C907F9">
      <w:pPr>
        <w:pStyle w:val="Heading2"/>
        <w:tabs>
          <w:tab w:val="center" w:pos="1914"/>
        </w:tabs>
        <w:ind w:left="-3" w:firstLine="0"/>
      </w:pPr>
      <w:bookmarkStart w:id="155" w:name="_Toc516783"/>
      <w:r>
        <w:t>7.3.</w:t>
      </w:r>
      <w:r>
        <w:rPr>
          <w:rFonts w:ascii="Arial" w:eastAsia="Arial" w:hAnsi="Arial" w:cs="Arial"/>
        </w:rPr>
        <w:t xml:space="preserve"> </w:t>
      </w:r>
      <w:r>
        <w:rPr>
          <w:rFonts w:ascii="Arial" w:eastAsia="Arial" w:hAnsi="Arial" w:cs="Arial"/>
        </w:rPr>
        <w:tab/>
      </w:r>
      <w:r>
        <w:t xml:space="preserve">Access Route Alternative  </w:t>
      </w:r>
      <w:bookmarkEnd w:id="155"/>
    </w:p>
    <w:p w:rsidR="009E4BA0" w:rsidRDefault="00C907F9">
      <w:pPr>
        <w:spacing w:after="232"/>
        <w:ind w:left="10" w:right="12"/>
      </w:pPr>
      <w:r>
        <w:t>The only access route to the project site is from the Freetown-Masiaka highway, making it the only viable choice for this project. At the junction, some small-scale vendors with movabl</w:t>
      </w:r>
      <w:r>
        <w:t xml:space="preserve">e stalls, commercial motorbikes (Okada), and tricycles Kekes) are stocked there during the day, making it inaccessible for trucks carrying equipment (Figure/ </w:t>
      </w:r>
      <w:r>
        <w:rPr>
          <w:b/>
        </w:rPr>
        <w:t>Error! Reference source not found.</w:t>
      </w:r>
      <w:r>
        <w:t xml:space="preserve"> below shows the Newton junction at daytime). Typically, trucks </w:t>
      </w:r>
      <w:r>
        <w:t xml:space="preserve">carrying 20- or 40feet containers will be used to transport the equipment to site.  </w:t>
      </w:r>
    </w:p>
    <w:p w:rsidR="009E4BA0" w:rsidRDefault="00C907F9">
      <w:pPr>
        <w:spacing w:after="183"/>
        <w:ind w:left="10" w:right="12"/>
      </w:pPr>
      <w:r>
        <w:t>This measure aims to facilitate the safe passage of vehicles transporting construction materials and equipment during the project thereby ensuring the safety of individual</w:t>
      </w:r>
      <w:r>
        <w:t xml:space="preserve">s doing business at the Newton junction. </w:t>
      </w:r>
    </w:p>
    <w:p w:rsidR="009E4BA0" w:rsidRDefault="00C907F9">
      <w:pPr>
        <w:spacing w:after="0" w:line="259" w:lineRule="auto"/>
        <w:ind w:left="1635" w:firstLine="0"/>
        <w:jc w:val="left"/>
      </w:pPr>
      <w:r>
        <w:rPr>
          <w:noProof/>
        </w:rPr>
        <w:drawing>
          <wp:inline distT="0" distB="0" distL="0" distR="0">
            <wp:extent cx="3866769" cy="2900045"/>
            <wp:effectExtent l="0" t="0" r="0" b="0"/>
            <wp:docPr id="40333" name="Picture 40333"/>
            <wp:cNvGraphicFramePr/>
            <a:graphic xmlns:a="http://schemas.openxmlformats.org/drawingml/2006/main">
              <a:graphicData uri="http://schemas.openxmlformats.org/drawingml/2006/picture">
                <pic:pic xmlns:pic="http://schemas.openxmlformats.org/drawingml/2006/picture">
                  <pic:nvPicPr>
                    <pic:cNvPr id="40333" name="Picture 40333"/>
                    <pic:cNvPicPr/>
                  </pic:nvPicPr>
                  <pic:blipFill>
                    <a:blip r:embed="rId206"/>
                    <a:stretch>
                      <a:fillRect/>
                    </a:stretch>
                  </pic:blipFill>
                  <pic:spPr>
                    <a:xfrm>
                      <a:off x="0" y="0"/>
                      <a:ext cx="3866769" cy="2900045"/>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268" w:line="265" w:lineRule="auto"/>
        <w:ind w:left="565" w:right="566"/>
        <w:jc w:val="center"/>
      </w:pPr>
      <w:r>
        <w:rPr>
          <w:b/>
          <w:i/>
          <w:sz w:val="20"/>
        </w:rPr>
        <w:t xml:space="preserve">Figure 7-1: Activity at Newton junction </w:t>
      </w:r>
    </w:p>
    <w:p w:rsidR="009E4BA0" w:rsidRDefault="00C907F9">
      <w:pPr>
        <w:pStyle w:val="Heading2"/>
        <w:tabs>
          <w:tab w:val="center" w:pos="2020"/>
        </w:tabs>
        <w:spacing w:after="141"/>
        <w:ind w:left="-3" w:firstLine="0"/>
      </w:pPr>
      <w:bookmarkStart w:id="156" w:name="_Toc516784"/>
      <w:r>
        <w:t>7.4.</w:t>
      </w:r>
      <w:r>
        <w:rPr>
          <w:rFonts w:ascii="Arial" w:eastAsia="Arial" w:hAnsi="Arial" w:cs="Arial"/>
        </w:rPr>
        <w:t xml:space="preserve"> </w:t>
      </w:r>
      <w:r>
        <w:rPr>
          <w:rFonts w:ascii="Arial" w:eastAsia="Arial" w:hAnsi="Arial" w:cs="Arial"/>
        </w:rPr>
        <w:tab/>
      </w:r>
      <w:r>
        <w:t xml:space="preserve">Technology and Equipment </w:t>
      </w:r>
      <w:bookmarkEnd w:id="156"/>
    </w:p>
    <w:p w:rsidR="009E4BA0" w:rsidRDefault="00C907F9">
      <w:pPr>
        <w:pStyle w:val="Heading6"/>
        <w:spacing w:after="9"/>
        <w:ind w:left="355"/>
      </w:pPr>
      <w:r>
        <w:rPr>
          <w:i/>
          <w:color w:val="0E101A"/>
        </w:rPr>
        <w:t>(a)</w:t>
      </w:r>
      <w:r>
        <w:rPr>
          <w:rFonts w:ascii="Arial" w:eastAsia="Arial" w:hAnsi="Arial" w:cs="Arial"/>
          <w:i/>
          <w:color w:val="0E101A"/>
        </w:rPr>
        <w:t xml:space="preserve"> </w:t>
      </w:r>
      <w:r>
        <w:rPr>
          <w:i/>
        </w:rPr>
        <w:t xml:space="preserve">Renewable vs Conventional Sources </w:t>
      </w:r>
    </w:p>
    <w:p w:rsidR="009E4BA0" w:rsidRDefault="00C907F9">
      <w:pPr>
        <w:spacing w:after="0"/>
        <w:ind w:left="10" w:right="12"/>
      </w:pPr>
      <w:r>
        <w:t>Several renewable and non-renewable energy sources can be used to produce electricity. When compare</w:t>
      </w:r>
      <w:r>
        <w:t xml:space="preserve">d to non-traditional sources like solar, wind, hydro, etc., conventional power generation has a high financial, environmental, and social cost. Renewable energy systems are clean energy sources with low carbon emissions. </w:t>
      </w:r>
    </w:p>
    <w:p w:rsidR="009E4BA0" w:rsidRDefault="00C907F9">
      <w:pPr>
        <w:spacing w:after="0" w:line="259" w:lineRule="auto"/>
        <w:ind w:left="0" w:firstLine="0"/>
        <w:jc w:val="left"/>
      </w:pPr>
      <w:r>
        <w:t xml:space="preserve"> </w:t>
      </w:r>
    </w:p>
    <w:p w:rsidR="009E4BA0" w:rsidRDefault="00C907F9">
      <w:pPr>
        <w:spacing w:after="0"/>
        <w:ind w:left="10" w:right="12"/>
      </w:pPr>
      <w:r>
        <w:t xml:space="preserve">The technical performance values of the grid impact study report and the design report for Newton conducted by an independent consultant have determined BESS and PV as the most practicable option for this project. However, the solar PV considered for this </w:t>
      </w:r>
      <w:r>
        <w:t xml:space="preserve">project utilises energy from the sun that is limitless and free. This power generation method does not create greenhouse gases and, therefore, is eco-friendly. There are no emissions during operation. </w:t>
      </w:r>
    </w:p>
    <w:p w:rsidR="009E4BA0" w:rsidRDefault="00C907F9">
      <w:pPr>
        <w:spacing w:after="0" w:line="259" w:lineRule="auto"/>
        <w:ind w:left="0" w:firstLine="0"/>
        <w:jc w:val="left"/>
      </w:pPr>
      <w:r>
        <w:t xml:space="preserve"> </w:t>
      </w:r>
    </w:p>
    <w:p w:rsidR="009E4BA0" w:rsidRDefault="00C907F9">
      <w:pPr>
        <w:spacing w:after="0"/>
        <w:ind w:left="10" w:right="12"/>
      </w:pPr>
      <w:r>
        <w:t xml:space="preserve">A major concern with the PV/ BESS system is because </w:t>
      </w:r>
      <w:r>
        <w:t xml:space="preserve">of their limited lifespan, solar batteries must eventually be disposed away/recycled, and solar panels must be recycled. This ESIA report will propose known ways to handle these waste streams. Once the recommended measures are followed, the impact will be </w:t>
      </w:r>
      <w:r>
        <w:t xml:space="preserve">minimal. </w:t>
      </w:r>
    </w:p>
    <w:p w:rsidR="009E4BA0" w:rsidRDefault="00C907F9">
      <w:pPr>
        <w:spacing w:after="0" w:line="259" w:lineRule="auto"/>
        <w:ind w:left="0" w:firstLine="0"/>
        <w:jc w:val="left"/>
      </w:pPr>
      <w:r>
        <w:t xml:space="preserve"> </w:t>
      </w:r>
    </w:p>
    <w:p w:rsidR="009E4BA0" w:rsidRDefault="00C907F9">
      <w:pPr>
        <w:spacing w:after="266"/>
        <w:ind w:left="10" w:right="12"/>
      </w:pPr>
      <w:r>
        <w:t>Though the choice of technology is normally an engineering decision, this section will consider other factors such as site conditions, availability of appropriate materials, labour, cost and requirements for construction, operation, and mainten</w:t>
      </w:r>
      <w:r>
        <w:t xml:space="preserve">ance.  </w:t>
      </w:r>
    </w:p>
    <w:p w:rsidR="009E4BA0" w:rsidRDefault="00C907F9">
      <w:pPr>
        <w:pStyle w:val="Heading6"/>
        <w:spacing w:after="9"/>
        <w:ind w:left="355"/>
      </w:pPr>
      <w:r>
        <w:rPr>
          <w:i/>
          <w:color w:val="0E101A"/>
        </w:rPr>
        <w:t>(b)</w:t>
      </w:r>
      <w:r>
        <w:rPr>
          <w:rFonts w:ascii="Arial" w:eastAsia="Arial" w:hAnsi="Arial" w:cs="Arial"/>
          <w:i/>
          <w:color w:val="0E101A"/>
        </w:rPr>
        <w:t xml:space="preserve"> </w:t>
      </w:r>
      <w:r>
        <w:rPr>
          <w:i/>
        </w:rPr>
        <w:t xml:space="preserve">Choice of Solar Panels </w:t>
      </w:r>
    </w:p>
    <w:p w:rsidR="009E4BA0" w:rsidRDefault="00C907F9">
      <w:pPr>
        <w:spacing w:after="0"/>
        <w:ind w:left="10" w:right="12"/>
      </w:pPr>
      <w:r>
        <w:t>There are two main types of solar panel models: mono-facial and bi-facial. Mono-facial panels have a silicon solar cell on one side and are commonly used. Bi-facial panels, on the other hand, are designed to generate ene</w:t>
      </w:r>
      <w:r>
        <w:t>rgy from both sides and are typically used in locations with high albedo factors. However, the land at the proposed PV and BESS site has secondary vegetation with several dead palms, which provide a very low albedo factor. According to the utility-</w:t>
      </w:r>
      <w:r>
        <w:t>Solar Ph</w:t>
      </w:r>
      <w:r>
        <w:t>otovoltaic developer’s guide done by</w:t>
      </w:r>
      <w:r>
        <w:t xml:space="preserve"> WB, fresh grass has an albedo factor of 0.26, which reduces to approximately 0.15 when dry. Therefore, a bi-</w:t>
      </w:r>
      <w:r>
        <w:t>facial panel is not viable for the proposed PV/BESS project at Newton. It is worth noting that the albedo factor in Newton and Sierra Leone, in general, is not as high as that of land covered with snow, which typically has an albedo factor of approximately</w:t>
      </w:r>
      <w:r>
        <w:t xml:space="preserve"> 0.8</w:t>
      </w:r>
      <w:r>
        <w:rPr>
          <w:color w:val="374151"/>
          <w:shd w:val="clear" w:color="auto" w:fill="F7F7F8"/>
        </w:rPr>
        <w:t xml:space="preserve">. </w:t>
      </w:r>
      <w:r>
        <w:t xml:space="preserve">Bi-facial panels can absorb both direct and reflected irradiation.  </w:t>
      </w:r>
    </w:p>
    <w:p w:rsidR="009E4BA0" w:rsidRDefault="00C907F9">
      <w:pPr>
        <w:spacing w:after="0" w:line="259" w:lineRule="auto"/>
        <w:ind w:left="0" w:firstLine="0"/>
        <w:jc w:val="left"/>
      </w:pPr>
      <w:r>
        <w:t xml:space="preserve"> </w:t>
      </w:r>
    </w:p>
    <w:p w:rsidR="009E4BA0" w:rsidRDefault="00C907F9">
      <w:pPr>
        <w:spacing w:after="266"/>
        <w:ind w:left="10" w:right="12"/>
      </w:pPr>
      <w:r>
        <w:t>Bi-facial panels are thus more effective and can be considered where land parcel size is a premium which is not the case in Newton and the surrounding area of the solar field cont</w:t>
      </w:r>
      <w:r>
        <w:t xml:space="preserve">ains reflective material which is not the case also because the land at Newton is not covered with snow. The Albedo factor and the premium nature of the land normally determine if bi-facial panels would be worthy to investment in. The bi-facial panels are </w:t>
      </w:r>
      <w:r>
        <w:t xml:space="preserve">usually more expensive, and an overall cost-benefit analysis will be made before choosing this technology. However, we recommend EDSA/PIU to use the Mono facial panels as the most feasible alternative. </w:t>
      </w:r>
    </w:p>
    <w:p w:rsidR="009E4BA0" w:rsidRDefault="00C907F9">
      <w:pPr>
        <w:pStyle w:val="Heading6"/>
        <w:spacing w:after="9"/>
        <w:ind w:left="355"/>
      </w:pPr>
      <w:r>
        <w:rPr>
          <w:i/>
          <w:color w:val="0E101A"/>
        </w:rPr>
        <w:t>(c)</w:t>
      </w:r>
      <w:r>
        <w:rPr>
          <w:rFonts w:ascii="Arial" w:eastAsia="Arial" w:hAnsi="Arial" w:cs="Arial"/>
          <w:i/>
          <w:color w:val="0E101A"/>
        </w:rPr>
        <w:t xml:space="preserve"> </w:t>
      </w:r>
      <w:r>
        <w:rPr>
          <w:i/>
        </w:rPr>
        <w:t xml:space="preserve">Choice of Solar Cells </w:t>
      </w:r>
    </w:p>
    <w:p w:rsidR="009E4BA0" w:rsidRDefault="00C907F9">
      <w:pPr>
        <w:spacing w:after="0"/>
        <w:ind w:left="10" w:right="12"/>
      </w:pPr>
      <w:r>
        <w:t>Crystalline silicon (c-Si)</w:t>
      </w:r>
      <w:r>
        <w:t xml:space="preserve"> solar cells are the most common solar cells in use because of its stability, efficiency, and reliability.  </w:t>
      </w:r>
    </w:p>
    <w:p w:rsidR="009E4BA0" w:rsidRDefault="00C907F9">
      <w:pPr>
        <w:spacing w:after="266"/>
        <w:ind w:left="10" w:right="12"/>
      </w:pPr>
      <w:r>
        <w:t>Crystalline Silicon is a feasible option for this project because it is more environmentally friendly to dispose or recycle although the initial in</w:t>
      </w:r>
      <w:r>
        <w:t xml:space="preserve">vestment costs are high as it is the most expensive solar component.  </w:t>
      </w:r>
    </w:p>
    <w:p w:rsidR="009E4BA0" w:rsidRDefault="00C907F9">
      <w:pPr>
        <w:pStyle w:val="Heading6"/>
        <w:spacing w:after="9"/>
        <w:ind w:left="355"/>
      </w:pPr>
      <w:r>
        <w:rPr>
          <w:i/>
          <w:color w:val="0E101A"/>
        </w:rPr>
        <w:t>(d)</w:t>
      </w:r>
      <w:r>
        <w:rPr>
          <w:rFonts w:ascii="Arial" w:eastAsia="Arial" w:hAnsi="Arial" w:cs="Arial"/>
          <w:i/>
          <w:color w:val="0E101A"/>
        </w:rPr>
        <w:t xml:space="preserve"> </w:t>
      </w:r>
      <w:r>
        <w:rPr>
          <w:i/>
        </w:rPr>
        <w:t xml:space="preserve">Solar Panel Installation Systems </w:t>
      </w:r>
    </w:p>
    <w:p w:rsidR="009E4BA0" w:rsidRDefault="00C907F9">
      <w:pPr>
        <w:spacing w:after="0"/>
        <w:ind w:left="10" w:right="12"/>
      </w:pPr>
      <w:r>
        <w:t>There are two main types of solar panel systems: fixed tilt and tracking systems. The fixed tilt system is the simplest one to install, configuring</w:t>
      </w:r>
      <w:r>
        <w:t xml:space="preserve"> solar panel strings at a fixed tilt angle based on seasonality and proximity to the equator. This type of system is a favourable option for the proposed site at Magbafti Newton due to its proximity to the equator and the low maintenance cost. While tracki</w:t>
      </w:r>
      <w:r>
        <w:t xml:space="preserve">ng systems are another option for solar panel installations, they are much more complex. </w:t>
      </w:r>
    </w:p>
    <w:p w:rsidR="009E4BA0" w:rsidRDefault="00C907F9">
      <w:pPr>
        <w:spacing w:after="0" w:line="259" w:lineRule="auto"/>
        <w:ind w:left="0" w:firstLine="0"/>
        <w:jc w:val="left"/>
      </w:pPr>
      <w:r>
        <w:t xml:space="preserve"> </w:t>
      </w:r>
    </w:p>
    <w:p w:rsidR="009E4BA0" w:rsidRDefault="00C907F9">
      <w:pPr>
        <w:spacing w:after="265"/>
        <w:ind w:left="10" w:right="12"/>
      </w:pPr>
      <w:r>
        <w:t>The proposed design of PV is fixed tilt at an angle 10</w:t>
      </w:r>
      <w:r>
        <w:rPr>
          <w:vertAlign w:val="superscript"/>
        </w:rPr>
        <w:t>o</w:t>
      </w:r>
      <w:r>
        <w:t xml:space="preserve"> </w:t>
      </w:r>
      <w:r>
        <w:t>which is susceptible to form ‘glare’ an uncomfortable bright light produced that disturbed one’s vision. How</w:t>
      </w:r>
      <w:r>
        <w:t xml:space="preserve">ever, the proposed project will use monocrystalline </w:t>
      </w:r>
      <w:r>
        <w:t>silicon cells which reduce this uncomfortable reflection. Also, the strategic orientation of the PV panels opposite each other (east and west) couple with coating the PV surfaces with anti-reflective pain</w:t>
      </w:r>
      <w:r>
        <w:t>ts and painting the frames with black diminishes the effect. Notwithstanding, glare will not affect the neighbourhood because dwelling units are relatively far off the project location. Therefore, the fixed tilt is the most feasible option for this project</w:t>
      </w:r>
      <w:r>
        <w:t xml:space="preserve">.       </w:t>
      </w:r>
    </w:p>
    <w:p w:rsidR="009E4BA0" w:rsidRDefault="00C907F9">
      <w:pPr>
        <w:pStyle w:val="Heading6"/>
        <w:spacing w:after="9"/>
        <w:ind w:left="355"/>
      </w:pPr>
      <w:r>
        <w:rPr>
          <w:i/>
          <w:color w:val="0E101A"/>
        </w:rPr>
        <w:t>(e)</w:t>
      </w:r>
      <w:r>
        <w:rPr>
          <w:rFonts w:ascii="Arial" w:eastAsia="Arial" w:hAnsi="Arial" w:cs="Arial"/>
          <w:i/>
          <w:color w:val="0E101A"/>
        </w:rPr>
        <w:t xml:space="preserve"> </w:t>
      </w:r>
      <w:r>
        <w:rPr>
          <w:i/>
        </w:rPr>
        <w:t xml:space="preserve">Choice of Inverters </w:t>
      </w:r>
    </w:p>
    <w:p w:rsidR="009E4BA0" w:rsidRDefault="00C907F9">
      <w:pPr>
        <w:spacing w:after="0"/>
        <w:ind w:left="10" w:right="12"/>
      </w:pPr>
      <w:r>
        <w:t>The brain of Solar PV is the inverter. Three options of inverters will be considered for this PV/BESS project at Newton which are: central inverter; string inverter and micro inverter central inverter centralises the power</w:t>
      </w:r>
      <w:r>
        <w:t xml:space="preserve"> output in one place for the conversion of electricity from DC to AC. </w:t>
      </w:r>
    </w:p>
    <w:p w:rsidR="009E4BA0" w:rsidRDefault="00C907F9">
      <w:pPr>
        <w:spacing w:after="0"/>
        <w:ind w:left="10" w:right="12"/>
      </w:pPr>
      <w:r>
        <w:t xml:space="preserve">String inverters are the most credible, tried-and-tested, and cost-efficient inverter available in the market. String inverters are extensively popular because they are smaller in size </w:t>
      </w:r>
      <w:r>
        <w:t xml:space="preserve">compared to the central ones and guarantee better Maximum Power Point Tracking (MPPT) capability. </w:t>
      </w:r>
    </w:p>
    <w:p w:rsidR="009E4BA0" w:rsidRDefault="00C907F9">
      <w:pPr>
        <w:spacing w:after="0" w:line="259" w:lineRule="auto"/>
        <w:ind w:left="0" w:firstLine="0"/>
        <w:jc w:val="left"/>
      </w:pPr>
      <w:r>
        <w:t xml:space="preserve"> </w:t>
      </w:r>
    </w:p>
    <w:p w:rsidR="009E4BA0" w:rsidRDefault="00C907F9">
      <w:pPr>
        <w:spacing w:after="263"/>
        <w:ind w:left="10" w:right="12"/>
      </w:pPr>
      <w:r>
        <w:t>Micro-inverters provide the most progressive technology with its plug-and-</w:t>
      </w:r>
      <w:r>
        <w:t>play feature. String inverters, in contrast to central inverters, have a smaller size and can be conveniently replaced in case of malfunction without the need for heavy equipment or skilled labour. These inverters also provide a significant level of backup</w:t>
      </w:r>
      <w:r>
        <w:t xml:space="preserve"> and plant accessibility. As a result, string inverters offer improved performance, flexibility, and productivity. Additionally, suppose a part of the solar facility is shaded or dusty while the remainder is exposed to the sun or clean. In that case, the s</w:t>
      </w:r>
      <w:r>
        <w:t xml:space="preserve">ystem will continue to operate at maximum capacity. Thus, string inverter is the feasible alternative option for this PV/BESS project in Magbafti Newton.  </w:t>
      </w:r>
    </w:p>
    <w:p w:rsidR="009E4BA0" w:rsidRDefault="00C907F9">
      <w:pPr>
        <w:pStyle w:val="Heading6"/>
        <w:spacing w:after="9"/>
        <w:ind w:left="355"/>
      </w:pPr>
      <w:r>
        <w:rPr>
          <w:i/>
          <w:color w:val="0E101A"/>
        </w:rPr>
        <w:t>(f)</w:t>
      </w:r>
      <w:r>
        <w:rPr>
          <w:rFonts w:ascii="Arial" w:eastAsia="Arial" w:hAnsi="Arial" w:cs="Arial"/>
          <w:i/>
          <w:color w:val="0E101A"/>
        </w:rPr>
        <w:t xml:space="preserve"> </w:t>
      </w:r>
      <w:r>
        <w:rPr>
          <w:i/>
        </w:rPr>
        <w:t xml:space="preserve">Choice of Batteries </w:t>
      </w:r>
    </w:p>
    <w:p w:rsidR="009E4BA0" w:rsidRDefault="00C907F9">
      <w:pPr>
        <w:spacing w:after="0"/>
        <w:ind w:left="10" w:right="12"/>
      </w:pPr>
      <w:r>
        <w:t>When building a PV, normally three battery options are considered i.e., Flo</w:t>
      </w:r>
      <w:r>
        <w:t>oded Lead Acid; Sealed Lead Acid (SLA) and Lithium Iron phosphate (LiFePO</w:t>
      </w:r>
      <w:r>
        <w:rPr>
          <w:vertAlign w:val="subscript"/>
        </w:rPr>
        <w:t>4</w:t>
      </w:r>
      <w:r>
        <w:t>) batteries. This project is envisaged to use LiFePO</w:t>
      </w:r>
      <w:r>
        <w:rPr>
          <w:vertAlign w:val="subscript"/>
        </w:rPr>
        <w:t>4</w:t>
      </w:r>
      <w:r>
        <w:t xml:space="preserve"> batteries. Though LiFePO</w:t>
      </w:r>
      <w:r>
        <w:rPr>
          <w:vertAlign w:val="subscript"/>
        </w:rPr>
        <w:t>4</w:t>
      </w:r>
      <w:r>
        <w:t xml:space="preserve"> batteries have considerably higher initial cost, but they do not require maintenance and have longer l</w:t>
      </w:r>
      <w:r>
        <w:t>ifespan. In terms of end-of-life management lead-acid batteries have a successful recycling infrastructure, however, the process is energy-intensive and produces harmful emissions, including lead dust and sulphuric acid. LiFePO</w:t>
      </w:r>
      <w:r>
        <w:rPr>
          <w:vertAlign w:val="subscript"/>
        </w:rPr>
        <w:t>4</w:t>
      </w:r>
      <w:r>
        <w:t xml:space="preserve"> batteries, while having a l</w:t>
      </w:r>
      <w:r>
        <w:t>ess established recycling infrastructure, are gaining attention for their 'green' disposal. The materials in LiFePO</w:t>
      </w:r>
      <w:r>
        <w:rPr>
          <w:vertAlign w:val="subscript"/>
        </w:rPr>
        <w:t>4</w:t>
      </w:r>
      <w:r>
        <w:t xml:space="preserve"> batteries are less harmful, and innovative recycling methods that are less energy-intensive are being developed. More importantly, given th</w:t>
      </w:r>
      <w:r>
        <w:t>eir longer lifespan, the need for recycling or disposal is deferred significantly compared to lead-acid batteries. Additionally, components of these batteries do not contaminate the environment. Table 7-1 below compares Lithium-Iron Phosphate (LiFePO</w:t>
      </w:r>
      <w:r>
        <w:rPr>
          <w:vertAlign w:val="subscript"/>
        </w:rPr>
        <w:t>4</w:t>
      </w:r>
      <w:r>
        <w:t>) bat</w:t>
      </w:r>
      <w:r>
        <w:t xml:space="preserve">teries with SLA. </w:t>
      </w:r>
    </w:p>
    <w:p w:rsidR="009E4BA0" w:rsidRDefault="00C907F9">
      <w:pPr>
        <w:spacing w:after="0"/>
        <w:ind w:left="10" w:right="12"/>
      </w:pPr>
      <w:r>
        <w:t>Also, for substation protection and control equipment two battery options are considered which are SLA and Nikel Cadmium (NiCad) batteries. This project envisaged to use NiCad batteries because of better energy density, cycle life, and ch</w:t>
      </w:r>
      <w:r>
        <w:t xml:space="preserve">arging speed.   Environmentally, Cadmium is toxic and highly hazardous to the environment. Disposal and recycling of NiCad batteries must be handled carefully. If properly recycled, they are less harmful than when disposed of improperly. </w:t>
      </w:r>
    </w:p>
    <w:p w:rsidR="009E4BA0" w:rsidRDefault="00C907F9">
      <w:pPr>
        <w:spacing w:after="0" w:line="259" w:lineRule="auto"/>
        <w:ind w:left="0" w:firstLine="0"/>
        <w:jc w:val="left"/>
      </w:pPr>
      <w:r>
        <w:t xml:space="preserve"> </w:t>
      </w:r>
    </w:p>
    <w:p w:rsidR="009E4BA0" w:rsidRDefault="009E4BA0">
      <w:pPr>
        <w:sectPr w:rsidR="009E4BA0">
          <w:headerReference w:type="even" r:id="rId207"/>
          <w:headerReference w:type="default" r:id="rId208"/>
          <w:footerReference w:type="even" r:id="rId209"/>
          <w:footerReference w:type="default" r:id="rId210"/>
          <w:headerReference w:type="first" r:id="rId211"/>
          <w:footerReference w:type="first" r:id="rId212"/>
          <w:pgSz w:w="12240" w:h="15840"/>
          <w:pgMar w:top="1468" w:right="1433" w:bottom="1784" w:left="1440" w:header="720" w:footer="791" w:gutter="0"/>
          <w:cols w:space="720"/>
        </w:sectPr>
      </w:pPr>
    </w:p>
    <w:p w:rsidR="009E4BA0" w:rsidRDefault="00C907F9">
      <w:pPr>
        <w:spacing w:after="3" w:line="259" w:lineRule="auto"/>
        <w:ind w:left="-3" w:right="51"/>
      </w:pPr>
      <w:r>
        <w:rPr>
          <w:b/>
          <w:i/>
          <w:sz w:val="20"/>
        </w:rPr>
        <w:t>Table 7-1: Comparison of Lithium Iron Phosphate (LiFePO</w:t>
      </w:r>
      <w:r>
        <w:rPr>
          <w:b/>
          <w:i/>
          <w:sz w:val="20"/>
          <w:vertAlign w:val="subscript"/>
        </w:rPr>
        <w:t>4</w:t>
      </w:r>
      <w:r>
        <w:rPr>
          <w:b/>
          <w:i/>
          <w:sz w:val="20"/>
        </w:rPr>
        <w:t xml:space="preserve">) and Sealed Lead Acid (SLA) Batteries </w:t>
      </w:r>
    </w:p>
    <w:tbl>
      <w:tblPr>
        <w:tblStyle w:val="TableGrid"/>
        <w:tblW w:w="14581" w:type="dxa"/>
        <w:tblInd w:w="-899" w:type="dxa"/>
        <w:tblCellMar>
          <w:top w:w="41" w:type="dxa"/>
          <w:left w:w="107" w:type="dxa"/>
          <w:bottom w:w="0" w:type="dxa"/>
          <w:right w:w="23" w:type="dxa"/>
        </w:tblCellMar>
        <w:tblLook w:val="04A0" w:firstRow="1" w:lastRow="0" w:firstColumn="1" w:lastColumn="0" w:noHBand="0" w:noVBand="1"/>
      </w:tblPr>
      <w:tblGrid>
        <w:gridCol w:w="900"/>
        <w:gridCol w:w="2248"/>
        <w:gridCol w:w="5941"/>
        <w:gridCol w:w="5492"/>
      </w:tblGrid>
      <w:tr w:rsidR="009E4BA0">
        <w:trPr>
          <w:trHeight w:val="276"/>
        </w:trPr>
        <w:tc>
          <w:tcPr>
            <w:tcW w:w="900" w:type="dxa"/>
            <w:tcBorders>
              <w:top w:val="single" w:sz="4" w:space="0" w:color="000000"/>
              <w:left w:val="single" w:sz="4" w:space="0" w:color="0D0D0D"/>
              <w:bottom w:val="single" w:sz="4" w:space="0" w:color="0D0D0D"/>
              <w:right w:val="single" w:sz="4" w:space="0" w:color="0D0D0D"/>
            </w:tcBorders>
            <w:shd w:val="clear" w:color="auto" w:fill="E7E6E6"/>
          </w:tcPr>
          <w:p w:rsidR="009E4BA0" w:rsidRDefault="00C907F9">
            <w:pPr>
              <w:spacing w:after="0" w:line="259" w:lineRule="auto"/>
              <w:ind w:left="0" w:firstLine="0"/>
              <w:jc w:val="left"/>
            </w:pPr>
            <w:r>
              <w:rPr>
                <w:b/>
              </w:rPr>
              <w:t xml:space="preserve">No. </w:t>
            </w:r>
          </w:p>
        </w:tc>
        <w:tc>
          <w:tcPr>
            <w:tcW w:w="2248" w:type="dxa"/>
            <w:tcBorders>
              <w:top w:val="single" w:sz="4" w:space="0" w:color="000000"/>
              <w:left w:val="single" w:sz="4" w:space="0" w:color="0D0D0D"/>
              <w:bottom w:val="single" w:sz="4" w:space="0" w:color="0D0D0D"/>
              <w:right w:val="single" w:sz="4" w:space="0" w:color="0D0D0D"/>
            </w:tcBorders>
            <w:shd w:val="clear" w:color="auto" w:fill="E7E6E6"/>
          </w:tcPr>
          <w:p w:rsidR="009E4BA0" w:rsidRDefault="00C907F9">
            <w:pPr>
              <w:spacing w:after="0" w:line="259" w:lineRule="auto"/>
              <w:ind w:left="0" w:firstLine="0"/>
              <w:jc w:val="left"/>
            </w:pPr>
            <w:r>
              <w:rPr>
                <w:b/>
              </w:rPr>
              <w:t xml:space="preserve">Context  </w:t>
            </w:r>
          </w:p>
        </w:tc>
        <w:tc>
          <w:tcPr>
            <w:tcW w:w="5941" w:type="dxa"/>
            <w:tcBorders>
              <w:top w:val="single" w:sz="4" w:space="0" w:color="000000"/>
              <w:left w:val="single" w:sz="4" w:space="0" w:color="0D0D0D"/>
              <w:bottom w:val="single" w:sz="4" w:space="0" w:color="0D0D0D"/>
              <w:right w:val="single" w:sz="4" w:space="0" w:color="0D0D0D"/>
            </w:tcBorders>
            <w:shd w:val="clear" w:color="auto" w:fill="E7E6E6"/>
          </w:tcPr>
          <w:p w:rsidR="009E4BA0" w:rsidRDefault="00C907F9">
            <w:pPr>
              <w:spacing w:after="0" w:line="259" w:lineRule="auto"/>
              <w:ind w:left="1" w:firstLine="0"/>
              <w:jc w:val="left"/>
            </w:pPr>
            <w:r>
              <w:rPr>
                <w:b/>
              </w:rPr>
              <w:t>LiFePO</w:t>
            </w:r>
            <w:r>
              <w:rPr>
                <w:b/>
                <w:vertAlign w:val="subscript"/>
              </w:rPr>
              <w:t>4</w:t>
            </w:r>
            <w:r>
              <w:rPr>
                <w:b/>
              </w:rPr>
              <w:t xml:space="preserve"> </w:t>
            </w:r>
          </w:p>
        </w:tc>
        <w:tc>
          <w:tcPr>
            <w:tcW w:w="5492" w:type="dxa"/>
            <w:tcBorders>
              <w:top w:val="single" w:sz="4" w:space="0" w:color="000000"/>
              <w:left w:val="single" w:sz="4" w:space="0" w:color="0D0D0D"/>
              <w:bottom w:val="single" w:sz="4" w:space="0" w:color="0D0D0D"/>
              <w:right w:val="nil"/>
            </w:tcBorders>
            <w:shd w:val="clear" w:color="auto" w:fill="E7E6E6"/>
          </w:tcPr>
          <w:p w:rsidR="009E4BA0" w:rsidRDefault="00C907F9">
            <w:pPr>
              <w:spacing w:after="0" w:line="259" w:lineRule="auto"/>
              <w:ind w:left="1" w:firstLine="0"/>
              <w:jc w:val="left"/>
            </w:pPr>
            <w:r>
              <w:rPr>
                <w:b/>
              </w:rPr>
              <w:t xml:space="preserve">Sealed Lead-acid (SLA) </w:t>
            </w:r>
          </w:p>
        </w:tc>
      </w:tr>
      <w:tr w:rsidR="009E4BA0">
        <w:trPr>
          <w:trHeight w:val="1355"/>
        </w:trPr>
        <w:tc>
          <w:tcPr>
            <w:tcW w:w="900"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0" w:right="238" w:firstLine="0"/>
              <w:jc w:val="right"/>
            </w:pPr>
            <w:r>
              <w:rPr>
                <w:b/>
              </w:rPr>
              <w:t>1.</w:t>
            </w:r>
            <w:r>
              <w:rPr>
                <w:rFonts w:ascii="Arial" w:eastAsia="Arial" w:hAnsi="Arial" w:cs="Arial"/>
                <w:b/>
              </w:rPr>
              <w:t xml:space="preserve"> </w:t>
            </w:r>
            <w:r>
              <w:rPr>
                <w:b/>
              </w:rPr>
              <w:t xml:space="preserve"> </w:t>
            </w:r>
          </w:p>
        </w:tc>
        <w:tc>
          <w:tcPr>
            <w:tcW w:w="2248"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0" w:firstLine="0"/>
              <w:jc w:val="left"/>
            </w:pPr>
            <w:r>
              <w:t xml:space="preserve">Energy Efficiency </w:t>
            </w:r>
          </w:p>
        </w:tc>
        <w:tc>
          <w:tcPr>
            <w:tcW w:w="5941"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1" w:right="82" w:firstLine="0"/>
            </w:pPr>
            <w:r>
              <w:t>LiFePO</w:t>
            </w:r>
            <w:r>
              <w:rPr>
                <w:vertAlign w:val="subscript"/>
              </w:rPr>
              <w:t>4</w:t>
            </w:r>
            <w:r>
              <w:t>batteries are generally more energy efficient. They can store and discharge energy with higher efficiency, resulting in less energy loss during the charging and discharging process. This can be especially important for maximisi</w:t>
            </w:r>
            <w:r>
              <w:t xml:space="preserve">ng the utilisation of solar energy. </w:t>
            </w:r>
          </w:p>
        </w:tc>
        <w:tc>
          <w:tcPr>
            <w:tcW w:w="5492"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1" w:firstLine="0"/>
              <w:jc w:val="left"/>
            </w:pPr>
            <w:r>
              <w:t xml:space="preserve">SLA are generally less energy-efficient than sealed lead-acid batteries. </w:t>
            </w:r>
          </w:p>
        </w:tc>
      </w:tr>
      <w:tr w:rsidR="009E4BA0">
        <w:trPr>
          <w:trHeight w:val="1621"/>
        </w:trPr>
        <w:tc>
          <w:tcPr>
            <w:tcW w:w="900"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0" w:right="238" w:firstLine="0"/>
              <w:jc w:val="right"/>
            </w:pPr>
            <w:r>
              <w:rPr>
                <w:b/>
              </w:rPr>
              <w:t>2.</w:t>
            </w:r>
            <w:r>
              <w:rPr>
                <w:rFonts w:ascii="Arial" w:eastAsia="Arial" w:hAnsi="Arial" w:cs="Arial"/>
                <w:b/>
              </w:rPr>
              <w:t xml:space="preserve"> </w:t>
            </w:r>
            <w:r>
              <w:rPr>
                <w:b/>
              </w:rPr>
              <w:t xml:space="preserve"> </w:t>
            </w:r>
          </w:p>
        </w:tc>
        <w:tc>
          <w:tcPr>
            <w:tcW w:w="2248"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0" w:firstLine="0"/>
              <w:jc w:val="left"/>
            </w:pPr>
            <w:r>
              <w:t xml:space="preserve">Depth of Discharge </w:t>
            </w:r>
          </w:p>
        </w:tc>
        <w:tc>
          <w:tcPr>
            <w:tcW w:w="5941"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1" w:right="83" w:firstLine="0"/>
            </w:pPr>
            <w:r>
              <w:t>LiFePO</w:t>
            </w:r>
            <w:r>
              <w:rPr>
                <w:vertAlign w:val="subscript"/>
              </w:rPr>
              <w:t>4</w:t>
            </w:r>
            <w:r>
              <w:t>batteries can typically handle a higher depth of discharge (DoD) compared to SLA batteries. DoD refers to the percentage of the battery's capacity that is discharged during each cycle. LiFePO</w:t>
            </w:r>
            <w:r>
              <w:rPr>
                <w:vertAlign w:val="subscript"/>
              </w:rPr>
              <w:t>4</w:t>
            </w:r>
            <w:r>
              <w:t>batteries can often tolerate deeper discharges without significa</w:t>
            </w:r>
            <w:r>
              <w:t xml:space="preserve">nt impact on their performance and lifespan, allowing for better utilisation of the stored solar energy. </w:t>
            </w:r>
          </w:p>
        </w:tc>
        <w:tc>
          <w:tcPr>
            <w:tcW w:w="5492"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1" w:firstLine="0"/>
              <w:jc w:val="left"/>
            </w:pPr>
            <w:r>
              <w:t>SLA are generally less energy-efficient than LiFePO</w:t>
            </w:r>
            <w:r>
              <w:rPr>
                <w:vertAlign w:val="subscript"/>
              </w:rPr>
              <w:t>4</w:t>
            </w:r>
            <w:r>
              <w:t xml:space="preserve"> batteries. </w:t>
            </w:r>
          </w:p>
        </w:tc>
      </w:tr>
      <w:tr w:rsidR="009E4BA0">
        <w:trPr>
          <w:trHeight w:val="1623"/>
        </w:trPr>
        <w:tc>
          <w:tcPr>
            <w:tcW w:w="900"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0" w:right="238" w:firstLine="0"/>
              <w:jc w:val="right"/>
            </w:pPr>
            <w:r>
              <w:rPr>
                <w:b/>
              </w:rPr>
              <w:t>3.</w:t>
            </w:r>
            <w:r>
              <w:rPr>
                <w:rFonts w:ascii="Arial" w:eastAsia="Arial" w:hAnsi="Arial" w:cs="Arial"/>
                <w:b/>
              </w:rPr>
              <w:t xml:space="preserve"> </w:t>
            </w:r>
            <w:r>
              <w:rPr>
                <w:b/>
              </w:rPr>
              <w:t xml:space="preserve"> </w:t>
            </w:r>
          </w:p>
        </w:tc>
        <w:tc>
          <w:tcPr>
            <w:tcW w:w="2248"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0" w:firstLine="0"/>
              <w:jc w:val="left"/>
            </w:pPr>
            <w:r>
              <w:t xml:space="preserve">Cycle Life </w:t>
            </w:r>
          </w:p>
        </w:tc>
        <w:tc>
          <w:tcPr>
            <w:tcW w:w="5941"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1" w:right="82" w:firstLine="0"/>
            </w:pPr>
            <w:r>
              <w:t>LiFePO</w:t>
            </w:r>
            <w:r>
              <w:rPr>
                <w:vertAlign w:val="subscript"/>
              </w:rPr>
              <w:t>4</w:t>
            </w:r>
            <w:r>
              <w:t xml:space="preserve"> </w:t>
            </w:r>
            <w:r>
              <w:t>batteries generally have a longer cycle life compared to SLA batteries. This means they can withstand a greater number of charge and discharge cycles before experiencing a noticeable decrease in their capacity. A longer cycle life is advantageous for solar</w:t>
            </w:r>
            <w:r>
              <w:t xml:space="preserve"> energy storage systems as they are subjected to daily cycling. </w:t>
            </w:r>
          </w:p>
        </w:tc>
        <w:tc>
          <w:tcPr>
            <w:tcW w:w="5492"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1" w:firstLine="0"/>
            </w:pPr>
            <w:r>
              <w:t>SLA batteries generally have a lower cycle life compared to LiFePO</w:t>
            </w:r>
            <w:r>
              <w:rPr>
                <w:vertAlign w:val="subscript"/>
              </w:rPr>
              <w:t>4</w:t>
            </w:r>
            <w:r>
              <w:t xml:space="preserve"> batteries.   </w:t>
            </w:r>
          </w:p>
        </w:tc>
      </w:tr>
      <w:tr w:rsidR="009E4BA0">
        <w:trPr>
          <w:trHeight w:val="816"/>
        </w:trPr>
        <w:tc>
          <w:tcPr>
            <w:tcW w:w="900"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0" w:right="238" w:firstLine="0"/>
              <w:jc w:val="right"/>
            </w:pPr>
            <w:r>
              <w:rPr>
                <w:b/>
              </w:rPr>
              <w:t>4.</w:t>
            </w:r>
            <w:r>
              <w:rPr>
                <w:rFonts w:ascii="Arial" w:eastAsia="Arial" w:hAnsi="Arial" w:cs="Arial"/>
                <w:b/>
              </w:rPr>
              <w:t xml:space="preserve"> </w:t>
            </w:r>
            <w:r>
              <w:rPr>
                <w:b/>
              </w:rPr>
              <w:t xml:space="preserve"> </w:t>
            </w:r>
          </w:p>
        </w:tc>
        <w:tc>
          <w:tcPr>
            <w:tcW w:w="2248"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0" w:firstLine="0"/>
              <w:jc w:val="left"/>
            </w:pPr>
            <w:r>
              <w:t xml:space="preserve">Energy Density </w:t>
            </w:r>
          </w:p>
        </w:tc>
        <w:tc>
          <w:tcPr>
            <w:tcW w:w="5941"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1" w:right="85" w:firstLine="0"/>
            </w:pPr>
            <w:r>
              <w:t>LiFePO</w:t>
            </w:r>
            <w:r>
              <w:rPr>
                <w:vertAlign w:val="subscript"/>
              </w:rPr>
              <w:t>4</w:t>
            </w:r>
            <w:r>
              <w:t xml:space="preserve"> </w:t>
            </w:r>
            <w:r>
              <w:t xml:space="preserve">batteries have a higher energy density than SLA batteries. This means they can store more energy in a smaller physical footprint, which is beneficial when space is limited.  </w:t>
            </w:r>
          </w:p>
        </w:tc>
        <w:tc>
          <w:tcPr>
            <w:tcW w:w="5492"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1" w:firstLine="0"/>
              <w:jc w:val="left"/>
            </w:pPr>
            <w:r>
              <w:t>SLA have a lower energy density as compared to LiFePO</w:t>
            </w:r>
            <w:r>
              <w:rPr>
                <w:vertAlign w:val="subscript"/>
              </w:rPr>
              <w:t>4</w:t>
            </w:r>
            <w:r>
              <w:t xml:space="preserve"> batteries.  </w:t>
            </w:r>
          </w:p>
        </w:tc>
      </w:tr>
      <w:tr w:rsidR="009E4BA0">
        <w:trPr>
          <w:trHeight w:val="1082"/>
        </w:trPr>
        <w:tc>
          <w:tcPr>
            <w:tcW w:w="900"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0" w:right="238" w:firstLine="0"/>
              <w:jc w:val="right"/>
            </w:pPr>
            <w:r>
              <w:rPr>
                <w:b/>
              </w:rPr>
              <w:t>5.</w:t>
            </w:r>
            <w:r>
              <w:rPr>
                <w:rFonts w:ascii="Arial" w:eastAsia="Arial" w:hAnsi="Arial" w:cs="Arial"/>
                <w:b/>
              </w:rPr>
              <w:t xml:space="preserve"> </w:t>
            </w:r>
            <w:r>
              <w:rPr>
                <w:b/>
              </w:rPr>
              <w:t xml:space="preserve"> </w:t>
            </w:r>
          </w:p>
        </w:tc>
        <w:tc>
          <w:tcPr>
            <w:tcW w:w="2248"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0" w:firstLine="0"/>
              <w:jc w:val="left"/>
            </w:pPr>
            <w:r>
              <w:t xml:space="preserve">Maintenance </w:t>
            </w:r>
          </w:p>
        </w:tc>
        <w:tc>
          <w:tcPr>
            <w:tcW w:w="5941"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1" w:firstLine="0"/>
              <w:jc w:val="left"/>
            </w:pPr>
            <w:r>
              <w:t>LiFePO</w:t>
            </w:r>
            <w:r>
              <w:rPr>
                <w:vertAlign w:val="subscript"/>
              </w:rPr>
              <w:t>4</w:t>
            </w:r>
            <w:r>
              <w:t xml:space="preserve"> batteries are typically maintenance-free. </w:t>
            </w:r>
          </w:p>
        </w:tc>
        <w:tc>
          <w:tcPr>
            <w:tcW w:w="5492"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1" w:right="84" w:firstLine="0"/>
            </w:pPr>
            <w:r>
              <w:t>Sealed lead-acid batteries may require more maintenance compared to LiFePO</w:t>
            </w:r>
            <w:r>
              <w:rPr>
                <w:vertAlign w:val="subscript"/>
              </w:rPr>
              <w:t>4</w:t>
            </w:r>
            <w:r>
              <w:t xml:space="preserve">batteries. They often require periodic checks of the electrolyte levels and topping up with distilled water.  </w:t>
            </w:r>
          </w:p>
        </w:tc>
      </w:tr>
      <w:tr w:rsidR="009E4BA0">
        <w:trPr>
          <w:trHeight w:val="547"/>
        </w:trPr>
        <w:tc>
          <w:tcPr>
            <w:tcW w:w="900"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0" w:right="238" w:firstLine="0"/>
              <w:jc w:val="right"/>
            </w:pPr>
            <w:r>
              <w:rPr>
                <w:b/>
              </w:rPr>
              <w:t>6.</w:t>
            </w:r>
            <w:r>
              <w:rPr>
                <w:rFonts w:ascii="Arial" w:eastAsia="Arial" w:hAnsi="Arial" w:cs="Arial"/>
                <w:b/>
              </w:rPr>
              <w:t xml:space="preserve"> </w:t>
            </w:r>
            <w:r>
              <w:rPr>
                <w:b/>
              </w:rPr>
              <w:t xml:space="preserve"> </w:t>
            </w:r>
          </w:p>
        </w:tc>
        <w:tc>
          <w:tcPr>
            <w:tcW w:w="2248"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0" w:firstLine="0"/>
              <w:jc w:val="left"/>
            </w:pPr>
            <w:r>
              <w:t xml:space="preserve">Cost </w:t>
            </w:r>
          </w:p>
        </w:tc>
        <w:tc>
          <w:tcPr>
            <w:tcW w:w="5941"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1" w:firstLine="0"/>
            </w:pPr>
            <w:r>
              <w:t>LiFePO</w:t>
            </w:r>
            <w:r>
              <w:rPr>
                <w:vertAlign w:val="subscript"/>
              </w:rPr>
              <w:t>4</w:t>
            </w:r>
            <w:r>
              <w:t xml:space="preserve"> batteries have high upfront cost and low operation and maintenance cost.  </w:t>
            </w:r>
          </w:p>
        </w:tc>
        <w:tc>
          <w:tcPr>
            <w:tcW w:w="5492" w:type="dxa"/>
            <w:tcBorders>
              <w:top w:val="single" w:sz="4" w:space="0" w:color="0D0D0D"/>
              <w:left w:val="single" w:sz="4" w:space="0" w:color="0D0D0D"/>
              <w:bottom w:val="single" w:sz="4" w:space="0" w:color="0D0D0D"/>
              <w:right w:val="single" w:sz="4" w:space="0" w:color="0D0D0D"/>
            </w:tcBorders>
          </w:tcPr>
          <w:p w:rsidR="009E4BA0" w:rsidRDefault="00C907F9">
            <w:pPr>
              <w:spacing w:after="0" w:line="259" w:lineRule="auto"/>
              <w:ind w:left="1" w:firstLine="0"/>
            </w:pPr>
            <w:r>
              <w:t xml:space="preserve">SLA batteries have low upfront cost and high operation and maintenance cost. </w:t>
            </w:r>
          </w:p>
        </w:tc>
      </w:tr>
    </w:tbl>
    <w:p w:rsidR="009E4BA0" w:rsidRDefault="00C907F9">
      <w:pPr>
        <w:spacing w:after="83" w:line="259" w:lineRule="auto"/>
        <w:ind w:left="6337"/>
        <w:jc w:val="left"/>
      </w:pPr>
      <w:r>
        <w:rPr>
          <w:b/>
          <w:sz w:val="20"/>
        </w:rPr>
        <w:t xml:space="preserve">197 </w:t>
      </w:r>
    </w:p>
    <w:p w:rsidR="009E4BA0" w:rsidRDefault="00C907F9">
      <w:pPr>
        <w:spacing w:after="66"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p w:rsidR="009E4BA0" w:rsidRDefault="009E4BA0">
      <w:pPr>
        <w:sectPr w:rsidR="009E4BA0">
          <w:headerReference w:type="even" r:id="rId213"/>
          <w:headerReference w:type="default" r:id="rId214"/>
          <w:footerReference w:type="even" r:id="rId215"/>
          <w:footerReference w:type="default" r:id="rId216"/>
          <w:headerReference w:type="first" r:id="rId217"/>
          <w:footerReference w:type="first" r:id="rId218"/>
          <w:pgSz w:w="15840" w:h="12240" w:orient="landscape"/>
          <w:pgMar w:top="1440" w:right="1440" w:bottom="1440" w:left="1440" w:header="720" w:footer="720" w:gutter="0"/>
          <w:cols w:space="720"/>
        </w:sectPr>
      </w:pPr>
    </w:p>
    <w:p w:rsidR="009E4BA0" w:rsidRDefault="00C907F9">
      <w:pPr>
        <w:pStyle w:val="Heading2"/>
        <w:tabs>
          <w:tab w:val="center" w:pos="2095"/>
        </w:tabs>
        <w:ind w:left="-3" w:firstLine="0"/>
      </w:pPr>
      <w:bookmarkStart w:id="157" w:name="_Toc516785"/>
      <w:r>
        <w:t>7.5.</w:t>
      </w:r>
      <w:r>
        <w:rPr>
          <w:rFonts w:ascii="Arial" w:eastAsia="Arial" w:hAnsi="Arial" w:cs="Arial"/>
        </w:rPr>
        <w:t xml:space="preserve"> </w:t>
      </w:r>
      <w:r>
        <w:rPr>
          <w:rFonts w:ascii="Arial" w:eastAsia="Arial" w:hAnsi="Arial" w:cs="Arial"/>
        </w:rPr>
        <w:tab/>
      </w:r>
      <w:r>
        <w:t xml:space="preserve">Interconnection Alternatives </w:t>
      </w:r>
      <w:bookmarkEnd w:id="157"/>
    </w:p>
    <w:p w:rsidR="009E4BA0" w:rsidRDefault="00C907F9">
      <w:pPr>
        <w:spacing w:after="274"/>
        <w:ind w:left="10" w:right="12"/>
      </w:pPr>
      <w:r>
        <w:t xml:space="preserve">The most feasible option, is contingent on the presence of  </w:t>
      </w:r>
    </w:p>
    <w:p w:rsidR="009E4BA0" w:rsidRDefault="00C907F9">
      <w:pPr>
        <w:numPr>
          <w:ilvl w:val="0"/>
          <w:numId w:val="101"/>
        </w:numPr>
        <w:ind w:right="12" w:hanging="180"/>
      </w:pPr>
      <w:r>
        <w:t xml:space="preserve">an existing 161kV interconnection from the existing Newton 6MWp solar plant to the existing Bumbuna 161kV. </w:t>
      </w:r>
    </w:p>
    <w:p w:rsidR="009E4BA0" w:rsidRDefault="00C907F9">
      <w:pPr>
        <w:numPr>
          <w:ilvl w:val="0"/>
          <w:numId w:val="101"/>
        </w:numPr>
        <w:spacing w:after="233"/>
        <w:ind w:right="12" w:hanging="180"/>
      </w:pPr>
      <w:r>
        <w:t xml:space="preserve">an existing 11kV and 33kV connection point at Waterloo junction. </w:t>
      </w:r>
    </w:p>
    <w:p w:rsidR="009E4BA0" w:rsidRDefault="00C907F9">
      <w:pPr>
        <w:pStyle w:val="Heading2"/>
        <w:tabs>
          <w:tab w:val="center" w:pos="1446"/>
        </w:tabs>
        <w:ind w:left="-3" w:firstLine="0"/>
      </w:pPr>
      <w:bookmarkStart w:id="158" w:name="_Toc516786"/>
      <w:r>
        <w:t>7.6.</w:t>
      </w:r>
      <w:r>
        <w:rPr>
          <w:rFonts w:ascii="Arial" w:eastAsia="Arial" w:hAnsi="Arial" w:cs="Arial"/>
        </w:rPr>
        <w:t xml:space="preserve"> </w:t>
      </w:r>
      <w:r>
        <w:rPr>
          <w:rFonts w:ascii="Arial" w:eastAsia="Arial" w:hAnsi="Arial" w:cs="Arial"/>
        </w:rPr>
        <w:tab/>
      </w:r>
      <w:r>
        <w:t>Choice of Poles</w:t>
      </w:r>
      <w:r>
        <w:t xml:space="preserve">  </w:t>
      </w:r>
      <w:bookmarkEnd w:id="158"/>
    </w:p>
    <w:p w:rsidR="009E4BA0" w:rsidRDefault="00C907F9">
      <w:pPr>
        <w:spacing w:after="230"/>
        <w:ind w:left="10" w:right="12"/>
      </w:pPr>
      <w:r>
        <w:t>The PV/BESS project intends to use steel lattice type for 33kV and wood poles for 11kV overhead. The use of wooden poles might be because wooden poles are readily available as there is a local supplier in the country or because wooden poles might cost l</w:t>
      </w:r>
      <w:r>
        <w:t xml:space="preserve">ess.  On the flip side, wooden utility poles can pose several environmental, health, and safety (EHS) issues including decay and rot, fire hazard, chemical treatments, and maintenance challenges. This poses safety risk as the poles may become unstable and </w:t>
      </w:r>
      <w:r>
        <w:t xml:space="preserve">collapse. Wood is combustible, and wooden poles can catch fire in the event of wildfires, lightning strikes, or accidents involving electrical equipment. This can lead to power outages, and property damage, and potentially endanger human lives. </w:t>
      </w:r>
    </w:p>
    <w:p w:rsidR="009E4BA0" w:rsidRDefault="00C907F9">
      <w:pPr>
        <w:spacing w:after="232"/>
        <w:ind w:left="10" w:right="12"/>
      </w:pPr>
      <w:r>
        <w:t>Wood is su</w:t>
      </w:r>
      <w:r>
        <w:t xml:space="preserve">sceptible to insect infestation, such as termites and wood-boring beetles. These insects can weaken the pole's structure, potentially causing it to fail. </w:t>
      </w:r>
    </w:p>
    <w:p w:rsidR="009E4BA0" w:rsidRDefault="00C907F9">
      <w:pPr>
        <w:spacing w:after="233"/>
        <w:ind w:left="10" w:right="12"/>
      </w:pPr>
      <w:r>
        <w:t>To increase the lifespan and resistance of wooden poles, they are often treated with chemical preservatives. However, these treatments can contain hazardous substances like pentachlorophenol (PCP) or chromated copper arsenate (CCA). Improper handling or di</w:t>
      </w:r>
      <w:r>
        <w:t xml:space="preserve">sposal of these chemicals can be harmful to the environment and human health. </w:t>
      </w:r>
    </w:p>
    <w:p w:rsidR="009E4BA0" w:rsidRDefault="00C907F9">
      <w:pPr>
        <w:spacing w:after="232"/>
        <w:ind w:left="10" w:right="12"/>
      </w:pPr>
      <w:r>
        <w:t xml:space="preserve">Steel poles which are also proposed for the 33kv line if improperly treated or damaged during installation, can be exposed to rust and corrosion.  </w:t>
      </w:r>
    </w:p>
    <w:p w:rsidR="009E4BA0" w:rsidRDefault="00C907F9">
      <w:pPr>
        <w:spacing w:after="3423"/>
        <w:ind w:left="10" w:right="12"/>
      </w:pPr>
      <w:r>
        <w:t xml:space="preserve">Concrete poles option is not </w:t>
      </w:r>
      <w:r>
        <w:t>part of the engineering concept design but has wide range of application more especially in areas with weather-related issue. Concrete is more naturally durable and resists to salt and other climate-related damage. Therefore, on an environmental and durabi</w:t>
      </w:r>
      <w:r>
        <w:t>lity ground concrete poles are more feasible for this project.</w:t>
      </w:r>
    </w:p>
    <w:p w:rsidR="009E4BA0" w:rsidRDefault="00C907F9">
      <w:pPr>
        <w:spacing w:after="83" w:line="259" w:lineRule="auto"/>
        <w:ind w:left="10" w:right="10"/>
        <w:jc w:val="center"/>
      </w:pPr>
      <w:r>
        <w:rPr>
          <w:b/>
          <w:sz w:val="20"/>
        </w:rPr>
        <w:t xml:space="preserve">198 </w:t>
      </w:r>
    </w:p>
    <w:p w:rsidR="009E4BA0" w:rsidRDefault="00C907F9">
      <w:pPr>
        <w:spacing w:after="66"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p w:rsidR="009E4BA0" w:rsidRDefault="00C907F9">
      <w:pPr>
        <w:pStyle w:val="Heading1"/>
        <w:ind w:left="1490"/>
      </w:pPr>
      <w:bookmarkStart w:id="159" w:name="_Toc516787"/>
      <w:r>
        <w:t>8.</w:t>
      </w:r>
      <w:r>
        <w:rPr>
          <w:rFonts w:ascii="Arial" w:eastAsia="Arial" w:hAnsi="Arial" w:cs="Arial"/>
        </w:rPr>
        <w:t xml:space="preserve"> </w:t>
      </w:r>
      <w:r>
        <w:t xml:space="preserve">CHAPTER EIGHT: ENVIRONMENTAL AND SOCIAL MANAGEMENT PLAN </w:t>
      </w:r>
      <w:bookmarkEnd w:id="159"/>
    </w:p>
    <w:p w:rsidR="009E4BA0" w:rsidRDefault="00C907F9">
      <w:pPr>
        <w:spacing w:after="286" w:line="259" w:lineRule="auto"/>
        <w:ind w:left="1464" w:right="-23" w:firstLine="0"/>
        <w:jc w:val="left"/>
      </w:pPr>
      <w:r>
        <w:rPr>
          <w:noProof/>
          <w:color w:val="000000"/>
        </w:rPr>
        <mc:AlternateContent>
          <mc:Choice Requires="wpg">
            <w:drawing>
              <wp:inline distT="0" distB="0" distL="0" distR="0">
                <wp:extent cx="5033138" cy="6096"/>
                <wp:effectExtent l="0" t="0" r="0" b="0"/>
                <wp:docPr id="431473" name="Group 431473"/>
                <wp:cNvGraphicFramePr/>
                <a:graphic xmlns:a="http://schemas.openxmlformats.org/drawingml/2006/main">
                  <a:graphicData uri="http://schemas.microsoft.com/office/word/2010/wordprocessingGroup">
                    <wpg:wgp>
                      <wpg:cNvGrpSpPr/>
                      <wpg:grpSpPr>
                        <a:xfrm>
                          <a:off x="0" y="0"/>
                          <a:ext cx="5033138" cy="6096"/>
                          <a:chOff x="0" y="0"/>
                          <a:chExt cx="5033138" cy="6096"/>
                        </a:xfrm>
                      </wpg:grpSpPr>
                      <wps:wsp>
                        <wps:cNvPr id="528364" name="Shape 528364"/>
                        <wps:cNvSpPr/>
                        <wps:spPr>
                          <a:xfrm>
                            <a:off x="0" y="0"/>
                            <a:ext cx="5033138" cy="9144"/>
                          </a:xfrm>
                          <a:custGeom>
                            <a:avLst/>
                            <a:gdLst/>
                            <a:ahLst/>
                            <a:cxnLst/>
                            <a:rect l="0" t="0" r="0" b="0"/>
                            <a:pathLst>
                              <a:path w="5033138" h="9144">
                                <a:moveTo>
                                  <a:pt x="0" y="0"/>
                                </a:moveTo>
                                <a:lnTo>
                                  <a:pt x="5033138" y="0"/>
                                </a:lnTo>
                                <a:lnTo>
                                  <a:pt x="503313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65A0E54" id="Group 431473" o:spid="_x0000_s1026" style="width:396.3pt;height:.5pt;mso-position-horizontal-relative:char;mso-position-vertical-relative:line" coordsize="5033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">
                <v:shape id="Shape 528364" o:spid="_x0000_s1027" style="position:absolute;width:50331;height:91;visibility:visible;mso-wrap-style:square;v-text-anchor:top" coordsize="503313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7B4cgA&#10;AADfAAAADwAAAGRycy9kb3ducmV2LnhtbESPzWoCMRSF9wXfIVzBXc2orR2nRimC0IUFtS50d5nc&#10;TgYnN9NJ1NGnbwqCy8P5+TjTeWsrcabGl44VDPoJCOLc6ZILBbvv5XMKwgdkjZVjUnAlD/NZ52mK&#10;mXYX3tB5GwoRR9hnqMCEUGdS+tyQRd93NXH0flxjMUTZFFI3eInjtpLDJBlLiyVHgsGaFoby4/Zk&#10;I/f3lk4OaPZuReu3zcF+Le1qolSv2368gwjUhkf43v7UCl6H6Wj8Av9/4he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7sHhyAAAAN8AAAAPAAAAAAAAAAAAAAAAAJgCAABk&#10;cnMvZG93bnJldi54bWxQSwUGAAAAAAQABAD1AAAAjQMAAAAA&#10;" path="m,l5033138,r,9144l,9144,,e" fillcolor="black" stroked="f" strokeweight="0">
                  <v:stroke miterlimit="83231f" joinstyle="miter"/>
                  <v:path arrowok="t" textboxrect="0,0,5033138,9144"/>
                </v:shape>
                <w10:anchorlock/>
              </v:group>
            </w:pict>
          </mc:Fallback>
        </mc:AlternateContent>
      </w:r>
    </w:p>
    <w:p w:rsidR="009E4BA0" w:rsidRDefault="00C907F9">
      <w:pPr>
        <w:spacing w:after="232"/>
        <w:ind w:left="10" w:right="12"/>
      </w:pPr>
      <w:r>
        <w:t>To ensure effective management of the environmental and social risks and impacts identified during the assessment, a set of Environmental and Social Management Plans (ESMPs or 'management plans') will be created. These plans will detail mitigation and mana</w:t>
      </w:r>
      <w:r>
        <w:t xml:space="preserve">gement measures throughout the construction and operation of the PV and BESS facility, as well as the transmission line. The PIU and the EPC contractor will develop and implement such plans. </w:t>
      </w:r>
    </w:p>
    <w:p w:rsidR="009E4BA0" w:rsidRDefault="00C907F9">
      <w:pPr>
        <w:spacing w:after="266"/>
        <w:ind w:left="10" w:right="12"/>
      </w:pPr>
      <w:r>
        <w:t>Consistent with the WB ESF policy, and the EHS guidelines, which</w:t>
      </w:r>
      <w:r>
        <w:t xml:space="preserve"> recognize EPA-SL Acts, guidelines, and Procedures, the ESMP will detail: </w:t>
      </w:r>
    </w:p>
    <w:p w:rsidR="009E4BA0" w:rsidRDefault="00C907F9">
      <w:pPr>
        <w:numPr>
          <w:ilvl w:val="0"/>
          <w:numId w:val="102"/>
        </w:numPr>
        <w:ind w:right="12" w:hanging="360"/>
      </w:pPr>
      <w:r>
        <w:t xml:space="preserve">The actions to be carried out during the project implementation to eliminate, reduce to acceptable levels, reverse, or offset negative environmental and social effects, and </w:t>
      </w:r>
    </w:p>
    <w:p w:rsidR="009E4BA0" w:rsidRDefault="00C907F9">
      <w:pPr>
        <w:numPr>
          <w:ilvl w:val="0"/>
          <w:numId w:val="102"/>
        </w:numPr>
        <w:spacing w:after="228"/>
        <w:ind w:right="12" w:hanging="360"/>
      </w:pPr>
      <w:r>
        <w:t>the mea</w:t>
      </w:r>
      <w:r>
        <w:t xml:space="preserve">sures needed to allow the implementation of these measures. </w:t>
      </w:r>
    </w:p>
    <w:p w:rsidR="009E4BA0" w:rsidRDefault="00C907F9">
      <w:pPr>
        <w:spacing w:after="266"/>
        <w:ind w:left="10" w:right="12"/>
      </w:pPr>
      <w:r>
        <w:t xml:space="preserve">The results of the impact assessments have been used to prepare this ESMP. Furthermore, this ESMP approximates the budget required for implementing the management plans and measures. </w:t>
      </w:r>
    </w:p>
    <w:p w:rsidR="009E4BA0" w:rsidRDefault="00C907F9">
      <w:pPr>
        <w:pStyle w:val="Heading2"/>
        <w:tabs>
          <w:tab w:val="center" w:pos="1519"/>
        </w:tabs>
        <w:ind w:left="-3" w:firstLine="0"/>
      </w:pPr>
      <w:bookmarkStart w:id="160" w:name="_Toc516788"/>
      <w:r>
        <w:t>8.1.</w:t>
      </w:r>
      <w:r>
        <w:rPr>
          <w:rFonts w:ascii="Arial" w:eastAsia="Arial" w:hAnsi="Arial" w:cs="Arial"/>
        </w:rPr>
        <w:t xml:space="preserve"> </w:t>
      </w:r>
      <w:r>
        <w:rPr>
          <w:rFonts w:ascii="Arial" w:eastAsia="Arial" w:hAnsi="Arial" w:cs="Arial"/>
        </w:rPr>
        <w:tab/>
      </w:r>
      <w:r>
        <w:t xml:space="preserve">ESMP </w:t>
      </w:r>
      <w:r>
        <w:t xml:space="preserve">Objectives </w:t>
      </w:r>
      <w:bookmarkEnd w:id="160"/>
    </w:p>
    <w:p w:rsidR="009E4BA0" w:rsidRDefault="00C907F9">
      <w:pPr>
        <w:spacing w:after="267"/>
        <w:ind w:left="10" w:right="12"/>
      </w:pPr>
      <w:r>
        <w:t xml:space="preserve">It is expected that the implementation of the ESMP will accomplish the goal of always approximating to the environmental and social baseline conditions, or even better, through the following objectives: </w:t>
      </w:r>
    </w:p>
    <w:p w:rsidR="009E4BA0" w:rsidRDefault="00C907F9">
      <w:pPr>
        <w:numPr>
          <w:ilvl w:val="0"/>
          <w:numId w:val="103"/>
        </w:numPr>
        <w:ind w:right="12" w:hanging="360"/>
      </w:pPr>
      <w:r>
        <w:t>effectively managing the actual E&amp;</w:t>
      </w:r>
      <w:r>
        <w:t xml:space="preserve">S risks and impacts during the project implementation phase. </w:t>
      </w:r>
    </w:p>
    <w:p w:rsidR="009E4BA0" w:rsidRDefault="00C907F9">
      <w:pPr>
        <w:numPr>
          <w:ilvl w:val="0"/>
          <w:numId w:val="103"/>
        </w:numPr>
        <w:ind w:right="12" w:hanging="360"/>
      </w:pPr>
      <w:r>
        <w:t xml:space="preserve">compliance with project permitting requirements. </w:t>
      </w:r>
    </w:p>
    <w:p w:rsidR="009E4BA0" w:rsidRDefault="00C907F9">
      <w:pPr>
        <w:numPr>
          <w:ilvl w:val="0"/>
          <w:numId w:val="103"/>
        </w:numPr>
        <w:spacing w:after="260"/>
        <w:ind w:right="12" w:hanging="360"/>
      </w:pPr>
      <w:r>
        <w:t xml:space="preserve">ensuring satisfactory environmental and social performance; and </w:t>
      </w:r>
      <w:r>
        <w:rPr>
          <w:rFonts w:ascii="Times New Roman" w:eastAsia="Times New Roman" w:hAnsi="Times New Roman" w:cs="Times New Roman"/>
        </w:rPr>
        <w:t>●</w:t>
      </w:r>
      <w:r>
        <w:rPr>
          <w:rFonts w:ascii="Arial" w:eastAsia="Arial" w:hAnsi="Arial" w:cs="Arial"/>
        </w:rPr>
        <w:t xml:space="preserve"> </w:t>
      </w:r>
      <w:r>
        <w:t xml:space="preserve">serving as best practice reference for future projects. </w:t>
      </w:r>
    </w:p>
    <w:p w:rsidR="009E4BA0" w:rsidRDefault="00C907F9">
      <w:pPr>
        <w:pStyle w:val="Heading2"/>
        <w:tabs>
          <w:tab w:val="center" w:pos="1657"/>
        </w:tabs>
        <w:ind w:left="-3" w:firstLine="0"/>
      </w:pPr>
      <w:bookmarkStart w:id="161" w:name="_Toc516789"/>
      <w:r>
        <w:t>8.2.</w:t>
      </w:r>
      <w:r>
        <w:rPr>
          <w:rFonts w:ascii="Arial" w:eastAsia="Arial" w:hAnsi="Arial" w:cs="Arial"/>
        </w:rPr>
        <w:t xml:space="preserve"> </w:t>
      </w:r>
      <w:r>
        <w:rPr>
          <w:rFonts w:ascii="Arial" w:eastAsia="Arial" w:hAnsi="Arial" w:cs="Arial"/>
        </w:rPr>
        <w:tab/>
      </w:r>
      <w:r>
        <w:t>ESMP Methodolog</w:t>
      </w:r>
      <w:r>
        <w:t xml:space="preserve">y </w:t>
      </w:r>
      <w:bookmarkEnd w:id="161"/>
    </w:p>
    <w:p w:rsidR="009E4BA0" w:rsidRDefault="00C907F9">
      <w:pPr>
        <w:spacing w:after="233"/>
        <w:ind w:left="10" w:right="12"/>
      </w:pPr>
      <w:r>
        <w:t>The methodology for developing the ESMP includes two stages: the data and information gathering stage and the development of the ESMP. The data and information gathering stage includes desk reviews of documentation, observations, and measurements during</w:t>
      </w:r>
      <w:r>
        <w:t xml:space="preserve"> site visits and stakeholder engagement. The </w:t>
      </w:r>
      <w:r>
        <w:t xml:space="preserve">ESMP development stage involves a detailed description and analysis of the project’s potential impacts </w:t>
      </w:r>
      <w:r>
        <w:t>and the mitigation measures to be adopted to reduce the likelihood of those impacts. Also included is the de</w:t>
      </w:r>
      <w:r>
        <w:t>scription of the environmental and social management, monitoring, and monitoring framework; a description of stakeholder engagement strategy and findings from the preliminary consultations for the ESMP; monitoring and training cost; implementation schedule</w:t>
      </w:r>
      <w:r>
        <w:t xml:space="preserve"> and responsibilities; and the cost and budget for the implementation of the ESMP. </w:t>
      </w:r>
      <w:r>
        <w:rPr>
          <w:b/>
        </w:rPr>
        <w:t>Error! Reference source not found.</w:t>
      </w:r>
      <w:r>
        <w:t xml:space="preserve"> provides a summary of the approach that this ESMP followed. </w:t>
      </w:r>
    </w:p>
    <w:p w:rsidR="009E4BA0" w:rsidRDefault="00C907F9">
      <w:pPr>
        <w:spacing w:after="0" w:line="259" w:lineRule="auto"/>
        <w:ind w:left="0" w:firstLine="0"/>
        <w:jc w:val="left"/>
      </w:pPr>
      <w:r>
        <w:t xml:space="preserve"> </w:t>
      </w:r>
    </w:p>
    <w:p w:rsidR="009E4BA0" w:rsidRDefault="00C907F9">
      <w:pPr>
        <w:spacing w:after="283" w:line="259" w:lineRule="auto"/>
        <w:ind w:left="20" w:firstLine="0"/>
        <w:jc w:val="left"/>
      </w:pPr>
      <w:r>
        <w:rPr>
          <w:noProof/>
          <w:color w:val="000000"/>
        </w:rPr>
        <mc:AlternateContent>
          <mc:Choice Requires="wpg">
            <w:drawing>
              <wp:inline distT="0" distB="0" distL="0" distR="0">
                <wp:extent cx="5662422" cy="4448872"/>
                <wp:effectExtent l="0" t="0" r="0" b="0"/>
                <wp:docPr id="434083" name="Group 434083"/>
                <wp:cNvGraphicFramePr/>
                <a:graphic xmlns:a="http://schemas.openxmlformats.org/drawingml/2006/main">
                  <a:graphicData uri="http://schemas.microsoft.com/office/word/2010/wordprocessingGroup">
                    <wpg:wgp>
                      <wpg:cNvGrpSpPr/>
                      <wpg:grpSpPr>
                        <a:xfrm>
                          <a:off x="0" y="0"/>
                          <a:ext cx="5662422" cy="4448872"/>
                          <a:chOff x="0" y="0"/>
                          <a:chExt cx="5662422" cy="4448872"/>
                        </a:xfrm>
                      </wpg:grpSpPr>
                      <wps:wsp>
                        <wps:cNvPr id="41095" name="Rectangle 41095"/>
                        <wps:cNvSpPr/>
                        <wps:spPr>
                          <a:xfrm>
                            <a:off x="5627370" y="4190359"/>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41096" name="Rectangle 41096"/>
                        <wps:cNvSpPr/>
                        <wps:spPr>
                          <a:xfrm>
                            <a:off x="2444623" y="4320033"/>
                            <a:ext cx="475599" cy="171356"/>
                          </a:xfrm>
                          <a:prstGeom prst="rect">
                            <a:avLst/>
                          </a:prstGeom>
                          <a:ln>
                            <a:noFill/>
                          </a:ln>
                        </wps:spPr>
                        <wps:txbx>
                          <w:txbxContent>
                            <w:p w:rsidR="009E4BA0" w:rsidRDefault="00C907F9">
                              <w:pPr>
                                <w:spacing w:after="160" w:line="259" w:lineRule="auto"/>
                                <w:ind w:left="0" w:firstLine="0"/>
                                <w:jc w:val="left"/>
                              </w:pPr>
                              <w:r>
                                <w:rPr>
                                  <w:b/>
                                  <w:i/>
                                  <w:color w:val="000000"/>
                                  <w:sz w:val="20"/>
                                </w:rPr>
                                <w:t xml:space="preserve">Figure </w:t>
                              </w:r>
                            </w:p>
                          </w:txbxContent>
                        </wps:txbx>
                        <wps:bodyPr horzOverflow="overflow" vert="horz" lIns="0" tIns="0" rIns="0" bIns="0" rtlCol="0">
                          <a:noAutofit/>
                        </wps:bodyPr>
                      </wps:wsp>
                      <wps:wsp>
                        <wps:cNvPr id="41097" name="Rectangle 41097"/>
                        <wps:cNvSpPr/>
                        <wps:spPr>
                          <a:xfrm>
                            <a:off x="2802763" y="4320033"/>
                            <a:ext cx="85295" cy="171356"/>
                          </a:xfrm>
                          <a:prstGeom prst="rect">
                            <a:avLst/>
                          </a:prstGeom>
                          <a:ln>
                            <a:noFill/>
                          </a:ln>
                        </wps:spPr>
                        <wps:txbx>
                          <w:txbxContent>
                            <w:p w:rsidR="009E4BA0" w:rsidRDefault="00C907F9">
                              <w:pPr>
                                <w:spacing w:after="160" w:line="259" w:lineRule="auto"/>
                                <w:ind w:left="0" w:firstLine="0"/>
                                <w:jc w:val="left"/>
                              </w:pPr>
                              <w:r>
                                <w:rPr>
                                  <w:b/>
                                  <w:i/>
                                  <w:color w:val="000000"/>
                                  <w:sz w:val="20"/>
                                </w:rPr>
                                <w:t>8</w:t>
                              </w:r>
                            </w:p>
                          </w:txbxContent>
                        </wps:txbx>
                        <wps:bodyPr horzOverflow="overflow" vert="horz" lIns="0" tIns="0" rIns="0" bIns="0" rtlCol="0">
                          <a:noAutofit/>
                        </wps:bodyPr>
                      </wps:wsp>
                      <wps:wsp>
                        <wps:cNvPr id="41098" name="Rectangle 41098"/>
                        <wps:cNvSpPr/>
                        <wps:spPr>
                          <a:xfrm>
                            <a:off x="2868295" y="4320033"/>
                            <a:ext cx="51480" cy="171356"/>
                          </a:xfrm>
                          <a:prstGeom prst="rect">
                            <a:avLst/>
                          </a:prstGeom>
                          <a:ln>
                            <a:noFill/>
                          </a:ln>
                        </wps:spPr>
                        <wps:txbx>
                          <w:txbxContent>
                            <w:p w:rsidR="009E4BA0" w:rsidRDefault="00C907F9">
                              <w:pPr>
                                <w:spacing w:after="160" w:line="259" w:lineRule="auto"/>
                                <w:ind w:left="0" w:firstLine="0"/>
                                <w:jc w:val="left"/>
                              </w:pPr>
                              <w:r>
                                <w:rPr>
                                  <w:b/>
                                  <w:i/>
                                  <w:color w:val="000000"/>
                                  <w:sz w:val="20"/>
                                </w:rPr>
                                <w:t>-</w:t>
                              </w:r>
                            </w:p>
                          </w:txbxContent>
                        </wps:txbx>
                        <wps:bodyPr horzOverflow="overflow" vert="horz" lIns="0" tIns="0" rIns="0" bIns="0" rtlCol="0">
                          <a:noAutofit/>
                        </wps:bodyPr>
                      </wps:wsp>
                      <wps:wsp>
                        <wps:cNvPr id="41099" name="Rectangle 41099"/>
                        <wps:cNvSpPr/>
                        <wps:spPr>
                          <a:xfrm>
                            <a:off x="2906395" y="4320033"/>
                            <a:ext cx="85295" cy="171356"/>
                          </a:xfrm>
                          <a:prstGeom prst="rect">
                            <a:avLst/>
                          </a:prstGeom>
                          <a:ln>
                            <a:noFill/>
                          </a:ln>
                        </wps:spPr>
                        <wps:txbx>
                          <w:txbxContent>
                            <w:p w:rsidR="009E4BA0" w:rsidRDefault="00C907F9">
                              <w:pPr>
                                <w:spacing w:after="160" w:line="259" w:lineRule="auto"/>
                                <w:ind w:left="0" w:firstLine="0"/>
                                <w:jc w:val="left"/>
                              </w:pPr>
                              <w:r>
                                <w:rPr>
                                  <w:b/>
                                  <w:i/>
                                  <w:color w:val="000000"/>
                                  <w:sz w:val="20"/>
                                </w:rPr>
                                <w:t>1</w:t>
                              </w:r>
                            </w:p>
                          </w:txbxContent>
                        </wps:txbx>
                        <wps:bodyPr horzOverflow="overflow" vert="horz" lIns="0" tIns="0" rIns="0" bIns="0" rtlCol="0">
                          <a:noAutofit/>
                        </wps:bodyPr>
                      </wps:wsp>
                      <wps:wsp>
                        <wps:cNvPr id="434037" name="Rectangle 434037"/>
                        <wps:cNvSpPr/>
                        <wps:spPr>
                          <a:xfrm>
                            <a:off x="2970403" y="4320033"/>
                            <a:ext cx="46433" cy="171356"/>
                          </a:xfrm>
                          <a:prstGeom prst="rect">
                            <a:avLst/>
                          </a:prstGeom>
                          <a:ln>
                            <a:noFill/>
                          </a:ln>
                        </wps:spPr>
                        <wps:txbx>
                          <w:txbxContent>
                            <w:p w:rsidR="009E4BA0" w:rsidRDefault="00C907F9">
                              <w:pPr>
                                <w:spacing w:after="160" w:line="259" w:lineRule="auto"/>
                                <w:ind w:left="0" w:firstLine="0"/>
                                <w:jc w:val="left"/>
                              </w:pPr>
                              <w:r>
                                <w:rPr>
                                  <w:b/>
                                  <w:i/>
                                  <w:color w:val="000000"/>
                                  <w:sz w:val="20"/>
                                </w:rPr>
                                <w:t>:</w:t>
                              </w:r>
                            </w:p>
                          </w:txbxContent>
                        </wps:txbx>
                        <wps:bodyPr horzOverflow="overflow" vert="horz" lIns="0" tIns="0" rIns="0" bIns="0" rtlCol="0">
                          <a:noAutofit/>
                        </wps:bodyPr>
                      </wps:wsp>
                      <wps:wsp>
                        <wps:cNvPr id="434038" name="Rectangle 434038"/>
                        <wps:cNvSpPr/>
                        <wps:spPr>
                          <a:xfrm>
                            <a:off x="3005315" y="4320033"/>
                            <a:ext cx="1229457" cy="171356"/>
                          </a:xfrm>
                          <a:prstGeom prst="rect">
                            <a:avLst/>
                          </a:prstGeom>
                          <a:ln>
                            <a:noFill/>
                          </a:ln>
                        </wps:spPr>
                        <wps:txbx>
                          <w:txbxContent>
                            <w:p w:rsidR="009E4BA0" w:rsidRDefault="00C907F9">
                              <w:pPr>
                                <w:spacing w:after="160" w:line="259" w:lineRule="auto"/>
                                <w:ind w:left="0" w:firstLine="0"/>
                                <w:jc w:val="left"/>
                              </w:pPr>
                              <w:r>
                                <w:rPr>
                                  <w:b/>
                                  <w:i/>
                                  <w:color w:val="000000"/>
                                  <w:sz w:val="20"/>
                                </w:rPr>
                                <w:t xml:space="preserve"> ESMP Flow Chart</w:t>
                              </w:r>
                            </w:p>
                          </w:txbxContent>
                        </wps:txbx>
                        <wps:bodyPr horzOverflow="overflow" vert="horz" lIns="0" tIns="0" rIns="0" bIns="0" rtlCol="0">
                          <a:noAutofit/>
                        </wps:bodyPr>
                      </wps:wsp>
                      <wps:wsp>
                        <wps:cNvPr id="41101" name="Rectangle 41101"/>
                        <wps:cNvSpPr/>
                        <wps:spPr>
                          <a:xfrm>
                            <a:off x="3932301" y="4320033"/>
                            <a:ext cx="38021" cy="171356"/>
                          </a:xfrm>
                          <a:prstGeom prst="rect">
                            <a:avLst/>
                          </a:prstGeom>
                          <a:ln>
                            <a:noFill/>
                          </a:ln>
                        </wps:spPr>
                        <wps:txbx>
                          <w:txbxContent>
                            <w:p w:rsidR="009E4BA0" w:rsidRDefault="00C907F9">
                              <w:pPr>
                                <w:spacing w:after="160" w:line="259" w:lineRule="auto"/>
                                <w:ind w:left="0" w:firstLine="0"/>
                                <w:jc w:val="left"/>
                              </w:pPr>
                              <w:r>
                                <w:rPr>
                                  <w:b/>
                                  <w:i/>
                                  <w:color w:val="000000"/>
                                  <w:sz w:val="20"/>
                                </w:rPr>
                                <w:t xml:space="preserve"> </w:t>
                              </w:r>
                            </w:p>
                          </w:txbxContent>
                        </wps:txbx>
                        <wps:bodyPr horzOverflow="overflow" vert="horz" lIns="0" tIns="0" rIns="0" bIns="0" rtlCol="0">
                          <a:noAutofit/>
                        </wps:bodyPr>
                      </wps:wsp>
                      <pic:pic xmlns:pic="http://schemas.openxmlformats.org/drawingml/2006/picture">
                        <pic:nvPicPr>
                          <pic:cNvPr id="41148" name="Picture 41148"/>
                          <pic:cNvPicPr/>
                        </pic:nvPicPr>
                        <pic:blipFill>
                          <a:blip r:embed="rId219"/>
                          <a:stretch>
                            <a:fillRect/>
                          </a:stretch>
                        </pic:blipFill>
                        <pic:spPr>
                          <a:xfrm>
                            <a:off x="6350" y="6350"/>
                            <a:ext cx="5598160" cy="4273296"/>
                          </a:xfrm>
                          <a:prstGeom prst="rect">
                            <a:avLst/>
                          </a:prstGeom>
                        </pic:spPr>
                      </pic:pic>
                      <wps:wsp>
                        <wps:cNvPr id="41149" name="Shape 41149"/>
                        <wps:cNvSpPr/>
                        <wps:spPr>
                          <a:xfrm>
                            <a:off x="0" y="0"/>
                            <a:ext cx="5610860" cy="4285996"/>
                          </a:xfrm>
                          <a:custGeom>
                            <a:avLst/>
                            <a:gdLst/>
                            <a:ahLst/>
                            <a:cxnLst/>
                            <a:rect l="0" t="0" r="0" b="0"/>
                            <a:pathLst>
                              <a:path w="5610860" h="4285996">
                                <a:moveTo>
                                  <a:pt x="0" y="4285996"/>
                                </a:moveTo>
                                <a:lnTo>
                                  <a:pt x="5610860" y="4285996"/>
                                </a:lnTo>
                                <a:lnTo>
                                  <a:pt x="5610860" y="0"/>
                                </a:lnTo>
                                <a:lnTo>
                                  <a:pt x="0" y="0"/>
                                </a:lnTo>
                                <a:close/>
                              </a:path>
                            </a:pathLst>
                          </a:custGeom>
                          <a:ln w="12700"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434083" o:spid="_x0000_s1333" style="width:445.85pt;height:350.3pt;mso-position-horizontal-relative:char;mso-position-vertical-relative:line" coordsize="56624,444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">
                <v:rect id="Rectangle 41095" o:spid="_x0000_s1334" style="position:absolute;left:56273;top:41903;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Is8cgA&#10;AADeAAAADwAAAGRycy9kb3ducmV2LnhtbESPT2vCQBTE74V+h+UVeqsbSy1JzCpSFT36p5B6e2Rf&#10;k9Ds25BdTeyn7woFj8PM/IbJ5oNpxIU6V1tWMB5FIIgLq2suFXwe1y8xCOeRNTaWScGVHMxnjw8Z&#10;ptr2vKfLwZciQNilqKDyvk2ldEVFBt3ItsTB+7adQR9kV0rdYR/gppGvUfQuDdYcFips6aOi4udw&#10;Ngo2cbv42trfvmxWp02+y5PlMfFKPT8NiykIT4O/h//bW63gbRwlE7jd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Uizx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41096" o:spid="_x0000_s1335" style="position:absolute;left:24446;top:43200;width:475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CyhscA&#10;AADeAAAADwAAAGRycy9kb3ducmV2LnhtbESPQWvCQBSE7wX/w/KE3uompYiJriFoSzy2Kqi3R/aZ&#10;BLNvQ3Zr0v76bqHQ4zAz3zCrbDStuFPvGssK4lkEgri0uuFKwfHw9rQA4TyyxtYyKfgiB9l68rDC&#10;VNuBP+i+95UIEHYpKqi971IpXVmTQTezHXHwrrY36IPsK6l7HALctPI5iubSYMNhocaONjWVt/2n&#10;UVAsuvy8s99D1b5eitP7KdkeEq/U43TMlyA8jf4//NfeaQUvcZTM4fdOu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AsobHAAAA3gAAAA8AAAAAAAAAAAAAAAAAmAIAAGRy&#10;cy9kb3ducmV2LnhtbFBLBQYAAAAABAAEAPUAAACMAwAAAAA=&#10;" filled="f" stroked="f">
                  <v:textbox inset="0,0,0,0">
                    <w:txbxContent>
                      <w:p w:rsidR="009E4BA0" w:rsidRDefault="00C907F9">
                        <w:pPr>
                          <w:spacing w:after="160" w:line="259" w:lineRule="auto"/>
                          <w:ind w:left="0" w:firstLine="0"/>
                          <w:jc w:val="left"/>
                        </w:pPr>
                        <w:r>
                          <w:rPr>
                            <w:b/>
                            <w:i/>
                            <w:color w:val="000000"/>
                            <w:sz w:val="20"/>
                          </w:rPr>
                          <w:t xml:space="preserve">Figure </w:t>
                        </w:r>
                      </w:p>
                    </w:txbxContent>
                  </v:textbox>
                </v:rect>
                <v:rect id="Rectangle 41097" o:spid="_x0000_s1336" style="position:absolute;left:28027;top:43200;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wXHcgA&#10;AADeAAAADwAAAGRycy9kb3ducmV2LnhtbESPT2vCQBTE74V+h+UVeqsbS7FJzCpSFT36p5B6e2Rf&#10;k9Ds25BdTeyn7woFj8PM/IbJ5oNpxIU6V1tWMB5FIIgLq2suFXwe1y8xCOeRNTaWScGVHMxnjw8Z&#10;ptr2vKfLwZciQNilqKDyvk2ldEVFBt3ItsTB+7adQR9kV0rdYR/gppGvUTSRBmsOCxW29FFR8XM4&#10;GwWbuF18be1vXzar0ybf5cnymHilnp+GxRSEp8Hfw//trVbwNo6Sd7jd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zBcdyAAAAN4AAAAPAAAAAAAAAAAAAAAAAJgCAABk&#10;cnMvZG93bnJldi54bWxQSwUGAAAAAAQABAD1AAAAjQMAAAAA&#10;" filled="f" stroked="f">
                  <v:textbox inset="0,0,0,0">
                    <w:txbxContent>
                      <w:p w:rsidR="009E4BA0" w:rsidRDefault="00C907F9">
                        <w:pPr>
                          <w:spacing w:after="160" w:line="259" w:lineRule="auto"/>
                          <w:ind w:left="0" w:firstLine="0"/>
                          <w:jc w:val="left"/>
                        </w:pPr>
                        <w:r>
                          <w:rPr>
                            <w:b/>
                            <w:i/>
                            <w:color w:val="000000"/>
                            <w:sz w:val="20"/>
                          </w:rPr>
                          <w:t>8</w:t>
                        </w:r>
                      </w:p>
                    </w:txbxContent>
                  </v:textbox>
                </v:rect>
                <v:rect id="Rectangle 41098" o:spid="_x0000_s1337" style="position:absolute;left:28682;top:43200;width:51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ODb8QA&#10;AADeAAAADwAAAGRycy9kb3ducmV2LnhtbERPTWvCQBC9F/wPyxR6azaKiEmzimhFj60RorchO01C&#10;s7MhuzWpv757KHh8vO9sPZpW3Kh3jWUF0ygGQVxa3XCl4JzvX5cgnEfW2FomBb/kYL2aPGWYajvw&#10;J91OvhIhhF2KCmrvu1RKV9Zk0EW2Iw7cl+0N+gD7SuoehxBuWjmL44U02HBoqLGjbU3l9+nHKDgs&#10;u83laO9D1b5fD8VHkezyxCv18jxu3kB4Gv1D/O8+agXzaZyEveFOu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Tg2/EAAAA3gAAAA8AAAAAAAAAAAAAAAAAmAIAAGRycy9k&#10;b3ducmV2LnhtbFBLBQYAAAAABAAEAPUAAACJAwAAAAA=&#10;" filled="f" stroked="f">
                  <v:textbox inset="0,0,0,0">
                    <w:txbxContent>
                      <w:p w:rsidR="009E4BA0" w:rsidRDefault="00C907F9">
                        <w:pPr>
                          <w:spacing w:after="160" w:line="259" w:lineRule="auto"/>
                          <w:ind w:left="0" w:firstLine="0"/>
                          <w:jc w:val="left"/>
                        </w:pPr>
                        <w:r>
                          <w:rPr>
                            <w:b/>
                            <w:i/>
                            <w:color w:val="000000"/>
                            <w:sz w:val="20"/>
                          </w:rPr>
                          <w:t>-</w:t>
                        </w:r>
                      </w:p>
                    </w:txbxContent>
                  </v:textbox>
                </v:rect>
                <v:rect id="Rectangle 41099" o:spid="_x0000_s1338" style="position:absolute;left:29063;top:43200;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8m9McA&#10;AADeAAAADwAAAGRycy9kb3ducmV2LnhtbESPQWvCQBSE74X+h+UVvDUbpYiJWUVqSzxWLdjeHtln&#10;Epp9G7LbJPrru4LQ4zAz3zDZejSN6KlztWUF0ygGQVxYXXOp4PP4/rwA4TyyxsYyKbiQg/Xq8SHD&#10;VNuB99QffCkChF2KCirv21RKV1Rk0EW2JQ7e2XYGfZBdKXWHQ4CbRs7ieC4N1hwWKmzptaLi5/Br&#10;FOSLdvO1s9ehbN6+89PHKdkeE6/U5GncLEF4Gv1/+N7eaQUv0zhJ4HY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fJvTHAAAA3gAAAA8AAAAAAAAAAAAAAAAAmAIAAGRy&#10;cy9kb3ducmV2LnhtbFBLBQYAAAAABAAEAPUAAACMAwAAAAA=&#10;" filled="f" stroked="f">
                  <v:textbox inset="0,0,0,0">
                    <w:txbxContent>
                      <w:p w:rsidR="009E4BA0" w:rsidRDefault="00C907F9">
                        <w:pPr>
                          <w:spacing w:after="160" w:line="259" w:lineRule="auto"/>
                          <w:ind w:left="0" w:firstLine="0"/>
                          <w:jc w:val="left"/>
                        </w:pPr>
                        <w:r>
                          <w:rPr>
                            <w:b/>
                            <w:i/>
                            <w:color w:val="000000"/>
                            <w:sz w:val="20"/>
                          </w:rPr>
                          <w:t>1</w:t>
                        </w:r>
                      </w:p>
                    </w:txbxContent>
                  </v:textbox>
                </v:rect>
                <v:rect id="Rectangle 434037" o:spid="_x0000_s1339" style="position:absolute;left:29704;top:43200;width:46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1YcMkA&#10;AADfAAAADwAAAGRycy9kb3ducmV2LnhtbESPT2vCQBTE74LfYXmCN920SjXRVaR/0KPGQurtkX1N&#10;QrNvQ3Y1aT99t1DwOMzMb5j1tje1uFHrKssKHqYRCOLc6ooLBe/nt8kShPPIGmvLpOCbHGw3w8Ea&#10;E207PtEt9YUIEHYJKii9bxIpXV6SQTe1DXHwPm1r0AfZFlK32AW4qeVjFD1JgxWHhRIbei4p/0qv&#10;RsF+2ew+DvanK+rXyz47ZvHLOfZKjUf9bgXCU+/v4f/2QSuYz+bRbAF/f8IXkJ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w1YcMkAAADfAAAADwAAAAAAAAAAAAAAAACYAgAA&#10;ZHJzL2Rvd25yZXYueG1sUEsFBgAAAAAEAAQA9QAAAI4DAAAAAA==&#10;" filled="f" stroked="f">
                  <v:textbox inset="0,0,0,0">
                    <w:txbxContent>
                      <w:p w:rsidR="009E4BA0" w:rsidRDefault="00C907F9">
                        <w:pPr>
                          <w:spacing w:after="160" w:line="259" w:lineRule="auto"/>
                          <w:ind w:left="0" w:firstLine="0"/>
                          <w:jc w:val="left"/>
                        </w:pPr>
                        <w:r>
                          <w:rPr>
                            <w:b/>
                            <w:i/>
                            <w:color w:val="000000"/>
                            <w:sz w:val="20"/>
                          </w:rPr>
                          <w:t>:</w:t>
                        </w:r>
                      </w:p>
                    </w:txbxContent>
                  </v:textbox>
                </v:rect>
                <v:rect id="Rectangle 434038" o:spid="_x0000_s1340" style="position:absolute;left:30053;top:43200;width:1229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LMAsQA&#10;AADfAAAADwAAAGRycy9kb3ducmV2LnhtbERPy4rCMBTdC/5DuII7TX0waDWKqIMuxzrguLs017bY&#10;3JQmY6tfP1kMuDyc93LdmlI8qHaFZQWjYQSCOLW64EzB9/lzMAPhPLLG0jIpeJKD9arbWWKsbcMn&#10;eiQ+EyGEXYwKcu+rWEqX5mTQDW1FHLibrQ36AOtM6hqbEG5KOY6iD2mw4NCQY0XbnNJ78msUHGbV&#10;5udoX01W7q+Hy9dlvjvPvVL9XrtZgPDU+rf4333UCqaTaTQJg8Of8AX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SzALEAAAA3wAAAA8AAAAAAAAAAAAAAAAAmAIAAGRycy9k&#10;b3ducmV2LnhtbFBLBQYAAAAABAAEAPUAAACJAwAAAAA=&#10;" filled="f" stroked="f">
                  <v:textbox inset="0,0,0,0">
                    <w:txbxContent>
                      <w:p w:rsidR="009E4BA0" w:rsidRDefault="00C907F9">
                        <w:pPr>
                          <w:spacing w:after="160" w:line="259" w:lineRule="auto"/>
                          <w:ind w:left="0" w:firstLine="0"/>
                          <w:jc w:val="left"/>
                        </w:pPr>
                        <w:r>
                          <w:rPr>
                            <w:b/>
                            <w:i/>
                            <w:color w:val="000000"/>
                            <w:sz w:val="20"/>
                          </w:rPr>
                          <w:t xml:space="preserve"> ESMP Flow Chart</w:t>
                        </w:r>
                      </w:p>
                    </w:txbxContent>
                  </v:textbox>
                </v:rect>
                <v:rect id="Rectangle 41101" o:spid="_x0000_s1341" style="position:absolute;left:39323;top:43200;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Kw6MYA&#10;AADeAAAADwAAAGRycy9kb3ducmV2LnhtbESPQYvCMBSE74L/ITxhb5p2kUWrUcRV9OiqoN4ezbMt&#10;Ni+liba7v94sCB6HmfmGmc5bU4oH1a6wrCAeRCCIU6sLzhQcD+v+CITzyBpLy6TglxzMZ93OFBNt&#10;G/6hx95nIkDYJagg975KpHRpTgbdwFbEwbva2qAPss6krrEJcFPKzyj6kgYLDgs5VrTMKb3t70bB&#10;ZlQtzlv712Tl6rI57U7j78PYK/XRaxcTEJ5a/w6/2lutYBjHUQz/d8IV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4Kw6MYAAADeAAAADwAAAAAAAAAAAAAAAACYAgAAZHJz&#10;L2Rvd25yZXYueG1sUEsFBgAAAAAEAAQA9QAAAIsDAAAAAA==&#10;" filled="f" stroked="f">
                  <v:textbox inset="0,0,0,0">
                    <w:txbxContent>
                      <w:p w:rsidR="009E4BA0" w:rsidRDefault="00C907F9">
                        <w:pPr>
                          <w:spacing w:after="160" w:line="259" w:lineRule="auto"/>
                          <w:ind w:left="0" w:firstLine="0"/>
                          <w:jc w:val="left"/>
                        </w:pPr>
                        <w:r>
                          <w:rPr>
                            <w:b/>
                            <w:i/>
                            <w:color w:val="000000"/>
                            <w:sz w:val="20"/>
                          </w:rPr>
                          <w:t xml:space="preserve"> </w:t>
                        </w:r>
                      </w:p>
                    </w:txbxContent>
                  </v:textbox>
                </v:rect>
                <v:shape id="Picture 41148" o:spid="_x0000_s1342" type="#_x0000_t75" style="position:absolute;left:63;top:63;width:55982;height:42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WztbFAAAA3gAAAA8AAABkcnMvZG93bnJldi54bWxET01rwkAQvRf8D8sIXopuIkEkuhERCjkV&#10;akuptyE7JjHZ2Zhdk7S/vnso9Ph43/vDZFoxUO9qywriVQSCuLC65lLBx/vLcgvCeWSNrWVS8E0O&#10;DtnsaY+ptiO/0XD2pQgh7FJUUHnfpVK6oiKDbmU74sBdbW/QB9iXUvc4hnDTynUUbaTBmkNDhR2d&#10;Kiqa88Mo+Pkcb69H13z5zVjfo8vtccrzZ6UW8+m4A+Fp8v/iP3euFSRxnIS94U64AjL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1s7WxQAAAN4AAAAPAAAAAAAAAAAAAAAA&#10;AJ8CAABkcnMvZG93bnJldi54bWxQSwUGAAAAAAQABAD3AAAAkQMAAAAA&#10;">
                  <v:imagedata r:id="rId220" o:title=""/>
                </v:shape>
                <v:shape id="Shape 41149" o:spid="_x0000_s1343" style="position:absolute;width:56108;height:42859;visibility:visible;mso-wrap-style:square;v-text-anchor:top" coordsize="5610860,4285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MtFMIA&#10;AADeAAAADwAAAGRycy9kb3ducmV2LnhtbERPy2qDQBTdF/IPww1k14yWWBKbiYRIpNs8NtldnBuV&#10;OnfEmUbt13cKgS4P573NRtOKB/WusawgXkYgiEurG64UXC/H1zUI55E1tpZJwUQOst3sZYuptgOf&#10;6HH2lQgh7FJUUHvfpVK6siaDbmk74sDdbW/QB9hXUvc4hHDTyrcoepcGGw4NNXZ0qKn8On8bBVGS&#10;DxqL/KfYVH4K025JLBOlFvNx/wHC0+j/xU/3p1awiuPVBv7uhCs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gy0UwgAAAN4AAAAPAAAAAAAAAAAAAAAAAJgCAABkcnMvZG93&#10;bnJldi54bWxQSwUGAAAAAAQABAD1AAAAhwMAAAAA&#10;" path="m,4285996r5610860,l5610860,,,,,4285996xe" filled="f" strokecolor="#0d0d0d" strokeweight="1pt">
                  <v:path arrowok="t" textboxrect="0,0,5610860,4285996"/>
                </v:shape>
                <w10:anchorlock/>
              </v:group>
            </w:pict>
          </mc:Fallback>
        </mc:AlternateContent>
      </w:r>
    </w:p>
    <w:p w:rsidR="009E4BA0" w:rsidRDefault="00C907F9">
      <w:pPr>
        <w:spacing w:after="264"/>
        <w:ind w:left="10" w:right="12"/>
      </w:pPr>
      <w:r>
        <w:t>The ESMP comprises of mitigation, monitoring, and institutional/management measures that will be implemented during the project's implementation to eliminate or offset negative environmental and social risks and impacts or decrease them to acceptable level</w:t>
      </w:r>
      <w:r>
        <w:t xml:space="preserve">s. The ESMP also includes the measures and actions needed to implement these measures. The content of the ESMP includes the following: </w:t>
      </w:r>
    </w:p>
    <w:p w:rsidR="009E4BA0" w:rsidRDefault="00C907F9">
      <w:pPr>
        <w:numPr>
          <w:ilvl w:val="0"/>
          <w:numId w:val="104"/>
        </w:numPr>
        <w:ind w:right="12" w:hanging="360"/>
      </w:pPr>
      <w:r>
        <w:rPr>
          <w:b/>
        </w:rPr>
        <w:t xml:space="preserve">Mitigation: </w:t>
      </w:r>
      <w:r>
        <w:t xml:space="preserve">The ESMP identifies measures and actions in accordance with the mitigation measures that reduce potentially </w:t>
      </w:r>
      <w:r>
        <w:t xml:space="preserve">adverse environmental and social impacts to acceptable levels. The plan will include compensatory measures, if applicable. Specifically, the ESMP: </w:t>
      </w:r>
      <w:r>
        <w:rPr>
          <w:b/>
        </w:rPr>
        <w:t xml:space="preserve"> </w:t>
      </w:r>
    </w:p>
    <w:p w:rsidR="009E4BA0" w:rsidRDefault="00C907F9">
      <w:pPr>
        <w:numPr>
          <w:ilvl w:val="1"/>
          <w:numId w:val="104"/>
        </w:numPr>
        <w:ind w:right="12" w:hanging="360"/>
      </w:pPr>
      <w:r>
        <w:t>identifies and summarizes all anticipated adverse environmental and social risks and impacts (including tho</w:t>
      </w:r>
      <w:r>
        <w:t xml:space="preserve">se involving locals or involuntary resettlement); </w:t>
      </w:r>
    </w:p>
    <w:p w:rsidR="009E4BA0" w:rsidRDefault="00C907F9">
      <w:pPr>
        <w:numPr>
          <w:ilvl w:val="1"/>
          <w:numId w:val="104"/>
        </w:numPr>
        <w:ind w:right="12" w:hanging="360"/>
      </w:pPr>
      <w:r>
        <w:t>describes - with technical details - each mitigation measure, including the type of impact to which it relates and the conditions under which it is required (e.g., continuously or in the event of contingen</w:t>
      </w:r>
      <w:r>
        <w:t xml:space="preserve">cies), together with designs, equipment descriptions, and operating procedures, as appropriate. </w:t>
      </w:r>
    </w:p>
    <w:p w:rsidR="009E4BA0" w:rsidRDefault="00C907F9">
      <w:pPr>
        <w:numPr>
          <w:ilvl w:val="1"/>
          <w:numId w:val="104"/>
        </w:numPr>
        <w:ind w:right="12" w:hanging="360"/>
      </w:pPr>
      <w:r>
        <w:t xml:space="preserve">estimates any potential environmental and social impacts of these measures; and </w:t>
      </w:r>
    </w:p>
    <w:p w:rsidR="009E4BA0" w:rsidRDefault="00C907F9">
      <w:pPr>
        <w:numPr>
          <w:ilvl w:val="1"/>
          <w:numId w:val="104"/>
        </w:numPr>
        <w:spacing w:after="232"/>
        <w:ind w:right="12" w:hanging="360"/>
      </w:pPr>
      <w:r>
        <w:t>considers, and is consistent with, other mitigation plans required for the pro</w:t>
      </w:r>
      <w:r>
        <w:t xml:space="preserve">ject (e.g., for involuntary resettlement, locals, or cultural heritage).  </w:t>
      </w:r>
    </w:p>
    <w:p w:rsidR="009E4BA0" w:rsidRDefault="00C907F9">
      <w:pPr>
        <w:spacing w:after="0" w:line="259" w:lineRule="auto"/>
        <w:ind w:left="0" w:firstLine="0"/>
        <w:jc w:val="left"/>
      </w:pPr>
      <w:r>
        <w:t xml:space="preserve"> </w:t>
      </w:r>
    </w:p>
    <w:p w:rsidR="009E4BA0" w:rsidRDefault="00C907F9">
      <w:pPr>
        <w:numPr>
          <w:ilvl w:val="0"/>
          <w:numId w:val="104"/>
        </w:numPr>
        <w:spacing w:after="266"/>
        <w:ind w:right="12" w:hanging="360"/>
      </w:pPr>
      <w:r>
        <w:rPr>
          <w:b/>
        </w:rPr>
        <w:t xml:space="preserve">Monitoring: </w:t>
      </w:r>
      <w:r>
        <w:t xml:space="preserve">The ESMP identifies monitoring objectives and specifies the type of monitoring, with linkages to the impacts assessed in the environmental and social assessment and the mitigation measures described in the ESIA. Specifically, the monitoring section of the </w:t>
      </w:r>
      <w:r>
        <w:t>ESMP provides (a) a specific description, and technical details, of monitoring measures, including the parameters to be measured, methods to be used, sampling locations, frequency of measurements, detection limits (where appropriate), and definition of thr</w:t>
      </w:r>
      <w:r>
        <w:t>esholds that will signal the need for corrective actions; and (b) monitoring and reporting procedures to (i) ensure early detection of conditions that necessitate particular mitigation measures, and (ii) furnish information on the progress and results of m</w:t>
      </w:r>
      <w:r>
        <w:t xml:space="preserve">itigation. </w:t>
      </w:r>
      <w:r>
        <w:rPr>
          <w:b/>
        </w:rPr>
        <w:t xml:space="preserve"> </w:t>
      </w:r>
    </w:p>
    <w:p w:rsidR="009E4BA0" w:rsidRDefault="00C907F9">
      <w:pPr>
        <w:pStyle w:val="Heading6"/>
        <w:spacing w:after="261"/>
        <w:ind w:left="7"/>
      </w:pPr>
      <w:r>
        <w:t>C.</w:t>
      </w:r>
      <w:r>
        <w:rPr>
          <w:rFonts w:ascii="Arial" w:eastAsia="Arial" w:hAnsi="Arial" w:cs="Arial"/>
        </w:rPr>
        <w:t xml:space="preserve"> </w:t>
      </w:r>
      <w:r>
        <w:t xml:space="preserve">Capacity Development and Training  </w:t>
      </w:r>
    </w:p>
    <w:p w:rsidR="009E4BA0" w:rsidRDefault="00C907F9">
      <w:pPr>
        <w:numPr>
          <w:ilvl w:val="0"/>
          <w:numId w:val="105"/>
        </w:numPr>
        <w:ind w:right="12" w:hanging="180"/>
      </w:pPr>
      <w:r>
        <w:t>To support the timely and effective implementation of environmental and social project components and mitigation measures, the ESMP draws on the environmental and social assessment of the existence, role,</w:t>
      </w:r>
      <w:r>
        <w:t xml:space="preserve"> and capability of responsible parties on-site or at the agency and ministry level.  </w:t>
      </w:r>
    </w:p>
    <w:p w:rsidR="009E4BA0" w:rsidRDefault="00C907F9">
      <w:pPr>
        <w:numPr>
          <w:ilvl w:val="0"/>
          <w:numId w:val="105"/>
        </w:numPr>
        <w:ind w:right="12" w:hanging="180"/>
      </w:pPr>
      <w:r>
        <w:t>Specifically, the ESMP provides a specific description of institutional arrangements, identifying which party is responsible for carrying out the mitigation and monitorin</w:t>
      </w:r>
      <w:r>
        <w:t xml:space="preserve">g measures (e.g., for operation, supervision, enforcement, monitoring of implementation, remedial action, financing, reporting, and staff training). </w:t>
      </w:r>
    </w:p>
    <w:p w:rsidR="009E4BA0" w:rsidRDefault="00C907F9">
      <w:pPr>
        <w:numPr>
          <w:ilvl w:val="0"/>
          <w:numId w:val="105"/>
        </w:numPr>
        <w:spacing w:after="266"/>
        <w:ind w:right="12" w:hanging="180"/>
      </w:pPr>
      <w:r>
        <w:t>To strengthen environmental and social management capability in the agencies responsible for implementatio</w:t>
      </w:r>
      <w:r>
        <w:t>n, the ESMP recommends the establishment or expansion of the parties responsible, the training of staff and any additional measures that may be necessary to support the implementation of mitigation measures and any other recommendations of the environmenta</w:t>
      </w:r>
      <w:r>
        <w:t xml:space="preserve">l and social assessment.  </w:t>
      </w:r>
    </w:p>
    <w:p w:rsidR="009E4BA0" w:rsidRDefault="00C907F9">
      <w:pPr>
        <w:numPr>
          <w:ilvl w:val="0"/>
          <w:numId w:val="106"/>
        </w:numPr>
        <w:spacing w:after="264"/>
        <w:ind w:right="12" w:hanging="360"/>
      </w:pPr>
      <w:r>
        <w:rPr>
          <w:b/>
        </w:rPr>
        <w:t xml:space="preserve">Implementation Schedule and Cost Estimates: </w:t>
      </w:r>
      <w:r>
        <w:t xml:space="preserve">For all three aspects (mitigation, monitoring, and capacity development), the ESMP provides (a) an implementation schedule for measures that must be carried out as part of the project, </w:t>
      </w:r>
      <w:r>
        <w:t>showing phasing and coordination with overall project implementation plans; and (b) the capital and recurrent cost estimates and sources of funds for implementing the ESMP. These figures are also integrated into the total project cost tables.</w:t>
      </w:r>
      <w:r>
        <w:rPr>
          <w:b/>
        </w:rPr>
        <w:t xml:space="preserve"> </w:t>
      </w:r>
    </w:p>
    <w:p w:rsidR="009E4BA0" w:rsidRDefault="00C907F9">
      <w:pPr>
        <w:numPr>
          <w:ilvl w:val="0"/>
          <w:numId w:val="106"/>
        </w:numPr>
        <w:spacing w:after="266"/>
        <w:ind w:right="12" w:hanging="360"/>
      </w:pPr>
      <w:r>
        <w:rPr>
          <w:b/>
        </w:rPr>
        <w:t xml:space="preserve">Integration </w:t>
      </w:r>
      <w:r>
        <w:rPr>
          <w:b/>
        </w:rPr>
        <w:t xml:space="preserve">of ESMP with the project: </w:t>
      </w:r>
      <w:r>
        <w:t>The Borrower’s decision to proceed with a project, and the Bank’s decision to support it, are predicated in part on the expectation that the ESMP (either stand</w:t>
      </w:r>
      <w:r>
        <w:t>alone or as incorporated into the ESIA) will be executed effectively. C</w:t>
      </w:r>
      <w:r>
        <w:t xml:space="preserve">onsequently, each of the measures and actions to be implemented will be specified, including the individual mitigation and monitoring measures and actions and the institutional responsibilities relating to each, and the costs of so doing will </w:t>
      </w:r>
      <w:r>
        <w:t>be integrated</w:t>
      </w:r>
      <w:r>
        <w:t xml:space="preserve"> into the project’s overall planning, design, budget, and implementation.</w:t>
      </w:r>
      <w:r>
        <w:t xml:space="preserve"> </w:t>
      </w:r>
    </w:p>
    <w:p w:rsidR="009E4BA0" w:rsidRDefault="00C907F9">
      <w:pPr>
        <w:pStyle w:val="Heading2"/>
        <w:tabs>
          <w:tab w:val="center" w:pos="1789"/>
        </w:tabs>
        <w:ind w:left="-3" w:firstLine="0"/>
      </w:pPr>
      <w:bookmarkStart w:id="162" w:name="_Toc516790"/>
      <w:r>
        <w:t>8.3.</w:t>
      </w:r>
      <w:r>
        <w:rPr>
          <w:rFonts w:ascii="Arial" w:eastAsia="Arial" w:hAnsi="Arial" w:cs="Arial"/>
        </w:rPr>
        <w:t xml:space="preserve"> </w:t>
      </w:r>
      <w:r>
        <w:rPr>
          <w:rFonts w:ascii="Arial" w:eastAsia="Arial" w:hAnsi="Arial" w:cs="Arial"/>
        </w:rPr>
        <w:tab/>
      </w:r>
      <w:r>
        <w:t xml:space="preserve">ESMP Implementation </w:t>
      </w:r>
      <w:bookmarkEnd w:id="162"/>
    </w:p>
    <w:p w:rsidR="009E4BA0" w:rsidRDefault="00C907F9">
      <w:pPr>
        <w:ind w:left="10" w:right="12"/>
      </w:pPr>
      <w:r>
        <w:t>The existing implementation arrangements of the Enhancing Sierra Leone Energy Access Project (ESLEAP) (P171059) and Sierra Leone Energy Sector Utility Ref</w:t>
      </w:r>
      <w:r>
        <w:t>orm Project (ESURP) (P120304) shall be maintained for RESPITE Project in Sierra Leone. The PIU will include the existing Project Coordinator, Environmental Specialist, Social Specialist (with gender background). The PIU will also engage the assistance of t</w:t>
      </w:r>
      <w:r>
        <w:t>he Citizen Engagement Specialist in the Ministry of Energy to support project implementation activities related to stakeholder engagement. The PIU shall also be supported by an experienced Environmental/ OHS Consultant, Social Consultant and GBV Specialist</w:t>
      </w:r>
      <w:r>
        <w:t xml:space="preserve">.  </w:t>
      </w:r>
    </w:p>
    <w:p w:rsidR="009E4BA0" w:rsidRDefault="00C907F9">
      <w:pPr>
        <w:spacing w:after="232"/>
        <w:ind w:left="10" w:right="12"/>
      </w:pPr>
      <w:r>
        <w:t>The ultimate responsibility for executing the management plans and ensuring that the EPC contractor complies with their management plans and all relevant mitigation measures related to their operations lies with EDSA/PIU, who will enforce this obligati</w:t>
      </w:r>
      <w:r>
        <w:t xml:space="preserve">on through contract terms and oversight. The PIU will take the lead in executing this project. </w:t>
      </w:r>
    </w:p>
    <w:p w:rsidR="009E4BA0" w:rsidRDefault="00C907F9">
      <w:pPr>
        <w:spacing w:after="216"/>
        <w:ind w:left="10" w:right="12"/>
      </w:pPr>
      <w:r>
        <w:t>There is already an established Environmental and Social Management Unit (ESMU) in the EDSA/PIU that aligns with the roles and responsibilities detailed in Tabl</w:t>
      </w:r>
      <w:r>
        <w:t xml:space="preserve">e 8-1. </w:t>
      </w:r>
    </w:p>
    <w:p w:rsidR="009E4BA0" w:rsidRDefault="00C907F9">
      <w:pPr>
        <w:spacing w:after="0" w:line="259" w:lineRule="auto"/>
        <w:ind w:left="-3"/>
        <w:jc w:val="left"/>
      </w:pPr>
      <w:r>
        <w:rPr>
          <w:b/>
          <w:i/>
          <w:sz w:val="20"/>
        </w:rPr>
        <w:t xml:space="preserve">Table 8-1: </w:t>
      </w:r>
      <w:r>
        <w:rPr>
          <w:b/>
          <w:i/>
          <w:color w:val="000000"/>
          <w:sz w:val="20"/>
        </w:rPr>
        <w:t>E&amp;S Management: Key Roles and Responsibilities</w:t>
      </w:r>
      <w:r>
        <w:rPr>
          <w:b/>
          <w:i/>
          <w:sz w:val="20"/>
        </w:rPr>
        <w:t xml:space="preserve"> </w:t>
      </w:r>
    </w:p>
    <w:tbl>
      <w:tblPr>
        <w:tblStyle w:val="TableGrid"/>
        <w:tblW w:w="9350" w:type="dxa"/>
        <w:tblInd w:w="6" w:type="dxa"/>
        <w:tblCellMar>
          <w:top w:w="47" w:type="dxa"/>
          <w:left w:w="107" w:type="dxa"/>
          <w:bottom w:w="0" w:type="dxa"/>
          <w:right w:w="57" w:type="dxa"/>
        </w:tblCellMar>
        <w:tblLook w:val="04A0" w:firstRow="1" w:lastRow="0" w:firstColumn="1" w:lastColumn="0" w:noHBand="0" w:noVBand="1"/>
      </w:tblPr>
      <w:tblGrid>
        <w:gridCol w:w="3369"/>
        <w:gridCol w:w="5981"/>
      </w:tblGrid>
      <w:tr w:rsidR="009E4BA0">
        <w:trPr>
          <w:trHeight w:val="432"/>
        </w:trPr>
        <w:tc>
          <w:tcPr>
            <w:tcW w:w="336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1" w:firstLine="0"/>
              <w:jc w:val="center"/>
            </w:pPr>
            <w:r>
              <w:rPr>
                <w:b/>
              </w:rPr>
              <w:t xml:space="preserve">Position </w:t>
            </w:r>
          </w:p>
        </w:tc>
        <w:tc>
          <w:tcPr>
            <w:tcW w:w="598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8" w:firstLine="0"/>
              <w:jc w:val="center"/>
            </w:pPr>
            <w:r>
              <w:rPr>
                <w:b/>
              </w:rPr>
              <w:t xml:space="preserve">E&amp;S Responsibility </w:t>
            </w:r>
          </w:p>
        </w:tc>
      </w:tr>
      <w:tr w:rsidR="009E4BA0">
        <w:trPr>
          <w:trHeight w:val="436"/>
        </w:trPr>
        <w:tc>
          <w:tcPr>
            <w:tcW w:w="9350"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48" w:firstLine="0"/>
              <w:jc w:val="center"/>
            </w:pPr>
            <w:r>
              <w:rPr>
                <w:b/>
              </w:rPr>
              <w:t xml:space="preserve">EDSA/PIU </w:t>
            </w:r>
          </w:p>
        </w:tc>
      </w:tr>
      <w:tr w:rsidR="009E4BA0">
        <w:trPr>
          <w:trHeight w:val="4259"/>
        </w:trPr>
        <w:tc>
          <w:tcPr>
            <w:tcW w:w="336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Project Coordinator  </w:t>
            </w:r>
          </w:p>
        </w:tc>
        <w:tc>
          <w:tcPr>
            <w:tcW w:w="59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 w:right="45" w:firstLine="0"/>
            </w:pPr>
            <w:r>
              <w:t xml:space="preserve">Responsible for the overall environmental and social risk management of the project. Provides leadership, guidance, and project-level information on E&amp;S issues for all stakeholders and ensures the adequacy of ToRs for E&amp;S related consultancies. Overseeing </w:t>
            </w:r>
            <w:r>
              <w:t xml:space="preserve">all environmental and social risk management training and capacity building. </w:t>
            </w:r>
          </w:p>
          <w:p w:rsidR="009E4BA0" w:rsidRDefault="00C907F9">
            <w:pPr>
              <w:spacing w:after="0" w:line="241" w:lineRule="auto"/>
              <w:ind w:left="1" w:right="49" w:firstLine="0"/>
            </w:pPr>
            <w:r>
              <w:t xml:space="preserve">Ensure that the relevant E&amp;S obligations are included in contracts/Ensure that the contractor is legally obliged to deliver E&amp;S requirements in the final contract </w:t>
            </w:r>
            <w:r>
              <w:rPr>
                <w:color w:val="000000"/>
                <w:sz w:val="20"/>
              </w:rPr>
              <w:t>(including, int</w:t>
            </w:r>
            <w:r>
              <w:rPr>
                <w:color w:val="000000"/>
                <w:sz w:val="20"/>
              </w:rPr>
              <w:t>er alia, the relevant E&amp;S instruments, LMP, code of conduct and SEA/SH Mitigation and Action Plan).</w:t>
            </w:r>
            <w:r>
              <w:t xml:space="preserve"> </w:t>
            </w:r>
          </w:p>
          <w:p w:rsidR="009E4BA0" w:rsidRDefault="00C907F9">
            <w:pPr>
              <w:spacing w:after="0" w:line="239" w:lineRule="auto"/>
              <w:ind w:left="1" w:firstLine="0"/>
            </w:pPr>
            <w:r>
              <w:t xml:space="preserve">Ensure that all contractors operate in a manner consistent with the ESS, including project specific ESCP requirements. </w:t>
            </w:r>
          </w:p>
          <w:p w:rsidR="009E4BA0" w:rsidRDefault="00C907F9">
            <w:pPr>
              <w:spacing w:after="0" w:line="259" w:lineRule="auto"/>
              <w:ind w:left="1" w:right="51" w:firstLine="0"/>
            </w:pPr>
            <w:r>
              <w:t xml:space="preserve">Ensure that the project design and </w:t>
            </w:r>
            <w:r>
              <w:t xml:space="preserve">specifications adequately reflect the recommendations of the ESIA/ESMP. Review quarterly E&amp;S reports and send them to the WB </w:t>
            </w:r>
          </w:p>
        </w:tc>
      </w:tr>
      <w:tr w:rsidR="009E4BA0">
        <w:trPr>
          <w:trHeight w:val="1085"/>
        </w:trPr>
        <w:tc>
          <w:tcPr>
            <w:tcW w:w="336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Social Specialist (with gender background) </w:t>
            </w:r>
          </w:p>
        </w:tc>
        <w:tc>
          <w:tcPr>
            <w:tcW w:w="59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8" w:firstLine="0"/>
            </w:pPr>
            <w:r>
              <w:t>Responsible for all social and gender-</w:t>
            </w:r>
            <w:r>
              <w:t xml:space="preserve">related issues. Oversees all stakeholder engagements, SEA/SH plan, resettlement plans, manages the GRM, and liaises with all project managers to ensure requirements are understood and followed. </w:t>
            </w:r>
          </w:p>
        </w:tc>
      </w:tr>
      <w:tr w:rsidR="009E4BA0">
        <w:trPr>
          <w:trHeight w:val="1354"/>
        </w:trPr>
        <w:tc>
          <w:tcPr>
            <w:tcW w:w="336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Environmental Specialist </w:t>
            </w:r>
          </w:p>
        </w:tc>
        <w:tc>
          <w:tcPr>
            <w:tcW w:w="59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8" w:firstLine="0"/>
            </w:pPr>
            <w:r>
              <w:t xml:space="preserve">Responsible for all environmental </w:t>
            </w:r>
            <w:r>
              <w:t xml:space="preserve">issues of the Project. Oversees the implementation of broader project and site-specific environmental plans. Liaises with all project managers to ensure requirements are understood and followed. Acquire the necessary Environmental permits for the project. </w:t>
            </w:r>
          </w:p>
        </w:tc>
      </w:tr>
      <w:tr w:rsidR="009E4BA0">
        <w:trPr>
          <w:trHeight w:val="547"/>
        </w:trPr>
        <w:tc>
          <w:tcPr>
            <w:tcW w:w="336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Citizen Engagement Specialist  </w:t>
            </w:r>
          </w:p>
        </w:tc>
        <w:tc>
          <w:tcPr>
            <w:tcW w:w="59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Support project implementation activities related to stakeholder engagement &amp; public consultations. </w:t>
            </w:r>
          </w:p>
        </w:tc>
      </w:tr>
      <w:tr w:rsidR="009E4BA0">
        <w:trPr>
          <w:trHeight w:val="1621"/>
        </w:trPr>
        <w:tc>
          <w:tcPr>
            <w:tcW w:w="336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Environmental/ OHS Consultant  </w:t>
            </w:r>
          </w:p>
        </w:tc>
        <w:tc>
          <w:tcPr>
            <w:tcW w:w="59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8" w:firstLine="0"/>
            </w:pPr>
            <w:r>
              <w:t>Inspect workplaces, and minimize or eliminate hazards from processes, such as incorrect/ unsafe working methods, and materials. Supervise and enforce project works are performed within health and safety SL government, WBG ESHS, BIIP, guidelines, procedures</w:t>
            </w:r>
            <w:r>
              <w:t xml:space="preserve">, principles and goals. Working closely with contractors.  </w:t>
            </w:r>
          </w:p>
        </w:tc>
      </w:tr>
      <w:tr w:rsidR="009E4BA0">
        <w:trPr>
          <w:trHeight w:val="547"/>
        </w:trPr>
        <w:tc>
          <w:tcPr>
            <w:tcW w:w="336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Social Consultant </w:t>
            </w:r>
          </w:p>
        </w:tc>
        <w:tc>
          <w:tcPr>
            <w:tcW w:w="59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pPr>
            <w:r>
              <w:t xml:space="preserve">Work together with the Social Specialist on all social and genderrelated issues to design and implement strategic social issues </w:t>
            </w:r>
          </w:p>
        </w:tc>
      </w:tr>
    </w:tbl>
    <w:p w:rsidR="009E4BA0" w:rsidRDefault="009E4BA0">
      <w:pPr>
        <w:spacing w:after="0" w:line="259" w:lineRule="auto"/>
        <w:ind w:left="-1440" w:right="11" w:firstLine="0"/>
        <w:jc w:val="left"/>
      </w:pPr>
    </w:p>
    <w:tbl>
      <w:tblPr>
        <w:tblStyle w:val="TableGrid"/>
        <w:tblW w:w="9350" w:type="dxa"/>
        <w:tblInd w:w="6" w:type="dxa"/>
        <w:tblCellMar>
          <w:top w:w="47" w:type="dxa"/>
          <w:left w:w="107" w:type="dxa"/>
          <w:bottom w:w="0" w:type="dxa"/>
          <w:right w:w="57" w:type="dxa"/>
        </w:tblCellMar>
        <w:tblLook w:val="04A0" w:firstRow="1" w:lastRow="0" w:firstColumn="1" w:lastColumn="0" w:noHBand="0" w:noVBand="1"/>
      </w:tblPr>
      <w:tblGrid>
        <w:gridCol w:w="3369"/>
        <w:gridCol w:w="5981"/>
      </w:tblGrid>
      <w:tr w:rsidR="009E4BA0">
        <w:trPr>
          <w:trHeight w:val="432"/>
        </w:trPr>
        <w:tc>
          <w:tcPr>
            <w:tcW w:w="336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2" w:firstLine="0"/>
              <w:jc w:val="center"/>
            </w:pPr>
            <w:r>
              <w:rPr>
                <w:b/>
              </w:rPr>
              <w:t xml:space="preserve">Position </w:t>
            </w:r>
          </w:p>
        </w:tc>
        <w:tc>
          <w:tcPr>
            <w:tcW w:w="598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8" w:firstLine="0"/>
              <w:jc w:val="center"/>
            </w:pPr>
            <w:r>
              <w:rPr>
                <w:b/>
              </w:rPr>
              <w:t xml:space="preserve">E&amp;S Responsibility </w:t>
            </w:r>
          </w:p>
        </w:tc>
      </w:tr>
      <w:tr w:rsidR="009E4BA0">
        <w:trPr>
          <w:trHeight w:val="1624"/>
        </w:trPr>
        <w:tc>
          <w:tcPr>
            <w:tcW w:w="336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9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7" w:firstLine="0"/>
            </w:pPr>
            <w:r>
              <w:t>related to the project, including lead, formulate and articulate social development and gender related strategies engaging local governments to assist efforts in reducing poverty and improving social inclusiveness and accountability. Oversees all stakehold</w:t>
            </w:r>
            <w:r>
              <w:t xml:space="preserve">er engagement and disclosure activities, SEA/SH plan, resettlement operations, manages the GRM.  </w:t>
            </w:r>
          </w:p>
        </w:tc>
      </w:tr>
      <w:tr w:rsidR="009E4BA0">
        <w:trPr>
          <w:trHeight w:val="816"/>
        </w:trPr>
        <w:tc>
          <w:tcPr>
            <w:tcW w:w="336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GBV Specialist </w:t>
            </w:r>
          </w:p>
        </w:tc>
        <w:tc>
          <w:tcPr>
            <w:tcW w:w="59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8" w:firstLine="0"/>
            </w:pPr>
            <w:r>
              <w:t xml:space="preserve">The key position in overseeing and supporting the project in the implementation of activities and plans developed by the GBV/SEA/SH Prevention and Response Action Plan. </w:t>
            </w:r>
          </w:p>
        </w:tc>
      </w:tr>
      <w:tr w:rsidR="009E4BA0">
        <w:trPr>
          <w:trHeight w:val="1085"/>
        </w:trPr>
        <w:tc>
          <w:tcPr>
            <w:tcW w:w="336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Project engineer </w:t>
            </w:r>
          </w:p>
        </w:tc>
        <w:tc>
          <w:tcPr>
            <w:tcW w:w="59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50" w:firstLine="0"/>
            </w:pPr>
            <w:r>
              <w:t>Understand Project E&amp;S commitments and responsibilities and ensurin</w:t>
            </w:r>
            <w:r>
              <w:t xml:space="preserve">g these are integrated into all construction and operational plans and procedures and roles and responsibilities, including those of contractors. </w:t>
            </w:r>
          </w:p>
        </w:tc>
      </w:tr>
      <w:tr w:rsidR="009E4BA0">
        <w:trPr>
          <w:trHeight w:val="4844"/>
        </w:trPr>
        <w:tc>
          <w:tcPr>
            <w:tcW w:w="336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Supervising Engineer </w:t>
            </w:r>
          </w:p>
        </w:tc>
        <w:tc>
          <w:tcPr>
            <w:tcW w:w="59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 w:right="47" w:firstLine="0"/>
            </w:pPr>
            <w:r>
              <w:t>The supervising engineer (a consulting firm) is responsible for mobilizing an Environmental, Social and Safety Expert for day-to</w:t>
            </w:r>
            <w:r>
              <w:t xml:space="preserve">day monitoring of the contractor’s works and during major </w:t>
            </w:r>
            <w:r>
              <w:t>construction activities. If unforeseen issues observed, the Supervisio</w:t>
            </w:r>
            <w:r>
              <w:t xml:space="preserve">n Consultant/Owner Engineer will recommend appropriate actions to the contractor to overcome or mitigate the problem. </w:t>
            </w:r>
          </w:p>
          <w:p w:rsidR="009E4BA0" w:rsidRDefault="00C907F9">
            <w:pPr>
              <w:spacing w:after="0" w:line="239" w:lineRule="auto"/>
              <w:ind w:left="1" w:right="48" w:firstLine="0"/>
            </w:pPr>
            <w:r>
              <w:t>The supervising engineer oversees project implementation and collaborates closely with other members of the project implementation team (</w:t>
            </w:r>
            <w:r>
              <w:t>E&amp;S and Health &amp; Safety). They will be tasked with not only ensuring that the construction and installation phases adhere to specifications and timelines but also with meticulously overseeing, E&amp;S performances and compliance monitoring, quality control mea</w:t>
            </w:r>
            <w:r>
              <w:t xml:space="preserve">sures. This includes conducting regular inspections, overseeing testing procedures, and verifying that all components of the solar and BESS systems meet the requisite standards. </w:t>
            </w:r>
          </w:p>
          <w:p w:rsidR="009E4BA0" w:rsidRDefault="00C907F9">
            <w:pPr>
              <w:spacing w:after="0" w:line="259" w:lineRule="auto"/>
              <w:ind w:left="1" w:firstLine="0"/>
              <w:jc w:val="left"/>
            </w:pPr>
            <w:r>
              <w:t xml:space="preserve"> </w:t>
            </w:r>
          </w:p>
        </w:tc>
      </w:tr>
      <w:tr w:rsidR="009E4BA0">
        <w:trPr>
          <w:trHeight w:val="434"/>
        </w:trPr>
        <w:tc>
          <w:tcPr>
            <w:tcW w:w="9350"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2" w:firstLine="0"/>
              <w:jc w:val="center"/>
            </w:pPr>
            <w:r>
              <w:rPr>
                <w:b/>
              </w:rPr>
              <w:t xml:space="preserve">EPC contractor </w:t>
            </w:r>
          </w:p>
        </w:tc>
      </w:tr>
      <w:tr w:rsidR="009E4BA0">
        <w:trPr>
          <w:trHeight w:val="434"/>
        </w:trPr>
        <w:tc>
          <w:tcPr>
            <w:tcW w:w="336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Position </w:t>
            </w:r>
          </w:p>
        </w:tc>
        <w:tc>
          <w:tcPr>
            <w:tcW w:w="59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E&amp;S Responsibility </w:t>
            </w:r>
          </w:p>
        </w:tc>
      </w:tr>
      <w:tr w:rsidR="009E4BA0">
        <w:trPr>
          <w:trHeight w:val="1354"/>
        </w:trPr>
        <w:tc>
          <w:tcPr>
            <w:tcW w:w="336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Project Manager </w:t>
            </w:r>
          </w:p>
        </w:tc>
        <w:tc>
          <w:tcPr>
            <w:tcW w:w="59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50" w:firstLine="0"/>
            </w:pPr>
            <w:r>
              <w:t xml:space="preserve">Responsible for E&amp;S performance and adherence to relevant guidelines and regulations. Ensuring that adequate budget, resources and authority are provided to the EHS team. Review monthly E&amp;S progress reports and send them to the project coordinator </w:t>
            </w:r>
          </w:p>
        </w:tc>
      </w:tr>
      <w:tr w:rsidR="009E4BA0">
        <w:trPr>
          <w:trHeight w:val="1354"/>
        </w:trPr>
        <w:tc>
          <w:tcPr>
            <w:tcW w:w="336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E&amp;</w:t>
            </w:r>
            <w:r>
              <w:t xml:space="preserve">S officers (preferably 2 staff) </w:t>
            </w:r>
          </w:p>
        </w:tc>
        <w:tc>
          <w:tcPr>
            <w:tcW w:w="59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48" w:firstLine="0"/>
            </w:pPr>
            <w:r>
              <w:t>Ensures that E&amp;S project requirements (including but not limited to the preparation of C-ESMP and regulatory compliance) are met. They also will monitor the relevant E&amp;S issues of this ESIA/ESMP. Prepare monthly E&amp;</w:t>
            </w:r>
            <w:r>
              <w:t xml:space="preserve">S progress reports and send them to the Project Manager </w:t>
            </w:r>
          </w:p>
        </w:tc>
      </w:tr>
    </w:tbl>
    <w:p w:rsidR="009E4BA0" w:rsidRDefault="00C907F9">
      <w:pPr>
        <w:spacing w:after="232"/>
        <w:ind w:left="10" w:right="12"/>
      </w:pPr>
      <w:r>
        <w:t>The ESMU will need to interface with several MDAs to ensure the smooth and efficient function of the ESMP. The Environmental and Social Specialists will compile quarterly progress reports on ESMP co</w:t>
      </w:r>
      <w:r>
        <w:t xml:space="preserve">mpliance to be sent to the Project Coordinator throughout the project construction period. Contractors will also be supervised to ensure design compliance and quality assurance of the construction activities. </w:t>
      </w:r>
    </w:p>
    <w:p w:rsidR="009E4BA0" w:rsidRDefault="00C907F9">
      <w:pPr>
        <w:spacing w:after="232"/>
        <w:ind w:left="10" w:right="12"/>
      </w:pPr>
      <w:r>
        <w:t>Consistent with this ESMP, the Contractor must</w:t>
      </w:r>
      <w:r>
        <w:t xml:space="preserve"> prepare a Contractor ESMP (C-ESMP) that explicitly outlines and displays the environmental and social responsibilities, accountability, and liability of their employees. Before commencing the project activities, the Contractor will prepare the C-ESMP and </w:t>
      </w:r>
      <w:r>
        <w:t xml:space="preserve">submit it to the PIU for approval. The C-ESMP will undergo a review process, and upon approval from the PIU and World Bank, the Contractor can proceed with project mobilization and construction. </w:t>
      </w:r>
    </w:p>
    <w:p w:rsidR="009E4BA0" w:rsidRDefault="00C907F9">
      <w:pPr>
        <w:spacing w:after="248"/>
        <w:ind w:left="10" w:right="12"/>
      </w:pPr>
      <w:r>
        <w:t xml:space="preserve">The ESMU will also ensure that its hired contractors deploy </w:t>
      </w:r>
      <w:r>
        <w:t xml:space="preserve">an environmental officer and a social officer to manage social (including labour and community) issues on site. </w:t>
      </w:r>
    </w:p>
    <w:p w:rsidR="009E4BA0" w:rsidRDefault="00C907F9">
      <w:pPr>
        <w:pStyle w:val="Heading4"/>
        <w:tabs>
          <w:tab w:val="center" w:pos="1540"/>
        </w:tabs>
        <w:ind w:left="-3" w:firstLine="0"/>
      </w:pPr>
      <w:bookmarkStart w:id="163" w:name="_Toc516791"/>
      <w:r>
        <w:t xml:space="preserve">8.3.1 </w:t>
      </w:r>
      <w:r>
        <w:tab/>
        <w:t xml:space="preserve">Source of Funding </w:t>
      </w:r>
      <w:bookmarkEnd w:id="163"/>
    </w:p>
    <w:p w:rsidR="009E4BA0" w:rsidRDefault="00C907F9">
      <w:pPr>
        <w:spacing w:after="247"/>
        <w:ind w:left="10" w:right="12"/>
      </w:pPr>
      <w:r>
        <w:t>The activities related to the ESMP are financially supported through the project's allocated funds, and this allocati</w:t>
      </w:r>
      <w:r>
        <w:t xml:space="preserve">on is included in the Annual Work Plan &amp; Budget (AWPB). </w:t>
      </w:r>
    </w:p>
    <w:p w:rsidR="009E4BA0" w:rsidRDefault="00C907F9">
      <w:pPr>
        <w:pStyle w:val="Heading2"/>
        <w:tabs>
          <w:tab w:val="right" w:pos="9367"/>
        </w:tabs>
        <w:ind w:left="-3" w:firstLine="0"/>
      </w:pPr>
      <w:bookmarkStart w:id="164" w:name="_Toc516792"/>
      <w:r>
        <w:t xml:space="preserve">8.4 </w:t>
      </w:r>
      <w:r>
        <w:tab/>
        <w:t xml:space="preserve">Development of Specific Management/Project Plans (Framework and Minimum Requirement) </w:t>
      </w:r>
      <w:bookmarkEnd w:id="164"/>
    </w:p>
    <w:p w:rsidR="009E4BA0" w:rsidRDefault="00C907F9">
      <w:pPr>
        <w:ind w:left="10" w:right="12"/>
      </w:pPr>
      <w:r>
        <w:t xml:space="preserve">Specific management plans will be developed to help address specific environmental and social issues, risks, and impacts related to the project activities throughout the project life cycle. The specific management plans will conform to the WB ESF and Good </w:t>
      </w:r>
      <w:r>
        <w:t xml:space="preserve">International Industry Practice (GIIP). The core management plans required to manage the E&amp;S risks and impacts identified in chapter 6 have been identified as the following Table 8-2. </w:t>
      </w:r>
    </w:p>
    <w:p w:rsidR="009E4BA0" w:rsidRDefault="009E4BA0">
      <w:pPr>
        <w:sectPr w:rsidR="009E4BA0">
          <w:headerReference w:type="even" r:id="rId221"/>
          <w:headerReference w:type="default" r:id="rId222"/>
          <w:footerReference w:type="even" r:id="rId223"/>
          <w:footerReference w:type="default" r:id="rId224"/>
          <w:headerReference w:type="first" r:id="rId225"/>
          <w:footerReference w:type="first" r:id="rId226"/>
          <w:pgSz w:w="12240" w:h="15840"/>
          <w:pgMar w:top="1468" w:right="1433" w:bottom="791" w:left="1440" w:header="720" w:footer="720" w:gutter="0"/>
          <w:cols w:space="720"/>
          <w:titlePg/>
        </w:sectPr>
      </w:pPr>
    </w:p>
    <w:p w:rsidR="009E4BA0" w:rsidRDefault="00C907F9">
      <w:pPr>
        <w:spacing w:after="0" w:line="259" w:lineRule="auto"/>
        <w:ind w:left="-3"/>
        <w:jc w:val="left"/>
      </w:pPr>
      <w:r>
        <w:rPr>
          <w:b/>
          <w:i/>
          <w:sz w:val="20"/>
        </w:rPr>
        <w:t xml:space="preserve">Table 8-2: </w:t>
      </w:r>
      <w:r>
        <w:rPr>
          <w:b/>
          <w:i/>
          <w:color w:val="000000"/>
          <w:sz w:val="20"/>
        </w:rPr>
        <w:t>Environmental and Social Project Level Plans</w:t>
      </w:r>
      <w:r>
        <w:rPr>
          <w:b/>
          <w:i/>
          <w:sz w:val="20"/>
        </w:rPr>
        <w:t xml:space="preserve"> </w:t>
      </w:r>
    </w:p>
    <w:tbl>
      <w:tblPr>
        <w:tblStyle w:val="TableGrid"/>
        <w:tblW w:w="14222" w:type="dxa"/>
        <w:tblInd w:w="5" w:type="dxa"/>
        <w:tblCellMar>
          <w:top w:w="49" w:type="dxa"/>
          <w:left w:w="108" w:type="dxa"/>
          <w:bottom w:w="0" w:type="dxa"/>
          <w:right w:w="56" w:type="dxa"/>
        </w:tblCellMar>
        <w:tblLook w:val="04A0" w:firstRow="1" w:lastRow="0" w:firstColumn="1" w:lastColumn="0" w:noHBand="0" w:noVBand="1"/>
      </w:tblPr>
      <w:tblGrid>
        <w:gridCol w:w="1971"/>
        <w:gridCol w:w="2007"/>
        <w:gridCol w:w="6483"/>
        <w:gridCol w:w="2480"/>
        <w:gridCol w:w="1282"/>
      </w:tblGrid>
      <w:tr w:rsidR="009E4BA0">
        <w:trPr>
          <w:trHeight w:val="725"/>
        </w:trPr>
        <w:tc>
          <w:tcPr>
            <w:tcW w:w="197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firstLine="0"/>
              <w:jc w:val="left"/>
            </w:pPr>
            <w:r>
              <w:rPr>
                <w:b/>
              </w:rPr>
              <w:t xml:space="preserve">Plan Name </w:t>
            </w:r>
          </w:p>
        </w:tc>
        <w:tc>
          <w:tcPr>
            <w:tcW w:w="2007"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firstLine="0"/>
              <w:jc w:val="left"/>
            </w:pPr>
            <w:r>
              <w:rPr>
                <w:b/>
              </w:rPr>
              <w:t xml:space="preserve">Timing </w:t>
            </w:r>
          </w:p>
        </w:tc>
        <w:tc>
          <w:tcPr>
            <w:tcW w:w="6483"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rPr>
              <w:t xml:space="preserve">Activity/Risks &amp; Impact Identified in Chapter 6 or International Good Practice </w:t>
            </w:r>
          </w:p>
        </w:tc>
        <w:tc>
          <w:tcPr>
            <w:tcW w:w="248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firstLine="0"/>
              <w:jc w:val="left"/>
            </w:pPr>
            <w:r>
              <w:rPr>
                <w:b/>
              </w:rPr>
              <w:t xml:space="preserve">Responsibility </w:t>
            </w:r>
          </w:p>
        </w:tc>
        <w:tc>
          <w:tcPr>
            <w:tcW w:w="128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left"/>
            </w:pPr>
            <w:r>
              <w:rPr>
                <w:b/>
              </w:rPr>
              <w:t>Related</w:t>
            </w:r>
            <w:r>
              <w:t xml:space="preserve"> </w:t>
            </w:r>
            <w:r>
              <w:rPr>
                <w:b/>
              </w:rPr>
              <w:t xml:space="preserve">ESS/ EHS </w:t>
            </w:r>
          </w:p>
        </w:tc>
      </w:tr>
      <w:tr w:rsidR="009E4BA0">
        <w:trPr>
          <w:trHeight w:val="4315"/>
        </w:trPr>
        <w:tc>
          <w:tcPr>
            <w:tcW w:w="1971" w:type="dxa"/>
            <w:tcBorders>
              <w:top w:val="single" w:sz="4" w:space="0" w:color="000000"/>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Labour </w:t>
            </w:r>
          </w:p>
          <w:p w:rsidR="009E4BA0" w:rsidRDefault="00C907F9">
            <w:pPr>
              <w:spacing w:after="0" w:line="239" w:lineRule="auto"/>
              <w:ind w:left="0" w:firstLine="0"/>
            </w:pPr>
            <w:r>
              <w:t xml:space="preserve">Management Plan (LMP)/ Code of </w:t>
            </w:r>
          </w:p>
          <w:p w:rsidR="009E4BA0" w:rsidRDefault="00C907F9">
            <w:pPr>
              <w:spacing w:after="0" w:line="259" w:lineRule="auto"/>
              <w:ind w:left="0" w:right="10" w:firstLine="0"/>
              <w:jc w:val="left"/>
            </w:pPr>
            <w:r>
              <w:t xml:space="preserve">Conduct, </w:t>
            </w:r>
            <w:r>
              <w:t xml:space="preserve">contractor GM </w:t>
            </w:r>
          </w:p>
        </w:tc>
        <w:tc>
          <w:tcPr>
            <w:tcW w:w="2007" w:type="dxa"/>
            <w:tcBorders>
              <w:top w:val="single" w:sz="4" w:space="0" w:color="000000"/>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Project lifecycle </w:t>
            </w:r>
          </w:p>
        </w:tc>
        <w:tc>
          <w:tcPr>
            <w:tcW w:w="6483" w:type="dxa"/>
            <w:tcBorders>
              <w:top w:val="single" w:sz="4" w:space="0" w:color="000000"/>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Activities related to labour risks, such as accidents. </w:t>
            </w:r>
          </w:p>
          <w:p w:rsidR="009E4BA0" w:rsidRDefault="00C907F9">
            <w:pPr>
              <w:spacing w:after="0" w:line="259" w:lineRule="auto"/>
              <w:ind w:left="0" w:firstLine="0"/>
              <w:jc w:val="left"/>
            </w:pPr>
            <w:r>
              <w:t xml:space="preserve">Child labour and forced labour risks. </w:t>
            </w:r>
          </w:p>
          <w:p w:rsidR="009E4BA0" w:rsidRDefault="00C907F9">
            <w:pPr>
              <w:spacing w:after="0" w:line="259" w:lineRule="auto"/>
              <w:ind w:left="0" w:firstLine="0"/>
              <w:jc w:val="left"/>
            </w:pPr>
            <w:r>
              <w:t xml:space="preserve">Discriminatory policies and practices that deny equal opportunity. </w:t>
            </w:r>
          </w:p>
          <w:p w:rsidR="009E4BA0" w:rsidRDefault="00C907F9">
            <w:pPr>
              <w:spacing w:after="0" w:line="259" w:lineRule="auto"/>
              <w:ind w:left="0" w:firstLine="0"/>
              <w:jc w:val="left"/>
            </w:pPr>
            <w:r>
              <w:t xml:space="preserve">Migrants or seasonal workers associated risks. </w:t>
            </w:r>
          </w:p>
          <w:p w:rsidR="009E4BA0" w:rsidRDefault="00C907F9">
            <w:pPr>
              <w:spacing w:after="0" w:line="240" w:lineRule="auto"/>
              <w:ind w:left="0" w:firstLine="0"/>
              <w:jc w:val="left"/>
            </w:pPr>
            <w:r>
              <w:t>Labour disp</w:t>
            </w:r>
            <w:r>
              <w:t xml:space="preserve">utes, restrictions on freedom of association and collective bargaining </w:t>
            </w:r>
          </w:p>
          <w:p w:rsidR="009E4BA0" w:rsidRDefault="00C907F9">
            <w:pPr>
              <w:spacing w:after="0" w:line="259" w:lineRule="auto"/>
              <w:ind w:left="0" w:firstLine="0"/>
              <w:jc w:val="left"/>
            </w:pPr>
            <w:r>
              <w:t xml:space="preserve">Risk of labour influx or gender-based violence </w:t>
            </w:r>
          </w:p>
          <w:p w:rsidR="009E4BA0" w:rsidRDefault="00C907F9">
            <w:pPr>
              <w:spacing w:after="0" w:line="259" w:lineRule="auto"/>
              <w:ind w:left="0" w:firstLine="0"/>
              <w:jc w:val="left"/>
            </w:pPr>
            <w:r>
              <w:t>Workers’ retaliation</w:t>
            </w:r>
            <w:r>
              <w:t xml:space="preserve"> </w:t>
            </w:r>
          </w:p>
          <w:p w:rsidR="009E4BA0" w:rsidRDefault="00C907F9">
            <w:pPr>
              <w:spacing w:after="0" w:line="259" w:lineRule="auto"/>
              <w:ind w:left="0" w:firstLine="0"/>
              <w:jc w:val="left"/>
            </w:pPr>
            <w:r>
              <w:t xml:space="preserve">Sexual harassment discriminatory policies and practices </w:t>
            </w:r>
          </w:p>
          <w:p w:rsidR="009E4BA0" w:rsidRDefault="00C907F9">
            <w:pPr>
              <w:spacing w:after="0" w:line="259" w:lineRule="auto"/>
              <w:ind w:left="0" w:firstLine="0"/>
              <w:jc w:val="left"/>
            </w:pPr>
            <w:r>
              <w:t xml:space="preserve">Risk of sexual exploitation and abuse </w:t>
            </w:r>
          </w:p>
          <w:p w:rsidR="009E4BA0" w:rsidRDefault="00C907F9">
            <w:pPr>
              <w:spacing w:after="0" w:line="259" w:lineRule="auto"/>
              <w:ind w:left="0" w:firstLine="0"/>
              <w:jc w:val="left"/>
            </w:pPr>
            <w:r>
              <w:t>Risk of Sexually T</w:t>
            </w:r>
            <w:r>
              <w:t xml:space="preserve">ransmitted diseases/infections  </w:t>
            </w:r>
          </w:p>
          <w:p w:rsidR="009E4BA0" w:rsidRDefault="00C907F9">
            <w:pPr>
              <w:spacing w:after="0" w:line="259" w:lineRule="auto"/>
              <w:ind w:left="0" w:firstLine="0"/>
              <w:jc w:val="left"/>
            </w:pPr>
            <w:r>
              <w:t xml:space="preserve">Occupational, health and safety </w:t>
            </w:r>
          </w:p>
          <w:p w:rsidR="009E4BA0" w:rsidRDefault="00C907F9">
            <w:pPr>
              <w:spacing w:after="0" w:line="259" w:lineRule="auto"/>
              <w:ind w:left="0" w:firstLine="0"/>
              <w:jc w:val="left"/>
            </w:pPr>
            <w:r>
              <w:t xml:space="preserve">Conflict in workers' responsibility </w:t>
            </w:r>
          </w:p>
          <w:p w:rsidR="009E4BA0" w:rsidRDefault="00C907F9">
            <w:pPr>
              <w:spacing w:after="0" w:line="259" w:lineRule="auto"/>
              <w:ind w:left="0" w:firstLine="0"/>
              <w:jc w:val="left"/>
            </w:pPr>
            <w:r>
              <w:t xml:space="preserve">Delayed/underpayment of workers. </w:t>
            </w:r>
          </w:p>
          <w:p w:rsidR="009E4BA0" w:rsidRDefault="00C907F9">
            <w:pPr>
              <w:spacing w:after="0" w:line="259" w:lineRule="auto"/>
              <w:ind w:left="0" w:firstLine="0"/>
              <w:jc w:val="left"/>
            </w:pPr>
            <w:r>
              <w:t xml:space="preserve">Sanitary inconveniences </w:t>
            </w:r>
          </w:p>
          <w:p w:rsidR="009E4BA0" w:rsidRDefault="00C907F9">
            <w:pPr>
              <w:spacing w:after="0" w:line="259" w:lineRule="auto"/>
              <w:ind w:left="0" w:firstLine="0"/>
              <w:jc w:val="left"/>
            </w:pPr>
            <w:r>
              <w:t xml:space="preserve">The LMP developed by the PIU can be adopted </w:t>
            </w:r>
          </w:p>
        </w:tc>
        <w:tc>
          <w:tcPr>
            <w:tcW w:w="2480" w:type="dxa"/>
            <w:tcBorders>
              <w:top w:val="single" w:sz="4" w:space="0" w:color="000000"/>
              <w:left w:val="single" w:sz="8" w:space="0" w:color="0D0D0D"/>
              <w:bottom w:val="single" w:sz="8" w:space="0" w:color="0D0D0D"/>
              <w:right w:val="single" w:sz="8" w:space="0" w:color="0D0D0D"/>
            </w:tcBorders>
          </w:tcPr>
          <w:p w:rsidR="009E4BA0" w:rsidRDefault="00C907F9">
            <w:pPr>
              <w:tabs>
                <w:tab w:val="center" w:pos="1227"/>
                <w:tab w:val="right" w:pos="2316"/>
              </w:tabs>
              <w:spacing w:after="0" w:line="259" w:lineRule="auto"/>
              <w:ind w:left="0" w:firstLine="0"/>
              <w:jc w:val="left"/>
            </w:pPr>
            <w:r>
              <w:t xml:space="preserve">EPC </w:t>
            </w:r>
            <w:r>
              <w:tab/>
              <w:t xml:space="preserve">(Construction </w:t>
            </w:r>
            <w:r>
              <w:tab/>
              <w:t xml:space="preserve">&amp; </w:t>
            </w:r>
          </w:p>
          <w:p w:rsidR="009E4BA0" w:rsidRDefault="00C907F9">
            <w:pPr>
              <w:spacing w:after="0" w:line="259" w:lineRule="auto"/>
              <w:ind w:left="0" w:firstLine="0"/>
              <w:jc w:val="left"/>
            </w:pPr>
            <w:r>
              <w:t xml:space="preserve">decommissioning) </w:t>
            </w:r>
          </w:p>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 xml:space="preserve">PIU </w:t>
            </w:r>
          </w:p>
          <w:p w:rsidR="009E4BA0" w:rsidRDefault="00C907F9">
            <w:pPr>
              <w:spacing w:after="0" w:line="259" w:lineRule="auto"/>
              <w:ind w:left="0" w:firstLine="0"/>
              <w:jc w:val="left"/>
            </w:pPr>
            <w:r>
              <w:t xml:space="preserve"> (Throughout the project lifecycle) </w:t>
            </w:r>
          </w:p>
        </w:tc>
        <w:tc>
          <w:tcPr>
            <w:tcW w:w="1282" w:type="dxa"/>
            <w:tcBorders>
              <w:top w:val="single" w:sz="4" w:space="0" w:color="000000"/>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ESS2 </w:t>
            </w:r>
          </w:p>
        </w:tc>
      </w:tr>
      <w:tr w:rsidR="009E4BA0">
        <w:trPr>
          <w:trHeight w:val="3243"/>
        </w:trPr>
        <w:tc>
          <w:tcPr>
            <w:tcW w:w="1971"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Emergency </w:t>
            </w:r>
          </w:p>
          <w:p w:rsidR="009E4BA0" w:rsidRDefault="00C907F9">
            <w:pPr>
              <w:spacing w:after="0" w:line="259" w:lineRule="auto"/>
              <w:ind w:left="0" w:firstLine="0"/>
              <w:jc w:val="left"/>
            </w:pPr>
            <w:r>
              <w:t xml:space="preserve">Preparedness and </w:t>
            </w:r>
          </w:p>
          <w:p w:rsidR="009E4BA0" w:rsidRDefault="00C907F9">
            <w:pPr>
              <w:spacing w:after="0" w:line="259" w:lineRule="auto"/>
              <w:ind w:left="0" w:firstLine="0"/>
              <w:jc w:val="left"/>
            </w:pPr>
            <w:r>
              <w:t xml:space="preserve">Response Plan </w:t>
            </w:r>
          </w:p>
          <w:p w:rsidR="009E4BA0" w:rsidRDefault="00C907F9">
            <w:pPr>
              <w:spacing w:after="0" w:line="259" w:lineRule="auto"/>
              <w:ind w:left="0" w:firstLine="0"/>
              <w:jc w:val="left"/>
            </w:pPr>
            <w:r>
              <w:t xml:space="preserve"> </w:t>
            </w:r>
          </w:p>
        </w:tc>
        <w:tc>
          <w:tcPr>
            <w:tcW w:w="20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Project lifecycle </w:t>
            </w:r>
          </w:p>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 xml:space="preserve"> </w:t>
            </w:r>
          </w:p>
        </w:tc>
        <w:tc>
          <w:tcPr>
            <w:tcW w:w="6483"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Construction: </w:t>
            </w:r>
          </w:p>
          <w:p w:rsidR="009E4BA0" w:rsidRDefault="00C907F9">
            <w:pPr>
              <w:spacing w:after="0" w:line="239" w:lineRule="auto"/>
              <w:ind w:left="0" w:right="54" w:firstLine="0"/>
            </w:pPr>
            <w:r>
              <w:t xml:space="preserve">Fire at the construction site that fire extinguishers cannot put out; a fire caused by a short circuit at the plant and equipment throughout the construction and, operation &amp; maintenance phases. </w:t>
            </w:r>
          </w:p>
          <w:p w:rsidR="009E4BA0" w:rsidRDefault="00C907F9">
            <w:pPr>
              <w:spacing w:after="0" w:line="239" w:lineRule="auto"/>
              <w:ind w:left="0" w:firstLine="0"/>
            </w:pPr>
            <w:r>
              <w:t>Severe injury or death of an employee or subcontractor at wo</w:t>
            </w:r>
            <w:r>
              <w:t xml:space="preserve">rk caused by a non-work-related illness or work-related accident. </w:t>
            </w:r>
          </w:p>
          <w:p w:rsidR="009E4BA0" w:rsidRDefault="00C907F9">
            <w:pPr>
              <w:spacing w:after="1" w:line="239" w:lineRule="auto"/>
              <w:ind w:left="0" w:right="53" w:firstLine="0"/>
            </w:pPr>
            <w:r>
              <w:t xml:space="preserve">An endemic illness outbreak among a sizable portion of construction workers as a result of contaminated drinking water and unsanitary working conditions. </w:t>
            </w:r>
          </w:p>
          <w:p w:rsidR="009E4BA0" w:rsidRDefault="00C907F9">
            <w:pPr>
              <w:spacing w:after="0" w:line="259" w:lineRule="auto"/>
              <w:ind w:left="0" w:firstLine="0"/>
              <w:jc w:val="left"/>
            </w:pPr>
            <w:r>
              <w:t xml:space="preserve">The collapse of any structure. </w:t>
            </w:r>
          </w:p>
          <w:p w:rsidR="009E4BA0" w:rsidRDefault="00C907F9">
            <w:pPr>
              <w:spacing w:after="0" w:line="259" w:lineRule="auto"/>
              <w:ind w:left="0" w:firstLine="0"/>
            </w:pPr>
            <w:r>
              <w:t>Pr</w:t>
            </w:r>
            <w:r>
              <w:t xml:space="preserve">otests by the local community or other stakeholders at any stage of the project lifecycle in response to complaints. </w:t>
            </w:r>
          </w:p>
        </w:tc>
        <w:tc>
          <w:tcPr>
            <w:tcW w:w="2480" w:type="dxa"/>
            <w:tcBorders>
              <w:top w:val="single" w:sz="8" w:space="0" w:color="0D0D0D"/>
              <w:left w:val="single" w:sz="8" w:space="0" w:color="0D0D0D"/>
              <w:bottom w:val="single" w:sz="8" w:space="0" w:color="0D0D0D"/>
              <w:right w:val="single" w:sz="8" w:space="0" w:color="0D0D0D"/>
            </w:tcBorders>
          </w:tcPr>
          <w:p w:rsidR="009E4BA0" w:rsidRDefault="00C907F9">
            <w:pPr>
              <w:tabs>
                <w:tab w:val="center" w:pos="1227"/>
                <w:tab w:val="right" w:pos="2316"/>
              </w:tabs>
              <w:spacing w:after="0" w:line="259" w:lineRule="auto"/>
              <w:ind w:left="0" w:firstLine="0"/>
              <w:jc w:val="left"/>
            </w:pPr>
            <w:r>
              <w:t xml:space="preserve">EPC </w:t>
            </w:r>
            <w:r>
              <w:tab/>
              <w:t xml:space="preserve">(Construction </w:t>
            </w:r>
            <w:r>
              <w:tab/>
              <w:t xml:space="preserve">&amp; </w:t>
            </w:r>
          </w:p>
          <w:p w:rsidR="009E4BA0" w:rsidRDefault="00C907F9">
            <w:pPr>
              <w:spacing w:after="0" w:line="259" w:lineRule="auto"/>
              <w:ind w:left="0" w:firstLine="0"/>
              <w:jc w:val="left"/>
            </w:pPr>
            <w:r>
              <w:t xml:space="preserve">decommissioning) </w:t>
            </w:r>
          </w:p>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 xml:space="preserve">PIU </w:t>
            </w:r>
          </w:p>
          <w:p w:rsidR="009E4BA0" w:rsidRDefault="00C907F9">
            <w:pPr>
              <w:spacing w:after="0" w:line="259" w:lineRule="auto"/>
              <w:ind w:left="0" w:firstLine="0"/>
              <w:jc w:val="left"/>
            </w:pPr>
            <w:r>
              <w:t xml:space="preserve">(Operation) </w:t>
            </w:r>
          </w:p>
        </w:tc>
        <w:tc>
          <w:tcPr>
            <w:tcW w:w="128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ESS2, ESS4 </w:t>
            </w:r>
          </w:p>
        </w:tc>
      </w:tr>
    </w:tbl>
    <w:p w:rsidR="009E4BA0" w:rsidRDefault="009E4BA0">
      <w:pPr>
        <w:spacing w:after="0" w:line="259" w:lineRule="auto"/>
        <w:ind w:left="-1440" w:right="14400" w:firstLine="0"/>
        <w:jc w:val="left"/>
      </w:pPr>
    </w:p>
    <w:tbl>
      <w:tblPr>
        <w:tblStyle w:val="TableGrid"/>
        <w:tblW w:w="14222" w:type="dxa"/>
        <w:tblInd w:w="5" w:type="dxa"/>
        <w:tblCellMar>
          <w:top w:w="53" w:type="dxa"/>
          <w:left w:w="108" w:type="dxa"/>
          <w:bottom w:w="0" w:type="dxa"/>
          <w:right w:w="56" w:type="dxa"/>
        </w:tblCellMar>
        <w:tblLook w:val="04A0" w:firstRow="1" w:lastRow="0" w:firstColumn="1" w:lastColumn="0" w:noHBand="0" w:noVBand="1"/>
      </w:tblPr>
      <w:tblGrid>
        <w:gridCol w:w="1971"/>
        <w:gridCol w:w="2007"/>
        <w:gridCol w:w="6483"/>
        <w:gridCol w:w="2480"/>
        <w:gridCol w:w="1282"/>
      </w:tblGrid>
      <w:tr w:rsidR="009E4BA0">
        <w:trPr>
          <w:trHeight w:val="728"/>
        </w:trPr>
        <w:tc>
          <w:tcPr>
            <w:tcW w:w="1971" w:type="dxa"/>
            <w:tcBorders>
              <w:top w:val="single" w:sz="4" w:space="0" w:color="000000"/>
              <w:left w:val="single" w:sz="4" w:space="0" w:color="000000"/>
              <w:bottom w:val="single" w:sz="8" w:space="0" w:color="0D0D0D"/>
              <w:right w:val="single" w:sz="4" w:space="0" w:color="000000"/>
            </w:tcBorders>
            <w:shd w:val="clear" w:color="auto" w:fill="E7E6E6"/>
            <w:vAlign w:val="center"/>
          </w:tcPr>
          <w:p w:rsidR="009E4BA0" w:rsidRDefault="00C907F9">
            <w:pPr>
              <w:spacing w:after="0" w:line="259" w:lineRule="auto"/>
              <w:ind w:left="0" w:firstLine="0"/>
              <w:jc w:val="left"/>
            </w:pPr>
            <w:r>
              <w:rPr>
                <w:b/>
              </w:rPr>
              <w:t xml:space="preserve">Plan Name </w:t>
            </w:r>
          </w:p>
        </w:tc>
        <w:tc>
          <w:tcPr>
            <w:tcW w:w="2007" w:type="dxa"/>
            <w:tcBorders>
              <w:top w:val="single" w:sz="4" w:space="0" w:color="000000"/>
              <w:left w:val="single" w:sz="4" w:space="0" w:color="000000"/>
              <w:bottom w:val="single" w:sz="8" w:space="0" w:color="0D0D0D"/>
              <w:right w:val="single" w:sz="4" w:space="0" w:color="000000"/>
            </w:tcBorders>
            <w:shd w:val="clear" w:color="auto" w:fill="E7E6E6"/>
            <w:vAlign w:val="center"/>
          </w:tcPr>
          <w:p w:rsidR="009E4BA0" w:rsidRDefault="00C907F9">
            <w:pPr>
              <w:spacing w:after="0" w:line="259" w:lineRule="auto"/>
              <w:ind w:left="0" w:firstLine="0"/>
              <w:jc w:val="left"/>
            </w:pPr>
            <w:r>
              <w:rPr>
                <w:b/>
              </w:rPr>
              <w:t xml:space="preserve">Timing </w:t>
            </w:r>
          </w:p>
        </w:tc>
        <w:tc>
          <w:tcPr>
            <w:tcW w:w="6483" w:type="dxa"/>
            <w:tcBorders>
              <w:top w:val="single" w:sz="4" w:space="0" w:color="000000"/>
              <w:left w:val="single" w:sz="4" w:space="0" w:color="000000"/>
              <w:bottom w:val="single" w:sz="8" w:space="0" w:color="0D0D0D"/>
              <w:right w:val="single" w:sz="4" w:space="0" w:color="000000"/>
            </w:tcBorders>
            <w:shd w:val="clear" w:color="auto" w:fill="E7E6E6"/>
          </w:tcPr>
          <w:p w:rsidR="009E4BA0" w:rsidRDefault="00C907F9">
            <w:pPr>
              <w:spacing w:after="0" w:line="259" w:lineRule="auto"/>
              <w:ind w:left="0" w:firstLine="0"/>
              <w:jc w:val="left"/>
            </w:pPr>
            <w:r>
              <w:rPr>
                <w:b/>
              </w:rPr>
              <w:t>Activity/Risks &amp;</w:t>
            </w:r>
            <w:r>
              <w:rPr>
                <w:b/>
              </w:rPr>
              <w:t xml:space="preserve"> Impact Identified in Chapter 6 or International Good Practice </w:t>
            </w:r>
          </w:p>
        </w:tc>
        <w:tc>
          <w:tcPr>
            <w:tcW w:w="2480" w:type="dxa"/>
            <w:tcBorders>
              <w:top w:val="single" w:sz="4" w:space="0" w:color="000000"/>
              <w:left w:val="single" w:sz="4" w:space="0" w:color="000000"/>
              <w:bottom w:val="single" w:sz="8" w:space="0" w:color="0D0D0D"/>
              <w:right w:val="single" w:sz="4" w:space="0" w:color="000000"/>
            </w:tcBorders>
            <w:shd w:val="clear" w:color="auto" w:fill="E7E6E6"/>
            <w:vAlign w:val="center"/>
          </w:tcPr>
          <w:p w:rsidR="009E4BA0" w:rsidRDefault="00C907F9">
            <w:pPr>
              <w:spacing w:after="0" w:line="259" w:lineRule="auto"/>
              <w:ind w:left="0" w:firstLine="0"/>
              <w:jc w:val="left"/>
            </w:pPr>
            <w:r>
              <w:rPr>
                <w:b/>
              </w:rPr>
              <w:t xml:space="preserve">Responsibility </w:t>
            </w:r>
          </w:p>
        </w:tc>
        <w:tc>
          <w:tcPr>
            <w:tcW w:w="1282" w:type="dxa"/>
            <w:tcBorders>
              <w:top w:val="single" w:sz="4" w:space="0" w:color="000000"/>
              <w:left w:val="single" w:sz="4" w:space="0" w:color="000000"/>
              <w:bottom w:val="single" w:sz="8" w:space="0" w:color="0D0D0D"/>
              <w:right w:val="single" w:sz="4" w:space="0" w:color="000000"/>
            </w:tcBorders>
            <w:shd w:val="clear" w:color="auto" w:fill="E7E6E6"/>
          </w:tcPr>
          <w:p w:rsidR="009E4BA0" w:rsidRDefault="00C907F9">
            <w:pPr>
              <w:spacing w:after="0" w:line="259" w:lineRule="auto"/>
              <w:ind w:left="0" w:firstLine="0"/>
              <w:jc w:val="left"/>
            </w:pPr>
            <w:r>
              <w:rPr>
                <w:b/>
              </w:rPr>
              <w:t>Related</w:t>
            </w:r>
            <w:r>
              <w:t xml:space="preserve"> </w:t>
            </w:r>
            <w:r>
              <w:rPr>
                <w:b/>
              </w:rPr>
              <w:t xml:space="preserve">ESS/ EHS </w:t>
            </w:r>
          </w:p>
        </w:tc>
      </w:tr>
      <w:tr w:rsidR="009E4BA0">
        <w:trPr>
          <w:trHeight w:val="1097"/>
        </w:trPr>
        <w:tc>
          <w:tcPr>
            <w:tcW w:w="1971"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Waste </w:t>
            </w:r>
          </w:p>
          <w:p w:rsidR="009E4BA0" w:rsidRDefault="00C907F9">
            <w:pPr>
              <w:spacing w:after="0" w:line="259" w:lineRule="auto"/>
              <w:ind w:left="0" w:firstLine="0"/>
              <w:jc w:val="left"/>
            </w:pPr>
            <w:r>
              <w:t xml:space="preserve">Management Plan </w:t>
            </w:r>
          </w:p>
        </w:tc>
        <w:tc>
          <w:tcPr>
            <w:tcW w:w="20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Project lifecycle </w:t>
            </w:r>
          </w:p>
        </w:tc>
        <w:tc>
          <w:tcPr>
            <w:tcW w:w="6483"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50" w:firstLine="0"/>
            </w:pPr>
            <w:r>
              <w:rPr>
                <w:noProof/>
                <w:color w:val="000000"/>
              </w:rPr>
              <mc:AlternateContent>
                <mc:Choice Requires="wpg">
                  <w:drawing>
                    <wp:anchor distT="0" distB="0" distL="114300" distR="114300" simplePos="0" relativeHeight="251663360" behindDoc="1" locked="0" layoutInCell="1" allowOverlap="1">
                      <wp:simplePos x="0" y="0"/>
                      <wp:positionH relativeFrom="column">
                        <wp:posOffset>2402116</wp:posOffset>
                      </wp:positionH>
                      <wp:positionV relativeFrom="paragraph">
                        <wp:posOffset>143256</wp:posOffset>
                      </wp:positionV>
                      <wp:extent cx="80772" cy="170688"/>
                      <wp:effectExtent l="0" t="0" r="0" b="0"/>
                      <wp:wrapNone/>
                      <wp:docPr id="438473" name="Group 438473"/>
                      <wp:cNvGraphicFramePr/>
                      <a:graphic xmlns:a="http://schemas.openxmlformats.org/drawingml/2006/main">
                        <a:graphicData uri="http://schemas.microsoft.com/office/word/2010/wordprocessingGroup">
                          <wpg:wgp>
                            <wpg:cNvGrpSpPr/>
                            <wpg:grpSpPr>
                              <a:xfrm>
                                <a:off x="0" y="0"/>
                                <a:ext cx="80772" cy="170688"/>
                                <a:chOff x="0" y="0"/>
                                <a:chExt cx="80772" cy="170688"/>
                              </a:xfrm>
                            </wpg:grpSpPr>
                            <wps:wsp>
                              <wps:cNvPr id="528365" name="Shape 528365"/>
                              <wps:cNvSpPr/>
                              <wps:spPr>
                                <a:xfrm>
                                  <a:off x="0" y="0"/>
                                  <a:ext cx="80772" cy="170688"/>
                                </a:xfrm>
                                <a:custGeom>
                                  <a:avLst/>
                                  <a:gdLst/>
                                  <a:ahLst/>
                                  <a:cxnLst/>
                                  <a:rect l="0" t="0" r="0" b="0"/>
                                  <a:pathLst>
                                    <a:path w="80772" h="170688">
                                      <a:moveTo>
                                        <a:pt x="0" y="0"/>
                                      </a:moveTo>
                                      <a:lnTo>
                                        <a:pt x="80772" y="0"/>
                                      </a:lnTo>
                                      <a:lnTo>
                                        <a:pt x="80772" y="170688"/>
                                      </a:lnTo>
                                      <a:lnTo>
                                        <a:pt x="0" y="170688"/>
                                      </a:lnTo>
                                      <a:lnTo>
                                        <a:pt x="0" y="0"/>
                                      </a:lnTo>
                                    </a:path>
                                  </a:pathLst>
                                </a:custGeom>
                                <a:ln w="0" cap="flat">
                                  <a:miter lim="127000"/>
                                </a:ln>
                              </wps:spPr>
                              <wps:style>
                                <a:lnRef idx="0">
                                  <a:srgbClr val="000000">
                                    <a:alpha val="0"/>
                                  </a:srgbClr>
                                </a:lnRef>
                                <a:fillRef idx="1">
                                  <a:srgbClr val="F7F7F8"/>
                                </a:fillRef>
                                <a:effectRef idx="0">
                                  <a:scrgbClr r="0" g="0" b="0"/>
                                </a:effectRef>
                                <a:fontRef idx="none"/>
                              </wps:style>
                              <wps:bodyPr/>
                            </wps:wsp>
                          </wpg:wgp>
                        </a:graphicData>
                      </a:graphic>
                    </wp:anchor>
                  </w:drawing>
                </mc:Choice>
                <mc:Fallback>
                  <w:pict>
                    <v:group w14:anchorId="29DA3EFD" id="Group 438473" o:spid="_x0000_s1026" style="position:absolute;margin-left:189.15pt;margin-top:11.3pt;width:6.35pt;height:13.45pt;z-index:-251653120" coordsize="80772,170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">
                      <v:shape id="Shape 528365" o:spid="_x0000_s1027" style="position:absolute;width:80772;height:170688;visibility:visible;mso-wrap-style:square;v-text-anchor:top" coordsize="80772,170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xndMgA&#10;AADfAAAADwAAAGRycy9kb3ducmV2LnhtbESPQWsCMRSE74X+h/AKvdWstmtlaxQRC56U2h709rp5&#10;boKblyVJdfvvTaHgcZiZb5jpvHetOFOI1rOC4aAAQVx7bblR8PX5/jQBEROyxtYzKfilCPPZ/d0U&#10;K+0v/EHnXWpEhnCsUIFJqaukjLUhh3HgO+LsHX1wmLIMjdQBLxnuWjkqirF0aDkvGOxoaag+7X6c&#10;gk2whxfd7NeL15Vx5XZ1tMvvrVKPD/3iDUSiPt3C/+21VlCOJs/jEv7+5C8gZ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fGd0yAAAAN8AAAAPAAAAAAAAAAAAAAAAAJgCAABk&#10;cnMvZG93bnJldi54bWxQSwUGAAAAAAQABAD1AAAAjQMAAAAA&#10;" path="m,l80772,r,170688l,170688,,e" fillcolor="#f7f7f8" stroked="f" strokeweight="0">
                        <v:stroke miterlimit="83231f" joinstyle="miter"/>
                        <v:path arrowok="t" textboxrect="0,0,80772,170688"/>
                      </v:shape>
                    </v:group>
                  </w:pict>
                </mc:Fallback>
              </mc:AlternateContent>
            </w:r>
            <w:r>
              <w:t>Several waste streams (Construction and demolition waste, Hazardous waste, Solid waste, and liquid waste)</w:t>
            </w:r>
            <w:r>
              <w:rPr>
                <w:color w:val="374151"/>
              </w:rPr>
              <w:t xml:space="preserve"> </w:t>
            </w:r>
            <w:r>
              <w:t xml:space="preserve">are generated during the construction and operation &amp; maintenance phases of the project. </w:t>
            </w:r>
          </w:p>
        </w:tc>
        <w:tc>
          <w:tcPr>
            <w:tcW w:w="2480" w:type="dxa"/>
            <w:tcBorders>
              <w:top w:val="single" w:sz="8" w:space="0" w:color="0D0D0D"/>
              <w:left w:val="single" w:sz="8" w:space="0" w:color="0D0D0D"/>
              <w:bottom w:val="single" w:sz="8" w:space="0" w:color="0D0D0D"/>
              <w:right w:val="single" w:sz="8" w:space="0" w:color="0D0D0D"/>
            </w:tcBorders>
          </w:tcPr>
          <w:p w:rsidR="009E4BA0" w:rsidRDefault="00C907F9">
            <w:pPr>
              <w:spacing w:after="15" w:line="239" w:lineRule="auto"/>
              <w:ind w:left="0" w:firstLine="0"/>
              <w:jc w:val="left"/>
            </w:pPr>
            <w:r>
              <w:t xml:space="preserve">EPC </w:t>
            </w:r>
            <w:r>
              <w:tab/>
              <w:t xml:space="preserve">(construction </w:t>
            </w:r>
            <w:r>
              <w:tab/>
              <w:t xml:space="preserve">&amp; decommissioning) </w:t>
            </w:r>
          </w:p>
          <w:p w:rsidR="009E4BA0" w:rsidRDefault="00C907F9">
            <w:pPr>
              <w:spacing w:after="0" w:line="259" w:lineRule="auto"/>
              <w:ind w:left="0" w:firstLine="0"/>
              <w:jc w:val="left"/>
            </w:pPr>
            <w:r>
              <w:t xml:space="preserve">PIU </w:t>
            </w:r>
            <w:r>
              <w:tab/>
              <w:t xml:space="preserve">(operation </w:t>
            </w:r>
            <w:r>
              <w:tab/>
              <w:t xml:space="preserve">and maintenance) </w:t>
            </w:r>
          </w:p>
        </w:tc>
        <w:tc>
          <w:tcPr>
            <w:tcW w:w="128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ESS3, EHS </w:t>
            </w:r>
          </w:p>
        </w:tc>
      </w:tr>
      <w:tr w:rsidR="009E4BA0">
        <w:trPr>
          <w:trHeight w:val="1095"/>
        </w:trPr>
        <w:tc>
          <w:tcPr>
            <w:tcW w:w="1971"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Traffic </w:t>
            </w:r>
          </w:p>
          <w:p w:rsidR="009E4BA0" w:rsidRDefault="00C907F9">
            <w:pPr>
              <w:spacing w:after="0" w:line="259" w:lineRule="auto"/>
              <w:ind w:left="0" w:firstLine="0"/>
              <w:jc w:val="left"/>
            </w:pPr>
            <w:r>
              <w:t xml:space="preserve">Management Plan </w:t>
            </w:r>
          </w:p>
        </w:tc>
        <w:tc>
          <w:tcPr>
            <w:tcW w:w="20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Project lifecycle </w:t>
            </w:r>
          </w:p>
        </w:tc>
        <w:tc>
          <w:tcPr>
            <w:tcW w:w="6483"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right="52" w:firstLine="0"/>
            </w:pPr>
            <w:r>
              <w:t xml:space="preserve">The risk of accidents from vehicles plying the access road along nearby communities and also used by children going to school and women going to the market  </w:t>
            </w:r>
          </w:p>
        </w:tc>
        <w:tc>
          <w:tcPr>
            <w:tcW w:w="2480" w:type="dxa"/>
            <w:tcBorders>
              <w:top w:val="single" w:sz="8" w:space="0" w:color="0D0D0D"/>
              <w:left w:val="single" w:sz="8" w:space="0" w:color="0D0D0D"/>
              <w:bottom w:val="single" w:sz="8" w:space="0" w:color="0D0D0D"/>
              <w:right w:val="single" w:sz="8" w:space="0" w:color="0D0D0D"/>
            </w:tcBorders>
          </w:tcPr>
          <w:p w:rsidR="009E4BA0" w:rsidRDefault="00C907F9">
            <w:pPr>
              <w:spacing w:after="15" w:line="239" w:lineRule="auto"/>
              <w:ind w:left="0" w:firstLine="0"/>
              <w:jc w:val="left"/>
            </w:pPr>
            <w:r>
              <w:t xml:space="preserve">EPC </w:t>
            </w:r>
            <w:r>
              <w:tab/>
              <w:t xml:space="preserve">(construction </w:t>
            </w:r>
            <w:r>
              <w:tab/>
              <w:t xml:space="preserve">&amp; decommissioning) </w:t>
            </w:r>
          </w:p>
          <w:p w:rsidR="009E4BA0" w:rsidRDefault="00C907F9">
            <w:pPr>
              <w:spacing w:after="0" w:line="259" w:lineRule="auto"/>
              <w:ind w:left="0" w:firstLine="0"/>
              <w:jc w:val="left"/>
            </w:pPr>
            <w:r>
              <w:t xml:space="preserve">PIU </w:t>
            </w:r>
            <w:r>
              <w:tab/>
              <w:t xml:space="preserve">(operation </w:t>
            </w:r>
            <w:r>
              <w:tab/>
              <w:t xml:space="preserve">and maintenance) </w:t>
            </w:r>
          </w:p>
        </w:tc>
        <w:tc>
          <w:tcPr>
            <w:tcW w:w="128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ESS4 </w:t>
            </w:r>
          </w:p>
        </w:tc>
      </w:tr>
      <w:tr w:rsidR="009E4BA0">
        <w:trPr>
          <w:trHeight w:val="1901"/>
        </w:trPr>
        <w:tc>
          <w:tcPr>
            <w:tcW w:w="1971"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39" w:lineRule="auto"/>
              <w:ind w:left="0" w:firstLine="0"/>
            </w:pPr>
            <w:r>
              <w:t xml:space="preserve">Occupation Health and Safety </w:t>
            </w:r>
          </w:p>
          <w:p w:rsidR="009E4BA0" w:rsidRDefault="00C907F9">
            <w:pPr>
              <w:spacing w:after="0" w:line="259" w:lineRule="auto"/>
              <w:ind w:left="0" w:firstLine="0"/>
              <w:jc w:val="left"/>
            </w:pPr>
            <w:r>
              <w:t xml:space="preserve">Management Plan  </w:t>
            </w:r>
          </w:p>
          <w:p w:rsidR="009E4BA0" w:rsidRDefault="00C907F9">
            <w:pPr>
              <w:spacing w:after="0" w:line="259" w:lineRule="auto"/>
              <w:ind w:left="0" w:firstLine="0"/>
              <w:jc w:val="left"/>
            </w:pPr>
            <w:r>
              <w:t xml:space="preserve"> </w:t>
            </w:r>
          </w:p>
        </w:tc>
        <w:tc>
          <w:tcPr>
            <w:tcW w:w="20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Project lifecycle </w:t>
            </w:r>
          </w:p>
        </w:tc>
        <w:tc>
          <w:tcPr>
            <w:tcW w:w="6483"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39" w:lineRule="auto"/>
              <w:ind w:left="0" w:firstLine="0"/>
            </w:pPr>
            <w:r>
              <w:t xml:space="preserve">Exposure of the workforce to health and safety risks could lead to severe injury or even death. </w:t>
            </w:r>
          </w:p>
          <w:p w:rsidR="009E4BA0" w:rsidRDefault="00C907F9">
            <w:pPr>
              <w:spacing w:after="0" w:line="259" w:lineRule="auto"/>
              <w:ind w:left="0" w:right="49" w:firstLine="0"/>
            </w:pPr>
            <w:r>
              <w:t>As a major construction project, risks will include falls, slips, working in confined spac</w:t>
            </w:r>
            <w:r>
              <w:t>es, use of heavy equipment and hazardous materials etc. The OHS Plan is designed to ensure that all work tasks in construction and operations are risk-assessed and safe systems of work and associated training are in place according to best industry practic</w:t>
            </w:r>
            <w:r>
              <w:t xml:space="preserve">e. </w:t>
            </w:r>
          </w:p>
        </w:tc>
        <w:tc>
          <w:tcPr>
            <w:tcW w:w="2480" w:type="dxa"/>
            <w:tcBorders>
              <w:top w:val="single" w:sz="8" w:space="0" w:color="0D0D0D"/>
              <w:left w:val="single" w:sz="8" w:space="0" w:color="0D0D0D"/>
              <w:bottom w:val="single" w:sz="8" w:space="0" w:color="0D0D0D"/>
              <w:right w:val="single" w:sz="8" w:space="0" w:color="0D0D0D"/>
            </w:tcBorders>
          </w:tcPr>
          <w:p w:rsidR="009E4BA0" w:rsidRDefault="00C907F9">
            <w:pPr>
              <w:spacing w:after="15" w:line="239" w:lineRule="auto"/>
              <w:ind w:left="0" w:firstLine="0"/>
              <w:jc w:val="left"/>
            </w:pPr>
            <w:r>
              <w:t xml:space="preserve">EPC </w:t>
            </w:r>
            <w:r>
              <w:tab/>
              <w:t xml:space="preserve">(construction </w:t>
            </w:r>
            <w:r>
              <w:tab/>
              <w:t xml:space="preserve">&amp; decommissioning) </w:t>
            </w:r>
          </w:p>
          <w:p w:rsidR="009E4BA0" w:rsidRDefault="00C907F9">
            <w:pPr>
              <w:spacing w:after="0" w:line="259" w:lineRule="auto"/>
              <w:ind w:left="0" w:firstLine="0"/>
              <w:jc w:val="left"/>
            </w:pPr>
            <w:r>
              <w:t xml:space="preserve">PIU </w:t>
            </w:r>
            <w:r>
              <w:tab/>
              <w:t xml:space="preserve">(operation </w:t>
            </w:r>
            <w:r>
              <w:tab/>
              <w:t xml:space="preserve">and maintenance) </w:t>
            </w:r>
          </w:p>
        </w:tc>
        <w:tc>
          <w:tcPr>
            <w:tcW w:w="128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ESS2 </w:t>
            </w:r>
          </w:p>
        </w:tc>
      </w:tr>
      <w:tr w:rsidR="009E4BA0">
        <w:trPr>
          <w:trHeight w:val="2168"/>
        </w:trPr>
        <w:tc>
          <w:tcPr>
            <w:tcW w:w="1971" w:type="dxa"/>
            <w:tcBorders>
              <w:top w:val="single" w:sz="8" w:space="0" w:color="0D0D0D"/>
              <w:left w:val="single" w:sz="8" w:space="0" w:color="0D0D0D"/>
              <w:bottom w:val="single" w:sz="8" w:space="0" w:color="0D0D0D"/>
              <w:right w:val="single" w:sz="8" w:space="0" w:color="0D0D0D"/>
            </w:tcBorders>
          </w:tcPr>
          <w:p w:rsidR="009E4BA0" w:rsidRDefault="00C907F9">
            <w:pPr>
              <w:spacing w:after="14" w:line="240" w:lineRule="auto"/>
              <w:ind w:left="0" w:firstLine="0"/>
              <w:jc w:val="left"/>
            </w:pPr>
            <w:r>
              <w:t xml:space="preserve">Cultural Heritage &amp; Archaeological </w:t>
            </w:r>
          </w:p>
          <w:p w:rsidR="009E4BA0" w:rsidRDefault="00C907F9">
            <w:pPr>
              <w:tabs>
                <w:tab w:val="center" w:pos="328"/>
                <w:tab w:val="center" w:pos="1520"/>
              </w:tabs>
              <w:spacing w:after="0" w:line="259" w:lineRule="auto"/>
              <w:ind w:left="0" w:firstLine="0"/>
              <w:jc w:val="left"/>
            </w:pPr>
            <w:r>
              <w:rPr>
                <w:color w:val="000000"/>
              </w:rPr>
              <w:tab/>
            </w:r>
            <w:r>
              <w:t xml:space="preserve">Chance </w:t>
            </w:r>
            <w:r>
              <w:tab/>
              <w:t xml:space="preserve">Finds </w:t>
            </w:r>
          </w:p>
          <w:p w:rsidR="009E4BA0" w:rsidRDefault="00C907F9">
            <w:pPr>
              <w:spacing w:after="0" w:line="259" w:lineRule="auto"/>
              <w:ind w:left="0" w:firstLine="0"/>
              <w:jc w:val="left"/>
            </w:pPr>
            <w:r>
              <w:t xml:space="preserve">Procedure </w:t>
            </w:r>
          </w:p>
        </w:tc>
        <w:tc>
          <w:tcPr>
            <w:tcW w:w="20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Construction </w:t>
            </w:r>
          </w:p>
        </w:tc>
        <w:tc>
          <w:tcPr>
            <w:tcW w:w="6483" w:type="dxa"/>
            <w:tcBorders>
              <w:top w:val="single" w:sz="8" w:space="0" w:color="0D0D0D"/>
              <w:left w:val="single" w:sz="8" w:space="0" w:color="0D0D0D"/>
              <w:bottom w:val="single" w:sz="8" w:space="0" w:color="0D0D0D"/>
              <w:right w:val="single" w:sz="8" w:space="0" w:color="0D0D0D"/>
            </w:tcBorders>
          </w:tcPr>
          <w:p w:rsidR="009E4BA0" w:rsidRDefault="00C907F9">
            <w:pPr>
              <w:spacing w:after="1" w:line="239" w:lineRule="auto"/>
              <w:ind w:left="0" w:right="51" w:firstLine="0"/>
            </w:pPr>
            <w:r>
              <w:t>Although no archaeological sites have been definitively identified within the project's boundaries, there remains the possibility that the project could impact such sites. Therefore, a chance finds procedure must be implemented to investigate and appropria</w:t>
            </w:r>
            <w:r>
              <w:t xml:space="preserve">tely manage any archaeological discoveries that may occur during construction. </w:t>
            </w:r>
          </w:p>
          <w:p w:rsidR="009E4BA0" w:rsidRDefault="00C907F9">
            <w:pPr>
              <w:spacing w:after="0" w:line="259" w:lineRule="auto"/>
              <w:ind w:left="0" w:right="51" w:firstLine="0"/>
            </w:pPr>
            <w:r>
              <w:t>Additionally, there is a risk of losing sacred sites, including trees, rocks, shrines, bushes, and water bodies, as well as burial grounds. These will be identified and protect</w:t>
            </w:r>
            <w:r>
              <w:t xml:space="preserve">ed to the greatest extent possible. </w:t>
            </w:r>
          </w:p>
        </w:tc>
        <w:tc>
          <w:tcPr>
            <w:tcW w:w="2480"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EPC contractor </w:t>
            </w:r>
          </w:p>
        </w:tc>
        <w:tc>
          <w:tcPr>
            <w:tcW w:w="128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ESS8 </w:t>
            </w:r>
          </w:p>
        </w:tc>
      </w:tr>
      <w:tr w:rsidR="009E4BA0">
        <w:trPr>
          <w:trHeight w:val="1743"/>
        </w:trPr>
        <w:tc>
          <w:tcPr>
            <w:tcW w:w="1971"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Grievance </w:t>
            </w:r>
          </w:p>
          <w:p w:rsidR="009E4BA0" w:rsidRDefault="00C907F9">
            <w:pPr>
              <w:spacing w:after="0" w:line="259" w:lineRule="auto"/>
              <w:ind w:left="0" w:firstLine="0"/>
              <w:jc w:val="left"/>
            </w:pPr>
            <w:r>
              <w:t xml:space="preserve">Mechanism </w:t>
            </w:r>
          </w:p>
          <w:p w:rsidR="009E4BA0" w:rsidRDefault="00C907F9">
            <w:pPr>
              <w:spacing w:after="0" w:line="259" w:lineRule="auto"/>
              <w:ind w:left="0" w:firstLine="0"/>
              <w:jc w:val="left"/>
            </w:pPr>
            <w:r>
              <w:t xml:space="preserve">(includes a labour </w:t>
            </w:r>
          </w:p>
          <w:p w:rsidR="009E4BA0" w:rsidRDefault="00C907F9">
            <w:pPr>
              <w:spacing w:after="0" w:line="259" w:lineRule="auto"/>
              <w:ind w:left="0" w:firstLine="0"/>
              <w:jc w:val="left"/>
            </w:pPr>
            <w:r>
              <w:t xml:space="preserve">GM) </w:t>
            </w:r>
          </w:p>
        </w:tc>
        <w:tc>
          <w:tcPr>
            <w:tcW w:w="20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Project lifecycle </w:t>
            </w:r>
          </w:p>
        </w:tc>
        <w:tc>
          <w:tcPr>
            <w:tcW w:w="6483" w:type="dxa"/>
            <w:tcBorders>
              <w:top w:val="single" w:sz="8" w:space="0" w:color="0D0D0D"/>
              <w:left w:val="single" w:sz="8" w:space="0" w:color="0D0D0D"/>
              <w:bottom w:val="single" w:sz="8" w:space="0" w:color="0D0D0D"/>
              <w:right w:val="single" w:sz="8" w:space="0" w:color="0D0D0D"/>
            </w:tcBorders>
          </w:tcPr>
          <w:p w:rsidR="009E4BA0" w:rsidRDefault="00C907F9">
            <w:pPr>
              <w:spacing w:after="1" w:line="239" w:lineRule="auto"/>
              <w:ind w:left="0" w:right="50" w:firstLine="0"/>
            </w:pPr>
            <w:r>
              <w:t xml:space="preserve">Issues related to land use, resettlement, compensation, and community health and safety, SEA/SH, labour conditions, </w:t>
            </w:r>
            <w:r>
              <w:t xml:space="preserve">environmental risks etc. </w:t>
            </w:r>
          </w:p>
          <w:p w:rsidR="009E4BA0" w:rsidRDefault="00C907F9">
            <w:pPr>
              <w:spacing w:after="0" w:line="259" w:lineRule="auto"/>
              <w:ind w:left="0" w:firstLine="0"/>
              <w:jc w:val="left"/>
            </w:pPr>
            <w:r>
              <w:t xml:space="preserve"> </w:t>
            </w:r>
          </w:p>
        </w:tc>
        <w:tc>
          <w:tcPr>
            <w:tcW w:w="2480"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EPC during construction </w:t>
            </w:r>
          </w:p>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 xml:space="preserve">EDSA/PIU </w:t>
            </w:r>
          </w:p>
          <w:p w:rsidR="009E4BA0" w:rsidRDefault="00C907F9">
            <w:pPr>
              <w:spacing w:after="0" w:line="259" w:lineRule="auto"/>
              <w:ind w:left="0" w:firstLine="0"/>
              <w:jc w:val="left"/>
            </w:pPr>
            <w:r>
              <w:t xml:space="preserve"> (throughout the project lifecycle) </w:t>
            </w:r>
          </w:p>
        </w:tc>
        <w:tc>
          <w:tcPr>
            <w:tcW w:w="128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0" w:firstLine="0"/>
              <w:jc w:val="left"/>
            </w:pPr>
            <w:r>
              <w:t xml:space="preserve">ESS2, ESS5, ESS10 </w:t>
            </w:r>
          </w:p>
        </w:tc>
      </w:tr>
    </w:tbl>
    <w:p w:rsidR="009E4BA0" w:rsidRDefault="009E4BA0">
      <w:pPr>
        <w:spacing w:after="0" w:line="259" w:lineRule="auto"/>
        <w:ind w:left="-1440" w:right="14400" w:firstLine="0"/>
        <w:jc w:val="left"/>
      </w:pPr>
    </w:p>
    <w:tbl>
      <w:tblPr>
        <w:tblStyle w:val="TableGrid"/>
        <w:tblW w:w="14222" w:type="dxa"/>
        <w:tblInd w:w="5" w:type="dxa"/>
        <w:tblCellMar>
          <w:top w:w="55" w:type="dxa"/>
          <w:left w:w="0" w:type="dxa"/>
          <w:bottom w:w="0" w:type="dxa"/>
          <w:right w:w="57" w:type="dxa"/>
        </w:tblCellMar>
        <w:tblLook w:val="04A0" w:firstRow="1" w:lastRow="0" w:firstColumn="1" w:lastColumn="0" w:noHBand="0" w:noVBand="1"/>
      </w:tblPr>
      <w:tblGrid>
        <w:gridCol w:w="1971"/>
        <w:gridCol w:w="2007"/>
        <w:gridCol w:w="6483"/>
        <w:gridCol w:w="2022"/>
        <w:gridCol w:w="457"/>
        <w:gridCol w:w="1282"/>
      </w:tblGrid>
      <w:tr w:rsidR="009E4BA0">
        <w:trPr>
          <w:trHeight w:val="728"/>
        </w:trPr>
        <w:tc>
          <w:tcPr>
            <w:tcW w:w="1971" w:type="dxa"/>
            <w:tcBorders>
              <w:top w:val="single" w:sz="4" w:space="0" w:color="000000"/>
              <w:left w:val="single" w:sz="4" w:space="0" w:color="000000"/>
              <w:bottom w:val="single" w:sz="8" w:space="0" w:color="0D0D0D"/>
              <w:right w:val="single" w:sz="4" w:space="0" w:color="000000"/>
            </w:tcBorders>
            <w:shd w:val="clear" w:color="auto" w:fill="E7E6E6"/>
            <w:vAlign w:val="center"/>
          </w:tcPr>
          <w:p w:rsidR="009E4BA0" w:rsidRDefault="00C907F9">
            <w:pPr>
              <w:spacing w:after="0" w:line="259" w:lineRule="auto"/>
              <w:ind w:left="108" w:firstLine="0"/>
              <w:jc w:val="left"/>
            </w:pPr>
            <w:r>
              <w:rPr>
                <w:b/>
              </w:rPr>
              <w:t xml:space="preserve">Plan Name </w:t>
            </w:r>
          </w:p>
        </w:tc>
        <w:tc>
          <w:tcPr>
            <w:tcW w:w="2007" w:type="dxa"/>
            <w:tcBorders>
              <w:top w:val="single" w:sz="4" w:space="0" w:color="000000"/>
              <w:left w:val="single" w:sz="4" w:space="0" w:color="000000"/>
              <w:bottom w:val="single" w:sz="8" w:space="0" w:color="0D0D0D"/>
              <w:right w:val="single" w:sz="4" w:space="0" w:color="000000"/>
            </w:tcBorders>
            <w:shd w:val="clear" w:color="auto" w:fill="E7E6E6"/>
            <w:vAlign w:val="center"/>
          </w:tcPr>
          <w:p w:rsidR="009E4BA0" w:rsidRDefault="00C907F9">
            <w:pPr>
              <w:spacing w:after="0" w:line="259" w:lineRule="auto"/>
              <w:ind w:left="108" w:firstLine="0"/>
              <w:jc w:val="left"/>
            </w:pPr>
            <w:r>
              <w:rPr>
                <w:b/>
              </w:rPr>
              <w:t xml:space="preserve">Timing </w:t>
            </w:r>
          </w:p>
        </w:tc>
        <w:tc>
          <w:tcPr>
            <w:tcW w:w="6483" w:type="dxa"/>
            <w:tcBorders>
              <w:top w:val="single" w:sz="4" w:space="0" w:color="000000"/>
              <w:left w:val="single" w:sz="4" w:space="0" w:color="000000"/>
              <w:bottom w:val="single" w:sz="8" w:space="0" w:color="0D0D0D"/>
              <w:right w:val="single" w:sz="4" w:space="0" w:color="000000"/>
            </w:tcBorders>
            <w:shd w:val="clear" w:color="auto" w:fill="E7E6E6"/>
          </w:tcPr>
          <w:p w:rsidR="009E4BA0" w:rsidRDefault="00C907F9">
            <w:pPr>
              <w:spacing w:after="0" w:line="259" w:lineRule="auto"/>
              <w:ind w:left="108" w:firstLine="0"/>
              <w:jc w:val="left"/>
            </w:pPr>
            <w:r>
              <w:rPr>
                <w:b/>
              </w:rPr>
              <w:t xml:space="preserve">Activity/Risks &amp; Impact Identified in Chapter 6 or International Good Practice </w:t>
            </w:r>
          </w:p>
        </w:tc>
        <w:tc>
          <w:tcPr>
            <w:tcW w:w="2022" w:type="dxa"/>
            <w:tcBorders>
              <w:top w:val="single" w:sz="4" w:space="0" w:color="000000"/>
              <w:left w:val="single" w:sz="4" w:space="0" w:color="000000"/>
              <w:bottom w:val="single" w:sz="8" w:space="0" w:color="0D0D0D"/>
              <w:right w:val="nil"/>
            </w:tcBorders>
            <w:shd w:val="clear" w:color="auto" w:fill="E7E6E6"/>
            <w:vAlign w:val="center"/>
          </w:tcPr>
          <w:p w:rsidR="009E4BA0" w:rsidRDefault="00C907F9">
            <w:pPr>
              <w:spacing w:after="0" w:line="259" w:lineRule="auto"/>
              <w:ind w:left="108" w:firstLine="0"/>
              <w:jc w:val="left"/>
            </w:pPr>
            <w:r>
              <w:rPr>
                <w:b/>
              </w:rPr>
              <w:t xml:space="preserve">Responsibility </w:t>
            </w:r>
          </w:p>
        </w:tc>
        <w:tc>
          <w:tcPr>
            <w:tcW w:w="457" w:type="dxa"/>
            <w:tcBorders>
              <w:top w:val="single" w:sz="4" w:space="0" w:color="000000"/>
              <w:left w:val="nil"/>
              <w:bottom w:val="single" w:sz="8" w:space="0" w:color="0D0D0D"/>
              <w:right w:val="single" w:sz="4" w:space="0" w:color="000000"/>
            </w:tcBorders>
            <w:shd w:val="clear" w:color="auto" w:fill="E7E6E6"/>
          </w:tcPr>
          <w:p w:rsidR="009E4BA0" w:rsidRDefault="009E4BA0">
            <w:pPr>
              <w:spacing w:after="160" w:line="259" w:lineRule="auto"/>
              <w:ind w:left="0" w:firstLine="0"/>
              <w:jc w:val="left"/>
            </w:pPr>
          </w:p>
        </w:tc>
        <w:tc>
          <w:tcPr>
            <w:tcW w:w="1282" w:type="dxa"/>
            <w:tcBorders>
              <w:top w:val="single" w:sz="4" w:space="0" w:color="000000"/>
              <w:left w:val="single" w:sz="4" w:space="0" w:color="000000"/>
              <w:bottom w:val="single" w:sz="8" w:space="0" w:color="0D0D0D"/>
              <w:right w:val="single" w:sz="4" w:space="0" w:color="000000"/>
            </w:tcBorders>
            <w:shd w:val="clear" w:color="auto" w:fill="E7E6E6"/>
          </w:tcPr>
          <w:p w:rsidR="009E4BA0" w:rsidRDefault="00C907F9">
            <w:pPr>
              <w:spacing w:after="0" w:line="259" w:lineRule="auto"/>
              <w:ind w:left="108" w:firstLine="0"/>
              <w:jc w:val="left"/>
            </w:pPr>
            <w:r>
              <w:rPr>
                <w:b/>
              </w:rPr>
              <w:t>Related</w:t>
            </w:r>
            <w:r>
              <w:t xml:space="preserve"> </w:t>
            </w:r>
            <w:r>
              <w:rPr>
                <w:b/>
              </w:rPr>
              <w:t xml:space="preserve">ESS/ EHS </w:t>
            </w:r>
          </w:p>
        </w:tc>
      </w:tr>
      <w:tr w:rsidR="009E4BA0">
        <w:trPr>
          <w:trHeight w:val="2708"/>
        </w:trPr>
        <w:tc>
          <w:tcPr>
            <w:tcW w:w="1971"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8" w:firstLine="0"/>
              <w:jc w:val="left"/>
            </w:pPr>
            <w:r>
              <w:t xml:space="preserve">Resettlement Plan (RP) </w:t>
            </w:r>
          </w:p>
        </w:tc>
        <w:tc>
          <w:tcPr>
            <w:tcW w:w="20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8" w:firstLine="0"/>
              <w:jc w:val="left"/>
            </w:pPr>
            <w:r>
              <w:t xml:space="preserve">Pre-construction </w:t>
            </w:r>
          </w:p>
        </w:tc>
        <w:tc>
          <w:tcPr>
            <w:tcW w:w="6483"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8" w:firstLine="0"/>
              <w:jc w:val="left"/>
            </w:pPr>
            <w:r>
              <w:t xml:space="preserve">Land acquisition </w:t>
            </w:r>
          </w:p>
          <w:p w:rsidR="009E4BA0" w:rsidRDefault="00C907F9">
            <w:pPr>
              <w:spacing w:after="0" w:line="239" w:lineRule="auto"/>
              <w:ind w:left="108" w:firstLine="0"/>
            </w:pPr>
            <w:r>
              <w:t xml:space="preserve">Displacement of persons using the land for agricultural purposes or other livelihood sources  </w:t>
            </w:r>
          </w:p>
          <w:p w:rsidR="009E4BA0" w:rsidRDefault="00C907F9">
            <w:pPr>
              <w:spacing w:after="0" w:line="239" w:lineRule="auto"/>
              <w:ind w:left="108" w:firstLine="0"/>
            </w:pPr>
            <w:r>
              <w:t xml:space="preserve">Identification of all communities and individuals affected by physical and </w:t>
            </w:r>
          </w:p>
          <w:p w:rsidR="009E4BA0" w:rsidRDefault="00C907F9">
            <w:pPr>
              <w:spacing w:after="0" w:line="240" w:lineRule="auto"/>
              <w:ind w:left="108" w:firstLine="0"/>
            </w:pPr>
            <w:r>
              <w:t xml:space="preserve">/or economic displacement by the project or environmental impacts requiring their relocation </w:t>
            </w:r>
          </w:p>
          <w:p w:rsidR="009E4BA0" w:rsidRDefault="00C907F9">
            <w:pPr>
              <w:spacing w:after="0" w:line="239" w:lineRule="auto"/>
              <w:ind w:left="108" w:firstLine="0"/>
            </w:pPr>
            <w:r>
              <w:t xml:space="preserve">Development and implementation, via a consultative process, of programmes to provide replacement housing, land, access to </w:t>
            </w:r>
          </w:p>
          <w:p w:rsidR="009E4BA0" w:rsidRDefault="00C907F9">
            <w:pPr>
              <w:spacing w:after="0" w:line="259" w:lineRule="auto"/>
              <w:ind w:left="108" w:firstLine="0"/>
              <w:jc w:val="left"/>
            </w:pPr>
            <w:r>
              <w:t>resources, and ecosystem services (whic</w:t>
            </w:r>
            <w:r>
              <w:t xml:space="preserve">hever is applicable) </w:t>
            </w:r>
          </w:p>
        </w:tc>
        <w:tc>
          <w:tcPr>
            <w:tcW w:w="2022" w:type="dxa"/>
            <w:tcBorders>
              <w:top w:val="single" w:sz="8" w:space="0" w:color="0D0D0D"/>
              <w:left w:val="single" w:sz="8" w:space="0" w:color="0D0D0D"/>
              <w:bottom w:val="single" w:sz="8" w:space="0" w:color="0D0D0D"/>
              <w:right w:val="nil"/>
            </w:tcBorders>
          </w:tcPr>
          <w:p w:rsidR="009E4BA0" w:rsidRDefault="00C907F9">
            <w:pPr>
              <w:tabs>
                <w:tab w:val="center" w:pos="543"/>
                <w:tab w:val="center" w:pos="1499"/>
              </w:tabs>
              <w:spacing w:after="0" w:line="259" w:lineRule="auto"/>
              <w:ind w:left="0" w:firstLine="0"/>
              <w:jc w:val="left"/>
            </w:pPr>
            <w:r>
              <w:rPr>
                <w:color w:val="000000"/>
              </w:rPr>
              <w:tab/>
            </w:r>
            <w:r>
              <w:t xml:space="preserve">EDSA/PIU </w:t>
            </w:r>
            <w:r>
              <w:tab/>
              <w:t xml:space="preserve">/ </w:t>
            </w:r>
          </w:p>
          <w:p w:rsidR="009E4BA0" w:rsidRDefault="00C907F9">
            <w:pPr>
              <w:spacing w:after="0" w:line="259" w:lineRule="auto"/>
              <w:ind w:left="108" w:firstLine="0"/>
              <w:jc w:val="left"/>
            </w:pPr>
            <w:r>
              <w:t xml:space="preserve">consultant </w:t>
            </w:r>
          </w:p>
        </w:tc>
        <w:tc>
          <w:tcPr>
            <w:tcW w:w="457" w:type="dxa"/>
            <w:tcBorders>
              <w:top w:val="single" w:sz="8" w:space="0" w:color="0D0D0D"/>
              <w:left w:val="nil"/>
              <w:bottom w:val="single" w:sz="8" w:space="0" w:color="0D0D0D"/>
              <w:right w:val="single" w:sz="8" w:space="0" w:color="0D0D0D"/>
            </w:tcBorders>
          </w:tcPr>
          <w:p w:rsidR="009E4BA0" w:rsidRDefault="00C907F9">
            <w:pPr>
              <w:spacing w:after="0" w:line="259" w:lineRule="auto"/>
              <w:ind w:left="0" w:firstLine="0"/>
            </w:pPr>
            <w:r>
              <w:t xml:space="preserve">hire </w:t>
            </w:r>
          </w:p>
        </w:tc>
        <w:tc>
          <w:tcPr>
            <w:tcW w:w="128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8" w:firstLine="0"/>
              <w:jc w:val="left"/>
            </w:pPr>
            <w:r>
              <w:t xml:space="preserve">ESS5 </w:t>
            </w:r>
          </w:p>
        </w:tc>
      </w:tr>
      <w:tr w:rsidR="009E4BA0">
        <w:trPr>
          <w:trHeight w:val="3245"/>
        </w:trPr>
        <w:tc>
          <w:tcPr>
            <w:tcW w:w="1971"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8" w:firstLine="0"/>
              <w:jc w:val="left"/>
            </w:pPr>
            <w:r>
              <w:t xml:space="preserve">Stakeholder </w:t>
            </w:r>
          </w:p>
          <w:p w:rsidR="009E4BA0" w:rsidRDefault="00C907F9">
            <w:pPr>
              <w:tabs>
                <w:tab w:val="center" w:pos="668"/>
                <w:tab w:val="center" w:pos="1672"/>
              </w:tabs>
              <w:spacing w:after="0" w:line="259" w:lineRule="auto"/>
              <w:ind w:left="0" w:firstLine="0"/>
              <w:jc w:val="left"/>
            </w:pPr>
            <w:r>
              <w:rPr>
                <w:color w:val="000000"/>
              </w:rPr>
              <w:tab/>
            </w:r>
            <w:r>
              <w:t xml:space="preserve">Engagement </w:t>
            </w:r>
            <w:r>
              <w:tab/>
              <w:t xml:space="preserve">Plan </w:t>
            </w:r>
          </w:p>
          <w:p w:rsidR="009E4BA0" w:rsidRDefault="00C907F9">
            <w:pPr>
              <w:spacing w:after="0" w:line="259" w:lineRule="auto"/>
              <w:ind w:left="108" w:firstLine="0"/>
              <w:jc w:val="left"/>
            </w:pPr>
            <w:r>
              <w:t xml:space="preserve">(SEP) </w:t>
            </w:r>
          </w:p>
        </w:tc>
        <w:tc>
          <w:tcPr>
            <w:tcW w:w="2007"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8" w:firstLine="0"/>
              <w:jc w:val="left"/>
            </w:pPr>
            <w:r>
              <w:t xml:space="preserve">Project lifecycle </w:t>
            </w:r>
          </w:p>
        </w:tc>
        <w:tc>
          <w:tcPr>
            <w:tcW w:w="6483"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39" w:lineRule="auto"/>
              <w:ind w:left="108" w:right="48" w:firstLine="0"/>
            </w:pPr>
            <w:r>
              <w:t>Local organizations such as religious, health, and educational institutions, as well as traditional authorities and community members, will likely anticipate being informed about the project's progress and consulted on critical matters that may impact them</w:t>
            </w:r>
            <w:r>
              <w:t xml:space="preserve">. This may include local authorities being kept up to date on the project's development and seeking input and feedback from community members on relevant issues. </w:t>
            </w:r>
          </w:p>
          <w:p w:rsidR="009E4BA0" w:rsidRDefault="00C907F9">
            <w:pPr>
              <w:spacing w:after="0" w:line="239" w:lineRule="auto"/>
              <w:ind w:left="108" w:right="51" w:firstLine="0"/>
            </w:pPr>
            <w:r>
              <w:t xml:space="preserve">A mechanism for addressing grievances will be in place to ensure that complaints or concerns </w:t>
            </w:r>
            <w:r>
              <w:t xml:space="preserve">regarding the project's effects are acknowledged, and a just and transparent process is implemented to resolve them. </w:t>
            </w:r>
          </w:p>
          <w:p w:rsidR="009E4BA0" w:rsidRDefault="00C907F9">
            <w:pPr>
              <w:spacing w:after="0" w:line="259" w:lineRule="auto"/>
              <w:ind w:left="108" w:firstLine="0"/>
              <w:jc w:val="left"/>
            </w:pPr>
            <w:r>
              <w:t xml:space="preserve">The SEP developed for the project can be adopted. </w:t>
            </w:r>
          </w:p>
        </w:tc>
        <w:tc>
          <w:tcPr>
            <w:tcW w:w="2022" w:type="dxa"/>
            <w:tcBorders>
              <w:top w:val="single" w:sz="8" w:space="0" w:color="0D0D0D"/>
              <w:left w:val="single" w:sz="8" w:space="0" w:color="0D0D0D"/>
              <w:bottom w:val="single" w:sz="8" w:space="0" w:color="0D0D0D"/>
              <w:right w:val="nil"/>
            </w:tcBorders>
          </w:tcPr>
          <w:p w:rsidR="009E4BA0" w:rsidRDefault="00C907F9">
            <w:pPr>
              <w:spacing w:after="0" w:line="259" w:lineRule="auto"/>
              <w:ind w:left="108" w:firstLine="0"/>
              <w:jc w:val="left"/>
            </w:pPr>
            <w:r>
              <w:t xml:space="preserve">EDSA/PIU </w:t>
            </w:r>
          </w:p>
        </w:tc>
        <w:tc>
          <w:tcPr>
            <w:tcW w:w="457" w:type="dxa"/>
            <w:tcBorders>
              <w:top w:val="single" w:sz="8" w:space="0" w:color="0D0D0D"/>
              <w:left w:val="nil"/>
              <w:bottom w:val="single" w:sz="8" w:space="0" w:color="0D0D0D"/>
              <w:right w:val="single" w:sz="8" w:space="0" w:color="0D0D0D"/>
            </w:tcBorders>
          </w:tcPr>
          <w:p w:rsidR="009E4BA0" w:rsidRDefault="009E4BA0">
            <w:pPr>
              <w:spacing w:after="160" w:line="259" w:lineRule="auto"/>
              <w:ind w:left="0" w:firstLine="0"/>
              <w:jc w:val="left"/>
            </w:pPr>
          </w:p>
        </w:tc>
        <w:tc>
          <w:tcPr>
            <w:tcW w:w="1282" w:type="dxa"/>
            <w:tcBorders>
              <w:top w:val="single" w:sz="8" w:space="0" w:color="0D0D0D"/>
              <w:left w:val="single" w:sz="8" w:space="0" w:color="0D0D0D"/>
              <w:bottom w:val="single" w:sz="8" w:space="0" w:color="0D0D0D"/>
              <w:right w:val="single" w:sz="8" w:space="0" w:color="0D0D0D"/>
            </w:tcBorders>
          </w:tcPr>
          <w:p w:rsidR="009E4BA0" w:rsidRDefault="00C907F9">
            <w:pPr>
              <w:spacing w:after="0" w:line="259" w:lineRule="auto"/>
              <w:ind w:left="108" w:firstLine="0"/>
              <w:jc w:val="left"/>
            </w:pPr>
            <w:r>
              <w:t xml:space="preserve">ESS10 </w:t>
            </w:r>
          </w:p>
        </w:tc>
      </w:tr>
    </w:tbl>
    <w:p w:rsidR="009E4BA0" w:rsidRDefault="009E4BA0">
      <w:pPr>
        <w:sectPr w:rsidR="009E4BA0">
          <w:headerReference w:type="even" r:id="rId227"/>
          <w:headerReference w:type="default" r:id="rId228"/>
          <w:footerReference w:type="even" r:id="rId229"/>
          <w:footerReference w:type="default" r:id="rId230"/>
          <w:headerReference w:type="first" r:id="rId231"/>
          <w:footerReference w:type="first" r:id="rId232"/>
          <w:pgSz w:w="15840" w:h="12240" w:orient="landscape"/>
          <w:pgMar w:top="1440" w:right="1440" w:bottom="1440" w:left="1440" w:header="720" w:footer="791" w:gutter="0"/>
          <w:cols w:space="720"/>
        </w:sectPr>
      </w:pPr>
    </w:p>
    <w:p w:rsidR="009E4BA0" w:rsidRDefault="00C907F9">
      <w:pPr>
        <w:spacing w:after="247"/>
        <w:ind w:left="10" w:right="12"/>
      </w:pPr>
      <w:r>
        <w:t>The plans will be considered "living documents" that are subject to frequent review and updated as necessary to ensure their continued relevance and effectiveness. EDSA/PIU has developed a Labour Management Plan,</w:t>
      </w:r>
      <w:r>
        <w:t xml:space="preserve"> Stakeholder Engagement Plan and Grievance Mechanism for the project. The following provisional plans have been developed by the consultant: </w:t>
      </w:r>
    </w:p>
    <w:p w:rsidR="009E4BA0" w:rsidRDefault="00C907F9">
      <w:pPr>
        <w:pStyle w:val="Heading4"/>
        <w:tabs>
          <w:tab w:val="center" w:pos="2752"/>
        </w:tabs>
        <w:spacing w:after="107"/>
        <w:ind w:left="-3" w:firstLine="0"/>
      </w:pPr>
      <w:bookmarkStart w:id="165" w:name="_Toc516793"/>
      <w:r>
        <w:t xml:space="preserve">8.4.1 </w:t>
      </w:r>
      <w:r>
        <w:tab/>
        <w:t xml:space="preserve">Emergency Preparedness and Response Plan </w:t>
      </w:r>
      <w:bookmarkEnd w:id="165"/>
    </w:p>
    <w:p w:rsidR="009E4BA0" w:rsidRDefault="00C907F9">
      <w:pPr>
        <w:pStyle w:val="Heading6"/>
        <w:spacing w:after="292"/>
        <w:ind w:left="7"/>
      </w:pPr>
      <w:r>
        <w:t xml:space="preserve">Purpose </w:t>
      </w:r>
    </w:p>
    <w:p w:rsidR="009E4BA0" w:rsidRDefault="00C907F9">
      <w:pPr>
        <w:spacing w:after="267"/>
        <w:ind w:left="10" w:right="12"/>
      </w:pPr>
      <w:r>
        <w:t>EDSA/PIU will develop a site-specific Emergency Manageme</w:t>
      </w:r>
      <w:r>
        <w:t xml:space="preserve">nt Plan that can be implemented effectively in case there is an emergency so that the loss of life and damage to properties and natural resources can be minimized. This plan will detail a series of emergency procedures that EDSA/PIU &amp; its Contractors will </w:t>
      </w:r>
      <w:r>
        <w:t xml:space="preserve">follow to ensure readiness for and respond to emergency circumstances throughout the project's lifecycle. Below is a list of potential emergencies that could happen at the project site and their likely causes: </w:t>
      </w:r>
    </w:p>
    <w:p w:rsidR="009E4BA0" w:rsidRDefault="00C907F9">
      <w:pPr>
        <w:numPr>
          <w:ilvl w:val="0"/>
          <w:numId w:val="107"/>
        </w:numPr>
        <w:ind w:right="12" w:hanging="180"/>
      </w:pPr>
      <w:r>
        <w:t xml:space="preserve">Fire at the construction site that cannot be put out by fire extinguishers; also, fire caused by a short circuit at the plant and equipment throughout both the construction and operation&amp; maintenance phases. </w:t>
      </w:r>
    </w:p>
    <w:p w:rsidR="009E4BA0" w:rsidRDefault="00C907F9">
      <w:pPr>
        <w:numPr>
          <w:ilvl w:val="0"/>
          <w:numId w:val="107"/>
        </w:numPr>
        <w:ind w:right="12" w:hanging="180"/>
      </w:pPr>
      <w:r>
        <w:t>Serious injury or death of an employee or subco</w:t>
      </w:r>
      <w:r>
        <w:t xml:space="preserve">ntractor at work caused by a non-work-related illness or work-related accident. </w:t>
      </w:r>
    </w:p>
    <w:p w:rsidR="009E4BA0" w:rsidRDefault="00C907F9">
      <w:pPr>
        <w:numPr>
          <w:ilvl w:val="0"/>
          <w:numId w:val="107"/>
        </w:numPr>
        <w:ind w:right="12" w:hanging="180"/>
      </w:pPr>
      <w:r>
        <w:t xml:space="preserve">An endemic illness outbreak among a sizable portion of construction workers as a result of contaminated drinking water and unsanitary working conditions. </w:t>
      </w:r>
    </w:p>
    <w:p w:rsidR="009E4BA0" w:rsidRDefault="00C907F9">
      <w:pPr>
        <w:numPr>
          <w:ilvl w:val="0"/>
          <w:numId w:val="107"/>
        </w:numPr>
        <w:ind w:right="12" w:hanging="180"/>
      </w:pPr>
      <w:r>
        <w:t xml:space="preserve">The collapse of any </w:t>
      </w:r>
      <w:r>
        <w:t xml:space="preserve">structure. </w:t>
      </w:r>
    </w:p>
    <w:p w:rsidR="009E4BA0" w:rsidRDefault="00C907F9">
      <w:pPr>
        <w:numPr>
          <w:ilvl w:val="0"/>
          <w:numId w:val="107"/>
        </w:numPr>
        <w:ind w:right="12" w:hanging="180"/>
      </w:pPr>
      <w:r>
        <w:t xml:space="preserve">Protests by the local community or other stakeholders at any stage of the project lifecycle in response to complaints. </w:t>
      </w:r>
    </w:p>
    <w:p w:rsidR="009E4BA0" w:rsidRDefault="00C907F9">
      <w:pPr>
        <w:numPr>
          <w:ilvl w:val="0"/>
          <w:numId w:val="107"/>
        </w:numPr>
        <w:spacing w:after="67" w:line="454" w:lineRule="auto"/>
        <w:ind w:right="12" w:hanging="180"/>
      </w:pPr>
      <w:r>
        <w:t xml:space="preserve">Accidental spills at magnitudes that require emergency evacuation of staff and communities. </w:t>
      </w:r>
      <w:r>
        <w:rPr>
          <w:b/>
        </w:rPr>
        <w:t xml:space="preserve">Emergency Management </w:t>
      </w:r>
    </w:p>
    <w:p w:rsidR="009E4BA0" w:rsidRDefault="00C907F9">
      <w:pPr>
        <w:spacing w:after="262"/>
        <w:ind w:left="10" w:right="12"/>
      </w:pPr>
      <w:r>
        <w:t xml:space="preserve">To </w:t>
      </w:r>
      <w:r>
        <w:t xml:space="preserve">ensure effective management of emergency or crisis situations, the following actions will be followed: </w:t>
      </w:r>
    </w:p>
    <w:p w:rsidR="009E4BA0" w:rsidRDefault="00C907F9">
      <w:pPr>
        <w:numPr>
          <w:ilvl w:val="0"/>
          <w:numId w:val="107"/>
        </w:numPr>
        <w:ind w:right="12" w:hanging="180"/>
      </w:pPr>
      <w:r>
        <w:t>A memorandum of understanding will be signed with the Newton CHP and the Waterloo Government Hospital to provide timely medical care (including ambulanc</w:t>
      </w:r>
      <w:r>
        <w:t xml:space="preserve">e services) in the event of an emergency on site. </w:t>
      </w:r>
    </w:p>
    <w:p w:rsidR="009E4BA0" w:rsidRDefault="00C907F9">
      <w:pPr>
        <w:numPr>
          <w:ilvl w:val="0"/>
          <w:numId w:val="107"/>
        </w:numPr>
        <w:ind w:right="12" w:hanging="180"/>
      </w:pPr>
      <w:r>
        <w:t>A list of important telephone numbers such as fire brigade health care facility/practitioner, police station, and focal person for the Office of National Security (ONS) will be displayed at all the prime l</w:t>
      </w:r>
      <w:r>
        <w:t xml:space="preserve">ocations at the site. </w:t>
      </w:r>
    </w:p>
    <w:p w:rsidR="009E4BA0" w:rsidRDefault="00C907F9">
      <w:pPr>
        <w:numPr>
          <w:ilvl w:val="0"/>
          <w:numId w:val="107"/>
        </w:numPr>
        <w:ind w:right="12" w:hanging="180"/>
      </w:pPr>
      <w:r>
        <w:t xml:space="preserve">It is important to maintain regular communication and coordination with the Waterloo Police Division, the WARDC administration, the headmen of the project communities (Katu town, Magbafti and Kpoubu).  </w:t>
      </w:r>
    </w:p>
    <w:p w:rsidR="009E4BA0" w:rsidRDefault="00C907F9">
      <w:pPr>
        <w:numPr>
          <w:ilvl w:val="0"/>
          <w:numId w:val="107"/>
        </w:numPr>
        <w:spacing w:after="233"/>
        <w:ind w:right="12" w:hanging="180"/>
      </w:pPr>
      <w:r>
        <w:t>The staff and contractual work</w:t>
      </w:r>
      <w:r>
        <w:t xml:space="preserve">ers from both EDSA/PIU and EPC contractors will receive training on their responsibilities and emergency preparedness. All site employees will be instructed to follow the existing contact channels in case of an emergency. </w:t>
      </w:r>
    </w:p>
    <w:p w:rsidR="009E4BA0" w:rsidRDefault="00C907F9">
      <w:pPr>
        <w:spacing w:after="285" w:line="259" w:lineRule="auto"/>
        <w:ind w:left="0" w:firstLine="0"/>
        <w:jc w:val="left"/>
      </w:pPr>
      <w:r>
        <w:rPr>
          <w:b/>
        </w:rPr>
        <w:t xml:space="preserve"> </w:t>
      </w:r>
    </w:p>
    <w:p w:rsidR="009E4BA0" w:rsidRDefault="00C907F9">
      <w:pPr>
        <w:spacing w:after="0" w:line="259" w:lineRule="auto"/>
        <w:ind w:left="0" w:firstLine="0"/>
        <w:jc w:val="left"/>
      </w:pPr>
      <w:r>
        <w:rPr>
          <w:b/>
        </w:rPr>
        <w:t xml:space="preserve"> </w:t>
      </w:r>
    </w:p>
    <w:p w:rsidR="009E4BA0" w:rsidRDefault="00C907F9">
      <w:pPr>
        <w:pStyle w:val="Heading6"/>
        <w:spacing w:after="54"/>
        <w:ind w:left="7"/>
      </w:pPr>
      <w:r>
        <w:t xml:space="preserve">Responsibilities </w:t>
      </w:r>
    </w:p>
    <w:p w:rsidR="009E4BA0" w:rsidRDefault="00C907F9">
      <w:pPr>
        <w:ind w:left="10" w:right="12"/>
      </w:pPr>
      <w:r>
        <w:t xml:space="preserve">The Senior </w:t>
      </w:r>
      <w:r>
        <w:t xml:space="preserve">Environmental Management Specialist will be responsible for implementing this procedure, which includes: </w:t>
      </w:r>
    </w:p>
    <w:p w:rsidR="009E4BA0" w:rsidRDefault="00C907F9">
      <w:pPr>
        <w:numPr>
          <w:ilvl w:val="0"/>
          <w:numId w:val="108"/>
        </w:numPr>
        <w:ind w:right="12" w:hanging="180"/>
      </w:pPr>
      <w:r>
        <w:t xml:space="preserve">Ensuring that emergency preparedness measures are in place. </w:t>
      </w:r>
    </w:p>
    <w:p w:rsidR="009E4BA0" w:rsidRDefault="00C907F9">
      <w:pPr>
        <w:numPr>
          <w:ilvl w:val="0"/>
          <w:numId w:val="108"/>
        </w:numPr>
        <w:ind w:right="12" w:hanging="180"/>
      </w:pPr>
      <w:r>
        <w:t xml:space="preserve">Offering training to on-site personnel on how to report emergencies, and to office staff </w:t>
      </w:r>
      <w:r>
        <w:t xml:space="preserve">on how to respond to emergency calls from the on-site team. </w:t>
      </w:r>
    </w:p>
    <w:p w:rsidR="009E4BA0" w:rsidRDefault="00C907F9">
      <w:pPr>
        <w:numPr>
          <w:ilvl w:val="0"/>
          <w:numId w:val="108"/>
        </w:numPr>
        <w:spacing w:after="243"/>
        <w:ind w:right="12" w:hanging="180"/>
      </w:pPr>
      <w:r>
        <w:t xml:space="preserve">Taking immediate action and coordinating efforts during an emergency </w:t>
      </w:r>
    </w:p>
    <w:p w:rsidR="009E4BA0" w:rsidRDefault="00C907F9">
      <w:pPr>
        <w:pStyle w:val="Heading4"/>
        <w:tabs>
          <w:tab w:val="center" w:pos="2941"/>
        </w:tabs>
        <w:ind w:left="-3" w:firstLine="0"/>
      </w:pPr>
      <w:bookmarkStart w:id="166" w:name="_Toc516794"/>
      <w:r>
        <w:t xml:space="preserve">8.4.2 </w:t>
      </w:r>
      <w:r>
        <w:tab/>
        <w:t>Occupation Health and Safety Management Plan</w:t>
      </w:r>
      <w:r>
        <w:rPr>
          <w:color w:val="374151"/>
        </w:rPr>
        <w:t xml:space="preserve">  </w:t>
      </w:r>
      <w:bookmarkEnd w:id="166"/>
    </w:p>
    <w:p w:rsidR="009E4BA0" w:rsidRDefault="00C907F9">
      <w:pPr>
        <w:spacing w:after="232"/>
        <w:ind w:left="10" w:right="12"/>
      </w:pPr>
      <w:r>
        <w:t>The Occupational Health and Safety Management Plan outlines the comprehensive approach to ensuring the safety and well-being of all personnel involved in the project, including workers, contractors, and visitors. The plan addresses potential hazards and ri</w:t>
      </w:r>
      <w:r>
        <w:t xml:space="preserve">sks specific to solar PV and BESS installations and aims to prevent accidents, injuries, and occupational illnesses. </w:t>
      </w:r>
    </w:p>
    <w:p w:rsidR="009E4BA0" w:rsidRDefault="00C907F9">
      <w:pPr>
        <w:spacing w:after="230"/>
        <w:ind w:left="10" w:right="12"/>
      </w:pPr>
      <w:r>
        <w:t>During the construction, operation &amp; maintenance and decommissioning phases at project sites, the wellbeing of employees and contractual l</w:t>
      </w:r>
      <w:r>
        <w:t>aborers will be safeguarded by adhering to Occupational Health and Safety (OHS) standards. The OHS Management measures implemented will meet the regulatory requirements outlined in the ESS2, EHS guidelines, Factories Act of 1974, Employment and Employees A</w:t>
      </w:r>
      <w:r>
        <w:t xml:space="preserve">ct (Consolidated Act of 1960). </w:t>
      </w:r>
    </w:p>
    <w:p w:rsidR="009E4BA0" w:rsidRDefault="00C907F9">
      <w:pPr>
        <w:ind w:left="10" w:right="12"/>
      </w:pPr>
      <w:r>
        <w:t xml:space="preserve">OHS measures to be adopted at all phases of the project include: </w:t>
      </w:r>
    </w:p>
    <w:p w:rsidR="009E4BA0" w:rsidRDefault="00C907F9">
      <w:pPr>
        <w:numPr>
          <w:ilvl w:val="0"/>
          <w:numId w:val="109"/>
        </w:numPr>
        <w:ind w:right="12" w:hanging="180"/>
      </w:pPr>
      <w:r>
        <w:t>Develop and enforce safe work practices and standard operating procedures for specific tasks, including installation, maintenance, and operation of solar pane</w:t>
      </w:r>
      <w:r>
        <w:t xml:space="preserve">ls and BESS components. Train workers on these procedures to ensure they are aware of safety protocols. </w:t>
      </w:r>
    </w:p>
    <w:p w:rsidR="009E4BA0" w:rsidRDefault="00C907F9">
      <w:pPr>
        <w:numPr>
          <w:ilvl w:val="0"/>
          <w:numId w:val="109"/>
        </w:numPr>
        <w:ind w:right="12" w:hanging="180"/>
      </w:pPr>
      <w:r>
        <w:t xml:space="preserve">Follow the emergency communication system and emergency preparedness plan. </w:t>
      </w:r>
    </w:p>
    <w:p w:rsidR="009E4BA0" w:rsidRDefault="00C907F9">
      <w:pPr>
        <w:numPr>
          <w:ilvl w:val="0"/>
          <w:numId w:val="109"/>
        </w:numPr>
        <w:ind w:right="12" w:hanging="180"/>
      </w:pPr>
      <w:r>
        <w:t>Provide and ensure the wearing of Personal Protective Equipment (PPE) i.e.,</w:t>
      </w:r>
      <w:r>
        <w:t xml:space="preserve"> gloves, helmets, ear plugs, safety belts, safety boots, fall protection gear etc. </w:t>
      </w:r>
    </w:p>
    <w:p w:rsidR="009E4BA0" w:rsidRDefault="00C907F9">
      <w:pPr>
        <w:numPr>
          <w:ilvl w:val="0"/>
          <w:numId w:val="109"/>
        </w:numPr>
        <w:ind w:right="12" w:hanging="180"/>
      </w:pPr>
      <w:r>
        <w:t>Provide comprehensive training for all workers involved in the project, including the use of PPEs, training on hazard recognition, equipment handling, emergency response, a</w:t>
      </w:r>
      <w:r>
        <w:t xml:space="preserve">nd relevant safety regulations. Verify that workers are competent to perform their assigned tasks safely. </w:t>
      </w:r>
    </w:p>
    <w:p w:rsidR="009E4BA0" w:rsidRDefault="00C907F9">
      <w:pPr>
        <w:numPr>
          <w:ilvl w:val="0"/>
          <w:numId w:val="109"/>
        </w:numPr>
        <w:ind w:right="12" w:hanging="180"/>
      </w:pPr>
      <w:r>
        <w:t>Establish effective communication channels to disseminate safety information and create a reporting system for identifying and addressing safety conc</w:t>
      </w:r>
      <w:r>
        <w:t xml:space="preserve">erns or incidents promptly. </w:t>
      </w:r>
    </w:p>
    <w:p w:rsidR="009E4BA0" w:rsidRDefault="00C907F9">
      <w:pPr>
        <w:numPr>
          <w:ilvl w:val="0"/>
          <w:numId w:val="109"/>
        </w:numPr>
        <w:ind w:right="12" w:hanging="180"/>
      </w:pPr>
      <w:r>
        <w:t xml:space="preserve">Provide fire extinguishers and sand buckets at all strategic locations to deal with any incident of fire. </w:t>
      </w:r>
    </w:p>
    <w:p w:rsidR="009E4BA0" w:rsidRDefault="00C907F9">
      <w:pPr>
        <w:numPr>
          <w:ilvl w:val="0"/>
          <w:numId w:val="109"/>
        </w:numPr>
        <w:ind w:right="12" w:hanging="180"/>
      </w:pPr>
      <w:r>
        <w:t xml:space="preserve">Sufficient light and ventilation will be provided for workers working in confined spaces. </w:t>
      </w:r>
    </w:p>
    <w:p w:rsidR="009E4BA0" w:rsidRDefault="00C907F9">
      <w:pPr>
        <w:numPr>
          <w:ilvl w:val="0"/>
          <w:numId w:val="109"/>
        </w:numPr>
        <w:ind w:right="12" w:hanging="180"/>
      </w:pPr>
      <w:r>
        <w:t>During construction and decom</w:t>
      </w:r>
      <w:r>
        <w:t xml:space="preserve">missioning, appropriate signage will be placed throughout the construction/work area. </w:t>
      </w:r>
    </w:p>
    <w:p w:rsidR="009E4BA0" w:rsidRDefault="00C907F9">
      <w:pPr>
        <w:numPr>
          <w:ilvl w:val="0"/>
          <w:numId w:val="109"/>
        </w:numPr>
        <w:ind w:right="12" w:hanging="180"/>
      </w:pPr>
      <w:r>
        <w:t>First Aid kits will be available in all work areas to promptly manage injuries that may occur onsite. These kits are equipped with essential medical supplies and equipme</w:t>
      </w:r>
      <w:r>
        <w:t>nt to provide immediate assistance to injured personnel. The availability of First Aid kits ensures that any injuries are addressed promptly, helping to minimize the severity of the injury and providing initial care until professional medical help can be o</w:t>
      </w:r>
      <w:r>
        <w:t xml:space="preserve">btained. </w:t>
      </w:r>
    </w:p>
    <w:p w:rsidR="009E4BA0" w:rsidRDefault="00C907F9">
      <w:pPr>
        <w:numPr>
          <w:ilvl w:val="0"/>
          <w:numId w:val="109"/>
        </w:numPr>
        <w:ind w:right="12" w:hanging="180"/>
      </w:pPr>
      <w:r>
        <w:t>Standard Operating Procedures (SOPs) will be developed for operational activities that may pose potential occupational health and safety risks. Set guidelines for safely handling, storing, and transporting solar panels, batteries, and other compo</w:t>
      </w:r>
      <w:r>
        <w:t xml:space="preserve">nents. Ensure proper equipment and techniques are used to prevent accidents during material handling. </w:t>
      </w:r>
    </w:p>
    <w:p w:rsidR="009E4BA0" w:rsidRDefault="00C907F9">
      <w:pPr>
        <w:ind w:left="730" w:right="12"/>
      </w:pPr>
      <w:r>
        <w:t xml:space="preserve">Using the Material Safety Data Sheet (MSDS) is a fundamental safety measure in workplaces that deal with hazardous chemicals or substances. </w:t>
      </w:r>
    </w:p>
    <w:p w:rsidR="009E4BA0" w:rsidRDefault="00C907F9">
      <w:pPr>
        <w:numPr>
          <w:ilvl w:val="0"/>
          <w:numId w:val="109"/>
        </w:numPr>
        <w:ind w:right="12" w:hanging="180"/>
      </w:pPr>
      <w:r>
        <w:t xml:space="preserve">Contractors </w:t>
      </w:r>
      <w:r>
        <w:t>will be responsible for periodically cleaning work areas and ensuring that hygienic conditions are maintained on the site, while also supervising the cleaning process during construction. PIU/EDSA will be solely responsible during the operation and mainten</w:t>
      </w:r>
      <w:r>
        <w:t xml:space="preserve">ance of the facility. </w:t>
      </w:r>
    </w:p>
    <w:p w:rsidR="009E4BA0" w:rsidRDefault="00C907F9">
      <w:pPr>
        <w:numPr>
          <w:ilvl w:val="0"/>
          <w:numId w:val="109"/>
        </w:numPr>
        <w:ind w:right="12" w:hanging="180"/>
      </w:pPr>
      <w:r>
        <w:t xml:space="preserve">In cases of extreme natural climatic conditions such as heavy rain, and thunderstorms, workers will be required to cease work for their own safety. </w:t>
      </w:r>
    </w:p>
    <w:p w:rsidR="009E4BA0" w:rsidRDefault="00C907F9">
      <w:pPr>
        <w:numPr>
          <w:ilvl w:val="0"/>
          <w:numId w:val="109"/>
        </w:numPr>
        <w:ind w:right="12" w:hanging="180"/>
      </w:pPr>
      <w:r>
        <w:t>Ensure provision and maintenance of drinking water and sanitation facilitation for w</w:t>
      </w:r>
      <w:r>
        <w:t xml:space="preserve">orkers in accordance with the provision of WHO guidelines. </w:t>
      </w:r>
    </w:p>
    <w:p w:rsidR="009E4BA0" w:rsidRDefault="00C907F9">
      <w:pPr>
        <w:numPr>
          <w:ilvl w:val="0"/>
          <w:numId w:val="109"/>
        </w:numPr>
        <w:ind w:right="12" w:hanging="180"/>
      </w:pPr>
      <w:r>
        <w:t xml:space="preserve">Regular inspections will be conducted to ensure compliance with the above measures, and any non-conformities or grievances related to OHS issues will be recorded. </w:t>
      </w:r>
    </w:p>
    <w:p w:rsidR="009E4BA0" w:rsidRDefault="00C907F9">
      <w:pPr>
        <w:numPr>
          <w:ilvl w:val="0"/>
          <w:numId w:val="109"/>
        </w:numPr>
        <w:ind w:right="12" w:hanging="180"/>
      </w:pPr>
      <w:r>
        <w:t>Record and report workplace acci</w:t>
      </w:r>
      <w:r>
        <w:t xml:space="preserve">dents, diseases, and incidents. </w:t>
      </w:r>
    </w:p>
    <w:p w:rsidR="009E4BA0" w:rsidRDefault="00C907F9">
      <w:pPr>
        <w:numPr>
          <w:ilvl w:val="0"/>
          <w:numId w:val="109"/>
        </w:numPr>
        <w:ind w:right="12" w:hanging="180"/>
      </w:pPr>
      <w:r>
        <w:t>Offering sufficient accommodation facilities to workers is essential to safeguard their welfare and cultivate a secure and efficient work environment. The provided facility will include provisions for proper hygiene, sanita</w:t>
      </w:r>
      <w:r>
        <w:t xml:space="preserve">tion, safety, and security services, ensuring a comfortable and protected living space for the workers. </w:t>
      </w:r>
    </w:p>
    <w:p w:rsidR="009E4BA0" w:rsidRDefault="00C907F9">
      <w:pPr>
        <w:numPr>
          <w:ilvl w:val="0"/>
          <w:numId w:val="109"/>
        </w:numPr>
        <w:ind w:right="12" w:hanging="180"/>
      </w:pPr>
      <w:r>
        <w:t>Provide comprehensive safe sex education and making condoms readily available thereby promoting sexual health and reducing the risk of STIs, HIV/AIDS a</w:t>
      </w:r>
      <w:r>
        <w:t xml:space="preserve">nd other communicable diseases. </w:t>
      </w:r>
    </w:p>
    <w:p w:rsidR="009E4BA0" w:rsidRDefault="00C907F9">
      <w:pPr>
        <w:numPr>
          <w:ilvl w:val="0"/>
          <w:numId w:val="109"/>
        </w:numPr>
        <w:spacing w:after="243"/>
        <w:ind w:right="12" w:hanging="180"/>
      </w:pPr>
      <w:r>
        <w:t xml:space="preserve">Ensure COVID -19 guidelines followed. </w:t>
      </w:r>
    </w:p>
    <w:p w:rsidR="009E4BA0" w:rsidRDefault="00C907F9">
      <w:pPr>
        <w:pStyle w:val="Heading4"/>
        <w:tabs>
          <w:tab w:val="center" w:pos="3772"/>
        </w:tabs>
        <w:ind w:left="-3" w:firstLine="0"/>
      </w:pPr>
      <w:bookmarkStart w:id="167" w:name="_Toc516795"/>
      <w:r>
        <w:t xml:space="preserve">8.4.3 </w:t>
      </w:r>
      <w:r>
        <w:tab/>
        <w:t xml:space="preserve">Waste Management Plan - Framework and Minimum Requirement </w:t>
      </w:r>
      <w:bookmarkEnd w:id="167"/>
    </w:p>
    <w:p w:rsidR="009E4BA0" w:rsidRDefault="00C907F9">
      <w:pPr>
        <w:spacing w:after="230"/>
        <w:ind w:left="10" w:right="12"/>
      </w:pPr>
      <w:r>
        <w:t>The Waste Management Plan (WMP) will be applicable to wastes generated during the pre-</w:t>
      </w:r>
      <w:r>
        <w:t xml:space="preserve">construction, construction, and operation &amp; maintenance and decommissioning of the PV/BESS facility. The Waste Management Plan is a working document that is subject to regular review and enhancements as the project advances and innovative waste management </w:t>
      </w:r>
      <w:r>
        <w:t xml:space="preserve">practices emerge.  </w:t>
      </w:r>
    </w:p>
    <w:p w:rsidR="009E4BA0" w:rsidRDefault="00C907F9">
      <w:pPr>
        <w:spacing w:after="231"/>
        <w:ind w:left="10" w:right="12"/>
      </w:pPr>
      <w:r>
        <w:t>Non-hazardous solid waste and wash water from panel washing are the project's main waste sources. The WMP is meant to operate as a roadmap for EDSA/PIU and the contractor(s) to efficiently manage wastes throughout the project life cycle</w:t>
      </w:r>
      <w:r>
        <w:t xml:space="preserve">. By adhering to this plan, the PV and BESS facility can actively promote environmental sustainability and showcase a commitment to responsible waste management approaches. It shall be a requirement for contractors to develop and implement a site-specific </w:t>
      </w:r>
      <w:r>
        <w:t>waste management plan (WMP). The plan shall address management of all solid and liquid refuse that result from project activities. The WMP will provide guidelines on waste reduction, segregation, collection and disposal practices in accordance with interna</w:t>
      </w:r>
      <w:r>
        <w:t xml:space="preserve">tional best practices, to avoid deterioration of the natural environment and negative impacts on the health and safety of workers and the communities in the project areas. </w:t>
      </w:r>
    </w:p>
    <w:p w:rsidR="009E4BA0" w:rsidRDefault="00C907F9">
      <w:pPr>
        <w:spacing w:after="262"/>
        <w:ind w:left="10" w:right="12"/>
      </w:pPr>
      <w:r>
        <w:t xml:space="preserve">The following are essential elements of the WMP: </w:t>
      </w:r>
    </w:p>
    <w:p w:rsidR="009E4BA0" w:rsidRDefault="00C907F9">
      <w:pPr>
        <w:pStyle w:val="Heading7"/>
        <w:tabs>
          <w:tab w:val="center" w:pos="304"/>
          <w:tab w:val="center" w:pos="2415"/>
        </w:tabs>
        <w:spacing w:after="88"/>
        <w:ind w:left="0" w:firstLine="0"/>
      </w:pPr>
      <w:r>
        <w:rPr>
          <w:b w:val="0"/>
          <w:color w:val="000000"/>
        </w:rPr>
        <w:tab/>
      </w:r>
      <w:r>
        <w:t>i.</w:t>
      </w:r>
      <w:r>
        <w:rPr>
          <w:rFonts w:ascii="Arial" w:eastAsia="Arial" w:hAnsi="Arial" w:cs="Arial"/>
        </w:rPr>
        <w:t xml:space="preserve"> </w:t>
      </w:r>
      <w:r>
        <w:rPr>
          <w:rFonts w:ascii="Arial" w:eastAsia="Arial" w:hAnsi="Arial" w:cs="Arial"/>
        </w:rPr>
        <w:tab/>
      </w:r>
      <w:r>
        <w:t xml:space="preserve">Waste Identification and Segregation </w:t>
      </w:r>
    </w:p>
    <w:p w:rsidR="009E4BA0" w:rsidRDefault="00C907F9">
      <w:pPr>
        <w:numPr>
          <w:ilvl w:val="0"/>
          <w:numId w:val="110"/>
        </w:numPr>
        <w:ind w:right="12" w:hanging="180"/>
      </w:pPr>
      <w:r>
        <w:t xml:space="preserve">Identify the different types of waste generated, such as construction debris, packaging materials, electronic waste, and hazardous materials. </w:t>
      </w:r>
    </w:p>
    <w:p w:rsidR="009E4BA0" w:rsidRDefault="00C907F9">
      <w:pPr>
        <w:numPr>
          <w:ilvl w:val="0"/>
          <w:numId w:val="110"/>
        </w:numPr>
        <w:ind w:right="12" w:hanging="180"/>
      </w:pPr>
      <w:r>
        <w:t xml:space="preserve">Segregate waste at the source to facilitate proper handling and disposal. </w:t>
      </w:r>
    </w:p>
    <w:p w:rsidR="009E4BA0" w:rsidRDefault="00C907F9">
      <w:pPr>
        <w:spacing w:after="11" w:line="259" w:lineRule="auto"/>
        <w:ind w:left="720" w:firstLine="0"/>
        <w:jc w:val="left"/>
      </w:pPr>
      <w:r>
        <w:t xml:space="preserve"> </w:t>
      </w:r>
    </w:p>
    <w:p w:rsidR="009E4BA0" w:rsidRDefault="00C907F9">
      <w:pPr>
        <w:pStyle w:val="Heading7"/>
        <w:tabs>
          <w:tab w:val="center" w:pos="277"/>
          <w:tab w:val="center" w:pos="2065"/>
        </w:tabs>
        <w:ind w:left="0" w:firstLine="0"/>
      </w:pPr>
      <w:r>
        <w:rPr>
          <w:b w:val="0"/>
          <w:color w:val="000000"/>
        </w:rPr>
        <w:tab/>
      </w:r>
      <w:r>
        <w:t>ii.</w:t>
      </w:r>
      <w:r>
        <w:rPr>
          <w:rFonts w:ascii="Arial" w:eastAsia="Arial" w:hAnsi="Arial" w:cs="Arial"/>
        </w:rPr>
        <w:t xml:space="preserve"> </w:t>
      </w:r>
      <w:r>
        <w:rPr>
          <w:rFonts w:ascii="Arial" w:eastAsia="Arial" w:hAnsi="Arial" w:cs="Arial"/>
        </w:rPr>
        <w:tab/>
      </w:r>
      <w:r>
        <w:t xml:space="preserve">Waste Collection and Storage </w:t>
      </w:r>
    </w:p>
    <w:p w:rsidR="009E4BA0" w:rsidRDefault="009E4BA0">
      <w:pPr>
        <w:sectPr w:rsidR="009E4BA0">
          <w:headerReference w:type="even" r:id="rId233"/>
          <w:headerReference w:type="default" r:id="rId234"/>
          <w:footerReference w:type="even" r:id="rId235"/>
          <w:footerReference w:type="default" r:id="rId236"/>
          <w:headerReference w:type="first" r:id="rId237"/>
          <w:footerReference w:type="first" r:id="rId238"/>
          <w:pgSz w:w="12240" w:h="15840"/>
          <w:pgMar w:top="1505" w:right="1433" w:bottom="1561" w:left="1440" w:header="720" w:footer="779" w:gutter="0"/>
          <w:cols w:space="720"/>
          <w:titlePg/>
        </w:sectPr>
      </w:pPr>
    </w:p>
    <w:p w:rsidR="009E4BA0" w:rsidRDefault="00C907F9">
      <w:pPr>
        <w:ind w:left="730" w:right="12"/>
      </w:pPr>
      <w:r>
        <w:t xml:space="preserve">Provide designated waste collection bins at appropriate locations within the facility for easy waste disposal by workers and visitors. </w:t>
      </w:r>
    </w:p>
    <w:p w:rsidR="009E4BA0" w:rsidRDefault="00C907F9">
      <w:pPr>
        <w:numPr>
          <w:ilvl w:val="0"/>
          <w:numId w:val="111"/>
        </w:numPr>
        <w:spacing w:after="88"/>
        <w:ind w:right="12" w:hanging="180"/>
      </w:pPr>
      <w:r>
        <w:t xml:space="preserve">Store waste securely to prevent littering and reduce the risk of environmental contamination. </w:t>
      </w:r>
      <w:r>
        <w:rPr>
          <w:b/>
        </w:rPr>
        <w:t>iii.</w:t>
      </w:r>
      <w:r>
        <w:rPr>
          <w:rFonts w:ascii="Arial" w:eastAsia="Arial" w:hAnsi="Arial" w:cs="Arial"/>
          <w:b/>
        </w:rPr>
        <w:t xml:space="preserve"> </w:t>
      </w:r>
      <w:r>
        <w:rPr>
          <w:rFonts w:ascii="Arial" w:eastAsia="Arial" w:hAnsi="Arial" w:cs="Arial"/>
          <w:b/>
        </w:rPr>
        <w:tab/>
      </w:r>
      <w:r>
        <w:rPr>
          <w:b/>
        </w:rPr>
        <w:t xml:space="preserve">Recycling and Reuse </w:t>
      </w:r>
    </w:p>
    <w:p w:rsidR="009E4BA0" w:rsidRDefault="00C907F9">
      <w:pPr>
        <w:numPr>
          <w:ilvl w:val="0"/>
          <w:numId w:val="111"/>
        </w:numPr>
        <w:ind w:right="12" w:hanging="180"/>
      </w:pPr>
      <w:r>
        <w:t xml:space="preserve">Establish a recycling program to divert recyclable materials from the waste stream. This includes materials like cardboard, plastic, glass, and metals. </w:t>
      </w:r>
    </w:p>
    <w:p w:rsidR="009E4BA0" w:rsidRDefault="00C907F9">
      <w:pPr>
        <w:numPr>
          <w:ilvl w:val="0"/>
          <w:numId w:val="111"/>
        </w:numPr>
        <w:ind w:right="12" w:hanging="180"/>
      </w:pPr>
      <w:r>
        <w:t>Explore opportunities for reusing materials on-</w:t>
      </w:r>
      <w:r>
        <w:t xml:space="preserve">site or in other construction projects to minimize waste generation. </w:t>
      </w:r>
    </w:p>
    <w:p w:rsidR="009E4BA0" w:rsidRDefault="00C907F9">
      <w:pPr>
        <w:pStyle w:val="Heading7"/>
        <w:tabs>
          <w:tab w:val="center" w:pos="2156"/>
        </w:tabs>
        <w:spacing w:after="88"/>
        <w:ind w:left="0" w:firstLine="0"/>
      </w:pPr>
      <w:r>
        <w:t>iv.</w:t>
      </w:r>
      <w:r>
        <w:rPr>
          <w:rFonts w:ascii="Arial" w:eastAsia="Arial" w:hAnsi="Arial" w:cs="Arial"/>
        </w:rPr>
        <w:t xml:space="preserve"> </w:t>
      </w:r>
      <w:r>
        <w:rPr>
          <w:rFonts w:ascii="Arial" w:eastAsia="Arial" w:hAnsi="Arial" w:cs="Arial"/>
        </w:rPr>
        <w:tab/>
      </w:r>
      <w:r>
        <w:t xml:space="preserve">Hazardous Waste Management </w:t>
      </w:r>
    </w:p>
    <w:p w:rsidR="009E4BA0" w:rsidRDefault="00C907F9">
      <w:pPr>
        <w:numPr>
          <w:ilvl w:val="0"/>
          <w:numId w:val="112"/>
        </w:numPr>
        <w:ind w:right="12" w:hanging="180"/>
      </w:pPr>
      <w:r>
        <w:t xml:space="preserve">Properly segregate hazardous waste from non-hazardous waste and clearly label containers to prevent mixing and ensure safe handling. </w:t>
      </w:r>
    </w:p>
    <w:p w:rsidR="009E4BA0" w:rsidRDefault="00C907F9">
      <w:pPr>
        <w:numPr>
          <w:ilvl w:val="0"/>
          <w:numId w:val="112"/>
        </w:numPr>
        <w:ind w:right="12" w:hanging="180"/>
      </w:pPr>
      <w:r>
        <w:t>Store hazardous was</w:t>
      </w:r>
      <w:r>
        <w:t xml:space="preserve">te in secure and designated areas to prevent leaks, spills, or unauthorized access. </w:t>
      </w:r>
    </w:p>
    <w:p w:rsidR="009E4BA0" w:rsidRDefault="00C907F9">
      <w:pPr>
        <w:pStyle w:val="Heading7"/>
        <w:tabs>
          <w:tab w:val="center" w:pos="279"/>
          <w:tab w:val="center" w:pos="2260"/>
        </w:tabs>
        <w:spacing w:after="88"/>
        <w:ind w:left="0" w:firstLine="0"/>
      </w:pPr>
      <w:r>
        <w:rPr>
          <w:b w:val="0"/>
          <w:color w:val="000000"/>
        </w:rPr>
        <w:tab/>
      </w:r>
      <w:r>
        <w:t>v.</w:t>
      </w:r>
      <w:r>
        <w:rPr>
          <w:rFonts w:ascii="Arial" w:eastAsia="Arial" w:hAnsi="Arial" w:cs="Arial"/>
        </w:rPr>
        <w:t xml:space="preserve"> </w:t>
      </w:r>
      <w:r>
        <w:rPr>
          <w:rFonts w:ascii="Arial" w:eastAsia="Arial" w:hAnsi="Arial" w:cs="Arial"/>
        </w:rPr>
        <w:tab/>
      </w:r>
      <w:r>
        <w:t xml:space="preserve">Construction Waste Management </w:t>
      </w:r>
    </w:p>
    <w:p w:rsidR="009E4BA0" w:rsidRDefault="00C907F9">
      <w:pPr>
        <w:numPr>
          <w:ilvl w:val="0"/>
          <w:numId w:val="113"/>
        </w:numPr>
        <w:ind w:right="12" w:hanging="180"/>
      </w:pPr>
      <w:r>
        <w:t xml:space="preserve">Implement waste reduction measures during the construction phase, such as accurate material ordering and efficient use of resources. </w:t>
      </w:r>
    </w:p>
    <w:p w:rsidR="009E4BA0" w:rsidRDefault="00C907F9">
      <w:pPr>
        <w:numPr>
          <w:ilvl w:val="0"/>
          <w:numId w:val="113"/>
        </w:numPr>
        <w:spacing w:after="88"/>
        <w:ind w:right="12" w:hanging="180"/>
      </w:pPr>
      <w:r>
        <w:t>R</w:t>
      </w:r>
      <w:r>
        <w:t xml:space="preserve">ecycle construction waste materials, such as concrete, asphalt, and metal, whenever possible. </w:t>
      </w:r>
      <w:r>
        <w:rPr>
          <w:b/>
        </w:rPr>
        <w:t>vi.</w:t>
      </w:r>
      <w:r>
        <w:rPr>
          <w:rFonts w:ascii="Arial" w:eastAsia="Arial" w:hAnsi="Arial" w:cs="Arial"/>
          <w:b/>
        </w:rPr>
        <w:t xml:space="preserve"> </w:t>
      </w:r>
      <w:r>
        <w:rPr>
          <w:rFonts w:ascii="Arial" w:eastAsia="Arial" w:hAnsi="Arial" w:cs="Arial"/>
          <w:b/>
        </w:rPr>
        <w:tab/>
      </w:r>
      <w:r>
        <w:rPr>
          <w:b/>
        </w:rPr>
        <w:t xml:space="preserve">Operation and Maintenance Waste </w:t>
      </w:r>
    </w:p>
    <w:p w:rsidR="009E4BA0" w:rsidRDefault="00C907F9">
      <w:pPr>
        <w:numPr>
          <w:ilvl w:val="0"/>
          <w:numId w:val="113"/>
        </w:numPr>
        <w:ind w:right="12" w:hanging="180"/>
      </w:pPr>
      <w:r>
        <w:t>Establish protocols for handling waste generated during routine maintenance activities, such as replacing worn-</w:t>
      </w:r>
      <w:r>
        <w:t xml:space="preserve">out equipment parts and cleaning materials. </w:t>
      </w:r>
    </w:p>
    <w:p w:rsidR="009E4BA0" w:rsidRDefault="00C907F9">
      <w:pPr>
        <w:numPr>
          <w:ilvl w:val="0"/>
          <w:numId w:val="113"/>
        </w:numPr>
        <w:ind w:right="12" w:hanging="180"/>
      </w:pPr>
      <w:r>
        <w:t xml:space="preserve">Encourage the use of eco-friendly maintenance products and materials. </w:t>
      </w:r>
    </w:p>
    <w:p w:rsidR="009E4BA0" w:rsidRDefault="00C907F9">
      <w:pPr>
        <w:pStyle w:val="Heading7"/>
        <w:tabs>
          <w:tab w:val="center" w:pos="2885"/>
        </w:tabs>
        <w:spacing w:after="88"/>
        <w:ind w:left="0" w:firstLine="0"/>
      </w:pPr>
      <w:r>
        <w:t>vii.</w:t>
      </w:r>
      <w:r>
        <w:rPr>
          <w:rFonts w:ascii="Arial" w:eastAsia="Arial" w:hAnsi="Arial" w:cs="Arial"/>
        </w:rPr>
        <w:t xml:space="preserve"> </w:t>
      </w:r>
      <w:r>
        <w:rPr>
          <w:rFonts w:ascii="Arial" w:eastAsia="Arial" w:hAnsi="Arial" w:cs="Arial"/>
        </w:rPr>
        <w:tab/>
      </w:r>
      <w:r>
        <w:t xml:space="preserve">Decommissioning and End-of-Life Management </w:t>
      </w:r>
    </w:p>
    <w:p w:rsidR="009E4BA0" w:rsidRDefault="00C907F9">
      <w:pPr>
        <w:numPr>
          <w:ilvl w:val="0"/>
          <w:numId w:val="114"/>
        </w:numPr>
        <w:ind w:right="12" w:hanging="180"/>
      </w:pPr>
      <w:r>
        <w:t>Ensure waste removal, recycling, and proper disposal of equipment and components at the en</w:t>
      </w:r>
      <w:r>
        <w:t xml:space="preserve">d of their life cycle. </w:t>
      </w:r>
    </w:p>
    <w:p w:rsidR="009E4BA0" w:rsidRDefault="00C907F9">
      <w:pPr>
        <w:numPr>
          <w:ilvl w:val="0"/>
          <w:numId w:val="114"/>
        </w:numPr>
        <w:spacing w:after="88"/>
        <w:ind w:right="12" w:hanging="180"/>
      </w:pPr>
      <w:r>
        <w:t xml:space="preserve">Ensure environmentally safe disposal or recycling of decommissioned solar panels and batteries. </w:t>
      </w:r>
      <w:r>
        <w:rPr>
          <w:b/>
        </w:rPr>
        <w:t>viii.</w:t>
      </w:r>
      <w:r>
        <w:rPr>
          <w:rFonts w:ascii="Arial" w:eastAsia="Arial" w:hAnsi="Arial" w:cs="Arial"/>
          <w:b/>
        </w:rPr>
        <w:t xml:space="preserve"> </w:t>
      </w:r>
      <w:r>
        <w:rPr>
          <w:rFonts w:ascii="Arial" w:eastAsia="Arial" w:hAnsi="Arial" w:cs="Arial"/>
          <w:b/>
        </w:rPr>
        <w:tab/>
      </w:r>
      <w:r>
        <w:rPr>
          <w:b/>
        </w:rPr>
        <w:t xml:space="preserve">Waste Tracking and Reporting </w:t>
      </w:r>
    </w:p>
    <w:p w:rsidR="009E4BA0" w:rsidRDefault="00C907F9">
      <w:pPr>
        <w:numPr>
          <w:ilvl w:val="0"/>
          <w:numId w:val="114"/>
        </w:numPr>
        <w:ind w:right="12" w:hanging="180"/>
      </w:pPr>
      <w:r>
        <w:t>Keep records of waste generation, collection, recycling, and disposal activities for monitoring and</w:t>
      </w:r>
      <w:r>
        <w:t xml:space="preserve"> reporting purposes. </w:t>
      </w:r>
    </w:p>
    <w:p w:rsidR="009E4BA0" w:rsidRDefault="00C907F9">
      <w:pPr>
        <w:numPr>
          <w:ilvl w:val="0"/>
          <w:numId w:val="114"/>
        </w:numPr>
        <w:ind w:right="12" w:hanging="180"/>
      </w:pPr>
      <w:r>
        <w:t xml:space="preserve">Share waste management performance data with stakeholders and regulatory authorities as required. </w:t>
      </w:r>
    </w:p>
    <w:p w:rsidR="009E4BA0" w:rsidRDefault="00C907F9">
      <w:pPr>
        <w:pStyle w:val="Heading7"/>
        <w:tabs>
          <w:tab w:val="center" w:pos="2052"/>
        </w:tabs>
        <w:spacing w:after="88"/>
        <w:ind w:left="0" w:firstLine="0"/>
      </w:pPr>
      <w:r>
        <w:t>ix.</w:t>
      </w:r>
      <w:r>
        <w:rPr>
          <w:rFonts w:ascii="Arial" w:eastAsia="Arial" w:hAnsi="Arial" w:cs="Arial"/>
        </w:rPr>
        <w:t xml:space="preserve"> </w:t>
      </w:r>
      <w:r>
        <w:rPr>
          <w:rFonts w:ascii="Arial" w:eastAsia="Arial" w:hAnsi="Arial" w:cs="Arial"/>
        </w:rPr>
        <w:tab/>
      </w:r>
      <w:r>
        <w:t xml:space="preserve">Staff Training and Awareness </w:t>
      </w:r>
    </w:p>
    <w:p w:rsidR="009E4BA0" w:rsidRDefault="00C907F9">
      <w:pPr>
        <w:numPr>
          <w:ilvl w:val="0"/>
          <w:numId w:val="115"/>
        </w:numPr>
        <w:ind w:right="12" w:hanging="180"/>
      </w:pPr>
      <w:r>
        <w:t xml:space="preserve">Provide training to staff and contractors on waste management practices, emphasizing the importance of proper waste handling and disposal. </w:t>
      </w:r>
    </w:p>
    <w:p w:rsidR="009E4BA0" w:rsidRDefault="00C907F9">
      <w:pPr>
        <w:numPr>
          <w:ilvl w:val="0"/>
          <w:numId w:val="115"/>
        </w:numPr>
        <w:spacing w:after="233"/>
        <w:ind w:right="12" w:hanging="180"/>
      </w:pPr>
      <w:r>
        <w:t xml:space="preserve">Raise awareness among employees and contractors about the facility's commitment to environmental responsibility and </w:t>
      </w:r>
      <w:r>
        <w:t xml:space="preserve">waste reduction. </w:t>
      </w:r>
    </w:p>
    <w:p w:rsidR="009E4BA0" w:rsidRDefault="00C907F9">
      <w:pPr>
        <w:ind w:left="10" w:right="12"/>
      </w:pPr>
      <w:r>
        <w:t>During the construction phase, the EPC contractors will oversee the management of waste generated, such as construction debris, packaging materials, paint containers, and filters. More detailed discussions on measures for managing solid a</w:t>
      </w:r>
      <w:r>
        <w:t xml:space="preserve">nd hazardous waste are provided below: </w:t>
      </w:r>
    </w:p>
    <w:p w:rsidR="009E4BA0" w:rsidRDefault="00C907F9">
      <w:pPr>
        <w:numPr>
          <w:ilvl w:val="0"/>
          <w:numId w:val="115"/>
        </w:numPr>
        <w:ind w:right="12" w:hanging="180"/>
      </w:pPr>
      <w:r>
        <w:t>All non-hazardous solid waste, both recyclable and non-recyclable, generated on-site will be gathered and kept in a temporary waste storage facility on site. From there, all waste will be sent to appropriate faciliti</w:t>
      </w:r>
      <w:r>
        <w:t xml:space="preserve">es for recycling and disposal.  </w:t>
      </w:r>
    </w:p>
    <w:p w:rsidR="009E4BA0" w:rsidRDefault="00C907F9">
      <w:pPr>
        <w:numPr>
          <w:ilvl w:val="0"/>
          <w:numId w:val="115"/>
        </w:numPr>
        <w:ind w:right="12" w:hanging="180"/>
      </w:pPr>
      <w:r>
        <w:t xml:space="preserve">Reusable waste items such as wooden pallets, cardboard boxes from packing materials, empty cement bags, and construction debris, will be given to community residents who need them. </w:t>
      </w:r>
    </w:p>
    <w:p w:rsidR="009E4BA0" w:rsidRDefault="00C907F9">
      <w:pPr>
        <w:ind w:left="730" w:right="12"/>
      </w:pPr>
      <w:r>
        <w:t>During the project's operational phase, w</w:t>
      </w:r>
      <w:r>
        <w:t xml:space="preserve">aste management measures will be implemented to handle generated waste effectively. Waste collection bins will be strategically placed at suitable locations within the project area to facilitate the proper disposal of waste materials. </w:t>
      </w:r>
    </w:p>
    <w:p w:rsidR="009E4BA0" w:rsidRDefault="00C907F9">
      <w:pPr>
        <w:numPr>
          <w:ilvl w:val="0"/>
          <w:numId w:val="115"/>
        </w:numPr>
        <w:ind w:right="12" w:hanging="180"/>
      </w:pPr>
      <w:r>
        <w:t>To ensure responsibl</w:t>
      </w:r>
      <w:r>
        <w:t xml:space="preserve">e and compliant waste management practices, EDSA/PIU will engage the services of a certified waste management company. This company will be responsible for the regular collection of waste from the designated bins and its proper disposal in accordance with </w:t>
      </w:r>
      <w:r>
        <w:t xml:space="preserve">local regulations and environmental guidelines. </w:t>
      </w:r>
    </w:p>
    <w:p w:rsidR="009E4BA0" w:rsidRDefault="00C907F9">
      <w:pPr>
        <w:numPr>
          <w:ilvl w:val="0"/>
          <w:numId w:val="115"/>
        </w:numPr>
        <w:spacing w:after="248"/>
        <w:ind w:right="12" w:hanging="180"/>
      </w:pPr>
      <w:r>
        <w:t>A national energy-related hazardous waste storage centre is proposed to be established by the MoE and EPA. This facility, once constructed, will serve as a storage site for end-of-life and decommissioned bat</w:t>
      </w:r>
      <w:r>
        <w:t xml:space="preserve">teries, photovoltaic (PV) arrays, and other equipment containing hazardous substances. To ensure safe transportation of these materials, appropriate measures will be implemented. </w:t>
      </w:r>
    </w:p>
    <w:p w:rsidR="009E4BA0" w:rsidRDefault="00C907F9">
      <w:pPr>
        <w:pStyle w:val="Heading4"/>
        <w:tabs>
          <w:tab w:val="center" w:pos="2641"/>
        </w:tabs>
        <w:ind w:left="-3" w:firstLine="0"/>
      </w:pPr>
      <w:bookmarkStart w:id="168" w:name="_Toc516796"/>
      <w:r>
        <w:t xml:space="preserve">8.4.4 </w:t>
      </w:r>
      <w:r>
        <w:tab/>
        <w:t xml:space="preserve">Road Safety and Traffic Management Plan </w:t>
      </w:r>
      <w:bookmarkEnd w:id="168"/>
    </w:p>
    <w:p w:rsidR="009E4BA0" w:rsidRDefault="00C907F9">
      <w:pPr>
        <w:spacing w:after="232"/>
        <w:ind w:left="10" w:right="12"/>
      </w:pPr>
      <w:r>
        <w:t xml:space="preserve">The Road Safety and Traffic </w:t>
      </w:r>
      <w:r>
        <w:t>Management Plan is a comprehensive strategy that encompasses the entire lifecycle of the project, including the construction, operation &amp; maintenance, and decommissioning phases. Its primary objective is to prioritize the safety and well-being of all indiv</w:t>
      </w:r>
      <w:r>
        <w:t xml:space="preserve">iduals involved in the project, including workers, visitors, and the general public, by efficiently managing traffic and mitigating potential road-related hazards. </w:t>
      </w:r>
    </w:p>
    <w:p w:rsidR="009E4BA0" w:rsidRDefault="00C907F9">
      <w:pPr>
        <w:spacing w:after="233"/>
        <w:ind w:left="10" w:right="12"/>
      </w:pPr>
      <w:r>
        <w:t>By adhering to this plan, the project ensures that traffic flows smoothly within and around</w:t>
      </w:r>
      <w:r>
        <w:t xml:space="preserve"> the facility, reducing the risk of accidents and injuries. Proper traffic control measures, such as speed limits, signage, and designated lanes for vehicles and pedestrians, are implemented to enhance road safety. The plan also considers the coordination </w:t>
      </w:r>
      <w:r>
        <w:t xml:space="preserve">with local authorities and communities to minimize disruptions to existing road networks and ensure seamless traffic movement during construction and decommissioning activities. </w:t>
      </w:r>
    </w:p>
    <w:p w:rsidR="009E4BA0" w:rsidRDefault="00C907F9">
      <w:pPr>
        <w:spacing w:after="232"/>
        <w:ind w:left="10" w:right="12"/>
      </w:pPr>
      <w:r>
        <w:t>Through the implementation of the Road Safety and Traffic Management Plan, th</w:t>
      </w:r>
      <w:r>
        <w:t>e project demonstrates its commitment to the highest safety standards and emphasizes its responsibility towards the welfare of workers, visitors, and the local community. The plan is subject to regular monitoring and periodic reviews to assess its effectiv</w:t>
      </w:r>
      <w:r>
        <w:t>eness and identify areas for improvement. This proactive approach allows for timely adjustments and enhancements to further enhance road safety and ensure the successful and incidentfree execution of the project. By continuously prioritizing road safety, t</w:t>
      </w:r>
      <w:r>
        <w:t xml:space="preserve">he project upholds its commitment to sustainable development and responsible practices, fostering trust and goodwill within the community and stakeholders. </w:t>
      </w:r>
    </w:p>
    <w:p w:rsidR="009E4BA0" w:rsidRDefault="00C907F9">
      <w:pPr>
        <w:ind w:left="10" w:right="12"/>
      </w:pPr>
      <w:r>
        <w:t>During the various project phases, specific measures will be implemented to ensure safety and effic</w:t>
      </w:r>
      <w:r>
        <w:t xml:space="preserve">iency. </w:t>
      </w:r>
    </w:p>
    <w:p w:rsidR="009E4BA0" w:rsidRDefault="00C907F9">
      <w:pPr>
        <w:ind w:left="10" w:right="12"/>
      </w:pPr>
      <w:r>
        <w:t xml:space="preserve">These measures include: </w:t>
      </w:r>
    </w:p>
    <w:p w:rsidR="009E4BA0" w:rsidRDefault="00C907F9">
      <w:pPr>
        <w:numPr>
          <w:ilvl w:val="0"/>
          <w:numId w:val="116"/>
        </w:numPr>
        <w:ind w:right="12" w:hanging="180"/>
      </w:pPr>
      <w:r>
        <w:t xml:space="preserve">The movement of project vehicles will be limited to specific access routes. </w:t>
      </w:r>
    </w:p>
    <w:p w:rsidR="009E4BA0" w:rsidRDefault="00C907F9">
      <w:pPr>
        <w:numPr>
          <w:ilvl w:val="0"/>
          <w:numId w:val="116"/>
        </w:numPr>
        <w:ind w:right="12" w:hanging="180"/>
      </w:pPr>
      <w:r>
        <w:t>To ensure the safety of residents and minimize traffic disruptions, appropriate signage will be installed at key traffic junctions along the vehicular access routes for the construction phase. These signs will prevent any deviation from designated routes a</w:t>
      </w:r>
      <w:r>
        <w:t xml:space="preserve">nd maintain safe speeds near residential areas. </w:t>
      </w:r>
    </w:p>
    <w:p w:rsidR="009E4BA0" w:rsidRDefault="00C907F9">
      <w:pPr>
        <w:numPr>
          <w:ilvl w:val="0"/>
          <w:numId w:val="116"/>
        </w:numPr>
        <w:ind w:right="12" w:hanging="180"/>
      </w:pPr>
      <w:r>
        <w:t xml:space="preserve">The use of horns near sensitive areas such as schools and settlements will be restricted. </w:t>
      </w:r>
    </w:p>
    <w:p w:rsidR="009E4BA0" w:rsidRDefault="00C907F9">
      <w:pPr>
        <w:numPr>
          <w:ilvl w:val="0"/>
          <w:numId w:val="116"/>
        </w:numPr>
        <w:ind w:right="12" w:hanging="180"/>
      </w:pPr>
      <w:r>
        <w:t xml:space="preserve">Vehicular movement near sensitive locations, such as schools and hospitals, will be strictly controlled.  </w:t>
      </w:r>
    </w:p>
    <w:p w:rsidR="009E4BA0" w:rsidRDefault="00C907F9">
      <w:pPr>
        <w:ind w:left="730" w:right="12"/>
      </w:pPr>
      <w:r>
        <w:t>Drivers o</w:t>
      </w:r>
      <w:r>
        <w:t xml:space="preserve">f project vehicles will receive training in traffic and road safety operations, while road safety awareness programs will be organized in collaboration with local authorities to educate school children and commuters on traffic safety rules and signage.  </w:t>
      </w:r>
    </w:p>
    <w:p w:rsidR="009E4BA0" w:rsidRDefault="00C907F9">
      <w:pPr>
        <w:numPr>
          <w:ilvl w:val="0"/>
          <w:numId w:val="116"/>
        </w:numPr>
        <w:ind w:right="12" w:hanging="180"/>
      </w:pPr>
      <w:r>
        <w:t>F</w:t>
      </w:r>
      <w:r>
        <w:t xml:space="preserve">inally, EDSA/PIU and its contractors will implement a "No Drug No Alcohol" policy to prevent road accidents and incidents. </w:t>
      </w:r>
    </w:p>
    <w:p w:rsidR="009E4BA0" w:rsidRDefault="00C907F9">
      <w:pPr>
        <w:numPr>
          <w:ilvl w:val="0"/>
          <w:numId w:val="116"/>
        </w:numPr>
        <w:ind w:right="12" w:hanging="180"/>
      </w:pPr>
      <w:r>
        <w:t xml:space="preserve">Speed limits will be established. </w:t>
      </w:r>
    </w:p>
    <w:p w:rsidR="009E4BA0" w:rsidRDefault="00C907F9">
      <w:pPr>
        <w:numPr>
          <w:ilvl w:val="0"/>
          <w:numId w:val="116"/>
        </w:numPr>
        <w:ind w:right="12" w:hanging="180"/>
      </w:pPr>
      <w:r>
        <w:t>Inform local communities about project-related road activities, including construction schedules,</w:t>
      </w:r>
      <w:r>
        <w:t xml:space="preserve"> potential traffic disruptions, and safety precautions. </w:t>
      </w:r>
    </w:p>
    <w:p w:rsidR="009E4BA0" w:rsidRDefault="00C907F9">
      <w:pPr>
        <w:numPr>
          <w:ilvl w:val="0"/>
          <w:numId w:val="116"/>
        </w:numPr>
        <w:ind w:right="12" w:hanging="180"/>
      </w:pPr>
      <w:r>
        <w:t xml:space="preserve">Project GM will establish communication channels to receive feedback and address road-related concerns from residents. </w:t>
      </w:r>
    </w:p>
    <w:p w:rsidR="009E4BA0" w:rsidRDefault="00C907F9">
      <w:pPr>
        <w:pStyle w:val="Heading7"/>
        <w:tabs>
          <w:tab w:val="center" w:pos="304"/>
          <w:tab w:val="center" w:pos="1603"/>
        </w:tabs>
        <w:spacing w:after="88"/>
        <w:ind w:left="0" w:firstLine="0"/>
      </w:pPr>
      <w:r>
        <w:rPr>
          <w:b w:val="0"/>
          <w:color w:val="000000"/>
        </w:rPr>
        <w:tab/>
      </w:r>
      <w:r>
        <w:t>i.</w:t>
      </w:r>
      <w:r>
        <w:rPr>
          <w:rFonts w:ascii="Arial" w:eastAsia="Arial" w:hAnsi="Arial" w:cs="Arial"/>
        </w:rPr>
        <w:t xml:space="preserve"> </w:t>
      </w:r>
      <w:r>
        <w:rPr>
          <w:rFonts w:ascii="Arial" w:eastAsia="Arial" w:hAnsi="Arial" w:cs="Arial"/>
        </w:rPr>
        <w:tab/>
      </w:r>
      <w:r>
        <w:t xml:space="preserve">Construction Phase </w:t>
      </w:r>
    </w:p>
    <w:p w:rsidR="009E4BA0" w:rsidRDefault="00C907F9">
      <w:pPr>
        <w:numPr>
          <w:ilvl w:val="0"/>
          <w:numId w:val="117"/>
        </w:numPr>
        <w:ind w:right="12" w:hanging="180"/>
      </w:pPr>
      <w:r>
        <w:t>Identify access points for construction vehicles and e</w:t>
      </w:r>
      <w:r>
        <w:t xml:space="preserve">stablish designated construction entrances and exits to manage traffic flow. </w:t>
      </w:r>
    </w:p>
    <w:p w:rsidR="009E4BA0" w:rsidRDefault="00C907F9">
      <w:pPr>
        <w:numPr>
          <w:ilvl w:val="0"/>
          <w:numId w:val="117"/>
        </w:numPr>
        <w:ind w:right="12" w:hanging="180"/>
      </w:pPr>
      <w:r>
        <w:t xml:space="preserve">Implement speed limits and traffic signs within the construction site to regulate vehicle movement and ensure safe operations. </w:t>
      </w:r>
    </w:p>
    <w:p w:rsidR="009E4BA0" w:rsidRDefault="00C907F9">
      <w:pPr>
        <w:numPr>
          <w:ilvl w:val="0"/>
          <w:numId w:val="117"/>
        </w:numPr>
        <w:ind w:right="12" w:hanging="180"/>
      </w:pPr>
      <w:r>
        <w:t>Temporary parking facilities will be provided with</w:t>
      </w:r>
      <w:r>
        <w:t xml:space="preserve">in the project site/work area to prevent road congestion. </w:t>
      </w:r>
    </w:p>
    <w:p w:rsidR="009E4BA0" w:rsidRDefault="00C907F9">
      <w:pPr>
        <w:numPr>
          <w:ilvl w:val="0"/>
          <w:numId w:val="117"/>
        </w:numPr>
        <w:ind w:right="12" w:hanging="180"/>
      </w:pPr>
      <w:r>
        <w:t xml:space="preserve">Traffic timing will be coordinated to minimize disruption during periods of high commuter traffic (especially periods when children go to and from school). </w:t>
      </w:r>
    </w:p>
    <w:p w:rsidR="009E4BA0" w:rsidRDefault="00C907F9">
      <w:pPr>
        <w:pStyle w:val="Heading7"/>
        <w:tabs>
          <w:tab w:val="center" w:pos="277"/>
          <w:tab w:val="center" w:pos="2213"/>
        </w:tabs>
        <w:spacing w:after="88"/>
        <w:ind w:left="0" w:firstLine="0"/>
      </w:pPr>
      <w:r>
        <w:rPr>
          <w:b w:val="0"/>
          <w:color w:val="000000"/>
        </w:rPr>
        <w:tab/>
      </w:r>
      <w:r>
        <w:t>ii.</w:t>
      </w:r>
      <w:r>
        <w:rPr>
          <w:rFonts w:ascii="Arial" w:eastAsia="Arial" w:hAnsi="Arial" w:cs="Arial"/>
        </w:rPr>
        <w:t xml:space="preserve"> </w:t>
      </w:r>
      <w:r>
        <w:rPr>
          <w:rFonts w:ascii="Arial" w:eastAsia="Arial" w:hAnsi="Arial" w:cs="Arial"/>
        </w:rPr>
        <w:tab/>
      </w:r>
      <w:r>
        <w:t xml:space="preserve">Operation &amp; Maintenance Phase </w:t>
      </w:r>
    </w:p>
    <w:p w:rsidR="009E4BA0" w:rsidRDefault="00C907F9">
      <w:pPr>
        <w:numPr>
          <w:ilvl w:val="0"/>
          <w:numId w:val="118"/>
        </w:numPr>
        <w:ind w:right="12" w:hanging="180"/>
      </w:pPr>
      <w:r>
        <w:t xml:space="preserve">Develop a traffic management system for ongoing operation and maintenance activities, such as routine inspections and equipment servicing. </w:t>
      </w:r>
    </w:p>
    <w:p w:rsidR="009E4BA0" w:rsidRDefault="00C907F9">
      <w:pPr>
        <w:numPr>
          <w:ilvl w:val="0"/>
          <w:numId w:val="118"/>
        </w:numPr>
        <w:ind w:right="12" w:hanging="180"/>
      </w:pPr>
      <w:r>
        <w:t xml:space="preserve">Designate parking areas for staff and visitors within the PV and BESS facility to minimize parkingrelated hazards. </w:t>
      </w:r>
    </w:p>
    <w:p w:rsidR="009E4BA0" w:rsidRDefault="00C907F9">
      <w:pPr>
        <w:pStyle w:val="Heading7"/>
        <w:tabs>
          <w:tab w:val="center" w:pos="1824"/>
        </w:tabs>
        <w:spacing w:after="86"/>
        <w:ind w:left="0" w:firstLine="0"/>
      </w:pPr>
      <w:r>
        <w:t>iii.</w:t>
      </w:r>
      <w:r>
        <w:rPr>
          <w:rFonts w:ascii="Arial" w:eastAsia="Arial" w:hAnsi="Arial" w:cs="Arial"/>
        </w:rPr>
        <w:t xml:space="preserve"> </w:t>
      </w:r>
      <w:r>
        <w:rPr>
          <w:rFonts w:ascii="Arial" w:eastAsia="Arial" w:hAnsi="Arial" w:cs="Arial"/>
        </w:rPr>
        <w:tab/>
      </w:r>
      <w:r>
        <w:t xml:space="preserve">Decommissioning Phase </w:t>
      </w:r>
    </w:p>
    <w:p w:rsidR="009E4BA0" w:rsidRDefault="00C907F9">
      <w:pPr>
        <w:numPr>
          <w:ilvl w:val="0"/>
          <w:numId w:val="119"/>
        </w:numPr>
        <w:ind w:right="12" w:hanging="180"/>
      </w:pPr>
      <w:r>
        <w:t xml:space="preserve">Plan for the efficient removal of equipment and materials during decommissioning, considering traffic implications and potential road closures. </w:t>
      </w:r>
    </w:p>
    <w:p w:rsidR="009E4BA0" w:rsidRDefault="00C907F9">
      <w:pPr>
        <w:numPr>
          <w:ilvl w:val="0"/>
          <w:numId w:val="119"/>
        </w:numPr>
        <w:spacing w:after="244"/>
        <w:ind w:right="12" w:hanging="180"/>
      </w:pPr>
      <w:r>
        <w:t xml:space="preserve">Coordinate with local traffic authorities to establish detour routes if needed, ensuring smooth traffic flow during decommissioning activities. </w:t>
      </w:r>
      <w:r>
        <w:rPr>
          <w:rFonts w:ascii="Wingdings" w:eastAsia="Wingdings" w:hAnsi="Wingdings" w:cs="Wingdings"/>
        </w:rPr>
        <w:t>▪</w:t>
      </w:r>
      <w:r>
        <w:rPr>
          <w:rFonts w:ascii="Arial" w:eastAsia="Arial" w:hAnsi="Arial" w:cs="Arial"/>
        </w:rPr>
        <w:t xml:space="preserve"> </w:t>
      </w:r>
      <w:r>
        <w:t xml:space="preserve">All construction phase measures apply. </w:t>
      </w:r>
    </w:p>
    <w:p w:rsidR="009E4BA0" w:rsidRDefault="00C907F9">
      <w:pPr>
        <w:pStyle w:val="Heading4"/>
        <w:tabs>
          <w:tab w:val="center" w:pos="2172"/>
        </w:tabs>
        <w:ind w:left="-3" w:firstLine="0"/>
      </w:pPr>
      <w:bookmarkStart w:id="169" w:name="_Toc516797"/>
      <w:r>
        <w:t xml:space="preserve">8.4.5 </w:t>
      </w:r>
      <w:r>
        <w:tab/>
        <w:t xml:space="preserve">Storm Water Management Plan </w:t>
      </w:r>
      <w:bookmarkEnd w:id="169"/>
    </w:p>
    <w:p w:rsidR="009E4BA0" w:rsidRDefault="00C907F9">
      <w:pPr>
        <w:spacing w:after="231"/>
        <w:ind w:left="10" w:right="12"/>
      </w:pPr>
      <w:r>
        <w:t>The Storm Water Management Plan fo</w:t>
      </w:r>
      <w:r>
        <w:t>r the project's construction, operation and maintenance, and decommissioning phases entails a comprehensive approach to managing stormwater runoff and mitigating potential environmental impacts. The plan aims to prevent unregulated stormwater runoff from f</w:t>
      </w:r>
      <w:r>
        <w:t xml:space="preserve">lowing into nearby natural drainage channels, surface water bodies, and public or private properties. To achieve this, the following measures will be implemented as part of the SWMP. </w:t>
      </w:r>
    </w:p>
    <w:p w:rsidR="009E4BA0" w:rsidRDefault="00C907F9">
      <w:pPr>
        <w:ind w:left="10" w:right="12"/>
      </w:pPr>
      <w:r>
        <w:t xml:space="preserve">In general, the project will adhere to the following measures: </w:t>
      </w:r>
    </w:p>
    <w:p w:rsidR="009E4BA0" w:rsidRDefault="00C907F9">
      <w:pPr>
        <w:numPr>
          <w:ilvl w:val="0"/>
          <w:numId w:val="120"/>
        </w:numPr>
        <w:ind w:right="12" w:hanging="180"/>
      </w:pPr>
      <w:r>
        <w:t>Incorpor</w:t>
      </w:r>
      <w:r>
        <w:t xml:space="preserve">ate best management practices to minimize stormwater pollution, such as the use of permeable pavements, and rain gardens. </w:t>
      </w:r>
    </w:p>
    <w:p w:rsidR="009E4BA0" w:rsidRDefault="00C907F9">
      <w:pPr>
        <w:numPr>
          <w:ilvl w:val="0"/>
          <w:numId w:val="120"/>
        </w:numPr>
        <w:ind w:right="12" w:hanging="180"/>
      </w:pPr>
      <w:r>
        <w:t xml:space="preserve">Adopt practices that promote infiltration and groundwater recharge to reduce stormwater runoff. </w:t>
      </w:r>
    </w:p>
    <w:p w:rsidR="009E4BA0" w:rsidRDefault="00C907F9">
      <w:pPr>
        <w:numPr>
          <w:ilvl w:val="0"/>
          <w:numId w:val="120"/>
        </w:numPr>
        <w:ind w:right="12" w:hanging="180"/>
      </w:pPr>
      <w:r>
        <w:t>Develop spill prevention plans to pr</w:t>
      </w:r>
      <w:r>
        <w:t xml:space="preserve">event accidental spills of hazardous materials that could contaminate stormwater runoff. </w:t>
      </w:r>
    </w:p>
    <w:p w:rsidR="009E4BA0" w:rsidRDefault="00C907F9">
      <w:pPr>
        <w:numPr>
          <w:ilvl w:val="0"/>
          <w:numId w:val="120"/>
        </w:numPr>
        <w:ind w:right="12" w:hanging="180"/>
      </w:pPr>
      <w:r>
        <w:t xml:space="preserve">Establish procedures for responding to spills promptly and effectively. </w:t>
      </w:r>
    </w:p>
    <w:p w:rsidR="009E4BA0" w:rsidRDefault="00C907F9">
      <w:pPr>
        <w:numPr>
          <w:ilvl w:val="0"/>
          <w:numId w:val="120"/>
        </w:numPr>
        <w:ind w:right="12" w:hanging="180"/>
      </w:pPr>
      <w:r>
        <w:t>Regularly monitor stormwater quality to assess the effectiveness of the management practices.</w:t>
      </w:r>
      <w:r>
        <w:t xml:space="preserve"> </w:t>
      </w:r>
    </w:p>
    <w:p w:rsidR="009E4BA0" w:rsidRDefault="00C907F9">
      <w:pPr>
        <w:ind w:left="730" w:right="12"/>
      </w:pPr>
      <w:r>
        <w:t xml:space="preserve">Raise awareness among workers and contractors about stormwater management practices and the importance of preventing stormwater pollution. </w:t>
      </w:r>
    </w:p>
    <w:p w:rsidR="009E4BA0" w:rsidRDefault="00C907F9">
      <w:pPr>
        <w:numPr>
          <w:ilvl w:val="0"/>
          <w:numId w:val="120"/>
        </w:numPr>
        <w:ind w:right="12" w:hanging="180"/>
      </w:pPr>
      <w:r>
        <w:t xml:space="preserve">Educate the local community about the facility's efforts to protect water quality and the environment. </w:t>
      </w:r>
    </w:p>
    <w:p w:rsidR="009E4BA0" w:rsidRDefault="00C907F9">
      <w:pPr>
        <w:numPr>
          <w:ilvl w:val="0"/>
          <w:numId w:val="121"/>
        </w:numPr>
        <w:spacing w:after="88" w:line="249" w:lineRule="auto"/>
        <w:ind w:hanging="581"/>
        <w:jc w:val="left"/>
      </w:pPr>
      <w:r>
        <w:rPr>
          <w:b/>
        </w:rPr>
        <w:t>Constructi</w:t>
      </w:r>
      <w:r>
        <w:rPr>
          <w:b/>
        </w:rPr>
        <w:t xml:space="preserve">on Phase: </w:t>
      </w:r>
    </w:p>
    <w:p w:rsidR="009E4BA0" w:rsidRDefault="00C907F9">
      <w:pPr>
        <w:numPr>
          <w:ilvl w:val="1"/>
          <w:numId w:val="121"/>
        </w:numPr>
        <w:ind w:right="12" w:hanging="180"/>
      </w:pPr>
      <w:r>
        <w:t xml:space="preserve">Implement erosion and sediment control measures to prevent soil erosion and minimize sediment runoff into nearby water bodies. </w:t>
      </w:r>
    </w:p>
    <w:p w:rsidR="009E4BA0" w:rsidRDefault="00C907F9">
      <w:pPr>
        <w:numPr>
          <w:ilvl w:val="1"/>
          <w:numId w:val="121"/>
        </w:numPr>
        <w:ind w:right="12" w:hanging="180"/>
      </w:pPr>
      <w:r>
        <w:t>Establish temporary sediment basins or sediment traps to capture sediment-laden stormwater runoff from construction a</w:t>
      </w:r>
      <w:r>
        <w:t xml:space="preserve">reas. </w:t>
      </w:r>
    </w:p>
    <w:p w:rsidR="009E4BA0" w:rsidRDefault="00C907F9">
      <w:pPr>
        <w:numPr>
          <w:ilvl w:val="1"/>
          <w:numId w:val="121"/>
        </w:numPr>
        <w:ind w:right="12" w:hanging="180"/>
      </w:pPr>
      <w:r>
        <w:t xml:space="preserve">Use appropriate stormwater management practices, such as silt fences, straw wattles, and rock check dams, to contain and control runoff. </w:t>
      </w:r>
    </w:p>
    <w:p w:rsidR="009E4BA0" w:rsidRDefault="00C907F9">
      <w:pPr>
        <w:numPr>
          <w:ilvl w:val="0"/>
          <w:numId w:val="121"/>
        </w:numPr>
        <w:spacing w:after="88" w:line="249" w:lineRule="auto"/>
        <w:ind w:hanging="581"/>
        <w:jc w:val="left"/>
      </w:pPr>
      <w:r>
        <w:rPr>
          <w:b/>
        </w:rPr>
        <w:t xml:space="preserve">Operation &amp; Maintenance Phase: </w:t>
      </w:r>
    </w:p>
    <w:p w:rsidR="009E4BA0" w:rsidRDefault="00C907F9">
      <w:pPr>
        <w:numPr>
          <w:ilvl w:val="1"/>
          <w:numId w:val="121"/>
        </w:numPr>
        <w:ind w:right="12" w:hanging="180"/>
      </w:pPr>
      <w:r>
        <w:t xml:space="preserve">Regularly inspect and maintain stormwater management facilities, such as retention ponds, swales, and infiltration basins, to ensure their effective functioning. </w:t>
      </w:r>
    </w:p>
    <w:p w:rsidR="009E4BA0" w:rsidRDefault="00C907F9">
      <w:pPr>
        <w:numPr>
          <w:ilvl w:val="1"/>
          <w:numId w:val="121"/>
        </w:numPr>
        <w:ind w:right="12" w:hanging="180"/>
      </w:pPr>
      <w:r>
        <w:t>Manage potential contaminants within the facility to prevent their release into stormwater ru</w:t>
      </w:r>
      <w:r>
        <w:t xml:space="preserve">noff. </w:t>
      </w:r>
    </w:p>
    <w:p w:rsidR="009E4BA0" w:rsidRDefault="00C907F9">
      <w:pPr>
        <w:numPr>
          <w:ilvl w:val="0"/>
          <w:numId w:val="121"/>
        </w:numPr>
        <w:spacing w:after="88" w:line="249" w:lineRule="auto"/>
        <w:ind w:hanging="581"/>
        <w:jc w:val="left"/>
      </w:pPr>
      <w:r>
        <w:rPr>
          <w:b/>
        </w:rPr>
        <w:t xml:space="preserve">Decommissioning Phase: </w:t>
      </w:r>
    </w:p>
    <w:p w:rsidR="009E4BA0" w:rsidRDefault="00C907F9">
      <w:pPr>
        <w:numPr>
          <w:ilvl w:val="1"/>
          <w:numId w:val="121"/>
        </w:numPr>
        <w:ind w:right="12" w:hanging="180"/>
      </w:pPr>
      <w:r>
        <w:t xml:space="preserve">Implement erosion control measures during the decommissioning process to prevent soil disturbance and runoff. </w:t>
      </w:r>
    </w:p>
    <w:p w:rsidR="009E4BA0" w:rsidRDefault="00C907F9">
      <w:pPr>
        <w:numPr>
          <w:ilvl w:val="1"/>
          <w:numId w:val="121"/>
        </w:numPr>
        <w:spacing w:after="243"/>
        <w:ind w:right="12" w:hanging="180"/>
      </w:pPr>
      <w:r>
        <w:t xml:space="preserve">Properly manage and dispose of decommissioned materials to avoid stormwater pollution. </w:t>
      </w:r>
    </w:p>
    <w:p w:rsidR="009E4BA0" w:rsidRDefault="00C907F9">
      <w:pPr>
        <w:pStyle w:val="Heading4"/>
        <w:tabs>
          <w:tab w:val="center" w:pos="1769"/>
        </w:tabs>
        <w:ind w:left="-3" w:firstLine="0"/>
      </w:pPr>
      <w:bookmarkStart w:id="170" w:name="_Toc516798"/>
      <w:r>
        <w:t xml:space="preserve">8.4.6 </w:t>
      </w:r>
      <w:r>
        <w:tab/>
        <w:t>Chance Find Procedu</w:t>
      </w:r>
      <w:r>
        <w:t xml:space="preserve">re </w:t>
      </w:r>
      <w:bookmarkEnd w:id="170"/>
    </w:p>
    <w:p w:rsidR="009E4BA0" w:rsidRDefault="00C907F9">
      <w:pPr>
        <w:spacing w:after="233"/>
        <w:ind w:left="10" w:right="12"/>
      </w:pPr>
      <w:r>
        <w:t>This procedure delineates the steps that will be taken if previously undiscovered cultural resources are discovered during project construction or operation. EDSA/PIU will ensure that these procedures are included in projects' bidding and contract docu</w:t>
      </w:r>
      <w:r>
        <w:t xml:space="preserve">ments. </w:t>
      </w:r>
    </w:p>
    <w:p w:rsidR="009E4BA0" w:rsidRDefault="00C907F9">
      <w:pPr>
        <w:spacing w:after="230"/>
        <w:ind w:left="10" w:right="12"/>
      </w:pPr>
      <w:r>
        <w:t xml:space="preserve">Heritage resources, particularly archaeological resources, hold significant historical and scientific value and are vital components of a community's cultural identity and traditions.  </w:t>
      </w:r>
    </w:p>
    <w:p w:rsidR="009E4BA0" w:rsidRDefault="00C907F9">
      <w:pPr>
        <w:spacing w:after="232"/>
        <w:ind w:left="10" w:right="12"/>
      </w:pPr>
      <w:r>
        <w:t>In Sierra Leone, the National Museum is responsible for the ma</w:t>
      </w:r>
      <w:r>
        <w:t>nagement of the country's cultural heritage, including archaeological sites and artifacts. In the case of chance finds the National Museum will be notified immediately. They will then assess the discovery and determine if further investigation is necessary</w:t>
      </w:r>
      <w:r>
        <w:t xml:space="preserve">. If further investigation is required, the National Museum will oversee the excavation and documentation of the find in accordance with national laws and regulations. </w:t>
      </w:r>
    </w:p>
    <w:p w:rsidR="009E4BA0" w:rsidRDefault="00C907F9">
      <w:pPr>
        <w:ind w:left="10" w:right="12"/>
      </w:pPr>
      <w:r>
        <w:rPr>
          <w:rFonts w:ascii="Palatino Linotype" w:eastAsia="Palatino Linotype" w:hAnsi="Palatino Linotype" w:cs="Palatino Linotype"/>
        </w:rPr>
        <w:t xml:space="preserve"> </w:t>
      </w:r>
      <w:r>
        <w:t>During excavation or construction, the Contractor may encounter various archaeological</w:t>
      </w:r>
      <w:r>
        <w:t xml:space="preserve"> sites, historical remnants, artifacts, and other features, including graveyards and individual graves. In such a situation, the Contractor will:  </w:t>
      </w:r>
    </w:p>
    <w:p w:rsidR="009E4BA0" w:rsidRDefault="00C907F9">
      <w:pPr>
        <w:numPr>
          <w:ilvl w:val="0"/>
          <w:numId w:val="122"/>
        </w:numPr>
        <w:spacing w:after="76" w:line="249" w:lineRule="auto"/>
        <w:ind w:right="228" w:hanging="360"/>
      </w:pPr>
      <w:r>
        <w:t xml:space="preserve">work in the immediate surrounding will be stopped to avoid further disturbance of the find. </w:t>
      </w:r>
    </w:p>
    <w:p w:rsidR="009E4BA0" w:rsidRDefault="00C907F9">
      <w:pPr>
        <w:numPr>
          <w:ilvl w:val="0"/>
          <w:numId w:val="122"/>
        </w:numPr>
        <w:spacing w:line="299" w:lineRule="auto"/>
        <w:ind w:right="228" w:hanging="360"/>
      </w:pPr>
      <w:r>
        <w:t>The area around</w:t>
      </w:r>
      <w:r>
        <w:t xml:space="preserve"> the chance find will be secured to prevent unauthorized access and to protect the find from damage or theft. </w:t>
      </w:r>
    </w:p>
    <w:p w:rsidR="009E4BA0" w:rsidRDefault="00C907F9">
      <w:pPr>
        <w:numPr>
          <w:ilvl w:val="0"/>
          <w:numId w:val="122"/>
        </w:numPr>
        <w:spacing w:after="90"/>
        <w:ind w:right="228" w:hanging="360"/>
      </w:pPr>
      <w:r>
        <w:t xml:space="preserve">Authorities at the National Museum will be notified immediately about the discovery. </w:t>
      </w:r>
    </w:p>
    <w:p w:rsidR="009E4BA0" w:rsidRDefault="00C907F9">
      <w:pPr>
        <w:numPr>
          <w:ilvl w:val="0"/>
          <w:numId w:val="122"/>
        </w:numPr>
        <w:spacing w:line="299" w:lineRule="auto"/>
        <w:ind w:right="228" w:hanging="360"/>
      </w:pPr>
      <w:r>
        <w:t xml:space="preserve">Photographs and notes including (GPS coordinates) will be taken to document the find's location, context, and any associated artifacts or features. </w:t>
      </w:r>
    </w:p>
    <w:p w:rsidR="009E4BA0" w:rsidRDefault="009E4BA0">
      <w:pPr>
        <w:sectPr w:rsidR="009E4BA0">
          <w:headerReference w:type="even" r:id="rId239"/>
          <w:headerReference w:type="default" r:id="rId240"/>
          <w:footerReference w:type="even" r:id="rId241"/>
          <w:footerReference w:type="default" r:id="rId242"/>
          <w:headerReference w:type="first" r:id="rId243"/>
          <w:footerReference w:type="first" r:id="rId244"/>
          <w:pgSz w:w="12240" w:h="15840"/>
          <w:pgMar w:top="1505" w:right="1435" w:bottom="1638" w:left="1440" w:header="791" w:footer="779" w:gutter="0"/>
          <w:cols w:space="720"/>
        </w:sectPr>
      </w:pPr>
    </w:p>
    <w:p w:rsidR="009E4BA0" w:rsidRDefault="00C907F9">
      <w:pPr>
        <w:numPr>
          <w:ilvl w:val="0"/>
          <w:numId w:val="122"/>
        </w:numPr>
        <w:spacing w:line="299" w:lineRule="auto"/>
        <w:ind w:right="228" w:hanging="360"/>
      </w:pPr>
      <w:r>
        <w:t xml:space="preserve">Experts at the National Museum would excavate the find and assess its significance, including its age, rarity, and potential cultural value, to determine if further investigation is required. </w:t>
      </w:r>
    </w:p>
    <w:p w:rsidR="009E4BA0" w:rsidRDefault="00C907F9">
      <w:pPr>
        <w:numPr>
          <w:ilvl w:val="0"/>
          <w:numId w:val="122"/>
        </w:numPr>
        <w:spacing w:after="240" w:line="299" w:lineRule="auto"/>
        <w:ind w:right="228" w:hanging="360"/>
      </w:pPr>
      <w:r>
        <w:t>In accordance with th</w:t>
      </w:r>
      <w:r>
        <w:t>e guidance of the relevant authorities, work in the area may either resume, with necessary measures taken to avoid further disturbance to the discovery or related cultural heritage resources, or the PIU/EDSA may choose to modify the project's design or rer</w:t>
      </w:r>
      <w:r>
        <w:t xml:space="preserve">oute. </w:t>
      </w:r>
    </w:p>
    <w:p w:rsidR="009E4BA0" w:rsidRDefault="00C907F9">
      <w:pPr>
        <w:pStyle w:val="Heading4"/>
        <w:ind w:left="7"/>
      </w:pPr>
      <w:bookmarkStart w:id="171" w:name="_Toc516799"/>
      <w:r>
        <w:t xml:space="preserve">8.4.7. Community Development Action Plan </w:t>
      </w:r>
      <w:bookmarkEnd w:id="171"/>
    </w:p>
    <w:p w:rsidR="009E4BA0" w:rsidRDefault="00C907F9">
      <w:pPr>
        <w:spacing w:after="267"/>
        <w:ind w:left="10" w:right="644"/>
      </w:pPr>
      <w:r>
        <w:t xml:space="preserve">The Community Development Action Plan (CDAP) for this project is geared towards undertaking certain development initiatives to improve the existing ones to improve the lives of the population in the project </w:t>
      </w:r>
      <w:r>
        <w:t xml:space="preserve">communities. This plan has been developed through social assessment and consultations with residents in the project communities. </w:t>
      </w:r>
    </w:p>
    <w:p w:rsidR="009E4BA0" w:rsidRDefault="00C907F9">
      <w:pPr>
        <w:pStyle w:val="Heading4"/>
        <w:spacing w:after="261"/>
        <w:ind w:left="370"/>
      </w:pPr>
      <w:bookmarkStart w:id="172" w:name="_Toc516800"/>
      <w:r>
        <w:rPr>
          <w:color w:val="000000"/>
        </w:rPr>
        <w:t>(i)</w:t>
      </w:r>
      <w:r>
        <w:rPr>
          <w:rFonts w:ascii="Arial" w:eastAsia="Arial" w:hAnsi="Arial" w:cs="Arial"/>
          <w:color w:val="000000"/>
        </w:rPr>
        <w:t xml:space="preserve"> </w:t>
      </w:r>
      <w:r>
        <w:t xml:space="preserve">Views from the Project Communities on CDAP </w:t>
      </w:r>
      <w:bookmarkEnd w:id="172"/>
    </w:p>
    <w:p w:rsidR="009E4BA0" w:rsidRDefault="00C907F9">
      <w:pPr>
        <w:numPr>
          <w:ilvl w:val="0"/>
          <w:numId w:val="123"/>
        </w:numPr>
        <w:spacing w:after="34" w:line="239" w:lineRule="auto"/>
        <w:ind w:right="1185" w:hanging="451"/>
      </w:pPr>
      <w:r>
        <w:rPr>
          <w:i/>
        </w:rPr>
        <w:t>“Newton has never had electricity. Therefore, this project is welcoming news f</w:t>
      </w:r>
      <w:r>
        <w:rPr>
          <w:i/>
        </w:rPr>
        <w:t>or us. We are in dire need of electricity. We have taken outstanding care of the previous 6MW project. We also welcome this project as we are committed to taking excellent care of it. We want to emphasize that EDSA will consider their Cooperate Social Resp</w:t>
      </w:r>
      <w:r>
        <w:rPr>
          <w:i/>
        </w:rPr>
        <w:t>onsibility for our community under this project”</w:t>
      </w:r>
      <w:r>
        <w:t xml:space="preserve">. Headman, Kattu Town. </w:t>
      </w:r>
    </w:p>
    <w:p w:rsidR="009E4BA0" w:rsidRDefault="00C907F9">
      <w:pPr>
        <w:numPr>
          <w:ilvl w:val="0"/>
          <w:numId w:val="123"/>
        </w:numPr>
        <w:ind w:right="1185" w:hanging="451"/>
      </w:pPr>
      <w:r>
        <w:t xml:space="preserve">In the consultations held in May 2023, the community residents disclosed that that their primary concern is to have access to electricity in their community. </w:t>
      </w:r>
    </w:p>
    <w:p w:rsidR="009E4BA0" w:rsidRDefault="00C907F9">
      <w:pPr>
        <w:numPr>
          <w:ilvl w:val="0"/>
          <w:numId w:val="123"/>
        </w:numPr>
        <w:spacing w:after="34" w:line="240" w:lineRule="auto"/>
        <w:ind w:right="1185" w:hanging="451"/>
      </w:pPr>
      <w:r>
        <w:t>The community residents o</w:t>
      </w:r>
      <w:r>
        <w:t xml:space="preserve">f the three villages around Newton site emphasized </w:t>
      </w:r>
      <w:r>
        <w:t>that their primary concern is to have access to electricity in their community, “</w:t>
      </w:r>
      <w:r>
        <w:rPr>
          <w:i/>
        </w:rPr>
        <w:t>we have passed ages longing for electricity</w:t>
      </w:r>
      <w:r>
        <w:t>”.</w:t>
      </w:r>
      <w:r>
        <w:t xml:space="preserve"> </w:t>
      </w:r>
    </w:p>
    <w:p w:rsidR="009E4BA0" w:rsidRDefault="00C907F9">
      <w:pPr>
        <w:numPr>
          <w:ilvl w:val="0"/>
          <w:numId w:val="123"/>
        </w:numPr>
        <w:ind w:right="1185" w:hanging="451"/>
      </w:pPr>
      <w:r>
        <w:t>The stakeholders in the ESIA study communities were very excited to be the ho</w:t>
      </w:r>
      <w:r>
        <w:t xml:space="preserve">st of the proposed electricity development project in the country. They were in high spirit with great expectation so have sustainable renewable energy in the township. </w:t>
      </w:r>
    </w:p>
    <w:p w:rsidR="009E4BA0" w:rsidRDefault="00C907F9">
      <w:pPr>
        <w:numPr>
          <w:ilvl w:val="0"/>
          <w:numId w:val="123"/>
        </w:numPr>
        <w:ind w:right="1185" w:hanging="451"/>
      </w:pPr>
      <w:r>
        <w:t xml:space="preserve">There was dissatisfaction with the unfulfilled Corporate Social Responsibility commitments by the former Newton </w:t>
      </w:r>
      <w:r>
        <w:rPr>
          <w:color w:val="000000"/>
        </w:rPr>
        <w:t>6MW</w:t>
      </w:r>
      <w:r>
        <w:t xml:space="preserve"> Solar plant.</w:t>
      </w:r>
      <w:r>
        <w:rPr>
          <w:color w:val="000000"/>
        </w:rPr>
        <w:t xml:space="preserve"> </w:t>
      </w:r>
    </w:p>
    <w:p w:rsidR="009E4BA0" w:rsidRDefault="00C907F9">
      <w:pPr>
        <w:numPr>
          <w:ilvl w:val="0"/>
          <w:numId w:val="123"/>
        </w:numPr>
        <w:spacing w:after="267"/>
        <w:ind w:right="1185" w:hanging="451"/>
      </w:pPr>
      <w:r>
        <w:rPr>
          <w:color w:val="000000"/>
        </w:rPr>
        <w:t xml:space="preserve">Local community residents in the proposed project area are excited about the project and committed to support it while expressing the urgent need for electricity from the existing 6MW solar plant. They </w:t>
      </w:r>
      <w:r>
        <w:t>reiterated</w:t>
      </w:r>
      <w:r>
        <w:rPr>
          <w:color w:val="000000"/>
        </w:rPr>
        <w:t xml:space="preserve"> that while the RESPITE project is </w:t>
      </w:r>
      <w:r>
        <w:t>commendab</w:t>
      </w:r>
      <w:r>
        <w:t>le</w:t>
      </w:r>
      <w:r>
        <w:rPr>
          <w:color w:val="000000"/>
        </w:rPr>
        <w:t xml:space="preserve"> and timely, the existing 6MW plant should be commissioned and start distributing electricity to </w:t>
      </w:r>
      <w:r>
        <w:t>our</w:t>
      </w:r>
      <w:r>
        <w:rPr>
          <w:color w:val="000000"/>
        </w:rPr>
        <w:t xml:space="preserve"> homes. </w:t>
      </w:r>
      <w:r>
        <w:rPr>
          <w:b/>
          <w:i/>
          <w:color w:val="000000"/>
        </w:rPr>
        <w:t xml:space="preserve">They expressed a dire need for electricity in their communities.  </w:t>
      </w:r>
    </w:p>
    <w:p w:rsidR="009E4BA0" w:rsidRDefault="00C907F9">
      <w:pPr>
        <w:pStyle w:val="Heading4"/>
        <w:ind w:left="370"/>
      </w:pPr>
      <w:bookmarkStart w:id="173" w:name="_Toc516801"/>
      <w:r>
        <w:rPr>
          <w:color w:val="000000"/>
        </w:rPr>
        <w:t>(ii)</w:t>
      </w:r>
      <w:r>
        <w:rPr>
          <w:rFonts w:ascii="Arial" w:eastAsia="Arial" w:hAnsi="Arial" w:cs="Arial"/>
          <w:color w:val="000000"/>
        </w:rPr>
        <w:t xml:space="preserve"> </w:t>
      </w:r>
      <w:r>
        <w:t xml:space="preserve">Planned Activities under the CDAP  </w:t>
      </w:r>
      <w:bookmarkEnd w:id="173"/>
    </w:p>
    <w:p w:rsidR="009E4BA0" w:rsidRDefault="00C907F9">
      <w:pPr>
        <w:spacing w:after="266"/>
        <w:ind w:left="10" w:right="12"/>
      </w:pPr>
      <w:r>
        <w:t>From the findings of the socio-economi</w:t>
      </w:r>
      <w:r>
        <w:t xml:space="preserve">c survey and discussions with residents in the project area, the following development projects have been identified for consideration by the project.  </w:t>
      </w:r>
    </w:p>
    <w:p w:rsidR="009E4BA0" w:rsidRDefault="00C907F9">
      <w:pPr>
        <w:numPr>
          <w:ilvl w:val="0"/>
          <w:numId w:val="124"/>
        </w:numPr>
        <w:spacing w:after="267"/>
        <w:ind w:right="644" w:hanging="360"/>
      </w:pPr>
      <w:r>
        <w:rPr>
          <w:b/>
        </w:rPr>
        <w:t>Providing access to electricity</w:t>
      </w:r>
      <w:r>
        <w:t xml:space="preserve">: as already discussed in the previous sections of this ESIA, it is the </w:t>
      </w:r>
      <w:r>
        <w:t xml:space="preserve">utmost request of the communities in the study area. Therefore, EDSA is committed to electrify the Kattu Town, Kpoubu and Mgbafti surrounding Newton project site. As per Sierra Leone </w:t>
      </w:r>
      <w:r>
        <w:rPr>
          <w:color w:val="000000"/>
        </w:rPr>
        <w:t xml:space="preserve">Electricity Act of 2011, </w:t>
      </w:r>
      <w:r>
        <w:t xml:space="preserve">Article 36 </w:t>
      </w:r>
      <w:r>
        <w:rPr>
          <w:color w:val="000000"/>
        </w:rPr>
        <w:t>(2) (a) The Authority (</w:t>
      </w:r>
      <w:r>
        <w:t>EDSA)</w:t>
      </w:r>
      <w:r>
        <w:rPr>
          <w:color w:val="000000"/>
        </w:rPr>
        <w:t xml:space="preserve"> shall no</w:t>
      </w:r>
      <w:r>
        <w:rPr>
          <w:color w:val="000000"/>
        </w:rPr>
        <w:t>t extend supply to premises; (b) more than two hundred metres from the nearest supply point. Thus, EDSA can only be able to provide the necessary accessories (</w:t>
      </w:r>
      <w:r>
        <w:t>provision of transformers, poles, conductors, etc.) and makes ready for the last mile connection.</w:t>
      </w:r>
      <w:r>
        <w:t xml:space="preserve"> With the appropriate arrangement and technical support from EDSA, the communities will take the responsibility to electrify their houses or institutions accordingly. Based on the information gained from experts of EDSA, the estimated cost for the last mil</w:t>
      </w:r>
      <w:r>
        <w:t xml:space="preserve">e connection, including the meter or instrument for recording the quantity of electricity supplied or consumed, for a single-phase transformer, is about $ 100.00 (equivalent to 2,300.00 New Leones). A budget of $336,883.68 </w:t>
      </w:r>
      <w:r>
        <w:rPr>
          <w:color w:val="000000"/>
        </w:rPr>
        <w:t>is earmarked for the stated commu</w:t>
      </w:r>
      <w:r>
        <w:rPr>
          <w:color w:val="000000"/>
        </w:rPr>
        <w:t>nity development plan (subject to modification).</w:t>
      </w:r>
      <w:r>
        <w:rPr>
          <w:b/>
          <w:i/>
        </w:rPr>
        <w:t xml:space="preserve"> </w:t>
      </w:r>
    </w:p>
    <w:p w:rsidR="009E4BA0" w:rsidRDefault="00C907F9">
      <w:pPr>
        <w:numPr>
          <w:ilvl w:val="0"/>
          <w:numId w:val="124"/>
        </w:numPr>
        <w:spacing w:after="232"/>
        <w:ind w:right="644" w:hanging="360"/>
      </w:pPr>
      <w:r>
        <w:rPr>
          <w:b/>
        </w:rPr>
        <w:t xml:space="preserve">Rehabilitation of the existing access road: </w:t>
      </w:r>
      <w:r>
        <w:t xml:space="preserve">the next felt need of the communities in the study villages. </w:t>
      </w:r>
      <w:r>
        <w:rPr>
          <w:color w:val="000000"/>
        </w:rPr>
        <w:t xml:space="preserve">The rural access road connecting the Newton junction to the proposed PV and BESS (covering about 2.5 </w:t>
      </w:r>
      <w:r>
        <w:rPr>
          <w:color w:val="000000"/>
        </w:rPr>
        <w:t xml:space="preserve">km) site will be rehabilitated as part of this project Community Development Plan (CDAP). The rehabilitation works will include </w:t>
      </w:r>
      <w:r>
        <w:rPr>
          <w:b/>
          <w:i/>
          <w:color w:val="000000"/>
        </w:rPr>
        <w:t>improvements of the road surface quality, safety, and overall functionality. The rehabilitation will involve pothole patching an</w:t>
      </w:r>
      <w:r>
        <w:rPr>
          <w:b/>
          <w:i/>
          <w:color w:val="000000"/>
        </w:rPr>
        <w:t>d repairing or replacing damaged culverts</w:t>
      </w:r>
      <w:r>
        <w:rPr>
          <w:color w:val="000000"/>
        </w:rPr>
        <w:t xml:space="preserve">. During the recent consultations, EDSA has clearly communicated to the communities and relevant stakeholders on the exact scope of works to be performed on the existing access road rehabilitation program. </w:t>
      </w:r>
      <w:r>
        <w:t xml:space="preserve">A budget </w:t>
      </w:r>
      <w:r>
        <w:t xml:space="preserve">of $20,543.24 </w:t>
      </w:r>
      <w:r>
        <w:rPr>
          <w:color w:val="000000"/>
        </w:rPr>
        <w:t>is earmarked for the stated community development plan (subject to modification).</w:t>
      </w:r>
      <w:r>
        <w:rPr>
          <w:b/>
          <w:i/>
        </w:rPr>
        <w:t xml:space="preserve"> </w:t>
      </w:r>
    </w:p>
    <w:p w:rsidR="009E4BA0" w:rsidRDefault="00C907F9">
      <w:pPr>
        <w:spacing w:after="266"/>
        <w:ind w:left="730" w:right="646"/>
      </w:pPr>
      <w:r>
        <w:rPr>
          <w:color w:val="000000"/>
        </w:rPr>
        <w:t>The GoSL in collaboration with relevant authorities, such as the Sierra Leone Roads Authority (SLRA), Sierra Leone Road Safety Authority (SLRSA), and EDSA will</w:t>
      </w:r>
      <w:r>
        <w:rPr>
          <w:color w:val="000000"/>
        </w:rPr>
        <w:t xml:space="preserve"> be involved in the successful execution of this road rehabilitation. These authorities possess the necessary expertise and jurisdiction to manage road infrastructure and road safety in Sierra Leone. </w:t>
      </w:r>
    </w:p>
    <w:p w:rsidR="009E4BA0" w:rsidRDefault="00C907F9">
      <w:pPr>
        <w:numPr>
          <w:ilvl w:val="0"/>
          <w:numId w:val="124"/>
        </w:numPr>
        <w:spacing w:after="266"/>
        <w:ind w:right="644" w:hanging="360"/>
      </w:pPr>
      <w:r>
        <w:rPr>
          <w:b/>
          <w:color w:val="000000"/>
        </w:rPr>
        <w:t>GBV (SEA/SH) Support to Health Service in Newton:</w:t>
      </w:r>
      <w:r>
        <w:rPr>
          <w:color w:val="000000"/>
        </w:rPr>
        <w:t xml:space="preserve"> commo</w:t>
      </w:r>
      <w:r>
        <w:rPr>
          <w:color w:val="000000"/>
        </w:rPr>
        <w:t xml:space="preserve">n to nationwide context, the health facilities in the project area lack adequate resources to serve their populations, with insufficient equipment and basic medical supplies. In </w:t>
      </w:r>
      <w:r>
        <w:rPr>
          <w:b/>
          <w:color w:val="000000"/>
        </w:rPr>
        <w:t xml:space="preserve">Magbafti </w:t>
      </w:r>
      <w:r>
        <w:rPr>
          <w:color w:val="000000"/>
        </w:rPr>
        <w:t>CHC (the core project site), equipment, supplies and basic medical fa</w:t>
      </w:r>
      <w:r>
        <w:rPr>
          <w:color w:val="000000"/>
        </w:rPr>
        <w:t xml:space="preserve">cilities are insufficient to meet the demand. However, the project plans to support the CHC with GBV (SEA/SH) response services as part of the CDAP component with the aim for meeting emergency demands by community members and workers of the project. </w:t>
      </w:r>
      <w:r>
        <w:t>A budg</w:t>
      </w:r>
      <w:r>
        <w:rPr>
          <w:color w:val="000000"/>
        </w:rPr>
        <w:t xml:space="preserve">et of $20,000.00 is allocated by the project for the specified action plan. There is lack of essential items and resources that aid in the immediate response and support for survivors of gender-based violence. Thus, the project will supply a comprehensive </w:t>
      </w:r>
      <w:r>
        <w:rPr>
          <w:color w:val="000000"/>
        </w:rPr>
        <w:t xml:space="preserve">GBV response kit to </w:t>
      </w:r>
      <w:r>
        <w:rPr>
          <w:b/>
          <w:color w:val="000000"/>
        </w:rPr>
        <w:t xml:space="preserve">Magbafti </w:t>
      </w:r>
      <w:r>
        <w:rPr>
          <w:color w:val="000000"/>
        </w:rPr>
        <w:t>CHC to address immediate needs. The kit will be accompanied by awareness campaigns and training, with regular assessments to ensure responsiveness to evolving needs. These interventions will be provided by the project before th</w:t>
      </w:r>
      <w:r>
        <w:rPr>
          <w:color w:val="000000"/>
        </w:rPr>
        <w:t>e contractor mobilizes thereby guaranteeing adequate facilities both for the community and workers of the project (the budget for GBV related part of the CDAP is included in the SEA/SH Prevention and Response Action Plan, that is under preparation by the p</w:t>
      </w:r>
      <w:r>
        <w:rPr>
          <w:color w:val="000000"/>
        </w:rPr>
        <w:t xml:space="preserve">roject-EDSA). </w:t>
      </w:r>
    </w:p>
    <w:p w:rsidR="009E4BA0" w:rsidRDefault="00C907F9">
      <w:pPr>
        <w:pStyle w:val="Heading4"/>
        <w:spacing w:after="107"/>
        <w:ind w:left="370"/>
      </w:pPr>
      <w:bookmarkStart w:id="174" w:name="_Toc516802"/>
      <w:r>
        <w:rPr>
          <w:color w:val="000000"/>
        </w:rPr>
        <w:t>(iii)</w:t>
      </w:r>
      <w:r>
        <w:rPr>
          <w:rFonts w:ascii="Arial" w:eastAsia="Arial" w:hAnsi="Arial" w:cs="Arial"/>
          <w:color w:val="000000"/>
        </w:rPr>
        <w:t xml:space="preserve"> </w:t>
      </w:r>
      <w:r>
        <w:t xml:space="preserve">CDAP Implementation Arrangement </w:t>
      </w:r>
      <w:r>
        <w:rPr>
          <w:b w:val="0"/>
        </w:rPr>
        <w:t xml:space="preserve"> </w:t>
      </w:r>
      <w:bookmarkEnd w:id="174"/>
    </w:p>
    <w:p w:rsidR="009E4BA0" w:rsidRDefault="00C907F9">
      <w:pPr>
        <w:ind w:left="10" w:right="648"/>
      </w:pPr>
      <w:r>
        <w:t>The existing local governance structure at Newton will be used to form a Community Development Management Committee (CDMC) which will steer the development process of the CDAP. Members of this committe</w:t>
      </w:r>
      <w:r>
        <w:t xml:space="preserve">e will serve on a voluntary basis, driven by their commitment to serving the community and contributing to its progress.  </w:t>
      </w:r>
    </w:p>
    <w:p w:rsidR="009E4BA0" w:rsidRDefault="00C907F9">
      <w:pPr>
        <w:spacing w:after="232"/>
        <w:ind w:left="10" w:right="643"/>
      </w:pPr>
      <w:r>
        <w:t>EDSA/PIU will be responsible for the implementation, monitoring and evaluation of the CDAP plan in collaboration with CDMC. The monit</w:t>
      </w:r>
      <w:r>
        <w:t xml:space="preserve">oring activities will be conducted on quarterly basis. Meetings will be held monthly to discuss on the implementation status and monitor the progress of the CDAP identified activities. </w:t>
      </w:r>
    </w:p>
    <w:p w:rsidR="009E4BA0" w:rsidRDefault="00C907F9">
      <w:pPr>
        <w:ind w:left="10" w:right="12"/>
      </w:pPr>
      <w:r>
        <w:t xml:space="preserve">Proposed Membership of the Community Development Management Committee </w:t>
      </w:r>
      <w:r>
        <w:t xml:space="preserve">include: </w:t>
      </w:r>
    </w:p>
    <w:p w:rsidR="009E4BA0" w:rsidRDefault="00C907F9">
      <w:pPr>
        <w:numPr>
          <w:ilvl w:val="0"/>
          <w:numId w:val="125"/>
        </w:numPr>
        <w:ind w:hanging="271"/>
      </w:pPr>
      <w:r>
        <w:rPr>
          <w:color w:val="000000"/>
        </w:rPr>
        <w:t xml:space="preserve">The Western Area Rural District Council </w:t>
      </w:r>
    </w:p>
    <w:p w:rsidR="009E4BA0" w:rsidRDefault="00C907F9">
      <w:pPr>
        <w:numPr>
          <w:ilvl w:val="0"/>
          <w:numId w:val="125"/>
        </w:numPr>
        <w:ind w:hanging="271"/>
      </w:pPr>
      <w:r>
        <w:rPr>
          <w:color w:val="000000"/>
        </w:rPr>
        <w:t xml:space="preserve">Community Headmen </w:t>
      </w:r>
    </w:p>
    <w:p w:rsidR="009E4BA0" w:rsidRDefault="00C907F9">
      <w:pPr>
        <w:numPr>
          <w:ilvl w:val="0"/>
          <w:numId w:val="125"/>
        </w:numPr>
        <w:ind w:hanging="271"/>
      </w:pPr>
      <w:r>
        <w:rPr>
          <w:color w:val="000000"/>
        </w:rPr>
        <w:t xml:space="preserve">Councillors  </w:t>
      </w:r>
    </w:p>
    <w:p w:rsidR="009E4BA0" w:rsidRDefault="00C907F9">
      <w:pPr>
        <w:numPr>
          <w:ilvl w:val="0"/>
          <w:numId w:val="125"/>
        </w:numPr>
        <w:ind w:hanging="271"/>
      </w:pPr>
      <w:r>
        <w:rPr>
          <w:color w:val="000000"/>
        </w:rPr>
        <w:t xml:space="preserve">Religious leaders (Christian/Muslim) </w:t>
      </w:r>
    </w:p>
    <w:p w:rsidR="009E4BA0" w:rsidRDefault="00C907F9">
      <w:pPr>
        <w:numPr>
          <w:ilvl w:val="0"/>
          <w:numId w:val="125"/>
        </w:numPr>
        <w:ind w:hanging="271"/>
      </w:pPr>
      <w:r>
        <w:rPr>
          <w:color w:val="000000"/>
        </w:rPr>
        <w:t xml:space="preserve">Leaders of the youth groups </w:t>
      </w:r>
    </w:p>
    <w:p w:rsidR="009E4BA0" w:rsidRDefault="00C907F9">
      <w:pPr>
        <w:numPr>
          <w:ilvl w:val="0"/>
          <w:numId w:val="125"/>
        </w:numPr>
        <w:ind w:hanging="271"/>
      </w:pPr>
      <w:r>
        <w:rPr>
          <w:color w:val="000000"/>
        </w:rPr>
        <w:t xml:space="preserve">Women's leader </w:t>
      </w:r>
    </w:p>
    <w:p w:rsidR="009E4BA0" w:rsidRDefault="00C907F9">
      <w:pPr>
        <w:numPr>
          <w:ilvl w:val="0"/>
          <w:numId w:val="125"/>
        </w:numPr>
        <w:spacing w:after="263"/>
        <w:ind w:hanging="271"/>
      </w:pPr>
      <w:r>
        <w:rPr>
          <w:color w:val="000000"/>
        </w:rPr>
        <w:t xml:space="preserve">A representative of the tribal groups </w:t>
      </w:r>
    </w:p>
    <w:p w:rsidR="009E4BA0" w:rsidRDefault="00C907F9">
      <w:pPr>
        <w:pStyle w:val="Heading4"/>
        <w:ind w:left="370"/>
      </w:pPr>
      <w:bookmarkStart w:id="175" w:name="_Toc516803"/>
      <w:r>
        <w:rPr>
          <w:color w:val="000000"/>
        </w:rPr>
        <w:t>(iv)</w:t>
      </w:r>
      <w:r>
        <w:rPr>
          <w:rFonts w:ascii="Arial" w:eastAsia="Arial" w:hAnsi="Arial" w:cs="Arial"/>
          <w:color w:val="000000"/>
        </w:rPr>
        <w:t xml:space="preserve"> </w:t>
      </w:r>
      <w:r>
        <w:t xml:space="preserve">Proposed Community Development Action Plan (CDAP)  </w:t>
      </w:r>
      <w:bookmarkEnd w:id="175"/>
    </w:p>
    <w:p w:rsidR="009E4BA0" w:rsidRDefault="00C907F9">
      <w:pPr>
        <w:spacing w:after="3" w:line="259" w:lineRule="auto"/>
        <w:ind w:left="-3" w:right="51"/>
      </w:pPr>
      <w:r>
        <w:rPr>
          <w:b/>
          <w:i/>
          <w:sz w:val="20"/>
        </w:rPr>
        <w:t xml:space="preserve">Table 8-3: CDAP Budget (2024) Newton </w:t>
      </w:r>
    </w:p>
    <w:tbl>
      <w:tblPr>
        <w:tblStyle w:val="TableGrid"/>
        <w:tblW w:w="11340" w:type="dxa"/>
        <w:tblInd w:w="-809" w:type="dxa"/>
        <w:tblCellMar>
          <w:top w:w="44" w:type="dxa"/>
          <w:left w:w="0" w:type="dxa"/>
          <w:bottom w:w="0" w:type="dxa"/>
          <w:right w:w="0" w:type="dxa"/>
        </w:tblCellMar>
        <w:tblLook w:val="04A0" w:firstRow="1" w:lastRow="0" w:firstColumn="1" w:lastColumn="0" w:noHBand="0" w:noVBand="1"/>
      </w:tblPr>
      <w:tblGrid>
        <w:gridCol w:w="1673"/>
        <w:gridCol w:w="1571"/>
        <w:gridCol w:w="443"/>
        <w:gridCol w:w="1728"/>
        <w:gridCol w:w="1464"/>
        <w:gridCol w:w="1489"/>
        <w:gridCol w:w="1898"/>
        <w:gridCol w:w="1073"/>
      </w:tblGrid>
      <w:tr w:rsidR="009E4BA0">
        <w:trPr>
          <w:trHeight w:val="475"/>
        </w:trPr>
        <w:tc>
          <w:tcPr>
            <w:tcW w:w="1673" w:type="dxa"/>
            <w:tcBorders>
              <w:top w:val="single" w:sz="4" w:space="0" w:color="4472C4"/>
              <w:left w:val="single" w:sz="4" w:space="0" w:color="4472C4"/>
              <w:bottom w:val="single" w:sz="4" w:space="0" w:color="000000"/>
              <w:right w:val="single" w:sz="4" w:space="0" w:color="000000"/>
            </w:tcBorders>
            <w:shd w:val="clear" w:color="auto" w:fill="E7E6E6"/>
          </w:tcPr>
          <w:p w:rsidR="009E4BA0" w:rsidRDefault="00C907F9">
            <w:pPr>
              <w:spacing w:after="0" w:line="259" w:lineRule="auto"/>
              <w:ind w:left="55" w:firstLine="0"/>
              <w:jc w:val="center"/>
            </w:pPr>
            <w:r>
              <w:rPr>
                <w:b/>
                <w:sz w:val="20"/>
              </w:rPr>
              <w:t xml:space="preserve">PROJECT </w:t>
            </w:r>
          </w:p>
        </w:tc>
        <w:tc>
          <w:tcPr>
            <w:tcW w:w="5207" w:type="dxa"/>
            <w:gridSpan w:val="4"/>
            <w:tcBorders>
              <w:top w:val="single" w:sz="4" w:space="0" w:color="4472C4"/>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3" w:firstLine="0"/>
              <w:jc w:val="center"/>
            </w:pPr>
            <w:r>
              <w:rPr>
                <w:b/>
                <w:sz w:val="20"/>
              </w:rPr>
              <w:t xml:space="preserve">RESOURCES/DESCRIPTION </w:t>
            </w:r>
          </w:p>
        </w:tc>
        <w:tc>
          <w:tcPr>
            <w:tcW w:w="1489" w:type="dxa"/>
            <w:tcBorders>
              <w:top w:val="single" w:sz="4" w:space="0" w:color="4472C4"/>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37" w:firstLine="0"/>
              <w:jc w:val="left"/>
            </w:pPr>
            <w:r>
              <w:rPr>
                <w:b/>
                <w:sz w:val="20"/>
              </w:rPr>
              <w:t xml:space="preserve">BUDGET (USD) </w:t>
            </w:r>
          </w:p>
        </w:tc>
        <w:tc>
          <w:tcPr>
            <w:tcW w:w="1898" w:type="dxa"/>
            <w:tcBorders>
              <w:top w:val="single" w:sz="4" w:space="0" w:color="4472C4"/>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8" w:firstLine="0"/>
              <w:jc w:val="center"/>
            </w:pPr>
            <w:r>
              <w:rPr>
                <w:b/>
                <w:sz w:val="20"/>
              </w:rPr>
              <w:t xml:space="preserve">RESPONSIBILITY </w:t>
            </w:r>
          </w:p>
        </w:tc>
        <w:tc>
          <w:tcPr>
            <w:tcW w:w="1073" w:type="dxa"/>
            <w:tcBorders>
              <w:top w:val="single" w:sz="4" w:space="0" w:color="4472C4"/>
              <w:left w:val="single" w:sz="4" w:space="0" w:color="000000"/>
              <w:bottom w:val="single" w:sz="4" w:space="0" w:color="000000"/>
              <w:right w:val="single" w:sz="4" w:space="0" w:color="4472C4"/>
            </w:tcBorders>
            <w:shd w:val="clear" w:color="auto" w:fill="E7E6E6"/>
          </w:tcPr>
          <w:p w:rsidR="009E4BA0" w:rsidRDefault="00C907F9">
            <w:pPr>
              <w:spacing w:after="0" w:line="259" w:lineRule="auto"/>
              <w:ind w:left="142" w:firstLine="0"/>
              <w:jc w:val="left"/>
            </w:pPr>
            <w:r>
              <w:rPr>
                <w:b/>
                <w:sz w:val="20"/>
              </w:rPr>
              <w:t xml:space="preserve">TIMELINE </w:t>
            </w:r>
          </w:p>
        </w:tc>
      </w:tr>
      <w:tr w:rsidR="009E4BA0">
        <w:trPr>
          <w:trHeight w:val="1621"/>
        </w:trPr>
        <w:tc>
          <w:tcPr>
            <w:tcW w:w="1673"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1673"/>
              </w:tabs>
              <w:spacing w:after="0" w:line="259" w:lineRule="auto"/>
              <w:ind w:left="0" w:firstLine="0"/>
              <w:jc w:val="left"/>
            </w:pPr>
            <w:r>
              <w:rPr>
                <w:b/>
                <w:sz w:val="20"/>
              </w:rPr>
              <w:t xml:space="preserve">Support </w:t>
            </w:r>
            <w:r>
              <w:rPr>
                <w:b/>
                <w:sz w:val="20"/>
              </w:rPr>
              <w:tab/>
              <w:t xml:space="preserve">to </w:t>
            </w:r>
          </w:p>
          <w:p w:rsidR="009E4BA0" w:rsidRDefault="00C907F9">
            <w:pPr>
              <w:spacing w:after="0" w:line="259" w:lineRule="auto"/>
              <w:ind w:left="106" w:firstLine="0"/>
              <w:jc w:val="left"/>
            </w:pPr>
            <w:r>
              <w:rPr>
                <w:b/>
                <w:sz w:val="20"/>
              </w:rPr>
              <w:t xml:space="preserve">Community </w:t>
            </w:r>
          </w:p>
          <w:p w:rsidR="009E4BA0" w:rsidRDefault="00C907F9">
            <w:pPr>
              <w:spacing w:after="0" w:line="259" w:lineRule="auto"/>
              <w:ind w:left="106" w:firstLine="0"/>
              <w:jc w:val="left"/>
            </w:pPr>
            <w:r>
              <w:rPr>
                <w:b/>
                <w:sz w:val="20"/>
              </w:rPr>
              <w:t xml:space="preserve">electrification </w:t>
            </w:r>
          </w:p>
        </w:tc>
        <w:tc>
          <w:tcPr>
            <w:tcW w:w="1571"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rPr>
                <w:b/>
                <w:sz w:val="20"/>
              </w:rPr>
              <w:t xml:space="preserve">Provision transformers </w:t>
            </w:r>
          </w:p>
        </w:tc>
        <w:tc>
          <w:tcPr>
            <w:tcW w:w="443"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right="51" w:firstLine="0"/>
              <w:jc w:val="right"/>
            </w:pPr>
            <w:r>
              <w:rPr>
                <w:b/>
                <w:sz w:val="20"/>
              </w:rPr>
              <w:t xml:space="preserve">of </w:t>
            </w:r>
          </w:p>
        </w:tc>
        <w:tc>
          <w:tcPr>
            <w:tcW w:w="17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b/>
                <w:sz w:val="20"/>
              </w:rPr>
              <w:t xml:space="preserve">Provision of Poles accessories  </w:t>
            </w:r>
          </w:p>
        </w:tc>
        <w:tc>
          <w:tcPr>
            <w:tcW w:w="146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b/>
                <w:sz w:val="20"/>
              </w:rPr>
              <w:t xml:space="preserve">Provision </w:t>
            </w:r>
            <w:r>
              <w:rPr>
                <w:b/>
                <w:sz w:val="20"/>
              </w:rPr>
              <w:tab/>
              <w:t xml:space="preserve">of Conductors </w:t>
            </w:r>
          </w:p>
        </w:tc>
        <w:tc>
          <w:tcPr>
            <w:tcW w:w="1489" w:type="dxa"/>
            <w:tcBorders>
              <w:top w:val="single" w:sz="4" w:space="0" w:color="000000"/>
              <w:left w:val="single" w:sz="4" w:space="0" w:color="000000"/>
              <w:bottom w:val="single" w:sz="4" w:space="0" w:color="000000"/>
              <w:right w:val="single" w:sz="4" w:space="0" w:color="000000"/>
            </w:tcBorders>
          </w:tcPr>
          <w:p w:rsidR="009E4BA0" w:rsidRDefault="00C907F9">
            <w:pPr>
              <w:spacing w:after="2" w:line="239" w:lineRule="auto"/>
              <w:ind w:left="108" w:firstLine="0"/>
            </w:pPr>
            <w:r>
              <w:rPr>
                <w:b/>
                <w:sz w:val="20"/>
              </w:rPr>
              <w:t xml:space="preserve">(Estimated cost for supply of </w:t>
            </w:r>
          </w:p>
          <w:p w:rsidR="009E4BA0" w:rsidRDefault="00C907F9">
            <w:pPr>
              <w:spacing w:after="0" w:line="259" w:lineRule="auto"/>
              <w:ind w:left="108" w:firstLine="0"/>
              <w:jc w:val="left"/>
            </w:pPr>
            <w:r>
              <w:rPr>
                <w:b/>
                <w:sz w:val="20"/>
              </w:rPr>
              <w:t xml:space="preserve">Poles, </w:t>
            </w:r>
          </w:p>
          <w:p w:rsidR="009E4BA0" w:rsidRDefault="00C907F9">
            <w:pPr>
              <w:spacing w:after="0" w:line="259" w:lineRule="auto"/>
              <w:ind w:left="108" w:firstLine="0"/>
              <w:jc w:val="left"/>
            </w:pPr>
            <w:r>
              <w:rPr>
                <w:b/>
                <w:sz w:val="20"/>
              </w:rPr>
              <w:t xml:space="preserve">Transformers, and accessories) </w:t>
            </w:r>
          </w:p>
        </w:tc>
        <w:tc>
          <w:tcPr>
            <w:tcW w:w="1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b/>
                <w:sz w:val="20"/>
              </w:rPr>
              <w:t xml:space="preserve"> </w:t>
            </w:r>
          </w:p>
        </w:tc>
        <w:tc>
          <w:tcPr>
            <w:tcW w:w="10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b/>
                <w:sz w:val="20"/>
              </w:rPr>
              <w:t xml:space="preserve">Estimated timeline </w:t>
            </w:r>
          </w:p>
        </w:tc>
      </w:tr>
      <w:tr w:rsidR="009E4BA0">
        <w:trPr>
          <w:trHeight w:val="742"/>
        </w:trPr>
        <w:tc>
          <w:tcPr>
            <w:tcW w:w="1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6" w:firstLine="0"/>
              <w:jc w:val="left"/>
            </w:pPr>
            <w:r>
              <w:rPr>
                <w:b/>
                <w:sz w:val="20"/>
              </w:rPr>
              <w:t>Kattu Town</w:t>
            </w:r>
            <w:r>
              <w:rPr>
                <w:sz w:val="20"/>
              </w:rPr>
              <w:t xml:space="preserve"> </w:t>
            </w:r>
          </w:p>
        </w:tc>
        <w:tc>
          <w:tcPr>
            <w:tcW w:w="1571" w:type="dxa"/>
            <w:tcBorders>
              <w:top w:val="single" w:sz="4" w:space="0" w:color="000000"/>
              <w:left w:val="single" w:sz="4" w:space="0" w:color="000000"/>
              <w:bottom w:val="single" w:sz="4" w:space="0" w:color="000000"/>
              <w:right w:val="nil"/>
            </w:tcBorders>
          </w:tcPr>
          <w:p w:rsidR="009E4BA0" w:rsidRDefault="00C907F9">
            <w:pPr>
              <w:tabs>
                <w:tab w:val="center" w:pos="579"/>
                <w:tab w:val="center" w:pos="1101"/>
              </w:tabs>
              <w:spacing w:after="0" w:line="259" w:lineRule="auto"/>
              <w:ind w:left="0" w:firstLine="0"/>
              <w:jc w:val="left"/>
            </w:pPr>
            <w:r>
              <w:rPr>
                <w:sz w:val="20"/>
              </w:rPr>
              <w:t xml:space="preserve">2 </w:t>
            </w:r>
            <w:r>
              <w:rPr>
                <w:sz w:val="20"/>
              </w:rPr>
              <w:tab/>
              <w:t xml:space="preserve">X </w:t>
            </w:r>
            <w:r>
              <w:rPr>
                <w:sz w:val="20"/>
              </w:rPr>
              <w:tab/>
              <w:t xml:space="preserve">250 </w:t>
            </w:r>
          </w:p>
          <w:p w:rsidR="009E4BA0" w:rsidRDefault="00C907F9">
            <w:pPr>
              <w:spacing w:after="0" w:line="259" w:lineRule="auto"/>
              <w:ind w:left="108" w:firstLine="0"/>
              <w:jc w:val="left"/>
            </w:pPr>
            <w:r>
              <w:rPr>
                <w:sz w:val="20"/>
              </w:rPr>
              <w:t xml:space="preserve">Transformer </w:t>
            </w:r>
          </w:p>
        </w:tc>
        <w:tc>
          <w:tcPr>
            <w:tcW w:w="443"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firstLine="0"/>
            </w:pPr>
            <w:r>
              <w:rPr>
                <w:sz w:val="20"/>
              </w:rPr>
              <w:t xml:space="preserve">KVA </w:t>
            </w:r>
          </w:p>
        </w:tc>
        <w:tc>
          <w:tcPr>
            <w:tcW w:w="17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   50 X 11kV Poles </w:t>
            </w:r>
          </w:p>
          <w:p w:rsidR="009E4BA0" w:rsidRDefault="00C907F9">
            <w:pPr>
              <w:spacing w:after="0" w:line="259" w:lineRule="auto"/>
              <w:ind w:left="108" w:firstLine="0"/>
              <w:jc w:val="left"/>
            </w:pPr>
            <w:r>
              <w:rPr>
                <w:sz w:val="20"/>
              </w:rPr>
              <w:t xml:space="preserve">125 X 11kV Poles </w:t>
            </w:r>
          </w:p>
        </w:tc>
        <w:tc>
          <w:tcPr>
            <w:tcW w:w="146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3km </w:t>
            </w:r>
          </w:p>
          <w:p w:rsidR="009E4BA0" w:rsidRDefault="00C907F9">
            <w:pPr>
              <w:spacing w:after="0" w:line="259" w:lineRule="auto"/>
              <w:ind w:left="108" w:firstLine="0"/>
              <w:jc w:val="left"/>
            </w:pPr>
            <w:r>
              <w:rPr>
                <w:sz w:val="20"/>
              </w:rPr>
              <w:t xml:space="preserve">5km </w:t>
            </w:r>
          </w:p>
        </w:tc>
        <w:tc>
          <w:tcPr>
            <w:tcW w:w="14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color w:val="000000"/>
                <w:sz w:val="20"/>
              </w:rPr>
              <w:t xml:space="preserve">$112,294.56  </w:t>
            </w:r>
          </w:p>
          <w:p w:rsidR="009E4BA0" w:rsidRDefault="00C907F9">
            <w:pPr>
              <w:spacing w:after="0" w:line="259" w:lineRule="auto"/>
              <w:ind w:left="108" w:firstLine="0"/>
              <w:jc w:val="left"/>
            </w:pPr>
            <w:r>
              <w:rPr>
                <w:color w:val="000000"/>
                <w:sz w:val="20"/>
              </w:rPr>
              <w:t xml:space="preserve"> </w:t>
            </w:r>
          </w:p>
          <w:p w:rsidR="009E4BA0" w:rsidRDefault="00C907F9">
            <w:pPr>
              <w:spacing w:after="0" w:line="259" w:lineRule="auto"/>
              <w:ind w:left="108" w:firstLine="0"/>
              <w:jc w:val="left"/>
            </w:pPr>
            <w:r>
              <w:rPr>
                <w:sz w:val="20"/>
              </w:rPr>
              <w:t xml:space="preserve"> </w:t>
            </w:r>
          </w:p>
        </w:tc>
        <w:tc>
          <w:tcPr>
            <w:tcW w:w="1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EDSA/MoE </w:t>
            </w:r>
          </w:p>
        </w:tc>
        <w:tc>
          <w:tcPr>
            <w:tcW w:w="10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5-8 months </w:t>
            </w:r>
          </w:p>
        </w:tc>
      </w:tr>
      <w:tr w:rsidR="009E4BA0">
        <w:trPr>
          <w:trHeight w:val="703"/>
        </w:trPr>
        <w:tc>
          <w:tcPr>
            <w:tcW w:w="1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6" w:firstLine="0"/>
              <w:jc w:val="left"/>
            </w:pPr>
            <w:r>
              <w:rPr>
                <w:b/>
                <w:sz w:val="20"/>
              </w:rPr>
              <w:t>Kpoubu</w:t>
            </w:r>
            <w:r>
              <w:rPr>
                <w:sz w:val="20"/>
              </w:rPr>
              <w:t xml:space="preserve"> </w:t>
            </w:r>
          </w:p>
        </w:tc>
        <w:tc>
          <w:tcPr>
            <w:tcW w:w="1571" w:type="dxa"/>
            <w:tcBorders>
              <w:top w:val="single" w:sz="4" w:space="0" w:color="000000"/>
              <w:left w:val="single" w:sz="4" w:space="0" w:color="000000"/>
              <w:bottom w:val="single" w:sz="4" w:space="0" w:color="000000"/>
              <w:right w:val="nil"/>
            </w:tcBorders>
          </w:tcPr>
          <w:p w:rsidR="009E4BA0" w:rsidRDefault="00C907F9">
            <w:pPr>
              <w:tabs>
                <w:tab w:val="center" w:pos="579"/>
                <w:tab w:val="center" w:pos="1101"/>
              </w:tabs>
              <w:spacing w:after="0" w:line="259" w:lineRule="auto"/>
              <w:ind w:left="0" w:firstLine="0"/>
              <w:jc w:val="left"/>
            </w:pPr>
            <w:r>
              <w:rPr>
                <w:sz w:val="20"/>
              </w:rPr>
              <w:t xml:space="preserve">2 </w:t>
            </w:r>
            <w:r>
              <w:rPr>
                <w:sz w:val="20"/>
              </w:rPr>
              <w:tab/>
              <w:t xml:space="preserve">X </w:t>
            </w:r>
            <w:r>
              <w:rPr>
                <w:sz w:val="20"/>
              </w:rPr>
              <w:tab/>
              <w:t xml:space="preserve">250 </w:t>
            </w:r>
          </w:p>
          <w:p w:rsidR="009E4BA0" w:rsidRDefault="00C907F9">
            <w:pPr>
              <w:spacing w:after="0" w:line="259" w:lineRule="auto"/>
              <w:ind w:left="108" w:firstLine="0"/>
              <w:jc w:val="left"/>
            </w:pPr>
            <w:r>
              <w:rPr>
                <w:sz w:val="20"/>
              </w:rPr>
              <w:t xml:space="preserve">Transformer </w:t>
            </w:r>
          </w:p>
        </w:tc>
        <w:tc>
          <w:tcPr>
            <w:tcW w:w="443"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firstLine="0"/>
            </w:pPr>
            <w:r>
              <w:rPr>
                <w:sz w:val="20"/>
              </w:rPr>
              <w:t xml:space="preserve">KVA </w:t>
            </w:r>
          </w:p>
        </w:tc>
        <w:tc>
          <w:tcPr>
            <w:tcW w:w="17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50 X 11kV Poles </w:t>
            </w:r>
          </w:p>
          <w:p w:rsidR="009E4BA0" w:rsidRDefault="00C907F9">
            <w:pPr>
              <w:spacing w:after="0" w:line="259" w:lineRule="auto"/>
              <w:ind w:left="108" w:firstLine="0"/>
              <w:jc w:val="left"/>
            </w:pPr>
            <w:r>
              <w:rPr>
                <w:sz w:val="20"/>
              </w:rPr>
              <w:t xml:space="preserve">125 X 11kV Poles </w:t>
            </w:r>
          </w:p>
        </w:tc>
        <w:tc>
          <w:tcPr>
            <w:tcW w:w="146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3km </w:t>
            </w:r>
          </w:p>
          <w:p w:rsidR="009E4BA0" w:rsidRDefault="00C907F9">
            <w:pPr>
              <w:spacing w:after="0" w:line="259" w:lineRule="auto"/>
              <w:ind w:left="108" w:firstLine="0"/>
              <w:jc w:val="left"/>
            </w:pPr>
            <w:r>
              <w:rPr>
                <w:sz w:val="20"/>
              </w:rPr>
              <w:t xml:space="preserve">5km </w:t>
            </w:r>
          </w:p>
        </w:tc>
        <w:tc>
          <w:tcPr>
            <w:tcW w:w="14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color w:val="000000"/>
                <w:sz w:val="20"/>
              </w:rPr>
              <w:t xml:space="preserve"> $112,294.56 </w:t>
            </w:r>
          </w:p>
          <w:p w:rsidR="009E4BA0" w:rsidRDefault="00C907F9">
            <w:pPr>
              <w:spacing w:after="0" w:line="259" w:lineRule="auto"/>
              <w:ind w:left="108" w:firstLine="0"/>
              <w:jc w:val="left"/>
            </w:pPr>
            <w:r>
              <w:rPr>
                <w:sz w:val="20"/>
              </w:rPr>
              <w:t xml:space="preserve"> </w:t>
            </w:r>
          </w:p>
        </w:tc>
        <w:tc>
          <w:tcPr>
            <w:tcW w:w="1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EDSA/MoE </w:t>
            </w:r>
          </w:p>
        </w:tc>
        <w:tc>
          <w:tcPr>
            <w:tcW w:w="10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5-8 months </w:t>
            </w:r>
          </w:p>
        </w:tc>
      </w:tr>
      <w:tr w:rsidR="009E4BA0">
        <w:trPr>
          <w:trHeight w:val="802"/>
        </w:trPr>
        <w:tc>
          <w:tcPr>
            <w:tcW w:w="1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6" w:firstLine="0"/>
              <w:jc w:val="left"/>
            </w:pPr>
            <w:r>
              <w:rPr>
                <w:b/>
                <w:sz w:val="20"/>
              </w:rPr>
              <w:t xml:space="preserve">Magbafti </w:t>
            </w:r>
            <w:r>
              <w:rPr>
                <w:sz w:val="20"/>
              </w:rPr>
              <w:t xml:space="preserve"> </w:t>
            </w:r>
          </w:p>
        </w:tc>
        <w:tc>
          <w:tcPr>
            <w:tcW w:w="1571" w:type="dxa"/>
            <w:tcBorders>
              <w:top w:val="single" w:sz="4" w:space="0" w:color="000000"/>
              <w:left w:val="single" w:sz="4" w:space="0" w:color="000000"/>
              <w:bottom w:val="single" w:sz="4" w:space="0" w:color="000000"/>
              <w:right w:val="nil"/>
            </w:tcBorders>
          </w:tcPr>
          <w:p w:rsidR="009E4BA0" w:rsidRDefault="00C907F9">
            <w:pPr>
              <w:tabs>
                <w:tab w:val="center" w:pos="579"/>
                <w:tab w:val="center" w:pos="1101"/>
              </w:tabs>
              <w:spacing w:after="0" w:line="259" w:lineRule="auto"/>
              <w:ind w:left="0" w:firstLine="0"/>
              <w:jc w:val="left"/>
            </w:pPr>
            <w:r>
              <w:rPr>
                <w:sz w:val="20"/>
              </w:rPr>
              <w:t xml:space="preserve">2 </w:t>
            </w:r>
            <w:r>
              <w:rPr>
                <w:sz w:val="20"/>
              </w:rPr>
              <w:tab/>
              <w:t xml:space="preserve">X </w:t>
            </w:r>
            <w:r>
              <w:rPr>
                <w:sz w:val="20"/>
              </w:rPr>
              <w:tab/>
              <w:t xml:space="preserve">250 </w:t>
            </w:r>
          </w:p>
          <w:p w:rsidR="009E4BA0" w:rsidRDefault="00C907F9">
            <w:pPr>
              <w:spacing w:after="0" w:line="259" w:lineRule="auto"/>
              <w:ind w:left="108" w:firstLine="0"/>
              <w:jc w:val="left"/>
            </w:pPr>
            <w:r>
              <w:rPr>
                <w:sz w:val="20"/>
              </w:rPr>
              <w:t xml:space="preserve">Transformer </w:t>
            </w:r>
          </w:p>
        </w:tc>
        <w:tc>
          <w:tcPr>
            <w:tcW w:w="443"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firstLine="0"/>
            </w:pPr>
            <w:r>
              <w:rPr>
                <w:sz w:val="20"/>
              </w:rPr>
              <w:t xml:space="preserve">KVA </w:t>
            </w:r>
          </w:p>
        </w:tc>
        <w:tc>
          <w:tcPr>
            <w:tcW w:w="17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50 X 11kV Poles </w:t>
            </w:r>
          </w:p>
          <w:p w:rsidR="009E4BA0" w:rsidRDefault="00C907F9">
            <w:pPr>
              <w:spacing w:after="0" w:line="259" w:lineRule="auto"/>
              <w:ind w:left="108" w:firstLine="0"/>
              <w:jc w:val="left"/>
            </w:pPr>
            <w:r>
              <w:rPr>
                <w:sz w:val="20"/>
              </w:rPr>
              <w:t xml:space="preserve">125 X 11kV Poles </w:t>
            </w:r>
          </w:p>
        </w:tc>
        <w:tc>
          <w:tcPr>
            <w:tcW w:w="146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3km </w:t>
            </w:r>
          </w:p>
          <w:p w:rsidR="009E4BA0" w:rsidRDefault="00C907F9">
            <w:pPr>
              <w:spacing w:after="0" w:line="259" w:lineRule="auto"/>
              <w:ind w:left="108" w:firstLine="0"/>
              <w:jc w:val="left"/>
            </w:pPr>
            <w:r>
              <w:rPr>
                <w:sz w:val="20"/>
              </w:rPr>
              <w:t xml:space="preserve">5km </w:t>
            </w:r>
          </w:p>
        </w:tc>
        <w:tc>
          <w:tcPr>
            <w:tcW w:w="14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color w:val="000000"/>
                <w:sz w:val="20"/>
              </w:rPr>
              <w:t>$112,294.56</w:t>
            </w:r>
            <w:r>
              <w:rPr>
                <w:sz w:val="20"/>
              </w:rPr>
              <w:t xml:space="preserve"> </w:t>
            </w:r>
          </w:p>
        </w:tc>
        <w:tc>
          <w:tcPr>
            <w:tcW w:w="1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EDSA/MoE </w:t>
            </w:r>
          </w:p>
        </w:tc>
        <w:tc>
          <w:tcPr>
            <w:tcW w:w="10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5-8 months </w:t>
            </w:r>
          </w:p>
        </w:tc>
      </w:tr>
      <w:tr w:rsidR="009E4BA0">
        <w:trPr>
          <w:trHeight w:val="604"/>
        </w:trPr>
        <w:tc>
          <w:tcPr>
            <w:tcW w:w="1673"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6" w:firstLine="0"/>
              <w:jc w:val="left"/>
            </w:pPr>
            <w:r>
              <w:rPr>
                <w:b/>
                <w:i/>
                <w:sz w:val="20"/>
              </w:rPr>
              <w:t xml:space="preserve">Subtotal Cost </w:t>
            </w:r>
          </w:p>
        </w:tc>
        <w:tc>
          <w:tcPr>
            <w:tcW w:w="1571" w:type="dxa"/>
            <w:tcBorders>
              <w:top w:val="single" w:sz="4" w:space="0" w:color="000000"/>
              <w:left w:val="single" w:sz="4" w:space="0" w:color="000000"/>
              <w:bottom w:val="single" w:sz="4" w:space="0" w:color="000000"/>
              <w:right w:val="nil"/>
            </w:tcBorders>
            <w:shd w:val="clear" w:color="auto" w:fill="E2EFD9"/>
          </w:tcPr>
          <w:p w:rsidR="009E4BA0" w:rsidRDefault="00C907F9">
            <w:pPr>
              <w:spacing w:after="0" w:line="259" w:lineRule="auto"/>
              <w:ind w:left="108" w:firstLine="0"/>
              <w:jc w:val="left"/>
            </w:pPr>
            <w:r>
              <w:rPr>
                <w:b/>
                <w:i/>
                <w:sz w:val="20"/>
              </w:rPr>
              <w:t xml:space="preserve"> </w:t>
            </w:r>
          </w:p>
        </w:tc>
        <w:tc>
          <w:tcPr>
            <w:tcW w:w="443" w:type="dxa"/>
            <w:tcBorders>
              <w:top w:val="single" w:sz="4" w:space="0" w:color="000000"/>
              <w:left w:val="nil"/>
              <w:bottom w:val="single" w:sz="4" w:space="0" w:color="000000"/>
              <w:right w:val="single" w:sz="4" w:space="0" w:color="000000"/>
            </w:tcBorders>
            <w:shd w:val="clear" w:color="auto" w:fill="E2EFD9"/>
          </w:tcPr>
          <w:p w:rsidR="009E4BA0" w:rsidRDefault="009E4BA0">
            <w:pPr>
              <w:spacing w:after="160" w:line="259" w:lineRule="auto"/>
              <w:ind w:left="0" w:firstLine="0"/>
              <w:jc w:val="left"/>
            </w:pPr>
          </w:p>
        </w:tc>
        <w:tc>
          <w:tcPr>
            <w:tcW w:w="1728"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8" w:firstLine="0"/>
              <w:jc w:val="left"/>
            </w:pPr>
            <w:r>
              <w:rPr>
                <w:b/>
                <w:i/>
                <w:sz w:val="20"/>
              </w:rPr>
              <w:t xml:space="preserve"> </w:t>
            </w:r>
          </w:p>
        </w:tc>
        <w:tc>
          <w:tcPr>
            <w:tcW w:w="1464"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8" w:firstLine="0"/>
              <w:jc w:val="left"/>
            </w:pPr>
            <w:r>
              <w:rPr>
                <w:b/>
                <w:i/>
                <w:sz w:val="20"/>
              </w:rPr>
              <w:t xml:space="preserve"> </w:t>
            </w:r>
          </w:p>
        </w:tc>
        <w:tc>
          <w:tcPr>
            <w:tcW w:w="1489"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8" w:firstLine="0"/>
              <w:jc w:val="left"/>
            </w:pPr>
            <w:r>
              <w:rPr>
                <w:b/>
                <w:i/>
                <w:sz w:val="20"/>
              </w:rPr>
              <w:t xml:space="preserve">$336,883.68 </w:t>
            </w:r>
          </w:p>
        </w:tc>
        <w:tc>
          <w:tcPr>
            <w:tcW w:w="1898"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9" w:firstLine="0"/>
              <w:jc w:val="left"/>
            </w:pPr>
            <w:r>
              <w:rPr>
                <w:b/>
                <w:i/>
                <w:sz w:val="20"/>
              </w:rPr>
              <w:t xml:space="preserve"> </w:t>
            </w:r>
          </w:p>
        </w:tc>
        <w:tc>
          <w:tcPr>
            <w:tcW w:w="1073"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8" w:firstLine="0"/>
              <w:jc w:val="left"/>
            </w:pPr>
            <w:r>
              <w:rPr>
                <w:b/>
                <w:i/>
                <w:sz w:val="20"/>
              </w:rPr>
              <w:t xml:space="preserve"> </w:t>
            </w:r>
          </w:p>
        </w:tc>
      </w:tr>
      <w:tr w:rsidR="009E4BA0">
        <w:trPr>
          <w:trHeight w:val="1215"/>
        </w:trPr>
        <w:tc>
          <w:tcPr>
            <w:tcW w:w="1673"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1673"/>
              </w:tabs>
              <w:spacing w:after="0" w:line="259" w:lineRule="auto"/>
              <w:ind w:left="0" w:firstLine="0"/>
              <w:jc w:val="left"/>
            </w:pPr>
            <w:r>
              <w:rPr>
                <w:b/>
                <w:sz w:val="20"/>
              </w:rPr>
              <w:t xml:space="preserve">Access </w:t>
            </w:r>
            <w:r>
              <w:rPr>
                <w:b/>
                <w:sz w:val="20"/>
              </w:rPr>
              <w:tab/>
              <w:t xml:space="preserve">Road </w:t>
            </w:r>
          </w:p>
          <w:p w:rsidR="009E4BA0" w:rsidRDefault="00C907F9">
            <w:pPr>
              <w:spacing w:after="0" w:line="259" w:lineRule="auto"/>
              <w:ind w:left="106" w:firstLine="0"/>
              <w:jc w:val="left"/>
            </w:pPr>
            <w:r>
              <w:rPr>
                <w:b/>
                <w:sz w:val="20"/>
              </w:rPr>
              <w:t xml:space="preserve">Rehabilitation  </w:t>
            </w:r>
          </w:p>
        </w:tc>
        <w:tc>
          <w:tcPr>
            <w:tcW w:w="2014" w:type="dxa"/>
            <w:gridSpan w:val="2"/>
            <w:tcBorders>
              <w:top w:val="single" w:sz="4" w:space="0" w:color="000000"/>
              <w:left w:val="single" w:sz="4" w:space="0" w:color="000000"/>
              <w:bottom w:val="single" w:sz="4" w:space="0" w:color="000000"/>
              <w:right w:val="single" w:sz="4" w:space="0" w:color="000000"/>
            </w:tcBorders>
          </w:tcPr>
          <w:p w:rsidR="009E4BA0" w:rsidRDefault="00C907F9">
            <w:pPr>
              <w:tabs>
                <w:tab w:val="right" w:pos="2014"/>
              </w:tabs>
              <w:spacing w:after="0" w:line="259" w:lineRule="auto"/>
              <w:ind w:left="0" w:firstLine="0"/>
              <w:jc w:val="left"/>
            </w:pPr>
            <w:r>
              <w:rPr>
                <w:sz w:val="20"/>
              </w:rPr>
              <w:t xml:space="preserve">Rehabilitation </w:t>
            </w:r>
            <w:r>
              <w:rPr>
                <w:sz w:val="20"/>
              </w:rPr>
              <w:tab/>
              <w:t xml:space="preserve">of </w:t>
            </w:r>
          </w:p>
          <w:p w:rsidR="009E4BA0" w:rsidRDefault="00C907F9">
            <w:pPr>
              <w:spacing w:after="0" w:line="259" w:lineRule="auto"/>
              <w:ind w:left="108" w:firstLine="0"/>
              <w:jc w:val="left"/>
            </w:pPr>
            <w:r>
              <w:rPr>
                <w:sz w:val="20"/>
              </w:rPr>
              <w:t xml:space="preserve">Culverts X 3 and other materials </w:t>
            </w:r>
          </w:p>
        </w:tc>
        <w:tc>
          <w:tcPr>
            <w:tcW w:w="1728" w:type="dxa"/>
            <w:tcBorders>
              <w:top w:val="single" w:sz="4" w:space="0" w:color="000000"/>
              <w:left w:val="single" w:sz="4" w:space="0" w:color="000000"/>
              <w:bottom w:val="single" w:sz="4" w:space="0" w:color="000000"/>
              <w:right w:val="single" w:sz="4" w:space="0" w:color="000000"/>
            </w:tcBorders>
          </w:tcPr>
          <w:p w:rsidR="009E4BA0" w:rsidRDefault="00C907F9">
            <w:pPr>
              <w:spacing w:after="2" w:line="239" w:lineRule="auto"/>
              <w:ind w:left="108" w:firstLine="0"/>
            </w:pPr>
            <w:r>
              <w:rPr>
                <w:sz w:val="20"/>
              </w:rPr>
              <w:t xml:space="preserve">Hiring </w:t>
            </w:r>
            <w:r>
              <w:rPr>
                <w:sz w:val="20"/>
              </w:rPr>
              <w:tab/>
              <w:t xml:space="preserve">of Excavator &amp; </w:t>
            </w:r>
          </w:p>
          <w:p w:rsidR="009E4BA0" w:rsidRDefault="00C907F9">
            <w:pPr>
              <w:spacing w:after="0" w:line="259" w:lineRule="auto"/>
              <w:ind w:left="108" w:firstLine="0"/>
              <w:jc w:val="left"/>
            </w:pPr>
            <w:r>
              <w:rPr>
                <w:sz w:val="20"/>
              </w:rPr>
              <w:t xml:space="preserve">machinery  </w:t>
            </w:r>
          </w:p>
        </w:tc>
        <w:tc>
          <w:tcPr>
            <w:tcW w:w="1464" w:type="dxa"/>
            <w:tcBorders>
              <w:top w:val="single" w:sz="4" w:space="0" w:color="000000"/>
              <w:left w:val="single" w:sz="4" w:space="0" w:color="000000"/>
              <w:bottom w:val="single" w:sz="4" w:space="0" w:color="000000"/>
              <w:right w:val="single" w:sz="4" w:space="0" w:color="000000"/>
            </w:tcBorders>
          </w:tcPr>
          <w:p w:rsidR="009E4BA0" w:rsidRDefault="00C907F9">
            <w:pPr>
              <w:spacing w:after="2" w:line="239" w:lineRule="auto"/>
              <w:ind w:left="108" w:firstLine="0"/>
            </w:pPr>
            <w:r>
              <w:rPr>
                <w:sz w:val="20"/>
              </w:rPr>
              <w:t xml:space="preserve">Provision of Fuel for the </w:t>
            </w:r>
          </w:p>
          <w:p w:rsidR="009E4BA0" w:rsidRDefault="00C907F9">
            <w:pPr>
              <w:spacing w:after="0" w:line="259" w:lineRule="auto"/>
              <w:ind w:left="108" w:firstLine="0"/>
              <w:jc w:val="left"/>
            </w:pPr>
            <w:r>
              <w:rPr>
                <w:sz w:val="20"/>
              </w:rPr>
              <w:t xml:space="preserve">Road upgrade </w:t>
            </w:r>
          </w:p>
        </w:tc>
        <w:tc>
          <w:tcPr>
            <w:tcW w:w="14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$20,543.24 </w:t>
            </w:r>
          </w:p>
        </w:tc>
        <w:tc>
          <w:tcPr>
            <w:tcW w:w="1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EDSA/MoE </w:t>
            </w:r>
          </w:p>
        </w:tc>
        <w:tc>
          <w:tcPr>
            <w:tcW w:w="10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1-3 Month </w:t>
            </w:r>
          </w:p>
        </w:tc>
      </w:tr>
      <w:tr w:rsidR="009E4BA0">
        <w:trPr>
          <w:trHeight w:val="252"/>
        </w:trPr>
        <w:tc>
          <w:tcPr>
            <w:tcW w:w="1673"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6" w:firstLine="0"/>
              <w:jc w:val="left"/>
            </w:pPr>
            <w:r>
              <w:rPr>
                <w:b/>
                <w:i/>
                <w:sz w:val="20"/>
              </w:rPr>
              <w:t xml:space="preserve">Sub total </w:t>
            </w:r>
          </w:p>
        </w:tc>
        <w:tc>
          <w:tcPr>
            <w:tcW w:w="2014" w:type="dxa"/>
            <w:gridSpan w:val="2"/>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8" w:firstLine="0"/>
              <w:jc w:val="left"/>
            </w:pPr>
            <w:r>
              <w:rPr>
                <w:b/>
                <w:i/>
                <w:sz w:val="20"/>
              </w:rPr>
              <w:t xml:space="preserve"> </w:t>
            </w:r>
          </w:p>
        </w:tc>
        <w:tc>
          <w:tcPr>
            <w:tcW w:w="1728"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8" w:firstLine="0"/>
              <w:jc w:val="left"/>
            </w:pPr>
            <w:r>
              <w:rPr>
                <w:b/>
                <w:i/>
                <w:sz w:val="20"/>
              </w:rPr>
              <w:t xml:space="preserve"> </w:t>
            </w:r>
          </w:p>
        </w:tc>
        <w:tc>
          <w:tcPr>
            <w:tcW w:w="1464"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8" w:firstLine="0"/>
              <w:jc w:val="left"/>
            </w:pPr>
            <w:r>
              <w:rPr>
                <w:b/>
                <w:i/>
                <w:sz w:val="20"/>
              </w:rPr>
              <w:t xml:space="preserve"> </w:t>
            </w:r>
          </w:p>
        </w:tc>
        <w:tc>
          <w:tcPr>
            <w:tcW w:w="1489"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8" w:firstLine="0"/>
              <w:jc w:val="left"/>
            </w:pPr>
            <w:r>
              <w:rPr>
                <w:b/>
                <w:i/>
                <w:sz w:val="20"/>
              </w:rPr>
              <w:t xml:space="preserve">$20,543.24 </w:t>
            </w:r>
          </w:p>
        </w:tc>
        <w:tc>
          <w:tcPr>
            <w:tcW w:w="1898"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9" w:firstLine="0"/>
              <w:jc w:val="left"/>
            </w:pPr>
            <w:r>
              <w:rPr>
                <w:b/>
                <w:i/>
                <w:sz w:val="20"/>
              </w:rPr>
              <w:t xml:space="preserve"> </w:t>
            </w:r>
          </w:p>
        </w:tc>
        <w:tc>
          <w:tcPr>
            <w:tcW w:w="1073"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8" w:firstLine="0"/>
              <w:jc w:val="left"/>
            </w:pPr>
            <w:r>
              <w:rPr>
                <w:b/>
                <w:i/>
                <w:sz w:val="20"/>
              </w:rPr>
              <w:t xml:space="preserve"> </w:t>
            </w:r>
          </w:p>
        </w:tc>
      </w:tr>
      <w:tr w:rsidR="009E4BA0">
        <w:trPr>
          <w:trHeight w:val="1478"/>
        </w:trPr>
        <w:tc>
          <w:tcPr>
            <w:tcW w:w="1673" w:type="dxa"/>
            <w:tcBorders>
              <w:top w:val="single" w:sz="4" w:space="0" w:color="000000"/>
              <w:left w:val="single" w:sz="4" w:space="0" w:color="000000"/>
              <w:bottom w:val="single" w:sz="4" w:space="0" w:color="000000"/>
              <w:right w:val="single" w:sz="4" w:space="0" w:color="000000"/>
            </w:tcBorders>
          </w:tcPr>
          <w:p w:rsidR="009E4BA0" w:rsidRDefault="00C907F9">
            <w:pPr>
              <w:spacing w:after="16" w:line="233" w:lineRule="auto"/>
              <w:ind w:left="106" w:firstLine="0"/>
              <w:jc w:val="left"/>
            </w:pPr>
            <w:r>
              <w:rPr>
                <w:b/>
                <w:sz w:val="20"/>
              </w:rPr>
              <w:t xml:space="preserve">Support </w:t>
            </w:r>
            <w:r>
              <w:rPr>
                <w:b/>
                <w:sz w:val="20"/>
              </w:rPr>
              <w:tab/>
              <w:t xml:space="preserve">for </w:t>
            </w:r>
            <w:r>
              <w:rPr>
                <w:b/>
                <w:color w:val="000000"/>
              </w:rPr>
              <w:t xml:space="preserve">Newton </w:t>
            </w:r>
          </w:p>
          <w:p w:rsidR="009E4BA0" w:rsidRDefault="00C907F9">
            <w:pPr>
              <w:spacing w:after="0" w:line="259" w:lineRule="auto"/>
              <w:ind w:left="106" w:firstLine="0"/>
              <w:jc w:val="left"/>
            </w:pPr>
            <w:r>
              <w:rPr>
                <w:b/>
                <w:sz w:val="20"/>
              </w:rPr>
              <w:t xml:space="preserve">Magbafti </w:t>
            </w:r>
            <w:r>
              <w:rPr>
                <w:b/>
                <w:color w:val="000000"/>
              </w:rPr>
              <w:t xml:space="preserve">Health </w:t>
            </w:r>
          </w:p>
          <w:p w:rsidR="009E4BA0" w:rsidRDefault="00C907F9">
            <w:pPr>
              <w:spacing w:after="0" w:line="259" w:lineRule="auto"/>
              <w:ind w:left="106" w:firstLine="0"/>
              <w:jc w:val="left"/>
            </w:pPr>
            <w:r>
              <w:rPr>
                <w:b/>
                <w:color w:val="000000"/>
              </w:rPr>
              <w:t>Center</w:t>
            </w:r>
            <w:r>
              <w:rPr>
                <w:b/>
                <w:sz w:val="20"/>
              </w:rPr>
              <w:t xml:space="preserve"> </w:t>
            </w:r>
          </w:p>
        </w:tc>
        <w:tc>
          <w:tcPr>
            <w:tcW w:w="201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1" w:line="241" w:lineRule="auto"/>
              <w:ind w:left="108" w:right="45" w:firstLine="0"/>
            </w:pPr>
            <w:r>
              <w:rPr>
                <w:sz w:val="20"/>
              </w:rPr>
              <w:t xml:space="preserve">GBV (SEA/SH) response support will be given to survivors/victims in the Project </w:t>
            </w:r>
          </w:p>
          <w:p w:rsidR="009E4BA0" w:rsidRDefault="00C907F9">
            <w:pPr>
              <w:spacing w:after="0" w:line="259" w:lineRule="auto"/>
              <w:ind w:left="108" w:firstLine="0"/>
              <w:jc w:val="left"/>
            </w:pPr>
            <w:r>
              <w:rPr>
                <w:sz w:val="20"/>
              </w:rPr>
              <w:t xml:space="preserve">communities </w:t>
            </w:r>
          </w:p>
        </w:tc>
        <w:tc>
          <w:tcPr>
            <w:tcW w:w="17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 </w:t>
            </w:r>
          </w:p>
        </w:tc>
        <w:tc>
          <w:tcPr>
            <w:tcW w:w="146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 </w:t>
            </w:r>
          </w:p>
        </w:tc>
        <w:tc>
          <w:tcPr>
            <w:tcW w:w="14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$20,000.00 </w:t>
            </w:r>
          </w:p>
        </w:tc>
        <w:tc>
          <w:tcPr>
            <w:tcW w:w="1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rPr>
                <w:sz w:val="20"/>
              </w:rPr>
              <w:t xml:space="preserve">EDSA/MoH </w:t>
            </w:r>
          </w:p>
        </w:tc>
        <w:tc>
          <w:tcPr>
            <w:tcW w:w="10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sz w:val="20"/>
              </w:rPr>
              <w:t xml:space="preserve">1-2 Months </w:t>
            </w:r>
          </w:p>
        </w:tc>
      </w:tr>
      <w:tr w:rsidR="009E4BA0">
        <w:trPr>
          <w:trHeight w:val="276"/>
        </w:trPr>
        <w:tc>
          <w:tcPr>
            <w:tcW w:w="1673"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6" w:firstLine="0"/>
              <w:jc w:val="left"/>
            </w:pPr>
            <w:r>
              <w:rPr>
                <w:b/>
                <w:i/>
                <w:sz w:val="20"/>
              </w:rPr>
              <w:t xml:space="preserve">Subtotal Cost </w:t>
            </w:r>
          </w:p>
        </w:tc>
        <w:tc>
          <w:tcPr>
            <w:tcW w:w="2014" w:type="dxa"/>
            <w:gridSpan w:val="2"/>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8" w:firstLine="0"/>
              <w:jc w:val="left"/>
            </w:pPr>
            <w:r>
              <w:rPr>
                <w:b/>
                <w:i/>
                <w:color w:val="000000"/>
              </w:rPr>
              <w:t xml:space="preserve"> </w:t>
            </w:r>
          </w:p>
        </w:tc>
        <w:tc>
          <w:tcPr>
            <w:tcW w:w="1728"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8" w:firstLine="0"/>
              <w:jc w:val="left"/>
            </w:pPr>
            <w:r>
              <w:rPr>
                <w:b/>
                <w:i/>
                <w:sz w:val="20"/>
              </w:rPr>
              <w:t xml:space="preserve"> </w:t>
            </w:r>
          </w:p>
        </w:tc>
        <w:tc>
          <w:tcPr>
            <w:tcW w:w="1464"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8" w:firstLine="0"/>
              <w:jc w:val="left"/>
            </w:pPr>
            <w:r>
              <w:rPr>
                <w:b/>
                <w:i/>
                <w:sz w:val="20"/>
              </w:rPr>
              <w:t xml:space="preserve"> </w:t>
            </w:r>
          </w:p>
        </w:tc>
        <w:tc>
          <w:tcPr>
            <w:tcW w:w="1489"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8" w:firstLine="0"/>
              <w:jc w:val="left"/>
            </w:pPr>
            <w:r>
              <w:rPr>
                <w:b/>
                <w:i/>
                <w:sz w:val="20"/>
              </w:rPr>
              <w:t xml:space="preserve">$20,000.00 </w:t>
            </w:r>
          </w:p>
        </w:tc>
        <w:tc>
          <w:tcPr>
            <w:tcW w:w="1898"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9" w:firstLine="0"/>
              <w:jc w:val="left"/>
            </w:pPr>
            <w:r>
              <w:rPr>
                <w:b/>
                <w:i/>
                <w:sz w:val="20"/>
              </w:rPr>
              <w:t xml:space="preserve"> </w:t>
            </w:r>
          </w:p>
        </w:tc>
        <w:tc>
          <w:tcPr>
            <w:tcW w:w="1073" w:type="dxa"/>
            <w:tcBorders>
              <w:top w:val="single" w:sz="4" w:space="0" w:color="000000"/>
              <w:left w:val="single" w:sz="4" w:space="0" w:color="000000"/>
              <w:bottom w:val="single" w:sz="4" w:space="0" w:color="000000"/>
              <w:right w:val="single" w:sz="4" w:space="0" w:color="000000"/>
            </w:tcBorders>
            <w:shd w:val="clear" w:color="auto" w:fill="E2EFD9"/>
          </w:tcPr>
          <w:p w:rsidR="009E4BA0" w:rsidRDefault="00C907F9">
            <w:pPr>
              <w:spacing w:after="0" w:line="259" w:lineRule="auto"/>
              <w:ind w:left="108" w:firstLine="0"/>
              <w:jc w:val="left"/>
            </w:pPr>
            <w:r>
              <w:rPr>
                <w:b/>
                <w:i/>
                <w:sz w:val="20"/>
              </w:rPr>
              <w:t xml:space="preserve"> </w:t>
            </w:r>
          </w:p>
        </w:tc>
      </w:tr>
      <w:tr w:rsidR="009E4BA0">
        <w:trPr>
          <w:trHeight w:val="2454"/>
        </w:trPr>
        <w:tc>
          <w:tcPr>
            <w:tcW w:w="1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2" w:lineRule="auto"/>
              <w:ind w:left="0" w:firstLine="0"/>
            </w:pPr>
            <w:r>
              <w:rPr>
                <w:b/>
                <w:sz w:val="20"/>
              </w:rPr>
              <w:t xml:space="preserve">Support to GBV Response in </w:t>
            </w:r>
          </w:p>
          <w:p w:rsidR="009E4BA0" w:rsidRDefault="00C907F9">
            <w:pPr>
              <w:spacing w:after="0" w:line="259" w:lineRule="auto"/>
              <w:ind w:left="0" w:right="111" w:firstLine="0"/>
            </w:pPr>
            <w:r>
              <w:rPr>
                <w:b/>
                <w:sz w:val="20"/>
              </w:rPr>
              <w:t xml:space="preserve">project communities in Newton (Kattu Town, Magbafti and Kpoubu) </w:t>
            </w:r>
          </w:p>
        </w:tc>
        <w:tc>
          <w:tcPr>
            <w:tcW w:w="201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sz w:val="20"/>
              </w:rPr>
              <w:t xml:space="preserve"> </w:t>
            </w:r>
          </w:p>
          <w:p w:rsidR="009E4BA0" w:rsidRDefault="00C907F9">
            <w:pPr>
              <w:spacing w:after="0" w:line="259" w:lineRule="auto"/>
              <w:ind w:left="2" w:firstLine="0"/>
              <w:jc w:val="left"/>
            </w:pPr>
            <w:r>
              <w:rPr>
                <w:sz w:val="20"/>
              </w:rPr>
              <w:t xml:space="preserve"> </w:t>
            </w:r>
          </w:p>
          <w:p w:rsidR="009E4BA0" w:rsidRDefault="00C907F9">
            <w:pPr>
              <w:spacing w:after="2" w:line="239" w:lineRule="auto"/>
              <w:ind w:left="2" w:firstLine="0"/>
            </w:pPr>
            <w:r>
              <w:rPr>
                <w:sz w:val="20"/>
              </w:rPr>
              <w:t xml:space="preserve">GBV Campaigns and awareness raising.   </w:t>
            </w:r>
          </w:p>
          <w:p w:rsidR="009E4BA0" w:rsidRDefault="00C907F9">
            <w:pPr>
              <w:spacing w:after="0" w:line="259" w:lineRule="auto"/>
              <w:ind w:left="2" w:firstLine="0"/>
              <w:jc w:val="left"/>
            </w:pPr>
            <w:r>
              <w:rPr>
                <w:sz w:val="20"/>
              </w:rPr>
              <w:t xml:space="preserve"> </w:t>
            </w:r>
          </w:p>
          <w:p w:rsidR="009E4BA0" w:rsidRDefault="00C907F9">
            <w:pPr>
              <w:spacing w:after="2" w:line="239" w:lineRule="auto"/>
              <w:ind w:left="2" w:firstLine="0"/>
              <w:jc w:val="left"/>
            </w:pPr>
            <w:r>
              <w:rPr>
                <w:sz w:val="20"/>
              </w:rPr>
              <w:t xml:space="preserve">Multi Sectorial GBV Response </w:t>
            </w:r>
          </w:p>
          <w:p w:rsidR="009E4BA0" w:rsidRDefault="00C907F9">
            <w:pPr>
              <w:spacing w:after="0" w:line="242" w:lineRule="auto"/>
              <w:ind w:left="2" w:firstLine="0"/>
            </w:pPr>
            <w:r>
              <w:rPr>
                <w:sz w:val="20"/>
              </w:rPr>
              <w:t>(</w:t>
            </w:r>
            <w:r>
              <w:rPr>
                <w:b/>
                <w:sz w:val="20"/>
              </w:rPr>
              <w:t xml:space="preserve">Health, Psychosocial, Safety /security and </w:t>
            </w:r>
          </w:p>
          <w:p w:rsidR="009E4BA0" w:rsidRDefault="00C907F9">
            <w:pPr>
              <w:spacing w:after="0" w:line="259" w:lineRule="auto"/>
              <w:ind w:left="2" w:firstLine="0"/>
              <w:jc w:val="left"/>
            </w:pPr>
            <w:r>
              <w:rPr>
                <w:b/>
                <w:sz w:val="20"/>
              </w:rPr>
              <w:t>Legal)</w:t>
            </w:r>
            <w:r>
              <w:rPr>
                <w:sz w:val="20"/>
              </w:rPr>
              <w:t xml:space="preserve"> </w:t>
            </w:r>
          </w:p>
        </w:tc>
        <w:tc>
          <w:tcPr>
            <w:tcW w:w="17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 w:firstLine="0"/>
              <w:jc w:val="left"/>
            </w:pPr>
            <w:r>
              <w:rPr>
                <w:sz w:val="20"/>
              </w:rPr>
              <w:t xml:space="preserve"> </w:t>
            </w:r>
          </w:p>
        </w:tc>
        <w:tc>
          <w:tcPr>
            <w:tcW w:w="146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sz w:val="20"/>
              </w:rPr>
              <w:t xml:space="preserve"> </w:t>
            </w:r>
          </w:p>
        </w:tc>
        <w:tc>
          <w:tcPr>
            <w:tcW w:w="1489" w:type="dxa"/>
            <w:tcBorders>
              <w:top w:val="single" w:sz="4" w:space="0" w:color="000000"/>
              <w:left w:val="single" w:sz="4" w:space="0" w:color="000000"/>
              <w:bottom w:val="single" w:sz="4" w:space="0" w:color="000000"/>
              <w:right w:val="single" w:sz="4" w:space="0" w:color="000000"/>
            </w:tcBorders>
          </w:tcPr>
          <w:p w:rsidR="009E4BA0" w:rsidRDefault="00C907F9">
            <w:pPr>
              <w:spacing w:after="1" w:line="241" w:lineRule="auto"/>
              <w:ind w:left="2" w:right="108" w:firstLine="0"/>
            </w:pPr>
            <w:r>
              <w:rPr>
                <w:sz w:val="20"/>
              </w:rPr>
              <w:t xml:space="preserve">Detailed budget to be worked out in the </w:t>
            </w:r>
          </w:p>
          <w:p w:rsidR="009E4BA0" w:rsidRDefault="00C907F9">
            <w:pPr>
              <w:spacing w:after="0" w:line="259" w:lineRule="auto"/>
              <w:ind w:left="2" w:firstLine="0"/>
              <w:jc w:val="left"/>
            </w:pPr>
            <w:r>
              <w:rPr>
                <w:sz w:val="20"/>
              </w:rPr>
              <w:t xml:space="preserve">GBV/SEA/SH </w:t>
            </w:r>
          </w:p>
          <w:p w:rsidR="009E4BA0" w:rsidRDefault="00C907F9">
            <w:pPr>
              <w:spacing w:after="2" w:line="239" w:lineRule="auto"/>
              <w:ind w:left="2" w:firstLine="0"/>
              <w:jc w:val="left"/>
            </w:pPr>
            <w:r>
              <w:rPr>
                <w:sz w:val="20"/>
              </w:rPr>
              <w:t xml:space="preserve">Prevention and Response </w:t>
            </w:r>
          </w:p>
          <w:p w:rsidR="009E4BA0" w:rsidRDefault="00C907F9">
            <w:pPr>
              <w:spacing w:after="0" w:line="259" w:lineRule="auto"/>
              <w:ind w:left="2" w:firstLine="0"/>
              <w:jc w:val="left"/>
            </w:pPr>
            <w:r>
              <w:rPr>
                <w:sz w:val="20"/>
              </w:rPr>
              <w:t xml:space="preserve">Action Plan. </w:t>
            </w:r>
          </w:p>
        </w:tc>
        <w:tc>
          <w:tcPr>
            <w:tcW w:w="1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right="380" w:firstLine="0"/>
              <w:jc w:val="left"/>
            </w:pPr>
            <w:r>
              <w:rPr>
                <w:sz w:val="20"/>
              </w:rPr>
              <w:t xml:space="preserve">EDSA/MoE/ GoSL </w:t>
            </w:r>
          </w:p>
        </w:tc>
        <w:tc>
          <w:tcPr>
            <w:tcW w:w="10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sz w:val="20"/>
              </w:rPr>
              <w:t>Througho</w:t>
            </w:r>
          </w:p>
          <w:p w:rsidR="009E4BA0" w:rsidRDefault="00C907F9">
            <w:pPr>
              <w:tabs>
                <w:tab w:val="right" w:pos="1073"/>
              </w:tabs>
              <w:spacing w:after="0" w:line="259" w:lineRule="auto"/>
              <w:ind w:left="0" w:firstLine="0"/>
              <w:jc w:val="left"/>
            </w:pPr>
            <w:r>
              <w:rPr>
                <w:sz w:val="20"/>
              </w:rPr>
              <w:t xml:space="preserve">ut </w:t>
            </w:r>
            <w:r>
              <w:rPr>
                <w:sz w:val="20"/>
              </w:rPr>
              <w:tab/>
              <w:t xml:space="preserve">the </w:t>
            </w:r>
          </w:p>
          <w:p w:rsidR="009E4BA0" w:rsidRDefault="00C907F9">
            <w:pPr>
              <w:spacing w:after="0" w:line="259" w:lineRule="auto"/>
              <w:ind w:left="2" w:firstLine="0"/>
              <w:jc w:val="left"/>
            </w:pPr>
            <w:r>
              <w:rPr>
                <w:sz w:val="20"/>
              </w:rPr>
              <w:t xml:space="preserve">Project </w:t>
            </w:r>
          </w:p>
          <w:p w:rsidR="009E4BA0" w:rsidRDefault="00C907F9">
            <w:pPr>
              <w:spacing w:after="0" w:line="259" w:lineRule="auto"/>
              <w:ind w:left="2" w:firstLine="0"/>
              <w:jc w:val="left"/>
            </w:pPr>
            <w:r>
              <w:rPr>
                <w:sz w:val="20"/>
              </w:rPr>
              <w:t xml:space="preserve">Life Cycle.    </w:t>
            </w:r>
          </w:p>
          <w:p w:rsidR="009E4BA0" w:rsidRDefault="00C907F9">
            <w:pPr>
              <w:spacing w:after="0" w:line="259" w:lineRule="auto"/>
              <w:ind w:left="2" w:firstLine="0"/>
              <w:jc w:val="left"/>
            </w:pPr>
            <w:r>
              <w:rPr>
                <w:sz w:val="20"/>
              </w:rPr>
              <w:t xml:space="preserve"> </w:t>
            </w:r>
          </w:p>
        </w:tc>
      </w:tr>
      <w:tr w:rsidR="009E4BA0">
        <w:trPr>
          <w:trHeight w:val="494"/>
        </w:trPr>
        <w:tc>
          <w:tcPr>
            <w:tcW w:w="1673" w:type="dxa"/>
            <w:tcBorders>
              <w:top w:val="single" w:sz="4" w:space="0" w:color="000000"/>
              <w:left w:val="single" w:sz="4" w:space="0" w:color="000000"/>
              <w:bottom w:val="single" w:sz="4" w:space="0" w:color="000000"/>
              <w:right w:val="single" w:sz="4" w:space="0" w:color="000000"/>
            </w:tcBorders>
            <w:shd w:val="clear" w:color="auto" w:fill="D0CECE"/>
          </w:tcPr>
          <w:p w:rsidR="009E4BA0" w:rsidRDefault="00C907F9">
            <w:pPr>
              <w:spacing w:after="0" w:line="259" w:lineRule="auto"/>
              <w:ind w:left="0" w:firstLine="0"/>
              <w:jc w:val="left"/>
            </w:pPr>
            <w:r>
              <w:rPr>
                <w:b/>
                <w:i/>
                <w:sz w:val="20"/>
              </w:rPr>
              <w:t xml:space="preserve">Subtotal </w:t>
            </w:r>
            <w:r>
              <w:rPr>
                <w:b/>
                <w:i/>
                <w:sz w:val="20"/>
              </w:rPr>
              <w:tab/>
              <w:t xml:space="preserve">cost (USD) </w:t>
            </w:r>
          </w:p>
        </w:tc>
        <w:tc>
          <w:tcPr>
            <w:tcW w:w="2014" w:type="dxa"/>
            <w:gridSpan w:val="2"/>
            <w:tcBorders>
              <w:top w:val="single" w:sz="4" w:space="0" w:color="000000"/>
              <w:left w:val="single" w:sz="4" w:space="0" w:color="000000"/>
              <w:bottom w:val="single" w:sz="4" w:space="0" w:color="000000"/>
              <w:right w:val="single" w:sz="4" w:space="0" w:color="000000"/>
            </w:tcBorders>
            <w:shd w:val="clear" w:color="auto" w:fill="D0CECE"/>
          </w:tcPr>
          <w:p w:rsidR="009E4BA0" w:rsidRDefault="00C907F9">
            <w:pPr>
              <w:spacing w:after="0" w:line="259" w:lineRule="auto"/>
              <w:ind w:left="2" w:firstLine="0"/>
              <w:jc w:val="left"/>
            </w:pPr>
            <w:r>
              <w:rPr>
                <w:b/>
                <w:i/>
                <w:sz w:val="20"/>
              </w:rPr>
              <w:t xml:space="preserve"> </w:t>
            </w:r>
          </w:p>
        </w:tc>
        <w:tc>
          <w:tcPr>
            <w:tcW w:w="1728" w:type="dxa"/>
            <w:tcBorders>
              <w:top w:val="single" w:sz="4" w:space="0" w:color="000000"/>
              <w:left w:val="single" w:sz="4" w:space="0" w:color="000000"/>
              <w:bottom w:val="single" w:sz="4" w:space="0" w:color="000000"/>
              <w:right w:val="single" w:sz="4" w:space="0" w:color="000000"/>
            </w:tcBorders>
            <w:shd w:val="clear" w:color="auto" w:fill="D0CECE"/>
          </w:tcPr>
          <w:p w:rsidR="009E4BA0" w:rsidRDefault="00C907F9">
            <w:pPr>
              <w:spacing w:after="0" w:line="259" w:lineRule="auto"/>
              <w:ind w:left="3" w:firstLine="0"/>
              <w:jc w:val="left"/>
            </w:pPr>
            <w:r>
              <w:rPr>
                <w:b/>
                <w:i/>
                <w:sz w:val="20"/>
              </w:rPr>
              <w:t xml:space="preserve"> </w:t>
            </w:r>
          </w:p>
        </w:tc>
        <w:tc>
          <w:tcPr>
            <w:tcW w:w="1464" w:type="dxa"/>
            <w:tcBorders>
              <w:top w:val="single" w:sz="4" w:space="0" w:color="000000"/>
              <w:left w:val="single" w:sz="4" w:space="0" w:color="000000"/>
              <w:bottom w:val="single" w:sz="4" w:space="0" w:color="000000"/>
              <w:right w:val="single" w:sz="4" w:space="0" w:color="000000"/>
            </w:tcBorders>
            <w:shd w:val="clear" w:color="auto" w:fill="D0CECE"/>
          </w:tcPr>
          <w:p w:rsidR="009E4BA0" w:rsidRDefault="00C907F9">
            <w:pPr>
              <w:spacing w:after="0" w:line="259" w:lineRule="auto"/>
              <w:ind w:left="2" w:firstLine="0"/>
              <w:jc w:val="left"/>
            </w:pPr>
            <w:r>
              <w:rPr>
                <w:b/>
                <w:i/>
                <w:sz w:val="20"/>
              </w:rPr>
              <w:t xml:space="preserve"> </w:t>
            </w:r>
          </w:p>
        </w:tc>
        <w:tc>
          <w:tcPr>
            <w:tcW w:w="1489" w:type="dxa"/>
            <w:tcBorders>
              <w:top w:val="single" w:sz="4" w:space="0" w:color="000000"/>
              <w:left w:val="single" w:sz="4" w:space="0" w:color="000000"/>
              <w:bottom w:val="single" w:sz="4" w:space="0" w:color="000000"/>
              <w:right w:val="single" w:sz="4" w:space="0" w:color="000000"/>
            </w:tcBorders>
            <w:shd w:val="clear" w:color="auto" w:fill="D0CECE"/>
          </w:tcPr>
          <w:p w:rsidR="009E4BA0" w:rsidRDefault="00C907F9">
            <w:pPr>
              <w:spacing w:after="0" w:line="259" w:lineRule="auto"/>
              <w:ind w:left="2" w:firstLine="0"/>
              <w:jc w:val="left"/>
            </w:pPr>
            <w:r>
              <w:rPr>
                <w:b/>
                <w:i/>
                <w:sz w:val="20"/>
              </w:rPr>
              <w:t xml:space="preserve"> </w:t>
            </w:r>
          </w:p>
        </w:tc>
        <w:tc>
          <w:tcPr>
            <w:tcW w:w="1898" w:type="dxa"/>
            <w:tcBorders>
              <w:top w:val="single" w:sz="4" w:space="0" w:color="000000"/>
              <w:left w:val="single" w:sz="4" w:space="0" w:color="000000"/>
              <w:bottom w:val="single" w:sz="4" w:space="0" w:color="000000"/>
              <w:right w:val="single" w:sz="4" w:space="0" w:color="000000"/>
            </w:tcBorders>
            <w:shd w:val="clear" w:color="auto" w:fill="D0CECE"/>
          </w:tcPr>
          <w:p w:rsidR="009E4BA0" w:rsidRDefault="00C907F9">
            <w:pPr>
              <w:spacing w:after="0" w:line="259" w:lineRule="auto"/>
              <w:ind w:left="4" w:firstLine="0"/>
              <w:jc w:val="left"/>
            </w:pPr>
            <w:r>
              <w:rPr>
                <w:b/>
                <w:i/>
                <w:sz w:val="20"/>
              </w:rPr>
              <w:t xml:space="preserve"> </w:t>
            </w:r>
          </w:p>
        </w:tc>
        <w:tc>
          <w:tcPr>
            <w:tcW w:w="1073" w:type="dxa"/>
            <w:tcBorders>
              <w:top w:val="single" w:sz="4" w:space="0" w:color="000000"/>
              <w:left w:val="single" w:sz="4" w:space="0" w:color="000000"/>
              <w:bottom w:val="single" w:sz="4" w:space="0" w:color="000000"/>
              <w:right w:val="single" w:sz="4" w:space="0" w:color="000000"/>
            </w:tcBorders>
            <w:shd w:val="clear" w:color="auto" w:fill="D0CECE"/>
          </w:tcPr>
          <w:p w:rsidR="009E4BA0" w:rsidRDefault="00C907F9">
            <w:pPr>
              <w:spacing w:after="0" w:line="259" w:lineRule="auto"/>
              <w:ind w:left="2" w:firstLine="0"/>
              <w:jc w:val="left"/>
            </w:pPr>
            <w:r>
              <w:rPr>
                <w:b/>
                <w:i/>
                <w:sz w:val="20"/>
              </w:rPr>
              <w:t xml:space="preserve"> </w:t>
            </w:r>
          </w:p>
        </w:tc>
      </w:tr>
      <w:tr w:rsidR="009E4BA0">
        <w:trPr>
          <w:trHeight w:val="608"/>
        </w:trPr>
        <w:tc>
          <w:tcPr>
            <w:tcW w:w="16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b/>
                <w:sz w:val="20"/>
              </w:rPr>
              <w:t xml:space="preserve">GRAND TOTAL </w:t>
            </w:r>
          </w:p>
        </w:tc>
        <w:tc>
          <w:tcPr>
            <w:tcW w:w="5207" w:type="dxa"/>
            <w:gridSpan w:val="4"/>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b/>
                <w:sz w:val="20"/>
              </w:rPr>
              <w:t xml:space="preserve"> </w:t>
            </w:r>
          </w:p>
        </w:tc>
        <w:tc>
          <w:tcPr>
            <w:tcW w:w="14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b/>
                <w:sz w:val="20"/>
              </w:rPr>
              <w:t xml:space="preserve">$377,426.92 </w:t>
            </w:r>
          </w:p>
        </w:tc>
        <w:tc>
          <w:tcPr>
            <w:tcW w:w="1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rPr>
                <w:b/>
                <w:sz w:val="20"/>
              </w:rPr>
              <w:t xml:space="preserve"> </w:t>
            </w:r>
          </w:p>
        </w:tc>
        <w:tc>
          <w:tcPr>
            <w:tcW w:w="107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b/>
                <w:sz w:val="20"/>
              </w:rPr>
              <w:t xml:space="preserve"> </w:t>
            </w:r>
          </w:p>
        </w:tc>
      </w:tr>
    </w:tbl>
    <w:p w:rsidR="009E4BA0" w:rsidRDefault="00C907F9">
      <w:pPr>
        <w:spacing w:after="243"/>
        <w:ind w:left="10" w:right="12"/>
      </w:pPr>
      <w:r>
        <w:rPr>
          <w:b/>
          <w:u w:val="single" w:color="0D0D0D"/>
        </w:rPr>
        <w:t>N.B:</w:t>
      </w:r>
      <w:r>
        <w:t xml:space="preserve"> The above costs </w:t>
      </w:r>
      <w:r>
        <w:t xml:space="preserve">are estimated and subject to change with marginal error when actual figures are obtained.  </w:t>
      </w:r>
    </w:p>
    <w:p w:rsidR="009E4BA0" w:rsidRDefault="00C907F9">
      <w:pPr>
        <w:pStyle w:val="Heading2"/>
        <w:tabs>
          <w:tab w:val="center" w:pos="2742"/>
        </w:tabs>
        <w:ind w:left="-3" w:firstLine="0"/>
      </w:pPr>
      <w:bookmarkStart w:id="176" w:name="_Toc516804"/>
      <w:r>
        <w:t xml:space="preserve">8.5 </w:t>
      </w:r>
      <w:r>
        <w:tab/>
        <w:t xml:space="preserve">Environmental and Social Management Plan </w:t>
      </w:r>
      <w:bookmarkEnd w:id="176"/>
    </w:p>
    <w:p w:rsidR="009E4BA0" w:rsidRDefault="00C907F9">
      <w:pPr>
        <w:spacing w:after="0" w:line="299" w:lineRule="auto"/>
        <w:ind w:left="10" w:right="12"/>
      </w:pPr>
      <w:r>
        <w:t>The ESMP has been developed in accordance with the policy discussed in the previous section, aiming to assess the pro</w:t>
      </w:r>
      <w:r>
        <w:t xml:space="preserve">posed project's compliance with EPA-SL regulations, guidelines, and the World Bank E&amp;S </w:t>
      </w:r>
    </w:p>
    <w:p w:rsidR="009E4BA0" w:rsidRDefault="00C907F9">
      <w:pPr>
        <w:ind w:left="10" w:right="12"/>
      </w:pPr>
      <w:r>
        <w:t>Framework. Consequently, the ESMP will undergo regular reviews to ensure its effectiveness (</w:t>
      </w:r>
      <w:r>
        <w:rPr>
          <w:b/>
          <w:i/>
        </w:rPr>
        <w:t>Table 8-4</w:t>
      </w:r>
      <w:r>
        <w:t xml:space="preserve">). </w:t>
      </w:r>
    </w:p>
    <w:p w:rsidR="009E4BA0" w:rsidRDefault="009E4BA0">
      <w:pPr>
        <w:sectPr w:rsidR="009E4BA0">
          <w:headerReference w:type="even" r:id="rId245"/>
          <w:headerReference w:type="default" r:id="rId246"/>
          <w:footerReference w:type="even" r:id="rId247"/>
          <w:footerReference w:type="default" r:id="rId248"/>
          <w:headerReference w:type="first" r:id="rId249"/>
          <w:footerReference w:type="first" r:id="rId250"/>
          <w:pgSz w:w="12240" w:h="15840"/>
          <w:pgMar w:top="1466" w:right="791" w:bottom="1619" w:left="1440" w:header="720" w:footer="779" w:gutter="0"/>
          <w:cols w:space="720"/>
        </w:sectPr>
      </w:pPr>
    </w:p>
    <w:p w:rsidR="009E4BA0" w:rsidRDefault="00C907F9">
      <w:pPr>
        <w:spacing w:after="0" w:line="259" w:lineRule="auto"/>
        <w:ind w:left="-3"/>
        <w:jc w:val="left"/>
      </w:pPr>
      <w:r>
        <w:rPr>
          <w:b/>
          <w:i/>
          <w:sz w:val="20"/>
        </w:rPr>
        <w:t xml:space="preserve">Table 8-4: </w:t>
      </w:r>
      <w:r>
        <w:rPr>
          <w:b/>
          <w:i/>
          <w:color w:val="000000"/>
          <w:sz w:val="20"/>
        </w:rPr>
        <w:t>E&amp;S Management Plan</w:t>
      </w:r>
      <w:r>
        <w:rPr>
          <w:b/>
          <w:i/>
          <w:sz w:val="20"/>
        </w:rPr>
        <w:t xml:space="preserve"> </w:t>
      </w:r>
    </w:p>
    <w:tbl>
      <w:tblPr>
        <w:tblStyle w:val="TableGrid"/>
        <w:tblW w:w="13858" w:type="dxa"/>
        <w:tblInd w:w="-809" w:type="dxa"/>
        <w:tblCellMar>
          <w:top w:w="47" w:type="dxa"/>
          <w:left w:w="113" w:type="dxa"/>
          <w:bottom w:w="0" w:type="dxa"/>
          <w:right w:w="64" w:type="dxa"/>
        </w:tblCellMar>
        <w:tblLook w:val="04A0" w:firstRow="1" w:lastRow="0" w:firstColumn="1" w:lastColumn="0" w:noHBand="0" w:noVBand="1"/>
      </w:tblPr>
      <w:tblGrid>
        <w:gridCol w:w="1784"/>
        <w:gridCol w:w="5060"/>
        <w:gridCol w:w="4108"/>
        <w:gridCol w:w="1289"/>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3"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9" w:firstLine="0"/>
              <w:jc w:val="center"/>
            </w:pPr>
            <w:r>
              <w:rPr>
                <w:b/>
              </w:rPr>
              <w:t xml:space="preserve">Potential Risk and Impact </w:t>
            </w:r>
          </w:p>
        </w:tc>
        <w:tc>
          <w:tcPr>
            <w:tcW w:w="41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7" w:firstLine="0"/>
              <w:jc w:val="center"/>
            </w:pPr>
            <w:r>
              <w:rPr>
                <w:b/>
              </w:rPr>
              <w:t xml:space="preserve">Mitigation Measures </w:t>
            </w:r>
          </w:p>
        </w:tc>
        <w:tc>
          <w:tcPr>
            <w:tcW w:w="128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8" w:firstLine="0"/>
              <w:jc w:val="left"/>
            </w:pPr>
            <w:r>
              <w:rPr>
                <w:b/>
              </w:rPr>
              <w:t>Responsibil</w:t>
            </w:r>
          </w:p>
          <w:p w:rsidR="009E4BA0" w:rsidRDefault="00C907F9">
            <w:pPr>
              <w:spacing w:after="0" w:line="259" w:lineRule="auto"/>
              <w:ind w:left="0" w:right="52"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1" w:firstLine="0"/>
              <w:jc w:val="center"/>
            </w:pPr>
            <w:r>
              <w:rPr>
                <w:b/>
              </w:rPr>
              <w:t xml:space="preserve">Cost of </w:t>
            </w:r>
          </w:p>
          <w:p w:rsidR="009E4BA0" w:rsidRDefault="00C907F9">
            <w:pPr>
              <w:spacing w:after="0" w:line="259" w:lineRule="auto"/>
              <w:ind w:left="0" w:right="48" w:firstLine="0"/>
              <w:jc w:val="center"/>
            </w:pPr>
            <w:r>
              <w:rPr>
                <w:b/>
              </w:rPr>
              <w:t xml:space="preserve">Mitigation </w:t>
            </w:r>
          </w:p>
          <w:p w:rsidR="009E4BA0" w:rsidRDefault="00C907F9">
            <w:pPr>
              <w:spacing w:after="0" w:line="259" w:lineRule="auto"/>
              <w:ind w:left="0" w:right="50" w:firstLine="0"/>
              <w:jc w:val="center"/>
            </w:pPr>
            <w:r>
              <w:rPr>
                <w:b/>
              </w:rPr>
              <w:t xml:space="preserve">(USD) </w:t>
            </w:r>
          </w:p>
        </w:tc>
      </w:tr>
      <w:tr w:rsidR="009E4BA0">
        <w:trPr>
          <w:trHeight w:val="4579"/>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1607"/>
              </w:tabs>
              <w:spacing w:after="0" w:line="259" w:lineRule="auto"/>
              <w:ind w:left="0" w:firstLine="0"/>
              <w:jc w:val="left"/>
            </w:pPr>
            <w:r>
              <w:t xml:space="preserve">Selection </w:t>
            </w:r>
            <w:r>
              <w:tab/>
              <w:t xml:space="preserve">of </w:t>
            </w:r>
          </w:p>
          <w:p w:rsidR="009E4BA0" w:rsidRDefault="00C907F9">
            <w:pPr>
              <w:spacing w:after="0" w:line="259" w:lineRule="auto"/>
              <w:ind w:left="0" w:firstLine="0"/>
              <w:jc w:val="left"/>
            </w:pPr>
            <w:r>
              <w:t>inappropriate design</w:t>
            </w:r>
            <w:r>
              <w:rPr>
                <w:b/>
                <w:color w:val="000000"/>
              </w:rPr>
              <w:t xml:space="preserve">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right="48" w:firstLine="0"/>
            </w:pPr>
            <w:r>
              <w:t>The impacts of selecting an inappropriate design include inefficiency and wasted resources, leading to inefficiencies in project execution. It can result in cost overruns and additional expenses due to the need for redesign or rework. Poor functionality an</w:t>
            </w:r>
            <w:r>
              <w:t>d performance can undermine the project's success and user satisfaction. Safety risks and hazards may arise due to inadequate design considerations. Limited scalability and adaptability can restrict the project's ability to accommodate future needs or expa</w:t>
            </w:r>
            <w:r>
              <w:t xml:space="preserve">nsion. Negative environmental impacts can occur, such as excessive energy consumption or waste generation. Finally, selecting an inappropriate design can cause reputational damage to stakeholders, affecting their credibility and relationships.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right="48" w:firstLine="0"/>
            </w:pPr>
            <w:r>
              <w:t>A comprehen</w:t>
            </w:r>
            <w:r>
              <w:t>sive feasibility studies (including detailed engineering and environmental impact assessments currently been prepared subject to public disclosure upon approval by WB and the proponent) involve skilled design experts, and take into account pertinent factor</w:t>
            </w:r>
            <w:r>
              <w:t>s such as site conditions, local regulations, and project specifications. Thorough engineering analysis including design/technology alternatives, consultation with stakeholders, and meticulous evaluation of design alternatives have been made which are cruc</w:t>
            </w:r>
            <w:r>
              <w:t xml:space="preserve">ial to ensure the choice of a suitable and efficient design for PV, BESS, and transmission line systems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EDSA/PIU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1441"/>
              </w:tabs>
              <w:spacing w:after="0" w:line="259" w:lineRule="auto"/>
              <w:ind w:left="0" w:firstLine="0"/>
              <w:jc w:val="left"/>
            </w:pPr>
            <w:r>
              <w:t xml:space="preserve">To </w:t>
            </w:r>
            <w:r>
              <w:tab/>
              <w:t xml:space="preserve">be </w:t>
            </w:r>
          </w:p>
          <w:p w:rsidR="009E4BA0" w:rsidRDefault="00C907F9">
            <w:pPr>
              <w:spacing w:after="0" w:line="259" w:lineRule="auto"/>
              <w:ind w:left="1" w:firstLine="0"/>
              <w:jc w:val="left"/>
            </w:pPr>
            <w:r>
              <w:t xml:space="preserve">determined </w:t>
            </w:r>
          </w:p>
          <w:p w:rsidR="009E4BA0" w:rsidRDefault="00C907F9">
            <w:pPr>
              <w:spacing w:after="0" w:line="259" w:lineRule="auto"/>
              <w:ind w:left="1" w:firstLine="0"/>
              <w:jc w:val="left"/>
            </w:pPr>
            <w:r>
              <w:t xml:space="preserve">(TBD) </w:t>
            </w:r>
          </w:p>
        </w:tc>
      </w:tr>
      <w:tr w:rsidR="009E4BA0">
        <w:trPr>
          <w:trHeight w:val="3502"/>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1607"/>
              </w:tabs>
              <w:spacing w:after="0" w:line="259" w:lineRule="auto"/>
              <w:ind w:left="0" w:firstLine="0"/>
              <w:jc w:val="left"/>
            </w:pPr>
            <w:r>
              <w:t xml:space="preserve">Forced </w:t>
            </w:r>
            <w:r>
              <w:tab/>
              <w:t xml:space="preserve">labour </w:t>
            </w:r>
          </w:p>
          <w:p w:rsidR="009E4BA0" w:rsidRDefault="00C907F9">
            <w:pPr>
              <w:spacing w:after="8" w:line="245" w:lineRule="auto"/>
              <w:ind w:left="0" w:firstLine="0"/>
              <w:jc w:val="left"/>
            </w:pPr>
            <w:r>
              <w:t xml:space="preserve">allegations associated </w:t>
            </w:r>
            <w:r>
              <w:tab/>
              <w:t xml:space="preserve">with polysilicon </w:t>
            </w:r>
          </w:p>
          <w:p w:rsidR="009E4BA0" w:rsidRDefault="00C907F9">
            <w:pPr>
              <w:tabs>
                <w:tab w:val="right" w:pos="1607"/>
              </w:tabs>
              <w:spacing w:after="0" w:line="259" w:lineRule="auto"/>
              <w:ind w:left="0" w:firstLine="0"/>
              <w:jc w:val="left"/>
            </w:pPr>
            <w:r>
              <w:t xml:space="preserve">suppliers </w:t>
            </w:r>
            <w:r>
              <w:tab/>
              <w:t xml:space="preserve">used </w:t>
            </w:r>
          </w:p>
          <w:p w:rsidR="009E4BA0" w:rsidRDefault="00C907F9">
            <w:pPr>
              <w:spacing w:after="0" w:line="259" w:lineRule="auto"/>
              <w:ind w:left="0" w:firstLine="0"/>
              <w:jc w:val="left"/>
            </w:pPr>
            <w:r>
              <w:t>for solar panels</w:t>
            </w:r>
            <w:r>
              <w:rPr>
                <w:b/>
                <w:color w:val="000000"/>
              </w:rPr>
              <w:t xml:space="preserve">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2" w:right="48" w:firstLine="0"/>
            </w:pPr>
            <w:r>
              <w:t>Forced labour allegations associated with polysilicon suppliers used for solar panels market analysis to identify possible sellers of solar panels to the project and requirements in bidding documents as follows: Bidders will be required to provide two decl</w:t>
            </w:r>
            <w:r>
              <w:t>arations: a Forced Labor Performance Declaration (which covers past performance), and a Forced Labor Declaration (which covers future commitments to prevent, monitor and report on any forced labor, cascading the requirements to their own sub-contractors an</w:t>
            </w:r>
            <w:r>
              <w:t xml:space="preserve">d suppliers). </w:t>
            </w:r>
          </w:p>
          <w:p w:rsidR="009E4BA0" w:rsidRDefault="00C907F9">
            <w:pPr>
              <w:spacing w:after="0" w:line="259" w:lineRule="auto"/>
              <w:ind w:left="2" w:firstLine="0"/>
            </w:pPr>
            <w:r>
              <w:t xml:space="preserve">In addition, enhanced language on forced labour will be included in the procurement contracts.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1" w:line="239" w:lineRule="auto"/>
              <w:ind w:left="2" w:right="49" w:firstLine="0"/>
            </w:pPr>
            <w:r>
              <w:t xml:space="preserve">Market analysis to identify possible sellers of solar panels to the project and requirements in bidding documents as follows: </w:t>
            </w:r>
          </w:p>
          <w:p w:rsidR="009E4BA0" w:rsidRDefault="00C907F9">
            <w:pPr>
              <w:spacing w:after="0" w:line="239" w:lineRule="auto"/>
              <w:ind w:left="2" w:firstLine="0"/>
            </w:pPr>
            <w:r>
              <w:t xml:space="preserve">Bidders will be required to provide two declarations: a Forced Labor Performance </w:t>
            </w:r>
          </w:p>
          <w:p w:rsidR="009E4BA0" w:rsidRDefault="00C907F9">
            <w:pPr>
              <w:spacing w:after="0" w:line="259" w:lineRule="auto"/>
              <w:ind w:left="2" w:right="48" w:firstLine="0"/>
            </w:pPr>
            <w:r>
              <w:t>Declaration (which covers past performance), and a Forced Labor Declaration (which covers future commitments to prevent, monitor and report on any forced labor, cascading the</w:t>
            </w:r>
            <w:r>
              <w:t xml:space="preserve"> requirements to their own sub-contractors and </w:t>
            </w:r>
            <w:r>
              <w:tab/>
              <w:t xml:space="preserve">suppliers).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EDSA/PIU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TBD </w:t>
            </w: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0" w:type="dxa"/>
          <w:bottom w:w="0" w:type="dxa"/>
          <w:right w:w="59" w:type="dxa"/>
        </w:tblCellMar>
        <w:tblLook w:val="04A0" w:firstRow="1" w:lastRow="0" w:firstColumn="1" w:lastColumn="0" w:noHBand="0" w:noVBand="1"/>
      </w:tblPr>
      <w:tblGrid>
        <w:gridCol w:w="1225"/>
        <w:gridCol w:w="558"/>
        <w:gridCol w:w="5060"/>
        <w:gridCol w:w="4108"/>
        <w:gridCol w:w="1289"/>
        <w:gridCol w:w="1618"/>
      </w:tblGrid>
      <w:tr w:rsidR="009E4BA0">
        <w:trPr>
          <w:trHeight w:val="814"/>
        </w:trPr>
        <w:tc>
          <w:tcPr>
            <w:tcW w:w="1784" w:type="dxa"/>
            <w:gridSpan w:val="2"/>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4"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9" w:firstLine="0"/>
              <w:jc w:val="center"/>
            </w:pPr>
            <w:r>
              <w:rPr>
                <w:b/>
              </w:rPr>
              <w:t xml:space="preserve">Potential Risk and Impact </w:t>
            </w:r>
          </w:p>
        </w:tc>
        <w:tc>
          <w:tcPr>
            <w:tcW w:w="41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61" w:firstLine="0"/>
              <w:jc w:val="center"/>
            </w:pPr>
            <w:r>
              <w:rPr>
                <w:b/>
              </w:rPr>
              <w:t xml:space="preserve">Mitigation Measures </w:t>
            </w:r>
          </w:p>
        </w:tc>
        <w:tc>
          <w:tcPr>
            <w:tcW w:w="128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21" w:firstLine="0"/>
              <w:jc w:val="left"/>
            </w:pPr>
            <w:r>
              <w:rPr>
                <w:b/>
              </w:rPr>
              <w:t>Responsibil</w:t>
            </w:r>
          </w:p>
          <w:p w:rsidR="009E4BA0" w:rsidRDefault="00C907F9">
            <w:pPr>
              <w:spacing w:after="0" w:line="259" w:lineRule="auto"/>
              <w:ind w:left="56"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6" w:firstLine="0"/>
              <w:jc w:val="center"/>
            </w:pPr>
            <w:r>
              <w:rPr>
                <w:b/>
              </w:rPr>
              <w:t xml:space="preserve">Cost of </w:t>
            </w:r>
          </w:p>
          <w:p w:rsidR="009E4BA0" w:rsidRDefault="00C907F9">
            <w:pPr>
              <w:spacing w:after="0" w:line="259" w:lineRule="auto"/>
              <w:ind w:left="60" w:firstLine="0"/>
              <w:jc w:val="center"/>
            </w:pPr>
            <w:r>
              <w:rPr>
                <w:b/>
              </w:rPr>
              <w:t xml:space="preserve">Mitigation </w:t>
            </w:r>
          </w:p>
          <w:p w:rsidR="009E4BA0" w:rsidRDefault="00C907F9">
            <w:pPr>
              <w:spacing w:after="0" w:line="259" w:lineRule="auto"/>
              <w:ind w:left="58" w:firstLine="0"/>
              <w:jc w:val="center"/>
            </w:pPr>
            <w:r>
              <w:rPr>
                <w:b/>
              </w:rPr>
              <w:t xml:space="preserve">(USD) </w:t>
            </w:r>
          </w:p>
        </w:tc>
      </w:tr>
      <w:tr w:rsidR="009E4BA0">
        <w:trPr>
          <w:trHeight w:val="2159"/>
        </w:trPr>
        <w:tc>
          <w:tcPr>
            <w:tcW w:w="1784" w:type="dxa"/>
            <w:gridSpan w:val="2"/>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15" w:right="56" w:firstLine="0"/>
            </w:pPr>
            <w:r>
              <w:t xml:space="preserve">EDSA </w:t>
            </w:r>
            <w:r>
              <w:t xml:space="preserve">will prior review procurements of solar panels and components to ensure that enhanced provisions are used by the Borrower. </w:t>
            </w:r>
          </w:p>
          <w:p w:rsidR="009E4BA0" w:rsidRDefault="00C907F9">
            <w:pPr>
              <w:spacing w:after="0" w:line="259" w:lineRule="auto"/>
              <w:ind w:left="115" w:firstLine="0"/>
              <w:jc w:val="left"/>
            </w:pPr>
            <w:r>
              <w:t xml:space="preserve">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15" w:firstLine="0"/>
              <w:jc w:val="left"/>
            </w:pPr>
            <w:r>
              <w:t xml:space="preserve">In addition, enhanced language on forced labor will be included in the procurement contracts. </w:t>
            </w:r>
          </w:p>
          <w:p w:rsidR="009E4BA0" w:rsidRDefault="00C907F9">
            <w:pPr>
              <w:spacing w:after="1" w:line="239" w:lineRule="auto"/>
              <w:ind w:left="115" w:right="53" w:firstLine="0"/>
            </w:pPr>
            <w:r>
              <w:t>EDSA will prior review procurements</w:t>
            </w:r>
            <w:r>
              <w:t xml:space="preserve"> of solar panels and components to ensure that enhanced provisions are used by the Borrower. </w:t>
            </w:r>
          </w:p>
          <w:p w:rsidR="009E4BA0" w:rsidRDefault="00C907F9">
            <w:pPr>
              <w:spacing w:after="0" w:line="259" w:lineRule="auto"/>
              <w:ind w:left="115" w:firstLine="0"/>
              <w:jc w:val="left"/>
            </w:pPr>
            <w:r>
              <w:t xml:space="preserve">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1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4577"/>
        </w:trPr>
        <w:tc>
          <w:tcPr>
            <w:tcW w:w="1225" w:type="dxa"/>
            <w:tcBorders>
              <w:top w:val="single" w:sz="4" w:space="0" w:color="000000"/>
              <w:left w:val="single" w:sz="4" w:space="0" w:color="000000"/>
              <w:bottom w:val="single" w:sz="4" w:space="0" w:color="000000"/>
              <w:right w:val="nil"/>
            </w:tcBorders>
          </w:tcPr>
          <w:p w:rsidR="009E4BA0" w:rsidRDefault="00C907F9">
            <w:pPr>
              <w:tabs>
                <w:tab w:val="center" w:pos="305"/>
                <w:tab w:val="center" w:pos="860"/>
              </w:tabs>
              <w:spacing w:after="0" w:line="259" w:lineRule="auto"/>
              <w:ind w:left="0" w:firstLine="0"/>
              <w:jc w:val="left"/>
            </w:pPr>
            <w:r>
              <w:rPr>
                <w:color w:val="000000"/>
              </w:rPr>
              <w:tab/>
            </w:r>
            <w:r>
              <w:t xml:space="preserve">Loss </w:t>
            </w:r>
            <w:r>
              <w:tab/>
              <w:t xml:space="preserve">of </w:t>
            </w:r>
          </w:p>
          <w:p w:rsidR="009E4BA0" w:rsidRDefault="00C907F9">
            <w:pPr>
              <w:spacing w:after="0" w:line="259" w:lineRule="auto"/>
              <w:ind w:left="113" w:firstLine="0"/>
              <w:jc w:val="left"/>
            </w:pPr>
            <w:r>
              <w:t xml:space="preserve">Assets </w:t>
            </w:r>
          </w:p>
          <w:p w:rsidR="009E4BA0" w:rsidRDefault="00C907F9">
            <w:pPr>
              <w:spacing w:after="0" w:line="259" w:lineRule="auto"/>
              <w:ind w:left="113" w:firstLine="0"/>
              <w:jc w:val="left"/>
            </w:pPr>
            <w:r>
              <w:t xml:space="preserve">Livelihoods </w:t>
            </w:r>
          </w:p>
          <w:p w:rsidR="009E4BA0" w:rsidRDefault="00C907F9">
            <w:pPr>
              <w:spacing w:after="0" w:line="259" w:lineRule="auto"/>
              <w:ind w:left="113" w:firstLine="0"/>
              <w:jc w:val="left"/>
            </w:pPr>
            <w:r>
              <w:t xml:space="preserve"> </w:t>
            </w:r>
          </w:p>
        </w:tc>
        <w:tc>
          <w:tcPr>
            <w:tcW w:w="558" w:type="dxa"/>
            <w:tcBorders>
              <w:top w:val="single" w:sz="4" w:space="0" w:color="000000"/>
              <w:left w:val="nil"/>
              <w:bottom w:val="single" w:sz="4" w:space="0" w:color="000000"/>
              <w:right w:val="single" w:sz="4" w:space="0" w:color="000000"/>
            </w:tcBorders>
          </w:tcPr>
          <w:p w:rsidR="009E4BA0" w:rsidRDefault="00C907F9">
            <w:pPr>
              <w:spacing w:after="0" w:line="259" w:lineRule="auto"/>
              <w:ind w:left="106" w:hanging="106"/>
              <w:jc w:val="left"/>
            </w:pPr>
            <w:r>
              <w:t xml:space="preserve">land, and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15" w:right="54" w:firstLine="0"/>
            </w:pPr>
            <w:r>
              <w:t>No land acquisition will be required for the transmission route which falls within the RoW.  The land for TML construction and access road rehabilitation can have stands of tree crops and plantations as well as disturbances to businesses along the route, w</w:t>
            </w:r>
            <w:r>
              <w:t xml:space="preserve">ill be lost as a result. </w:t>
            </w:r>
          </w:p>
          <w:p w:rsidR="009E4BA0" w:rsidRDefault="00C907F9">
            <w:pPr>
              <w:spacing w:after="0" w:line="240" w:lineRule="auto"/>
              <w:ind w:left="115" w:right="56" w:firstLine="0"/>
            </w:pPr>
            <w:r>
              <w:t xml:space="preserve">The displacement of small businesses and parking for bikes and tricycles on the RoW at Newton junction planned under the road rehabilitation works. </w:t>
            </w:r>
          </w:p>
          <w:p w:rsidR="009E4BA0" w:rsidRDefault="00C907F9">
            <w:pPr>
              <w:spacing w:after="0" w:line="259" w:lineRule="auto"/>
              <w:ind w:left="115" w:firstLine="0"/>
              <w:jc w:val="left"/>
            </w:pPr>
            <w:r>
              <w:t xml:space="preserve">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04"/>
              </w:numPr>
              <w:spacing w:after="33" w:line="239" w:lineRule="auto"/>
              <w:ind w:right="55" w:hanging="180"/>
            </w:pPr>
            <w:r>
              <w:t>Undertake a Resettlement Plan (RP) to assess any physical and/or economic displ</w:t>
            </w:r>
            <w:r>
              <w:t xml:space="preserve">acement impacts and determine due compensation packages for affected persons. The RP shall be implemented prior to commencement of any physical works of the project. </w:t>
            </w:r>
          </w:p>
          <w:p w:rsidR="009E4BA0" w:rsidRDefault="00C907F9">
            <w:pPr>
              <w:numPr>
                <w:ilvl w:val="0"/>
                <w:numId w:val="204"/>
              </w:numPr>
              <w:spacing w:after="34" w:line="239" w:lineRule="auto"/>
              <w:ind w:right="55" w:hanging="180"/>
            </w:pPr>
            <w:r>
              <w:t>Compensate farmers at full replacement value for loss of assets and livelihood disturbanc</w:t>
            </w:r>
            <w:r>
              <w:t xml:space="preserve">es as per the GoSL legislation and ESS5. </w:t>
            </w:r>
          </w:p>
          <w:p w:rsidR="009E4BA0" w:rsidRDefault="00C907F9">
            <w:pPr>
              <w:numPr>
                <w:ilvl w:val="0"/>
                <w:numId w:val="204"/>
              </w:numPr>
              <w:spacing w:after="33" w:line="240" w:lineRule="auto"/>
              <w:ind w:right="55" w:hanging="180"/>
            </w:pPr>
            <w:r>
              <w:t xml:space="preserve">The Community Development Action Plan (CDAP) will be implemented as it addresses specific community felt needs. </w:t>
            </w:r>
          </w:p>
          <w:p w:rsidR="009E4BA0" w:rsidRDefault="00C907F9">
            <w:pPr>
              <w:numPr>
                <w:ilvl w:val="0"/>
                <w:numId w:val="204"/>
              </w:numPr>
              <w:spacing w:after="0" w:line="259" w:lineRule="auto"/>
              <w:ind w:right="55" w:hanging="180"/>
            </w:pPr>
            <w:r>
              <w:t xml:space="preserve">Project GRM will be implemented. Complaints from PAPs will be timely registered, investigated and resolved.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4" w:firstLine="0"/>
              <w:jc w:val="left"/>
            </w:pPr>
            <w:r>
              <w:t xml:space="preserve">EDSA/PIU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4" w:firstLine="0"/>
              <w:jc w:val="left"/>
            </w:pPr>
            <w:r>
              <w:t xml:space="preserve">TBD </w:t>
            </w:r>
          </w:p>
        </w:tc>
      </w:tr>
      <w:tr w:rsidR="009E4BA0">
        <w:trPr>
          <w:trHeight w:val="1623"/>
        </w:trPr>
        <w:tc>
          <w:tcPr>
            <w:tcW w:w="178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3" w:firstLine="0"/>
              <w:jc w:val="left"/>
            </w:pPr>
            <w:r>
              <w:t xml:space="preserve">Inefficiency </w:t>
            </w:r>
          </w:p>
          <w:p w:rsidR="009E4BA0" w:rsidRDefault="00C907F9">
            <w:pPr>
              <w:spacing w:after="0" w:line="259" w:lineRule="auto"/>
              <w:ind w:left="113" w:firstLine="0"/>
              <w:jc w:val="left"/>
            </w:pPr>
            <w:r>
              <w:t xml:space="preserve">resulting </w:t>
            </w:r>
            <w:r>
              <w:tab/>
              <w:t xml:space="preserve">from the sourcing of construction materials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05"/>
              </w:numPr>
              <w:spacing w:after="33" w:line="240" w:lineRule="auto"/>
              <w:ind w:hanging="180"/>
            </w:pPr>
            <w:r>
              <w:t xml:space="preserve">Project delays, affecting subsequent phases and extending the timeline. </w:t>
            </w:r>
          </w:p>
          <w:p w:rsidR="009E4BA0" w:rsidRDefault="00C907F9">
            <w:pPr>
              <w:numPr>
                <w:ilvl w:val="0"/>
                <w:numId w:val="205"/>
              </w:numPr>
              <w:spacing w:after="31" w:line="240" w:lineRule="auto"/>
              <w:ind w:hanging="180"/>
            </w:pPr>
            <w:r>
              <w:t xml:space="preserve">Inadequate material quality checks, compromising project safety. </w:t>
            </w:r>
          </w:p>
          <w:p w:rsidR="009E4BA0" w:rsidRDefault="00C907F9">
            <w:pPr>
              <w:numPr>
                <w:ilvl w:val="0"/>
                <w:numId w:val="205"/>
              </w:numPr>
              <w:spacing w:after="0" w:line="259" w:lineRule="auto"/>
              <w:ind w:hanging="180"/>
            </w:pPr>
            <w:r>
              <w:t xml:space="preserve">Compliance issues leading to fines, delays, or costly retrofits.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5" w:right="53" w:hanging="180"/>
            </w:pPr>
            <w:r>
              <w:rPr>
                <w:rFonts w:ascii="Wingdings" w:eastAsia="Wingdings" w:hAnsi="Wingdings" w:cs="Wingdings"/>
              </w:rPr>
              <w:t>▪</w:t>
            </w:r>
            <w:r>
              <w:rPr>
                <w:rFonts w:ascii="Arial" w:eastAsia="Arial" w:hAnsi="Arial" w:cs="Arial"/>
              </w:rPr>
              <w:t xml:space="preserve"> </w:t>
            </w:r>
            <w:r>
              <w:t>ensure that potential suppliers possess all relev</w:t>
            </w:r>
            <w:r>
              <w:t xml:space="preserve">ant licenses and permits, and that the purchased materials meet technical, safety and environmental requirements to be specified in Technical Specifications as part of the closure design.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4" w:firstLine="0"/>
              <w:jc w:val="left"/>
            </w:pPr>
            <w:r>
              <w:t xml:space="preserve">EDSA/PIU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4" w:firstLine="0"/>
              <w:jc w:val="left"/>
            </w:pPr>
            <w:r>
              <w:t xml:space="preserve">TBD </w:t>
            </w: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14" w:type="dxa"/>
          <w:bottom w:w="0" w:type="dxa"/>
          <w:right w:w="64" w:type="dxa"/>
        </w:tblCellMar>
        <w:tblLook w:val="04A0" w:firstRow="1" w:lastRow="0" w:firstColumn="1" w:lastColumn="0" w:noHBand="0" w:noVBand="1"/>
      </w:tblPr>
      <w:tblGrid>
        <w:gridCol w:w="1784"/>
        <w:gridCol w:w="5060"/>
        <w:gridCol w:w="4108"/>
        <w:gridCol w:w="1289"/>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5"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0" w:firstLine="0"/>
              <w:jc w:val="center"/>
            </w:pPr>
            <w:r>
              <w:rPr>
                <w:b/>
              </w:rPr>
              <w:t xml:space="preserve">Potential Risk and Impact </w:t>
            </w:r>
          </w:p>
        </w:tc>
        <w:tc>
          <w:tcPr>
            <w:tcW w:w="41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2" w:firstLine="0"/>
              <w:jc w:val="center"/>
            </w:pPr>
            <w:r>
              <w:rPr>
                <w:b/>
              </w:rPr>
              <w:t xml:space="preserve">Mitigation Measures </w:t>
            </w:r>
          </w:p>
        </w:tc>
        <w:tc>
          <w:tcPr>
            <w:tcW w:w="128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7" w:firstLine="0"/>
              <w:jc w:val="left"/>
            </w:pPr>
            <w:r>
              <w:rPr>
                <w:b/>
              </w:rPr>
              <w:t>Responsibil</w:t>
            </w:r>
          </w:p>
          <w:p w:rsidR="009E4BA0" w:rsidRDefault="00C907F9">
            <w:pPr>
              <w:spacing w:after="0" w:line="259" w:lineRule="auto"/>
              <w:ind w:left="47"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7" w:firstLine="0"/>
              <w:jc w:val="center"/>
            </w:pPr>
            <w:r>
              <w:rPr>
                <w:b/>
              </w:rPr>
              <w:t xml:space="preserve">Cost of </w:t>
            </w:r>
          </w:p>
          <w:p w:rsidR="009E4BA0" w:rsidRDefault="00C907F9">
            <w:pPr>
              <w:spacing w:after="0" w:line="259" w:lineRule="auto"/>
              <w:ind w:left="51" w:firstLine="0"/>
              <w:jc w:val="center"/>
            </w:pPr>
            <w:r>
              <w:rPr>
                <w:b/>
              </w:rPr>
              <w:t xml:space="preserve">Mitigation </w:t>
            </w:r>
          </w:p>
          <w:p w:rsidR="009E4BA0" w:rsidRDefault="00C907F9">
            <w:pPr>
              <w:spacing w:after="0" w:line="259" w:lineRule="auto"/>
              <w:ind w:left="49" w:firstLine="0"/>
              <w:jc w:val="center"/>
            </w:pPr>
            <w:r>
              <w:rPr>
                <w:b/>
              </w:rPr>
              <w:t xml:space="preserve">(USD) </w:t>
            </w:r>
          </w:p>
        </w:tc>
      </w:tr>
      <w:tr w:rsidR="009E4BA0">
        <w:trPr>
          <w:trHeight w:val="3503"/>
        </w:trPr>
        <w:tc>
          <w:tcPr>
            <w:tcW w:w="178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0" w:lineRule="auto"/>
              <w:ind w:left="180" w:hanging="180"/>
              <w:jc w:val="left"/>
            </w:pPr>
            <w:r>
              <w:rPr>
                <w:rFonts w:ascii="Wingdings" w:eastAsia="Wingdings" w:hAnsi="Wingdings" w:cs="Wingdings"/>
              </w:rPr>
              <w:t>▪</w:t>
            </w:r>
            <w:r>
              <w:rPr>
                <w:rFonts w:ascii="Arial" w:eastAsia="Arial" w:hAnsi="Arial" w:cs="Arial"/>
              </w:rPr>
              <w:t xml:space="preserve"> </w:t>
            </w:r>
            <w:r>
              <w:t xml:space="preserve">Reputation harm impacting future opportunities and partnerships. </w:t>
            </w:r>
          </w:p>
          <w:p w:rsidR="009E4BA0" w:rsidRDefault="00C907F9">
            <w:pPr>
              <w:spacing w:after="0" w:line="259" w:lineRule="auto"/>
              <w:ind w:left="0" w:firstLine="0"/>
              <w:jc w:val="left"/>
            </w:pPr>
            <w:r>
              <w:t xml:space="preserve">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06"/>
              </w:numPr>
              <w:spacing w:after="33" w:line="240" w:lineRule="auto"/>
              <w:ind w:right="48" w:hanging="180"/>
            </w:pPr>
            <w:r>
              <w:t xml:space="preserve">This helps reduce delays in material acquisition and ensures compliance with technical, safety, and environmental requirements. </w:t>
            </w:r>
          </w:p>
          <w:p w:rsidR="009E4BA0" w:rsidRDefault="00C907F9">
            <w:pPr>
              <w:numPr>
                <w:ilvl w:val="0"/>
                <w:numId w:val="206"/>
              </w:numPr>
              <w:spacing w:after="34" w:line="239" w:lineRule="auto"/>
              <w:ind w:right="48" w:hanging="180"/>
            </w:pPr>
            <w:r>
              <w:t xml:space="preserve">Rigorous quality checks and inspections guarantee the use of compliant, highquality materials in construction. </w:t>
            </w:r>
          </w:p>
          <w:p w:rsidR="009E4BA0" w:rsidRDefault="00C907F9">
            <w:pPr>
              <w:numPr>
                <w:ilvl w:val="0"/>
                <w:numId w:val="206"/>
              </w:numPr>
              <w:spacing w:after="0" w:line="259" w:lineRule="auto"/>
              <w:ind w:right="48" w:hanging="180"/>
            </w:pPr>
            <w:r>
              <w:t>ensure that pot</w:t>
            </w:r>
            <w:r>
              <w:t xml:space="preserve">ential suppliers possess all relevant licenses and permits, and that the purchased materials meet technical, safety and environmental requirements to be specified in Technical Specifications as part of the closure design.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1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3771"/>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98" w:firstLine="0"/>
              <w:jc w:val="left"/>
            </w:pPr>
            <w:r>
              <w:t xml:space="preserve">The </w:t>
            </w:r>
            <w:r>
              <w:tab/>
              <w:t xml:space="preserve">lack </w:t>
            </w:r>
            <w:r>
              <w:tab/>
              <w:t xml:space="preserve">of community consultations or </w:t>
            </w:r>
          </w:p>
          <w:p w:rsidR="009E4BA0" w:rsidRDefault="00C907F9">
            <w:pPr>
              <w:spacing w:after="0" w:line="259" w:lineRule="auto"/>
              <w:ind w:left="98" w:firstLine="0"/>
              <w:jc w:val="left"/>
            </w:pPr>
            <w:r>
              <w:t xml:space="preserve">limited stakeholder consultations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07"/>
              </w:numPr>
              <w:spacing w:after="33" w:line="240" w:lineRule="auto"/>
              <w:ind w:hanging="180"/>
              <w:jc w:val="left"/>
            </w:pPr>
            <w:r>
              <w:t>Potential tension from unrealistic expectations held by the communities with regard to benefits created by the project that can reduce trust and ownership and causing resistance d</w:t>
            </w:r>
            <w:r>
              <w:t xml:space="preserve">uring implementation. </w:t>
            </w:r>
          </w:p>
          <w:p w:rsidR="009E4BA0" w:rsidRDefault="00C907F9">
            <w:pPr>
              <w:numPr>
                <w:ilvl w:val="0"/>
                <w:numId w:val="207"/>
              </w:numPr>
              <w:spacing w:after="36" w:line="238" w:lineRule="auto"/>
              <w:ind w:hanging="180"/>
              <w:jc w:val="left"/>
            </w:pPr>
            <w:r>
              <w:t xml:space="preserve">Higher risk of unforeseen negative consequences on livelihoods, environment, and social aspects. </w:t>
            </w:r>
          </w:p>
          <w:p w:rsidR="009E4BA0" w:rsidRDefault="00C907F9">
            <w:pPr>
              <w:numPr>
                <w:ilvl w:val="0"/>
                <w:numId w:val="207"/>
              </w:numPr>
              <w:spacing w:after="12" w:line="259" w:lineRule="auto"/>
              <w:ind w:hanging="180"/>
              <w:jc w:val="left"/>
            </w:pPr>
            <w:r>
              <w:t xml:space="preserve">Possible legal or regulatory compliance issues. </w:t>
            </w:r>
          </w:p>
          <w:p w:rsidR="009E4BA0" w:rsidRDefault="00C907F9">
            <w:pPr>
              <w:numPr>
                <w:ilvl w:val="0"/>
                <w:numId w:val="207"/>
              </w:numPr>
              <w:spacing w:after="33" w:line="240" w:lineRule="auto"/>
              <w:ind w:hanging="180"/>
              <w:jc w:val="left"/>
            </w:pPr>
            <w:r>
              <w:t xml:space="preserve">Increased stakeholder opposition, undermining social support. </w:t>
            </w:r>
          </w:p>
          <w:p w:rsidR="009E4BA0" w:rsidRDefault="00C907F9">
            <w:pPr>
              <w:numPr>
                <w:ilvl w:val="0"/>
                <w:numId w:val="207"/>
              </w:numPr>
              <w:spacing w:after="22" w:line="240" w:lineRule="auto"/>
              <w:ind w:hanging="180"/>
              <w:jc w:val="left"/>
            </w:pPr>
            <w:r>
              <w:t>Missed collaboration op</w:t>
            </w:r>
            <w:r>
              <w:t xml:space="preserve">portunities for mutually beneficial partnerships and project success. </w:t>
            </w:r>
          </w:p>
          <w:p w:rsidR="009E4BA0" w:rsidRDefault="00C907F9">
            <w:pPr>
              <w:spacing w:after="0" w:line="259" w:lineRule="auto"/>
              <w:ind w:left="0" w:firstLine="0"/>
              <w:jc w:val="left"/>
            </w:pPr>
            <w:r>
              <w:rPr>
                <w:rFonts w:ascii="Wingdings" w:eastAsia="Wingdings" w:hAnsi="Wingdings" w:cs="Wingdings"/>
              </w:rPr>
              <w:t>▪</w:t>
            </w:r>
            <w:r>
              <w:rPr>
                <w:rFonts w:ascii="Arial" w:eastAsia="Arial" w:hAnsi="Arial" w:cs="Arial"/>
              </w:rPr>
              <w:t xml:space="preserve"> </w:t>
            </w:r>
            <w:r>
              <w:t xml:space="preserve">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08"/>
              </w:numPr>
              <w:spacing w:after="34" w:line="240" w:lineRule="auto"/>
              <w:ind w:right="47" w:hanging="180"/>
            </w:pPr>
            <w:r>
              <w:t xml:space="preserve">Implement the SEP which calls for continuous engagement throughout the project lifecycle. </w:t>
            </w:r>
          </w:p>
          <w:p w:rsidR="009E4BA0" w:rsidRDefault="00C907F9">
            <w:pPr>
              <w:numPr>
                <w:ilvl w:val="0"/>
                <w:numId w:val="208"/>
              </w:numPr>
              <w:spacing w:after="30" w:line="240" w:lineRule="auto"/>
              <w:ind w:right="47" w:hanging="180"/>
            </w:pPr>
            <w:r>
              <w:t xml:space="preserve">Contractors shall engage stakeholders upon mobilization. </w:t>
            </w:r>
          </w:p>
          <w:p w:rsidR="009E4BA0" w:rsidRDefault="00C907F9">
            <w:pPr>
              <w:numPr>
                <w:ilvl w:val="0"/>
                <w:numId w:val="208"/>
              </w:numPr>
              <w:spacing w:after="12" w:line="259" w:lineRule="auto"/>
              <w:ind w:right="47" w:hanging="180"/>
            </w:pPr>
            <w:r>
              <w:t xml:space="preserve">Early management of disputes. </w:t>
            </w:r>
          </w:p>
          <w:p w:rsidR="009E4BA0" w:rsidRDefault="00C907F9">
            <w:pPr>
              <w:numPr>
                <w:ilvl w:val="0"/>
                <w:numId w:val="208"/>
              </w:numPr>
              <w:spacing w:after="12" w:line="259" w:lineRule="auto"/>
              <w:ind w:right="47" w:hanging="180"/>
            </w:pPr>
            <w:r>
              <w:t xml:space="preserve">Proactive community engagement; and </w:t>
            </w:r>
          </w:p>
          <w:p w:rsidR="009E4BA0" w:rsidRDefault="00C907F9">
            <w:pPr>
              <w:numPr>
                <w:ilvl w:val="0"/>
                <w:numId w:val="208"/>
              </w:numPr>
              <w:spacing w:after="33" w:line="240" w:lineRule="auto"/>
              <w:ind w:right="47" w:hanging="180"/>
            </w:pPr>
            <w:r>
              <w:t xml:space="preserve">Transparency and realistic information about the project's impact and benefits are essential to manage expectations effectively and prevent conflicts.  </w:t>
            </w:r>
          </w:p>
          <w:p w:rsidR="009E4BA0" w:rsidRDefault="00C907F9">
            <w:pPr>
              <w:numPr>
                <w:ilvl w:val="0"/>
                <w:numId w:val="208"/>
              </w:numPr>
              <w:spacing w:after="0" w:line="259" w:lineRule="auto"/>
              <w:ind w:right="47" w:hanging="180"/>
            </w:pPr>
            <w:r>
              <w:t>Regularly review and update project progress to manage expectation</w:t>
            </w:r>
            <w:r>
              <w:t xml:space="preserve">s effectively and avoid potential tensions.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t xml:space="preserve">EDSA/PIU  Contractor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t xml:space="preserve">45,000 </w:t>
            </w:r>
          </w:p>
        </w:tc>
      </w:tr>
      <w:tr w:rsidR="009E4BA0">
        <w:trPr>
          <w:trHeight w:val="1085"/>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98" w:firstLine="0"/>
              <w:jc w:val="left"/>
            </w:pPr>
            <w:r>
              <w:t xml:space="preserve">Project planning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firstLine="0"/>
              <w:jc w:val="left"/>
            </w:pPr>
            <w:r>
              <w:t xml:space="preserve">Loss of or Reduced Access to Agricultural Land and Livelihoods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09"/>
              </w:numPr>
              <w:spacing w:after="12" w:line="259" w:lineRule="auto"/>
              <w:ind w:hanging="180"/>
            </w:pPr>
            <w:r>
              <w:t xml:space="preserve">CDAP will be implemented. </w:t>
            </w:r>
          </w:p>
          <w:p w:rsidR="009E4BA0" w:rsidRDefault="00C907F9">
            <w:pPr>
              <w:numPr>
                <w:ilvl w:val="0"/>
                <w:numId w:val="209"/>
              </w:numPr>
              <w:spacing w:after="9" w:line="259" w:lineRule="auto"/>
              <w:ind w:hanging="180"/>
            </w:pPr>
            <w:r>
              <w:t xml:space="preserve">RAP will be undertaken and implemented. </w:t>
            </w:r>
          </w:p>
          <w:p w:rsidR="009E4BA0" w:rsidRDefault="00C907F9">
            <w:pPr>
              <w:numPr>
                <w:ilvl w:val="0"/>
                <w:numId w:val="209"/>
              </w:numPr>
              <w:spacing w:after="0" w:line="259" w:lineRule="auto"/>
              <w:ind w:hanging="180"/>
            </w:pPr>
            <w:r>
              <w:t xml:space="preserve">The project GM will be implemented to address complaints (if any)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t xml:space="preserve">EDSA/PIU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t xml:space="preserve">- </w:t>
            </w: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0" w:type="dxa"/>
          <w:bottom w:w="0" w:type="dxa"/>
          <w:right w:w="64" w:type="dxa"/>
        </w:tblCellMar>
        <w:tblLook w:val="04A0" w:firstRow="1" w:lastRow="0" w:firstColumn="1" w:lastColumn="0" w:noHBand="0" w:noVBand="1"/>
      </w:tblPr>
      <w:tblGrid>
        <w:gridCol w:w="1784"/>
        <w:gridCol w:w="4552"/>
        <w:gridCol w:w="508"/>
        <w:gridCol w:w="4108"/>
        <w:gridCol w:w="1289"/>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60"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4552" w:type="dxa"/>
            <w:tcBorders>
              <w:top w:val="single" w:sz="4" w:space="0" w:color="000000"/>
              <w:left w:val="single" w:sz="4" w:space="0" w:color="000000"/>
              <w:bottom w:val="single" w:sz="4" w:space="0" w:color="000000"/>
              <w:right w:val="nil"/>
            </w:tcBorders>
            <w:shd w:val="clear" w:color="auto" w:fill="E7E6E6"/>
          </w:tcPr>
          <w:p w:rsidR="009E4BA0" w:rsidRDefault="00C907F9">
            <w:pPr>
              <w:spacing w:after="0" w:line="259" w:lineRule="auto"/>
              <w:ind w:left="1363" w:firstLine="0"/>
              <w:jc w:val="left"/>
            </w:pPr>
            <w:r>
              <w:rPr>
                <w:b/>
              </w:rPr>
              <w:t xml:space="preserve">Potential Risk and Impact </w:t>
            </w:r>
          </w:p>
        </w:tc>
        <w:tc>
          <w:tcPr>
            <w:tcW w:w="508" w:type="dxa"/>
            <w:tcBorders>
              <w:top w:val="single" w:sz="4" w:space="0" w:color="000000"/>
              <w:left w:val="nil"/>
              <w:bottom w:val="single" w:sz="4" w:space="0" w:color="000000"/>
              <w:right w:val="single" w:sz="4" w:space="0" w:color="000000"/>
            </w:tcBorders>
            <w:shd w:val="clear" w:color="auto" w:fill="E7E6E6"/>
          </w:tcPr>
          <w:p w:rsidR="009E4BA0" w:rsidRDefault="009E4BA0">
            <w:pPr>
              <w:spacing w:after="160" w:line="259" w:lineRule="auto"/>
              <w:ind w:left="0" w:firstLine="0"/>
              <w:jc w:val="left"/>
            </w:pPr>
          </w:p>
        </w:tc>
        <w:tc>
          <w:tcPr>
            <w:tcW w:w="41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66" w:firstLine="0"/>
              <w:jc w:val="center"/>
            </w:pPr>
            <w:r>
              <w:rPr>
                <w:b/>
              </w:rPr>
              <w:t xml:space="preserve">Mitigation Measures </w:t>
            </w:r>
          </w:p>
        </w:tc>
        <w:tc>
          <w:tcPr>
            <w:tcW w:w="128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21" w:firstLine="0"/>
              <w:jc w:val="left"/>
            </w:pPr>
            <w:r>
              <w:rPr>
                <w:b/>
              </w:rPr>
              <w:t>Responsibil</w:t>
            </w:r>
          </w:p>
          <w:p w:rsidR="009E4BA0" w:rsidRDefault="00C907F9">
            <w:pPr>
              <w:spacing w:after="0" w:line="259" w:lineRule="auto"/>
              <w:ind w:left="61"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62" w:firstLine="0"/>
              <w:jc w:val="center"/>
            </w:pPr>
            <w:r>
              <w:rPr>
                <w:b/>
              </w:rPr>
              <w:t xml:space="preserve">Cost of </w:t>
            </w:r>
          </w:p>
          <w:p w:rsidR="009E4BA0" w:rsidRDefault="00C907F9">
            <w:pPr>
              <w:spacing w:after="0" w:line="259" w:lineRule="auto"/>
              <w:ind w:left="65" w:firstLine="0"/>
              <w:jc w:val="center"/>
            </w:pPr>
            <w:r>
              <w:rPr>
                <w:b/>
              </w:rPr>
              <w:t xml:space="preserve">Mitigation </w:t>
            </w:r>
          </w:p>
          <w:p w:rsidR="009E4BA0" w:rsidRDefault="00C907F9">
            <w:pPr>
              <w:spacing w:after="0" w:line="259" w:lineRule="auto"/>
              <w:ind w:left="63" w:firstLine="0"/>
              <w:jc w:val="center"/>
            </w:pPr>
            <w:r>
              <w:rPr>
                <w:b/>
              </w:rPr>
              <w:t xml:space="preserve">(USD) </w:t>
            </w:r>
          </w:p>
        </w:tc>
      </w:tr>
      <w:tr w:rsidR="009E4BA0">
        <w:trPr>
          <w:trHeight w:val="8338"/>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13" w:firstLine="0"/>
              <w:jc w:val="left"/>
            </w:pPr>
            <w:r>
              <w:t xml:space="preserve">Site mobilization and </w:t>
            </w:r>
          </w:p>
          <w:p w:rsidR="009E4BA0" w:rsidRDefault="00C907F9">
            <w:pPr>
              <w:spacing w:after="15" w:line="239" w:lineRule="auto"/>
              <w:ind w:left="113" w:firstLine="0"/>
              <w:jc w:val="left"/>
            </w:pPr>
            <w:r>
              <w:t xml:space="preserve">transportation of materials, Construction </w:t>
            </w:r>
          </w:p>
          <w:p w:rsidR="009E4BA0" w:rsidRDefault="00C907F9">
            <w:pPr>
              <w:tabs>
                <w:tab w:val="center" w:pos="381"/>
                <w:tab w:val="center" w:pos="991"/>
                <w:tab w:val="center" w:pos="1500"/>
              </w:tabs>
              <w:spacing w:after="0" w:line="259" w:lineRule="auto"/>
              <w:ind w:left="0" w:firstLine="0"/>
              <w:jc w:val="left"/>
            </w:pPr>
            <w:r>
              <w:rPr>
                <w:color w:val="000000"/>
              </w:rPr>
              <w:tab/>
            </w:r>
            <w:r>
              <w:t xml:space="preserve">works </w:t>
            </w:r>
            <w:r>
              <w:tab/>
              <w:t xml:space="preserve"> </w:t>
            </w:r>
            <w:r>
              <w:tab/>
              <w:t xml:space="preserve">and </w:t>
            </w:r>
          </w:p>
          <w:p w:rsidR="009E4BA0" w:rsidRDefault="00C907F9">
            <w:pPr>
              <w:spacing w:after="0" w:line="239" w:lineRule="auto"/>
              <w:ind w:left="113" w:right="45" w:firstLine="0"/>
              <w:jc w:val="left"/>
            </w:pPr>
            <w:r>
              <w:t xml:space="preserve">decommissionin g - machines and equipment, </w:t>
            </w:r>
          </w:p>
          <w:p w:rsidR="009E4BA0" w:rsidRDefault="00C907F9">
            <w:pPr>
              <w:spacing w:after="0" w:line="259" w:lineRule="auto"/>
              <w:ind w:left="113" w:firstLine="0"/>
              <w:jc w:val="left"/>
            </w:pPr>
            <w:r>
              <w:t xml:space="preserve">vehicle traffic </w:t>
            </w:r>
          </w:p>
        </w:tc>
        <w:tc>
          <w:tcPr>
            <w:tcW w:w="4552" w:type="dxa"/>
            <w:tcBorders>
              <w:top w:val="single" w:sz="4" w:space="0" w:color="000000"/>
              <w:left w:val="single" w:sz="4" w:space="0" w:color="000000"/>
              <w:bottom w:val="single" w:sz="4" w:space="0" w:color="000000"/>
              <w:right w:val="nil"/>
            </w:tcBorders>
          </w:tcPr>
          <w:p w:rsidR="009E4BA0" w:rsidRDefault="00C907F9">
            <w:pPr>
              <w:tabs>
                <w:tab w:val="center" w:pos="622"/>
                <w:tab w:val="center" w:pos="2840"/>
              </w:tabs>
              <w:spacing w:after="0" w:line="259" w:lineRule="auto"/>
              <w:ind w:left="0" w:firstLine="0"/>
              <w:jc w:val="left"/>
            </w:pPr>
            <w:r>
              <w:rPr>
                <w:color w:val="000000"/>
              </w:rPr>
              <w:tab/>
            </w:r>
            <w:r>
              <w:t xml:space="preserve">Generation </w:t>
            </w:r>
            <w:r>
              <w:tab/>
              <w:t xml:space="preserve">of </w:t>
            </w:r>
          </w:p>
          <w:p w:rsidR="009E4BA0" w:rsidRDefault="00C907F9">
            <w:pPr>
              <w:spacing w:after="0" w:line="259" w:lineRule="auto"/>
              <w:ind w:left="115" w:firstLine="0"/>
              <w:jc w:val="left"/>
            </w:pPr>
            <w:r>
              <w:t xml:space="preserve">and other atmospheric emissions </w:t>
            </w:r>
          </w:p>
          <w:p w:rsidR="009E4BA0" w:rsidRDefault="00C907F9">
            <w:pPr>
              <w:spacing w:after="0" w:line="259" w:lineRule="auto"/>
              <w:ind w:left="115" w:firstLine="0"/>
              <w:jc w:val="left"/>
            </w:pPr>
            <w:r>
              <w:t xml:space="preserve"> </w:t>
            </w:r>
          </w:p>
          <w:p w:rsidR="009E4BA0" w:rsidRDefault="00C907F9">
            <w:pPr>
              <w:spacing w:after="0" w:line="259" w:lineRule="auto"/>
              <w:ind w:left="115" w:firstLine="0"/>
              <w:jc w:val="left"/>
            </w:pPr>
            <w:r>
              <w:t xml:space="preserve"> </w:t>
            </w:r>
          </w:p>
        </w:tc>
        <w:tc>
          <w:tcPr>
            <w:tcW w:w="508"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firstLine="0"/>
            </w:pPr>
            <w:r>
              <w:t xml:space="preserve">dust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10"/>
              </w:numPr>
              <w:spacing w:after="26" w:line="246" w:lineRule="auto"/>
              <w:ind w:right="47" w:hanging="180"/>
            </w:pPr>
            <w:r>
              <w:t xml:space="preserve">Water will be used to dampen roads, tracks </w:t>
            </w:r>
            <w:r>
              <w:tab/>
              <w:t xml:space="preserve">and/ </w:t>
            </w:r>
            <w:r>
              <w:tab/>
              <w:t xml:space="preserve">or </w:t>
            </w:r>
            <w:r>
              <w:tab/>
              <w:t xml:space="preserve">stockpiled </w:t>
            </w:r>
            <w:r>
              <w:tab/>
              <w:t xml:space="preserve">material especially under windy conditions. </w:t>
            </w:r>
          </w:p>
          <w:p w:rsidR="009E4BA0" w:rsidRDefault="00C907F9">
            <w:pPr>
              <w:numPr>
                <w:ilvl w:val="0"/>
                <w:numId w:val="210"/>
              </w:numPr>
              <w:spacing w:after="32" w:line="240" w:lineRule="auto"/>
              <w:ind w:right="47" w:hanging="180"/>
            </w:pPr>
            <w:r>
              <w:t xml:space="preserve">Any exposed surface that is not going to be utilised after construction will be rehabilitated and maintained. </w:t>
            </w:r>
          </w:p>
          <w:p w:rsidR="009E4BA0" w:rsidRDefault="00C907F9">
            <w:pPr>
              <w:numPr>
                <w:ilvl w:val="0"/>
                <w:numId w:val="210"/>
              </w:numPr>
              <w:spacing w:after="33" w:line="240" w:lineRule="auto"/>
              <w:ind w:right="47" w:hanging="180"/>
            </w:pPr>
            <w:r>
              <w:t xml:space="preserve">Traffic control measures aimed at </w:t>
            </w:r>
            <w:r>
              <w:t xml:space="preserve">reducing the entrainment of material by restricting traffic volumes and reducing vehicle speeds. </w:t>
            </w:r>
          </w:p>
          <w:p w:rsidR="009E4BA0" w:rsidRDefault="00C907F9">
            <w:pPr>
              <w:numPr>
                <w:ilvl w:val="0"/>
                <w:numId w:val="210"/>
              </w:numPr>
              <w:spacing w:after="33" w:line="240" w:lineRule="auto"/>
              <w:ind w:right="47" w:hanging="180"/>
            </w:pPr>
            <w:r>
              <w:t xml:space="preserve">Covering and protecting of stored materials from wind and dampening stored materials where appropriate. </w:t>
            </w:r>
          </w:p>
          <w:p w:rsidR="009E4BA0" w:rsidRDefault="00C907F9">
            <w:pPr>
              <w:numPr>
                <w:ilvl w:val="0"/>
                <w:numId w:val="210"/>
              </w:numPr>
              <w:spacing w:after="33" w:line="240" w:lineRule="auto"/>
              <w:ind w:right="47" w:hanging="180"/>
            </w:pPr>
            <w:r>
              <w:t xml:space="preserve">Cover </w:t>
            </w:r>
            <w:r>
              <w:tab/>
              <w:t xml:space="preserve">vehicles </w:t>
            </w:r>
            <w:r>
              <w:tab/>
              <w:t xml:space="preserve">that </w:t>
            </w:r>
            <w:r>
              <w:tab/>
              <w:t xml:space="preserve">transport </w:t>
            </w:r>
            <w:r>
              <w:tab/>
              <w:t xml:space="preserve">dusty materials  </w:t>
            </w:r>
          </w:p>
          <w:p w:rsidR="009E4BA0" w:rsidRDefault="00C907F9">
            <w:pPr>
              <w:numPr>
                <w:ilvl w:val="0"/>
                <w:numId w:val="210"/>
              </w:numPr>
              <w:spacing w:after="34" w:line="239" w:lineRule="auto"/>
              <w:ind w:right="47" w:hanging="180"/>
            </w:pPr>
            <w:r>
              <w:t>S</w:t>
            </w:r>
            <w:r>
              <w:t xml:space="preserve">weeping and dampening down working areas regularly to prevent the build-up of fine waste dust material. </w:t>
            </w:r>
          </w:p>
          <w:p w:rsidR="009E4BA0" w:rsidRDefault="00C907F9">
            <w:pPr>
              <w:numPr>
                <w:ilvl w:val="0"/>
                <w:numId w:val="210"/>
              </w:numPr>
              <w:spacing w:after="33" w:line="240" w:lineRule="auto"/>
              <w:ind w:right="47" w:hanging="180"/>
            </w:pPr>
            <w:r>
              <w:t xml:space="preserve">Provide workers with appropriate PPEs to minimise dust inhalation. </w:t>
            </w:r>
          </w:p>
          <w:p w:rsidR="009E4BA0" w:rsidRDefault="00C907F9">
            <w:pPr>
              <w:numPr>
                <w:ilvl w:val="0"/>
                <w:numId w:val="210"/>
              </w:numPr>
              <w:spacing w:after="33" w:line="240" w:lineRule="auto"/>
              <w:ind w:right="47" w:hanging="180"/>
            </w:pPr>
            <w:r>
              <w:t xml:space="preserve">Implement a vehicle speed limit monitoring system on site, to help prevent/control </w:t>
            </w:r>
            <w:r>
              <w:t xml:space="preserve">dust from vehicles and for health and safety purposes. </w:t>
            </w:r>
          </w:p>
          <w:p w:rsidR="009E4BA0" w:rsidRDefault="00C907F9">
            <w:pPr>
              <w:numPr>
                <w:ilvl w:val="0"/>
                <w:numId w:val="210"/>
              </w:numPr>
              <w:spacing w:after="31" w:line="240" w:lineRule="auto"/>
              <w:ind w:right="47" w:hanging="180"/>
            </w:pPr>
            <w:r>
              <w:t xml:space="preserve">Regular </w:t>
            </w:r>
            <w:r>
              <w:tab/>
              <w:t xml:space="preserve">inspection </w:t>
            </w:r>
            <w:r>
              <w:tab/>
              <w:t xml:space="preserve">of </w:t>
            </w:r>
            <w:r>
              <w:tab/>
              <w:t xml:space="preserve">site </w:t>
            </w:r>
            <w:r>
              <w:tab/>
              <w:t xml:space="preserve">vehicles’ </w:t>
            </w:r>
            <w:r>
              <w:t xml:space="preserve">emission. </w:t>
            </w:r>
          </w:p>
          <w:p w:rsidR="009E4BA0" w:rsidRDefault="00C907F9">
            <w:pPr>
              <w:numPr>
                <w:ilvl w:val="0"/>
                <w:numId w:val="210"/>
              </w:numPr>
              <w:spacing w:after="33" w:line="240" w:lineRule="auto"/>
              <w:ind w:right="47" w:hanging="180"/>
            </w:pPr>
            <w:r>
              <w:t xml:space="preserve">Limit vehicles idling motors to no more than 2 minutes. </w:t>
            </w:r>
          </w:p>
          <w:p w:rsidR="009E4BA0" w:rsidRDefault="00C907F9">
            <w:pPr>
              <w:numPr>
                <w:ilvl w:val="0"/>
                <w:numId w:val="210"/>
              </w:numPr>
              <w:spacing w:after="0" w:line="259" w:lineRule="auto"/>
              <w:ind w:right="47" w:hanging="180"/>
            </w:pPr>
            <w:r>
              <w:t xml:space="preserve">During construction, pay special attention to reducing emissions from generators. Machinery causing excess pollution (e.g.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4" w:firstLine="0"/>
              <w:jc w:val="left"/>
            </w:pPr>
            <w:r>
              <w:t xml:space="preserve"> Contractor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4" w:firstLine="0"/>
              <w:jc w:val="left"/>
            </w:pPr>
            <w:r>
              <w:t xml:space="preserve"> $35,000 </w:t>
            </w: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15" w:type="dxa"/>
          <w:bottom w:w="0" w:type="dxa"/>
          <w:right w:w="64" w:type="dxa"/>
        </w:tblCellMar>
        <w:tblLook w:val="04A0" w:firstRow="1" w:lastRow="0" w:firstColumn="1" w:lastColumn="0" w:noHBand="0" w:noVBand="1"/>
      </w:tblPr>
      <w:tblGrid>
        <w:gridCol w:w="1784"/>
        <w:gridCol w:w="5060"/>
        <w:gridCol w:w="4108"/>
        <w:gridCol w:w="1289"/>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5"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9" w:firstLine="0"/>
              <w:jc w:val="center"/>
            </w:pPr>
            <w:r>
              <w:rPr>
                <w:b/>
              </w:rPr>
              <w:t xml:space="preserve">Potential Risk and Impact </w:t>
            </w:r>
          </w:p>
        </w:tc>
        <w:tc>
          <w:tcPr>
            <w:tcW w:w="41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2" w:firstLine="0"/>
              <w:jc w:val="center"/>
            </w:pPr>
            <w:r>
              <w:rPr>
                <w:b/>
              </w:rPr>
              <w:t xml:space="preserve">Mitigation Measures </w:t>
            </w:r>
          </w:p>
        </w:tc>
        <w:tc>
          <w:tcPr>
            <w:tcW w:w="128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7" w:firstLine="0"/>
              <w:jc w:val="left"/>
            </w:pPr>
            <w:r>
              <w:rPr>
                <w:b/>
              </w:rPr>
              <w:t>Responsibil</w:t>
            </w:r>
          </w:p>
          <w:p w:rsidR="009E4BA0" w:rsidRDefault="00C907F9">
            <w:pPr>
              <w:spacing w:after="0" w:line="259" w:lineRule="auto"/>
              <w:ind w:left="47"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7" w:firstLine="0"/>
              <w:jc w:val="center"/>
            </w:pPr>
            <w:r>
              <w:rPr>
                <w:b/>
              </w:rPr>
              <w:t xml:space="preserve">Cost of </w:t>
            </w:r>
          </w:p>
          <w:p w:rsidR="009E4BA0" w:rsidRDefault="00C907F9">
            <w:pPr>
              <w:spacing w:after="0" w:line="259" w:lineRule="auto"/>
              <w:ind w:left="50" w:firstLine="0"/>
              <w:jc w:val="center"/>
            </w:pPr>
            <w:r>
              <w:rPr>
                <w:b/>
              </w:rPr>
              <w:t xml:space="preserve">Mitigation </w:t>
            </w:r>
          </w:p>
          <w:p w:rsidR="009E4BA0" w:rsidRDefault="00C907F9">
            <w:pPr>
              <w:spacing w:after="0" w:line="259" w:lineRule="auto"/>
              <w:ind w:left="49" w:firstLine="0"/>
              <w:jc w:val="center"/>
            </w:pPr>
            <w:r>
              <w:rPr>
                <w:b/>
              </w:rPr>
              <w:t xml:space="preserve">(USD) </w:t>
            </w:r>
          </w:p>
        </w:tc>
      </w:tr>
      <w:tr w:rsidR="009E4BA0">
        <w:trPr>
          <w:trHeight w:val="2159"/>
        </w:trPr>
        <w:tc>
          <w:tcPr>
            <w:tcW w:w="178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060"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34" w:line="239" w:lineRule="auto"/>
              <w:ind w:left="180" w:firstLine="0"/>
              <w:jc w:val="left"/>
            </w:pPr>
            <w:r>
              <w:t xml:space="preserve">visible smoke) will be banned from construction sites. Service all equipment regularly to minimise emissions. </w:t>
            </w:r>
          </w:p>
          <w:p w:rsidR="009E4BA0" w:rsidRDefault="00C907F9">
            <w:pPr>
              <w:spacing w:after="0" w:line="259" w:lineRule="auto"/>
              <w:ind w:left="180" w:right="49" w:hanging="180"/>
            </w:pPr>
            <w:r>
              <w:rPr>
                <w:rFonts w:ascii="Wingdings" w:eastAsia="Wingdings" w:hAnsi="Wingdings" w:cs="Wingdings"/>
              </w:rPr>
              <w:t>▪</w:t>
            </w:r>
            <w:r>
              <w:rPr>
                <w:rFonts w:ascii="Arial" w:eastAsia="Arial" w:hAnsi="Arial" w:cs="Arial"/>
              </w:rPr>
              <w:t xml:space="preserve"> </w:t>
            </w:r>
            <w:r>
              <w:t xml:space="preserve">The total footprint area to be disturbed / developed will be kept to a minimum by demarcating the construction areas and restricting construction to these areas only.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1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5919"/>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98" w:firstLine="0"/>
              <w:jc w:val="left"/>
            </w:pPr>
            <w:r>
              <w:t xml:space="preserve">Site mobilization and </w:t>
            </w:r>
          </w:p>
          <w:p w:rsidR="009E4BA0" w:rsidRDefault="00C907F9">
            <w:pPr>
              <w:spacing w:after="15" w:line="239" w:lineRule="auto"/>
              <w:ind w:left="98" w:firstLine="0"/>
              <w:jc w:val="left"/>
            </w:pPr>
            <w:r>
              <w:t xml:space="preserve">transportation of materials, Construction </w:t>
            </w:r>
          </w:p>
          <w:p w:rsidR="009E4BA0" w:rsidRDefault="00C907F9">
            <w:pPr>
              <w:tabs>
                <w:tab w:val="center" w:pos="367"/>
                <w:tab w:val="center" w:pos="976"/>
                <w:tab w:val="center" w:pos="1485"/>
              </w:tabs>
              <w:spacing w:after="0" w:line="259" w:lineRule="auto"/>
              <w:ind w:left="0" w:firstLine="0"/>
              <w:jc w:val="left"/>
            </w:pPr>
            <w:r>
              <w:rPr>
                <w:color w:val="000000"/>
              </w:rPr>
              <w:tab/>
            </w:r>
            <w:r>
              <w:t xml:space="preserve">works </w:t>
            </w:r>
            <w:r>
              <w:tab/>
              <w:t xml:space="preserve"> </w:t>
            </w:r>
            <w:r>
              <w:tab/>
              <w:t xml:space="preserve">and </w:t>
            </w:r>
          </w:p>
          <w:p w:rsidR="009E4BA0" w:rsidRDefault="00C907F9">
            <w:pPr>
              <w:spacing w:after="0" w:line="240" w:lineRule="auto"/>
              <w:ind w:left="98" w:right="45" w:firstLine="0"/>
              <w:jc w:val="left"/>
            </w:pPr>
            <w:r>
              <w:t xml:space="preserve">decommissionin g - machines and equipment, </w:t>
            </w:r>
          </w:p>
          <w:p w:rsidR="009E4BA0" w:rsidRDefault="00C907F9">
            <w:pPr>
              <w:spacing w:after="0" w:line="259" w:lineRule="auto"/>
              <w:ind w:left="98" w:right="50" w:firstLine="0"/>
            </w:pPr>
            <w:r>
              <w:t>vehicle traffic, BESS facility operation</w:t>
            </w:r>
            <w:r>
              <w:rPr>
                <w:color w:val="000000"/>
              </w:rPr>
              <w:t xml:space="preserve">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firstLine="0"/>
              <w:jc w:val="left"/>
            </w:pPr>
            <w:r>
              <w:t xml:space="preserve">Increase in ambient noise levels around site and access routes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11"/>
              </w:numPr>
              <w:spacing w:after="33" w:line="239" w:lineRule="auto"/>
              <w:ind w:right="49" w:hanging="360"/>
            </w:pPr>
            <w:r>
              <w:t xml:space="preserve">Plan construction activities to avoid or limit noisy work during sensitive periods, such as late evenings, nights, or weekends, when people are more likely to be affected by noise. </w:t>
            </w:r>
          </w:p>
          <w:p w:rsidR="009E4BA0" w:rsidRDefault="00C907F9">
            <w:pPr>
              <w:numPr>
                <w:ilvl w:val="0"/>
                <w:numId w:val="211"/>
              </w:numPr>
              <w:spacing w:after="33" w:line="240" w:lineRule="auto"/>
              <w:ind w:right="49" w:hanging="360"/>
            </w:pPr>
            <w:r>
              <w:t xml:space="preserve">Provide workers with appropriate noise gears when they work in noisy areas. </w:t>
            </w:r>
          </w:p>
          <w:p w:rsidR="009E4BA0" w:rsidRDefault="00C907F9">
            <w:pPr>
              <w:numPr>
                <w:ilvl w:val="0"/>
                <w:numId w:val="211"/>
              </w:numPr>
              <w:spacing w:after="12" w:line="259" w:lineRule="auto"/>
              <w:ind w:right="49" w:hanging="360"/>
            </w:pPr>
            <w:r>
              <w:t xml:space="preserve">Switch off equipment when not in use. </w:t>
            </w:r>
          </w:p>
          <w:p w:rsidR="009E4BA0" w:rsidRDefault="00C907F9">
            <w:pPr>
              <w:numPr>
                <w:ilvl w:val="0"/>
                <w:numId w:val="211"/>
              </w:numPr>
              <w:spacing w:after="34" w:line="239" w:lineRule="auto"/>
              <w:ind w:right="49" w:hanging="360"/>
            </w:pPr>
            <w:r>
              <w:t xml:space="preserve">Train construction workers on the importance of noise control and the proper use of equipment to minimize noise emissions. </w:t>
            </w:r>
          </w:p>
          <w:p w:rsidR="009E4BA0" w:rsidRDefault="00C907F9">
            <w:pPr>
              <w:numPr>
                <w:ilvl w:val="0"/>
                <w:numId w:val="211"/>
              </w:numPr>
              <w:spacing w:after="33" w:line="240" w:lineRule="auto"/>
              <w:ind w:right="49" w:hanging="360"/>
            </w:pPr>
            <w:r>
              <w:t>Choose construct</w:t>
            </w:r>
            <w:r>
              <w:t xml:space="preserve">ion equipment and machinery that produce lower noise levels or use noise-reducing technologies. Regular maintenance of equipment can also help keep noise levels in check. </w:t>
            </w:r>
          </w:p>
          <w:p w:rsidR="009E4BA0" w:rsidRDefault="00C907F9">
            <w:pPr>
              <w:numPr>
                <w:ilvl w:val="0"/>
                <w:numId w:val="211"/>
              </w:numPr>
              <w:spacing w:after="0" w:line="259" w:lineRule="auto"/>
              <w:ind w:right="49" w:hanging="360"/>
            </w:pPr>
            <w:r>
              <w:t>Place noisy equipment or activities away from sensitive receptors, such as residenti</w:t>
            </w:r>
            <w:r>
              <w:t xml:space="preserve">al areas, schools, and hospitals.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t xml:space="preserve">Contractor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t xml:space="preserve">$15,000 </w:t>
            </w: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15" w:type="dxa"/>
          <w:bottom w:w="0" w:type="dxa"/>
          <w:right w:w="64" w:type="dxa"/>
        </w:tblCellMar>
        <w:tblLook w:val="04A0" w:firstRow="1" w:lastRow="0" w:firstColumn="1" w:lastColumn="0" w:noHBand="0" w:noVBand="1"/>
      </w:tblPr>
      <w:tblGrid>
        <w:gridCol w:w="1784"/>
        <w:gridCol w:w="5060"/>
        <w:gridCol w:w="4108"/>
        <w:gridCol w:w="1289"/>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5"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9" w:firstLine="0"/>
              <w:jc w:val="center"/>
            </w:pPr>
            <w:r>
              <w:rPr>
                <w:b/>
              </w:rPr>
              <w:t xml:space="preserve">Potential Risk and Impact </w:t>
            </w:r>
          </w:p>
        </w:tc>
        <w:tc>
          <w:tcPr>
            <w:tcW w:w="41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1" w:firstLine="0"/>
              <w:jc w:val="center"/>
            </w:pPr>
            <w:r>
              <w:rPr>
                <w:b/>
              </w:rPr>
              <w:t xml:space="preserve">Mitigation Measures </w:t>
            </w:r>
          </w:p>
        </w:tc>
        <w:tc>
          <w:tcPr>
            <w:tcW w:w="128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7" w:firstLine="0"/>
              <w:jc w:val="left"/>
            </w:pPr>
            <w:r>
              <w:rPr>
                <w:b/>
              </w:rPr>
              <w:t>Responsibil</w:t>
            </w:r>
          </w:p>
          <w:p w:rsidR="009E4BA0" w:rsidRDefault="00C907F9">
            <w:pPr>
              <w:spacing w:after="0" w:line="259" w:lineRule="auto"/>
              <w:ind w:left="46"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7" w:firstLine="0"/>
              <w:jc w:val="center"/>
            </w:pPr>
            <w:r>
              <w:rPr>
                <w:b/>
              </w:rPr>
              <w:t xml:space="preserve">Cost of </w:t>
            </w:r>
          </w:p>
          <w:p w:rsidR="009E4BA0" w:rsidRDefault="00C907F9">
            <w:pPr>
              <w:spacing w:after="0" w:line="259" w:lineRule="auto"/>
              <w:ind w:left="50" w:firstLine="0"/>
              <w:jc w:val="center"/>
            </w:pPr>
            <w:r>
              <w:rPr>
                <w:b/>
              </w:rPr>
              <w:t xml:space="preserve">Mitigation </w:t>
            </w:r>
          </w:p>
          <w:p w:rsidR="009E4BA0" w:rsidRDefault="00C907F9">
            <w:pPr>
              <w:spacing w:after="0" w:line="259" w:lineRule="auto"/>
              <w:ind w:left="48" w:firstLine="0"/>
              <w:jc w:val="center"/>
            </w:pPr>
            <w:r>
              <w:rPr>
                <w:b/>
              </w:rPr>
              <w:t xml:space="preserve">(USD) </w:t>
            </w:r>
          </w:p>
        </w:tc>
      </w:tr>
      <w:tr w:rsidR="009E4BA0">
        <w:trPr>
          <w:trHeight w:val="5652"/>
        </w:trPr>
        <w:tc>
          <w:tcPr>
            <w:tcW w:w="178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060"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12"/>
              </w:numPr>
              <w:spacing w:after="33" w:line="240" w:lineRule="auto"/>
              <w:ind w:right="49" w:hanging="360"/>
            </w:pPr>
            <w:r>
              <w:t>Use p</w:t>
            </w:r>
            <w:r>
              <w:rPr>
                <w:color w:val="000000"/>
              </w:rPr>
              <w:t xml:space="preserve">ortable, Sound/ </w:t>
            </w:r>
            <w:r>
              <w:t>N</w:t>
            </w:r>
            <w:r>
              <w:rPr>
                <w:color w:val="000000"/>
              </w:rPr>
              <w:t xml:space="preserve">oise Level Meter and </w:t>
            </w:r>
            <w:r>
              <w:t>A</w:t>
            </w:r>
            <w:r>
              <w:rPr>
                <w:color w:val="000000"/>
              </w:rPr>
              <w:t xml:space="preserve">ir </w:t>
            </w:r>
            <w:r>
              <w:t>Q</w:t>
            </w:r>
            <w:r>
              <w:rPr>
                <w:color w:val="000000"/>
              </w:rPr>
              <w:t xml:space="preserve">uality </w:t>
            </w:r>
            <w:r>
              <w:t>M</w:t>
            </w:r>
            <w:r>
              <w:rPr>
                <w:color w:val="000000"/>
              </w:rPr>
              <w:t xml:space="preserve">eter for </w:t>
            </w:r>
            <w:r>
              <w:t xml:space="preserve">ad hoc </w:t>
            </w:r>
            <w:r>
              <w:rPr>
                <w:color w:val="000000"/>
              </w:rPr>
              <w:t>noise and air quality measurements</w:t>
            </w:r>
            <w:r>
              <w:t xml:space="preserve"> and monitoring. </w:t>
            </w:r>
          </w:p>
          <w:p w:rsidR="009E4BA0" w:rsidRDefault="00C907F9">
            <w:pPr>
              <w:numPr>
                <w:ilvl w:val="0"/>
                <w:numId w:val="212"/>
              </w:numPr>
              <w:spacing w:after="34" w:line="239" w:lineRule="auto"/>
              <w:ind w:right="49" w:hanging="360"/>
            </w:pPr>
            <w:r>
              <w:t xml:space="preserve">Organise truck loading and unloading, as well as handling operations to reduce construction noise on the site. </w:t>
            </w:r>
          </w:p>
          <w:p w:rsidR="009E4BA0" w:rsidRDefault="00C907F9">
            <w:pPr>
              <w:numPr>
                <w:ilvl w:val="0"/>
                <w:numId w:val="212"/>
              </w:numPr>
              <w:spacing w:after="33" w:line="240" w:lineRule="auto"/>
              <w:ind w:right="49" w:hanging="360"/>
            </w:pPr>
            <w:r>
              <w:t xml:space="preserve">Avoid the use of unnecessary alarms, horns, and sirens. </w:t>
            </w:r>
          </w:p>
          <w:p w:rsidR="009E4BA0" w:rsidRDefault="00C907F9">
            <w:pPr>
              <w:numPr>
                <w:ilvl w:val="0"/>
                <w:numId w:val="212"/>
              </w:numPr>
              <w:spacing w:after="33" w:line="240" w:lineRule="auto"/>
              <w:ind w:right="49" w:hanging="360"/>
            </w:pPr>
            <w:r>
              <w:t xml:space="preserve">Install </w:t>
            </w:r>
            <w:r>
              <w:tab/>
              <w:t>high-</w:t>
            </w:r>
            <w:r>
              <w:t xml:space="preserve">efficiency </w:t>
            </w:r>
            <w:r>
              <w:tab/>
              <w:t xml:space="preserve">mufflers </w:t>
            </w:r>
            <w:r>
              <w:tab/>
              <w:t xml:space="preserve">on appropriate construction machinery. </w:t>
            </w:r>
          </w:p>
          <w:p w:rsidR="009E4BA0" w:rsidRDefault="00C907F9">
            <w:pPr>
              <w:numPr>
                <w:ilvl w:val="0"/>
                <w:numId w:val="212"/>
              </w:numPr>
              <w:spacing w:after="33" w:line="240" w:lineRule="auto"/>
              <w:ind w:right="49" w:hanging="360"/>
            </w:pPr>
            <w:r>
              <w:t xml:space="preserve">Implement noise reduction techniques at the BESS facility, such as employing soundproof enclosures or utilizing vibration damping measures. </w:t>
            </w:r>
          </w:p>
          <w:p w:rsidR="009E4BA0" w:rsidRDefault="00C907F9">
            <w:pPr>
              <w:numPr>
                <w:ilvl w:val="0"/>
                <w:numId w:val="212"/>
              </w:numPr>
              <w:spacing w:after="34" w:line="239" w:lineRule="auto"/>
              <w:ind w:right="49" w:hanging="360"/>
            </w:pPr>
            <w:r>
              <w:t>Proper maintenance and cleaning of batteries are esse</w:t>
            </w:r>
            <w:r>
              <w:t xml:space="preserve">ntial for their efficient and quiet operation. </w:t>
            </w:r>
          </w:p>
          <w:p w:rsidR="009E4BA0" w:rsidRDefault="00C907F9">
            <w:pPr>
              <w:numPr>
                <w:ilvl w:val="0"/>
                <w:numId w:val="212"/>
              </w:numPr>
              <w:spacing w:after="0" w:line="259" w:lineRule="auto"/>
              <w:ind w:right="49" w:hanging="360"/>
            </w:pPr>
            <w:r>
              <w:t xml:space="preserve">Use the best available work practices on-site to keep occupational noise levels to a minimum.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1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2427"/>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98" w:firstLine="0"/>
              <w:jc w:val="left"/>
            </w:pPr>
            <w:r>
              <w:t xml:space="preserve"> Labour influx </w:t>
            </w:r>
            <w:r>
              <w:rPr>
                <w:color w:val="000000"/>
              </w:rPr>
              <w:t xml:space="preserve">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firstLine="0"/>
              <w:jc w:val="left"/>
            </w:pPr>
            <w:r>
              <w:t xml:space="preserve">Worker’s health and safety/community health and </w:t>
            </w:r>
            <w:r>
              <w:t xml:space="preserve">safety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13"/>
              </w:numPr>
              <w:spacing w:after="33" w:line="240" w:lineRule="auto"/>
              <w:ind w:hanging="180"/>
            </w:pPr>
            <w:r>
              <w:t xml:space="preserve">Implement the Health and Safety Management Plan. </w:t>
            </w:r>
          </w:p>
          <w:p w:rsidR="009E4BA0" w:rsidRDefault="00C907F9">
            <w:pPr>
              <w:numPr>
                <w:ilvl w:val="0"/>
                <w:numId w:val="213"/>
              </w:numPr>
              <w:spacing w:after="33" w:line="240" w:lineRule="auto"/>
              <w:ind w:hanging="180"/>
            </w:pPr>
            <w:r>
              <w:t xml:space="preserve">Identify potential hazards to workers and residents, particularly those that could be fatal and implement necessary preventive and protective measures. </w:t>
            </w:r>
          </w:p>
          <w:p w:rsidR="009E4BA0" w:rsidRDefault="00C907F9">
            <w:pPr>
              <w:numPr>
                <w:ilvl w:val="0"/>
                <w:numId w:val="213"/>
              </w:numPr>
              <w:spacing w:after="35" w:line="238" w:lineRule="auto"/>
              <w:ind w:hanging="180"/>
            </w:pPr>
            <w:r>
              <w:t>Implement the Road Safety and Traffic Management Plan</w:t>
            </w:r>
            <w:r>
              <w:t xml:space="preserve">. </w:t>
            </w:r>
          </w:p>
          <w:p w:rsidR="009E4BA0" w:rsidRDefault="00C907F9">
            <w:pPr>
              <w:numPr>
                <w:ilvl w:val="0"/>
                <w:numId w:val="213"/>
              </w:numPr>
              <w:spacing w:after="0" w:line="259" w:lineRule="auto"/>
              <w:ind w:hanging="180"/>
            </w:pPr>
            <w:r>
              <w:t xml:space="preserve">Restrict access to the facility.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t xml:space="preserve">Contractor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t xml:space="preserve">$ 22,000 </w:t>
            </w: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0" w:type="dxa"/>
          <w:bottom w:w="0" w:type="dxa"/>
          <w:right w:w="18" w:type="dxa"/>
        </w:tblCellMar>
        <w:tblLook w:val="04A0" w:firstRow="1" w:lastRow="0" w:firstColumn="1" w:lastColumn="0" w:noHBand="0" w:noVBand="1"/>
      </w:tblPr>
      <w:tblGrid>
        <w:gridCol w:w="1784"/>
        <w:gridCol w:w="5060"/>
        <w:gridCol w:w="4108"/>
        <w:gridCol w:w="1289"/>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4"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8" w:firstLine="0"/>
              <w:jc w:val="center"/>
            </w:pPr>
            <w:r>
              <w:rPr>
                <w:b/>
              </w:rPr>
              <w:t xml:space="preserve">Potential Risk and Impact </w:t>
            </w:r>
          </w:p>
        </w:tc>
        <w:tc>
          <w:tcPr>
            <w:tcW w:w="41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0" w:firstLine="0"/>
              <w:jc w:val="center"/>
            </w:pPr>
            <w:r>
              <w:rPr>
                <w:b/>
              </w:rPr>
              <w:t xml:space="preserve">Mitigation Measures </w:t>
            </w:r>
          </w:p>
        </w:tc>
        <w:tc>
          <w:tcPr>
            <w:tcW w:w="128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21" w:firstLine="0"/>
              <w:jc w:val="left"/>
            </w:pPr>
            <w:r>
              <w:rPr>
                <w:b/>
              </w:rPr>
              <w:t>Responsibil</w:t>
            </w:r>
          </w:p>
          <w:p w:rsidR="009E4BA0" w:rsidRDefault="00C907F9">
            <w:pPr>
              <w:spacing w:after="0" w:line="259" w:lineRule="auto"/>
              <w:ind w:left="15"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6" w:firstLine="0"/>
              <w:jc w:val="center"/>
            </w:pPr>
            <w:r>
              <w:rPr>
                <w:b/>
              </w:rPr>
              <w:t xml:space="preserve">Cost of </w:t>
            </w:r>
          </w:p>
          <w:p w:rsidR="009E4BA0" w:rsidRDefault="00C907F9">
            <w:pPr>
              <w:spacing w:after="0" w:line="259" w:lineRule="auto"/>
              <w:ind w:left="19" w:firstLine="0"/>
              <w:jc w:val="center"/>
            </w:pPr>
            <w:r>
              <w:rPr>
                <w:b/>
              </w:rPr>
              <w:t xml:space="preserve">Mitigation </w:t>
            </w:r>
          </w:p>
          <w:p w:rsidR="009E4BA0" w:rsidRDefault="00C907F9">
            <w:pPr>
              <w:spacing w:after="0" w:line="259" w:lineRule="auto"/>
              <w:ind w:left="17" w:firstLine="0"/>
              <w:jc w:val="center"/>
            </w:pPr>
            <w:r>
              <w:rPr>
                <w:b/>
              </w:rPr>
              <w:t xml:space="preserve">(USD) </w:t>
            </w:r>
          </w:p>
        </w:tc>
      </w:tr>
      <w:tr w:rsidR="009E4BA0">
        <w:trPr>
          <w:trHeight w:val="548"/>
        </w:trPr>
        <w:tc>
          <w:tcPr>
            <w:tcW w:w="178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060"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5" w:hanging="180"/>
              <w:jc w:val="left"/>
            </w:pPr>
            <w:r>
              <w:rPr>
                <w:rFonts w:ascii="Wingdings" w:eastAsia="Wingdings" w:hAnsi="Wingdings" w:cs="Wingdings"/>
              </w:rPr>
              <w:t>▪</w:t>
            </w:r>
            <w:r>
              <w:rPr>
                <w:rFonts w:ascii="Arial" w:eastAsia="Arial" w:hAnsi="Arial" w:cs="Arial"/>
              </w:rPr>
              <w:t xml:space="preserve"> </w:t>
            </w:r>
            <w:r>
              <w:t xml:space="preserve">Follow the noise and air quality mitigation measures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1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6995"/>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14" w:line="239" w:lineRule="auto"/>
              <w:ind w:left="113" w:right="95" w:firstLine="0"/>
              <w:jc w:val="left"/>
            </w:pPr>
            <w:r>
              <w:t xml:space="preserve">Leaching </w:t>
            </w:r>
            <w:r>
              <w:tab/>
              <w:t xml:space="preserve">of soluble chemical pollutants and hydrocarbons, </w:t>
            </w:r>
          </w:p>
          <w:p w:rsidR="009E4BA0" w:rsidRDefault="00C907F9">
            <w:pPr>
              <w:tabs>
                <w:tab w:val="center" w:pos="449"/>
                <w:tab w:val="center" w:pos="1577"/>
              </w:tabs>
              <w:spacing w:after="0" w:line="259" w:lineRule="auto"/>
              <w:ind w:left="0" w:firstLine="0"/>
              <w:jc w:val="left"/>
            </w:pPr>
            <w:r>
              <w:rPr>
                <w:color w:val="000000"/>
              </w:rPr>
              <w:tab/>
            </w:r>
            <w:r>
              <w:t xml:space="preserve">erosion </w:t>
            </w:r>
            <w:r>
              <w:tab/>
              <w:t xml:space="preserve">of </w:t>
            </w:r>
          </w:p>
          <w:p w:rsidR="009E4BA0" w:rsidRDefault="00C907F9">
            <w:pPr>
              <w:spacing w:after="0" w:line="259" w:lineRule="auto"/>
              <w:ind w:left="113" w:right="57" w:firstLine="0"/>
              <w:jc w:val="left"/>
            </w:pPr>
            <w:r>
              <w:t>construction material stockpile</w:t>
            </w:r>
            <w:r>
              <w:rPr>
                <w:color w:val="000000"/>
              </w:rPr>
              <w:t xml:space="preserve">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5" w:firstLine="0"/>
              <w:jc w:val="left"/>
            </w:pPr>
            <w:r>
              <w:t xml:space="preserve">Soil contamination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14"/>
              </w:numPr>
              <w:spacing w:after="33" w:line="240" w:lineRule="auto"/>
              <w:ind w:right="95" w:hanging="180"/>
            </w:pPr>
            <w:r>
              <w:t xml:space="preserve">All storage areas (for fuels and lubricants) will be compacted and have bunded containers to prevent soil contamination and appropriate oil separators installed to cover a 24 -hr rainfall event. </w:t>
            </w:r>
          </w:p>
          <w:p w:rsidR="009E4BA0" w:rsidRDefault="00C907F9">
            <w:pPr>
              <w:numPr>
                <w:ilvl w:val="0"/>
                <w:numId w:val="214"/>
              </w:numPr>
              <w:spacing w:after="35" w:line="238" w:lineRule="auto"/>
              <w:ind w:right="95" w:hanging="180"/>
            </w:pPr>
            <w:r>
              <w:t xml:space="preserve">Vehicle service areas must be paved or compacted. </w:t>
            </w:r>
          </w:p>
          <w:p w:rsidR="009E4BA0" w:rsidRDefault="00C907F9">
            <w:pPr>
              <w:numPr>
                <w:ilvl w:val="0"/>
                <w:numId w:val="214"/>
              </w:numPr>
              <w:spacing w:after="0" w:line="259" w:lineRule="auto"/>
              <w:ind w:right="95" w:hanging="180"/>
            </w:pPr>
            <w:r>
              <w:t>Implement</w:t>
            </w:r>
            <w:r>
              <w:t xml:space="preserve"> Storm Water Management </w:t>
            </w:r>
          </w:p>
          <w:p w:rsidR="009E4BA0" w:rsidRDefault="00C907F9">
            <w:pPr>
              <w:spacing w:after="11" w:line="259" w:lineRule="auto"/>
              <w:ind w:left="195" w:firstLine="0"/>
              <w:jc w:val="left"/>
            </w:pPr>
            <w:r>
              <w:t xml:space="preserve">Plan. </w:t>
            </w:r>
          </w:p>
          <w:p w:rsidR="009E4BA0" w:rsidRDefault="00C907F9">
            <w:pPr>
              <w:numPr>
                <w:ilvl w:val="0"/>
                <w:numId w:val="214"/>
              </w:numPr>
              <w:spacing w:after="34" w:line="239" w:lineRule="auto"/>
              <w:ind w:right="95" w:hanging="180"/>
            </w:pPr>
            <w:r>
              <w:t xml:space="preserve">Create and maintain a hazardous material registry that lists the locations and quantities of hazardous compounds, as well as how they are stored and disposed of. </w:t>
            </w:r>
          </w:p>
          <w:p w:rsidR="009E4BA0" w:rsidRDefault="00C907F9">
            <w:pPr>
              <w:numPr>
                <w:ilvl w:val="0"/>
                <w:numId w:val="214"/>
              </w:numPr>
              <w:spacing w:after="34" w:line="239" w:lineRule="auto"/>
              <w:ind w:right="95" w:hanging="180"/>
            </w:pPr>
            <w:r>
              <w:t>If contamination has been reported, determine the source of t</w:t>
            </w:r>
            <w:r>
              <w:t xml:space="preserve">he contamination and contain the contaminated area. Isolating the source or implementing controls surrounding the impacted site may be used to limit the damage. Remediate the contaminated land with the best possible technology. </w:t>
            </w:r>
          </w:p>
          <w:p w:rsidR="009E4BA0" w:rsidRDefault="00C907F9">
            <w:pPr>
              <w:numPr>
                <w:ilvl w:val="0"/>
                <w:numId w:val="214"/>
              </w:numPr>
              <w:spacing w:after="0" w:line="259" w:lineRule="auto"/>
              <w:ind w:right="95" w:hanging="180"/>
            </w:pPr>
            <w:r>
              <w:t>Inactive Stockpiles (stockp</w:t>
            </w:r>
            <w:r>
              <w:t xml:space="preserve">ile not scheduled to be used withing 14 days) will be covered with plastic sheeting or sandbags placed at the toe of stockpiles.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4" w:firstLine="0"/>
              <w:jc w:val="left"/>
            </w:pPr>
            <w:r>
              <w:t xml:space="preserve">Contractor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4" w:firstLine="0"/>
              <w:jc w:val="left"/>
            </w:pPr>
            <w:r>
              <w:t xml:space="preserve">$ 15,000 </w:t>
            </w:r>
          </w:p>
        </w:tc>
      </w:tr>
      <w:tr w:rsidR="009E4BA0">
        <w:trPr>
          <w:trHeight w:val="816"/>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3" w:right="95" w:firstLine="0"/>
            </w:pPr>
            <w:r>
              <w:t xml:space="preserve">Surface run off from project site carrying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5" w:firstLine="0"/>
              <w:jc w:val="left"/>
            </w:pPr>
            <w:r>
              <w:t xml:space="preserve">Deterioration of water quality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95" w:hanging="180"/>
            </w:pPr>
            <w:r>
              <w:rPr>
                <w:rFonts w:ascii="Wingdings" w:eastAsia="Wingdings" w:hAnsi="Wingdings" w:cs="Wingdings"/>
              </w:rPr>
              <w:t>▪</w:t>
            </w:r>
            <w:r>
              <w:rPr>
                <w:rFonts w:ascii="Arial" w:eastAsia="Arial" w:hAnsi="Arial" w:cs="Arial"/>
              </w:rPr>
              <w:t xml:space="preserve"> </w:t>
            </w:r>
            <w:r>
              <w:t xml:space="preserve">Standard   procedures   to   control   and  minimize   surface   and groundwater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8" w:firstLine="0"/>
              <w:jc w:val="left"/>
            </w:pPr>
            <w:r>
              <w:t xml:space="preserve">  Contactor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4" w:firstLine="0"/>
              <w:jc w:val="left"/>
            </w:pPr>
            <w:r>
              <w:t xml:space="preserve"> $25,000 </w:t>
            </w: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15" w:type="dxa"/>
          <w:bottom w:w="0" w:type="dxa"/>
          <w:right w:w="64" w:type="dxa"/>
        </w:tblCellMar>
        <w:tblLook w:val="04A0" w:firstRow="1" w:lastRow="0" w:firstColumn="1" w:lastColumn="0" w:noHBand="0" w:noVBand="1"/>
      </w:tblPr>
      <w:tblGrid>
        <w:gridCol w:w="1784"/>
        <w:gridCol w:w="5060"/>
        <w:gridCol w:w="4108"/>
        <w:gridCol w:w="1289"/>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5"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9" w:firstLine="0"/>
              <w:jc w:val="center"/>
            </w:pPr>
            <w:r>
              <w:rPr>
                <w:b/>
              </w:rPr>
              <w:t xml:space="preserve">Potential Risk and Impact </w:t>
            </w:r>
          </w:p>
        </w:tc>
        <w:tc>
          <w:tcPr>
            <w:tcW w:w="41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1" w:firstLine="0"/>
              <w:jc w:val="center"/>
            </w:pPr>
            <w:r>
              <w:rPr>
                <w:b/>
              </w:rPr>
              <w:t xml:space="preserve">Mitigation Measures </w:t>
            </w:r>
          </w:p>
        </w:tc>
        <w:tc>
          <w:tcPr>
            <w:tcW w:w="128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7" w:firstLine="0"/>
              <w:jc w:val="left"/>
            </w:pPr>
            <w:r>
              <w:rPr>
                <w:b/>
              </w:rPr>
              <w:t>Responsibil</w:t>
            </w:r>
          </w:p>
          <w:p w:rsidR="009E4BA0" w:rsidRDefault="00C907F9">
            <w:pPr>
              <w:spacing w:after="0" w:line="259" w:lineRule="auto"/>
              <w:ind w:left="46"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7" w:firstLine="0"/>
              <w:jc w:val="center"/>
            </w:pPr>
            <w:r>
              <w:rPr>
                <w:b/>
              </w:rPr>
              <w:t xml:space="preserve">Cost of </w:t>
            </w:r>
          </w:p>
          <w:p w:rsidR="009E4BA0" w:rsidRDefault="00C907F9">
            <w:pPr>
              <w:spacing w:after="0" w:line="259" w:lineRule="auto"/>
              <w:ind w:left="50" w:firstLine="0"/>
              <w:jc w:val="center"/>
            </w:pPr>
            <w:r>
              <w:rPr>
                <w:b/>
              </w:rPr>
              <w:t xml:space="preserve">Mitigation </w:t>
            </w:r>
          </w:p>
          <w:p w:rsidR="009E4BA0" w:rsidRDefault="00C907F9">
            <w:pPr>
              <w:spacing w:after="0" w:line="259" w:lineRule="auto"/>
              <w:ind w:left="48" w:firstLine="0"/>
              <w:jc w:val="center"/>
            </w:pPr>
            <w:r>
              <w:rPr>
                <w:b/>
              </w:rPr>
              <w:t xml:space="preserve">(USD) </w:t>
            </w:r>
          </w:p>
        </w:tc>
      </w:tr>
      <w:tr w:rsidR="009E4BA0">
        <w:trPr>
          <w:trHeight w:val="8338"/>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98" w:firstLine="0"/>
            </w:pPr>
            <w:r>
              <w:t xml:space="preserve">pollutants into nearby water </w:t>
            </w:r>
          </w:p>
          <w:p w:rsidR="009E4BA0" w:rsidRDefault="00C907F9">
            <w:pPr>
              <w:spacing w:after="0" w:line="259" w:lineRule="auto"/>
              <w:ind w:left="98" w:firstLine="0"/>
              <w:jc w:val="left"/>
            </w:pPr>
            <w:r>
              <w:t>bodies</w:t>
            </w:r>
            <w:r>
              <w:rPr>
                <w:color w:val="000000"/>
              </w:rPr>
              <w:t xml:space="preserve">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34" w:line="239" w:lineRule="auto"/>
              <w:ind w:left="180" w:firstLine="0"/>
              <w:jc w:val="left"/>
            </w:pPr>
            <w:r>
              <w:t xml:space="preserve">pollution will be implemented. These include: </w:t>
            </w:r>
          </w:p>
          <w:p w:rsidR="009E4BA0" w:rsidRDefault="00C907F9">
            <w:pPr>
              <w:numPr>
                <w:ilvl w:val="0"/>
                <w:numId w:val="215"/>
              </w:numPr>
              <w:spacing w:after="33" w:line="240" w:lineRule="auto"/>
              <w:ind w:right="47" w:hanging="180"/>
            </w:pPr>
            <w:r>
              <w:t xml:space="preserve">Maintain bonding of all facilities that store hazardous materials. </w:t>
            </w:r>
          </w:p>
          <w:p w:rsidR="009E4BA0" w:rsidRDefault="00C907F9">
            <w:pPr>
              <w:numPr>
                <w:ilvl w:val="0"/>
                <w:numId w:val="215"/>
              </w:numPr>
              <w:spacing w:after="12" w:line="259" w:lineRule="auto"/>
              <w:ind w:right="47" w:hanging="180"/>
            </w:pPr>
            <w:r>
              <w:t xml:space="preserve">Maintain washing and ablution facilities. </w:t>
            </w:r>
          </w:p>
          <w:p w:rsidR="009E4BA0" w:rsidRDefault="00C907F9">
            <w:pPr>
              <w:numPr>
                <w:ilvl w:val="0"/>
                <w:numId w:val="215"/>
              </w:numPr>
              <w:spacing w:after="35" w:line="238" w:lineRule="auto"/>
              <w:ind w:right="47" w:hanging="180"/>
            </w:pPr>
            <w:r>
              <w:t xml:space="preserve">Provide and maintain solid waste collection facilities. </w:t>
            </w:r>
          </w:p>
          <w:p w:rsidR="009E4BA0" w:rsidRDefault="00C907F9">
            <w:pPr>
              <w:numPr>
                <w:ilvl w:val="0"/>
                <w:numId w:val="215"/>
              </w:numPr>
              <w:spacing w:after="1" w:line="269" w:lineRule="auto"/>
              <w:ind w:right="47" w:hanging="180"/>
            </w:pPr>
            <w:r>
              <w:t xml:space="preserve">Provide spill kits and monitor spills; and </w:t>
            </w:r>
            <w:r>
              <w:rPr>
                <w:rFonts w:ascii="Wingdings" w:eastAsia="Wingdings" w:hAnsi="Wingdings" w:cs="Wingdings"/>
              </w:rPr>
              <w:t>▪</w:t>
            </w:r>
            <w:r>
              <w:rPr>
                <w:rFonts w:ascii="Arial" w:eastAsia="Arial" w:hAnsi="Arial" w:cs="Arial"/>
              </w:rPr>
              <w:t xml:space="preserve"> </w:t>
            </w:r>
            <w:r>
              <w:t xml:space="preserve">Monitor vehicle oil leaks. </w:t>
            </w:r>
          </w:p>
          <w:p w:rsidR="009E4BA0" w:rsidRDefault="00C907F9">
            <w:pPr>
              <w:numPr>
                <w:ilvl w:val="0"/>
                <w:numId w:val="215"/>
              </w:numPr>
              <w:spacing w:after="33" w:line="240" w:lineRule="auto"/>
              <w:ind w:right="47" w:hanging="180"/>
            </w:pPr>
            <w:r>
              <w:t xml:space="preserve">Erosion will be prevented at disturbed areas through water diversion berms and proper stockpiling of soil. Ensure stockpiles are placed on a free </w:t>
            </w:r>
          </w:p>
          <w:p w:rsidR="009E4BA0" w:rsidRDefault="00C907F9">
            <w:pPr>
              <w:numPr>
                <w:ilvl w:val="0"/>
                <w:numId w:val="215"/>
              </w:numPr>
              <w:spacing w:after="12" w:line="259" w:lineRule="auto"/>
              <w:ind w:right="47" w:hanging="180"/>
            </w:pPr>
            <w:r>
              <w:t>draining location so as to limit ero</w:t>
            </w:r>
            <w:r>
              <w:t xml:space="preserve">sion loss. </w:t>
            </w:r>
          </w:p>
          <w:p w:rsidR="009E4BA0" w:rsidRDefault="00C907F9">
            <w:pPr>
              <w:numPr>
                <w:ilvl w:val="0"/>
                <w:numId w:val="215"/>
              </w:numPr>
              <w:spacing w:after="0" w:line="259" w:lineRule="auto"/>
              <w:ind w:right="47" w:hanging="180"/>
            </w:pPr>
            <w:r>
              <w:t xml:space="preserve">Implement the Storm Water Management </w:t>
            </w:r>
          </w:p>
          <w:p w:rsidR="009E4BA0" w:rsidRDefault="00C907F9">
            <w:pPr>
              <w:spacing w:after="9" w:line="259" w:lineRule="auto"/>
              <w:ind w:left="180" w:firstLine="0"/>
              <w:jc w:val="left"/>
            </w:pPr>
            <w:r>
              <w:t xml:space="preserve">Plan. </w:t>
            </w:r>
          </w:p>
          <w:p w:rsidR="009E4BA0" w:rsidRDefault="00C907F9">
            <w:pPr>
              <w:numPr>
                <w:ilvl w:val="0"/>
                <w:numId w:val="215"/>
              </w:numPr>
              <w:spacing w:after="33" w:line="240" w:lineRule="auto"/>
              <w:ind w:right="47" w:hanging="180"/>
            </w:pPr>
            <w:r>
              <w:t xml:space="preserve">Progressive rehabilitation of all areas affected by construction to prevent erosion. </w:t>
            </w:r>
          </w:p>
          <w:p w:rsidR="009E4BA0" w:rsidRDefault="00C907F9">
            <w:pPr>
              <w:numPr>
                <w:ilvl w:val="0"/>
                <w:numId w:val="215"/>
              </w:numPr>
              <w:spacing w:after="33" w:line="240" w:lineRule="auto"/>
              <w:ind w:right="47" w:hanging="180"/>
            </w:pPr>
            <w:r>
              <w:t xml:space="preserve">Store construction materials, fuels, and chemicals away from water sources and implement spill prevention and response protocols. </w:t>
            </w:r>
          </w:p>
          <w:p w:rsidR="009E4BA0" w:rsidRDefault="00C907F9">
            <w:pPr>
              <w:numPr>
                <w:ilvl w:val="0"/>
                <w:numId w:val="215"/>
              </w:numPr>
              <w:spacing w:after="0" w:line="240" w:lineRule="auto"/>
              <w:ind w:right="47" w:hanging="180"/>
            </w:pPr>
            <w:r>
              <w:t xml:space="preserve">Conduct regular inspections to identify and address potential sources of water pollution. </w:t>
            </w:r>
          </w:p>
          <w:p w:rsidR="009E4BA0" w:rsidRDefault="00C907F9">
            <w:pPr>
              <w:spacing w:after="11" w:line="259" w:lineRule="auto"/>
              <w:ind w:left="0" w:firstLine="0"/>
              <w:jc w:val="left"/>
            </w:pPr>
            <w:r>
              <w:t xml:space="preserve">At decommissioning:  </w:t>
            </w:r>
          </w:p>
          <w:p w:rsidR="009E4BA0" w:rsidRDefault="00C907F9">
            <w:pPr>
              <w:numPr>
                <w:ilvl w:val="0"/>
                <w:numId w:val="215"/>
              </w:numPr>
              <w:spacing w:after="0" w:line="259" w:lineRule="auto"/>
              <w:ind w:right="47" w:hanging="180"/>
            </w:pPr>
            <w:r>
              <w:t>Carefully re</w:t>
            </w:r>
            <w:r>
              <w:t xml:space="preserve">move equipment and infrastructure to minimize the generation of waste and prevent spillage of hazardous substances.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1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15" w:type="dxa"/>
          <w:bottom w:w="0" w:type="dxa"/>
          <w:right w:w="62" w:type="dxa"/>
        </w:tblCellMar>
        <w:tblLook w:val="04A0" w:firstRow="1" w:lastRow="0" w:firstColumn="1" w:lastColumn="0" w:noHBand="0" w:noVBand="1"/>
      </w:tblPr>
      <w:tblGrid>
        <w:gridCol w:w="1784"/>
        <w:gridCol w:w="5060"/>
        <w:gridCol w:w="4108"/>
        <w:gridCol w:w="1289"/>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3"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7" w:firstLine="0"/>
              <w:jc w:val="center"/>
            </w:pPr>
            <w:r>
              <w:rPr>
                <w:b/>
              </w:rPr>
              <w:t xml:space="preserve">Potential Risk and Impact </w:t>
            </w:r>
          </w:p>
        </w:tc>
        <w:tc>
          <w:tcPr>
            <w:tcW w:w="41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9" w:firstLine="0"/>
              <w:jc w:val="center"/>
            </w:pPr>
            <w:r>
              <w:rPr>
                <w:b/>
              </w:rPr>
              <w:t xml:space="preserve">Mitigation Measures </w:t>
            </w:r>
          </w:p>
        </w:tc>
        <w:tc>
          <w:tcPr>
            <w:tcW w:w="128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7" w:firstLine="0"/>
              <w:jc w:val="left"/>
            </w:pPr>
            <w:r>
              <w:rPr>
                <w:b/>
              </w:rPr>
              <w:t>Responsibil</w:t>
            </w:r>
          </w:p>
          <w:p w:rsidR="009E4BA0" w:rsidRDefault="00C907F9">
            <w:pPr>
              <w:spacing w:after="0" w:line="259" w:lineRule="auto"/>
              <w:ind w:left="44"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5" w:firstLine="0"/>
              <w:jc w:val="center"/>
            </w:pPr>
            <w:r>
              <w:rPr>
                <w:b/>
              </w:rPr>
              <w:t xml:space="preserve">Cost of </w:t>
            </w:r>
          </w:p>
          <w:p w:rsidR="009E4BA0" w:rsidRDefault="00C907F9">
            <w:pPr>
              <w:spacing w:after="0" w:line="259" w:lineRule="auto"/>
              <w:ind w:left="48" w:firstLine="0"/>
              <w:jc w:val="center"/>
            </w:pPr>
            <w:r>
              <w:rPr>
                <w:b/>
              </w:rPr>
              <w:t xml:space="preserve">Mitigation </w:t>
            </w:r>
          </w:p>
          <w:p w:rsidR="009E4BA0" w:rsidRDefault="00C907F9">
            <w:pPr>
              <w:spacing w:after="0" w:line="259" w:lineRule="auto"/>
              <w:ind w:left="46" w:firstLine="0"/>
              <w:jc w:val="center"/>
            </w:pPr>
            <w:r>
              <w:rPr>
                <w:b/>
              </w:rPr>
              <w:t xml:space="preserve">(USD) </w:t>
            </w:r>
          </w:p>
        </w:tc>
      </w:tr>
      <w:tr w:rsidR="009E4BA0">
        <w:trPr>
          <w:trHeight w:val="1086"/>
        </w:trPr>
        <w:tc>
          <w:tcPr>
            <w:tcW w:w="178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060"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80" w:right="52" w:hanging="180"/>
            </w:pPr>
            <w:r>
              <w:rPr>
                <w:rFonts w:ascii="Wingdings" w:eastAsia="Wingdings" w:hAnsi="Wingdings" w:cs="Wingdings"/>
              </w:rPr>
              <w:t>▪</w:t>
            </w:r>
            <w:r>
              <w:rPr>
                <w:rFonts w:ascii="Arial" w:eastAsia="Arial" w:hAnsi="Arial" w:cs="Arial"/>
              </w:rPr>
              <w:t xml:space="preserve"> </w:t>
            </w:r>
            <w:r>
              <w:t xml:space="preserve">Dispose of decommissioned materials according to proper waste management plan, considering recycling or repurposing options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1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7206"/>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98" w:right="52" w:firstLine="0"/>
            </w:pPr>
            <w:r>
              <w:t xml:space="preserve">Site preparation, construction of buildings and installation of components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firstLine="0"/>
              <w:jc w:val="left"/>
            </w:pPr>
            <w:r>
              <w:t>Ecological disturbance</w:t>
            </w:r>
            <w:r>
              <w:rPr>
                <w:color w:val="000000"/>
              </w:rPr>
              <w:t xml:space="preserve">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16"/>
              </w:numPr>
              <w:spacing w:after="241" w:line="239" w:lineRule="auto"/>
              <w:ind w:right="52" w:hanging="180"/>
            </w:pPr>
            <w:r>
              <w:t>Establish a buffer zone (5m with vegetation management inside the existing project facility) which will serve to protect all areas within the vicinity of the swamp area adjacent to the existing facility from dumping, excavation, contamination and pollution</w:t>
            </w:r>
            <w:r>
              <w:t xml:space="preserve"> from project activities. Such a zone can be demarcated by planting particular species of native trees around it, that would contribute to the biodiversity of the area. </w:t>
            </w:r>
          </w:p>
          <w:p w:rsidR="009E4BA0" w:rsidRDefault="00C907F9">
            <w:pPr>
              <w:spacing w:after="271" w:line="239" w:lineRule="auto"/>
              <w:ind w:left="101" w:right="49" w:firstLine="0"/>
            </w:pPr>
            <w:r>
              <w:t xml:space="preserve">In the case of sensitive habitats like swamp areas, care should be taken to avoid the </w:t>
            </w:r>
            <w:r>
              <w:t xml:space="preserve">following:        </w:t>
            </w:r>
          </w:p>
          <w:p w:rsidR="009E4BA0" w:rsidRDefault="00C907F9">
            <w:pPr>
              <w:numPr>
                <w:ilvl w:val="0"/>
                <w:numId w:val="216"/>
              </w:numPr>
              <w:spacing w:after="34" w:line="239" w:lineRule="auto"/>
              <w:ind w:right="52" w:hanging="180"/>
            </w:pPr>
            <w:r>
              <w:t xml:space="preserve">dumping of construction waste and stockpiling excavated material into streams in swampy environments. These materials would choke aquatic life and distort hydrological cycles within that local area and further downstream.  </w:t>
            </w:r>
          </w:p>
          <w:p w:rsidR="009E4BA0" w:rsidRDefault="00C907F9">
            <w:pPr>
              <w:numPr>
                <w:ilvl w:val="0"/>
                <w:numId w:val="216"/>
              </w:numPr>
              <w:spacing w:after="0" w:line="259" w:lineRule="auto"/>
              <w:ind w:right="52" w:hanging="180"/>
            </w:pPr>
            <w:r>
              <w:t xml:space="preserve">Spillage of oil and other potential contaminants and pollutants into streams and swampy environments is unacceptable and so should be prevented at all costs. Pollutants can obliterate many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t xml:space="preserve"> Contractor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t xml:space="preserve"> $25,000 </w:t>
            </w: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115" w:type="dxa"/>
          <w:bottom w:w="0" w:type="dxa"/>
          <w:right w:w="65" w:type="dxa"/>
        </w:tblCellMar>
        <w:tblLook w:val="04A0" w:firstRow="1" w:lastRow="0" w:firstColumn="1" w:lastColumn="0" w:noHBand="0" w:noVBand="1"/>
      </w:tblPr>
      <w:tblGrid>
        <w:gridCol w:w="1784"/>
        <w:gridCol w:w="5060"/>
        <w:gridCol w:w="4108"/>
        <w:gridCol w:w="1289"/>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5"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1" w:firstLine="0"/>
              <w:jc w:val="center"/>
            </w:pPr>
            <w:r>
              <w:rPr>
                <w:b/>
              </w:rPr>
              <w:t xml:space="preserve">Potential Risk and Impact </w:t>
            </w:r>
          </w:p>
        </w:tc>
        <w:tc>
          <w:tcPr>
            <w:tcW w:w="41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9" w:firstLine="0"/>
              <w:jc w:val="center"/>
            </w:pPr>
            <w:r>
              <w:rPr>
                <w:b/>
              </w:rPr>
              <w:t xml:space="preserve">Mitigation Measures </w:t>
            </w:r>
          </w:p>
        </w:tc>
        <w:tc>
          <w:tcPr>
            <w:tcW w:w="128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6" w:firstLine="0"/>
              <w:jc w:val="left"/>
            </w:pPr>
            <w:r>
              <w:rPr>
                <w:b/>
              </w:rPr>
              <w:t>Responsibil</w:t>
            </w:r>
          </w:p>
          <w:p w:rsidR="009E4BA0" w:rsidRDefault="00C907F9">
            <w:pPr>
              <w:spacing w:after="0" w:line="259" w:lineRule="auto"/>
              <w:ind w:left="0" w:right="54"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3" w:firstLine="0"/>
              <w:jc w:val="center"/>
            </w:pPr>
            <w:r>
              <w:rPr>
                <w:b/>
              </w:rPr>
              <w:t xml:space="preserve">Cost of </w:t>
            </w:r>
          </w:p>
          <w:p w:rsidR="009E4BA0" w:rsidRDefault="00C907F9">
            <w:pPr>
              <w:spacing w:after="0" w:line="259" w:lineRule="auto"/>
              <w:ind w:left="0" w:right="50" w:firstLine="0"/>
              <w:jc w:val="center"/>
            </w:pPr>
            <w:r>
              <w:rPr>
                <w:b/>
              </w:rPr>
              <w:t xml:space="preserve">Mitigation </w:t>
            </w:r>
          </w:p>
          <w:p w:rsidR="009E4BA0" w:rsidRDefault="00C907F9">
            <w:pPr>
              <w:spacing w:after="0" w:line="259" w:lineRule="auto"/>
              <w:ind w:left="0" w:right="52" w:firstLine="0"/>
              <w:jc w:val="center"/>
            </w:pPr>
            <w:r>
              <w:rPr>
                <w:b/>
              </w:rPr>
              <w:t xml:space="preserve">(USD) </w:t>
            </w:r>
          </w:p>
        </w:tc>
      </w:tr>
      <w:tr w:rsidR="009E4BA0">
        <w:trPr>
          <w:trHeight w:val="8204"/>
        </w:trPr>
        <w:tc>
          <w:tcPr>
            <w:tcW w:w="178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060"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79" w:right="49" w:firstLine="0"/>
            </w:pPr>
            <w:r>
              <w:t xml:space="preserve">biodiversity resources like fish and the substrate for farming, which will be a disaster for the local livelihoods. </w:t>
            </w:r>
          </w:p>
          <w:p w:rsidR="009E4BA0" w:rsidRDefault="00C907F9">
            <w:pPr>
              <w:spacing w:after="31" w:line="299" w:lineRule="auto"/>
              <w:ind w:left="0" w:right="50" w:firstLine="0"/>
            </w:pPr>
            <w:r>
              <w:rPr>
                <w:b/>
                <w:u w:val="single" w:color="0D0D0D"/>
              </w:rPr>
              <w:t>As the successful EPC contractor is</w:t>
            </w:r>
            <w:r>
              <w:rPr>
                <w:b/>
              </w:rPr>
              <w:t xml:space="preserve"> </w:t>
            </w:r>
            <w:r>
              <w:rPr>
                <w:b/>
                <w:u w:val="single" w:color="0D0D0D"/>
              </w:rPr>
              <w:t>onboard, will provide a work plan (as part</w:t>
            </w:r>
            <w:r>
              <w:rPr>
                <w:b/>
              </w:rPr>
              <w:t xml:space="preserve"> </w:t>
            </w:r>
            <w:r>
              <w:rPr>
                <w:b/>
                <w:u w:val="single" w:color="0D0D0D"/>
              </w:rPr>
              <w:t>of ESMP) incorporating the below</w:t>
            </w:r>
            <w:r>
              <w:rPr>
                <w:b/>
              </w:rPr>
              <w:t xml:space="preserve"> </w:t>
            </w:r>
            <w:r>
              <w:rPr>
                <w:b/>
                <w:u w:val="single" w:color="0D0D0D"/>
              </w:rPr>
              <w:t>considerations:</w:t>
            </w:r>
            <w:r>
              <w:rPr>
                <w:b/>
              </w:rPr>
              <w:t xml:space="preserve"> </w:t>
            </w:r>
          </w:p>
          <w:p w:rsidR="009E4BA0" w:rsidRDefault="00C907F9">
            <w:pPr>
              <w:numPr>
                <w:ilvl w:val="0"/>
                <w:numId w:val="217"/>
              </w:numPr>
              <w:spacing w:after="31" w:line="299" w:lineRule="auto"/>
              <w:ind w:right="48" w:hanging="269"/>
            </w:pPr>
            <w:r>
              <w:t>Assess the risks or impact of construction or expansion of the project footprint on adjacent swamp areas and sensitive ecosystems. Make recommendations that will i</w:t>
            </w:r>
            <w:r>
              <w:t xml:space="preserve">nform engineering design based on this assessment.  </w:t>
            </w:r>
          </w:p>
          <w:p w:rsidR="009E4BA0" w:rsidRDefault="00C907F9">
            <w:pPr>
              <w:numPr>
                <w:ilvl w:val="0"/>
                <w:numId w:val="217"/>
              </w:numPr>
              <w:spacing w:after="33" w:line="299" w:lineRule="auto"/>
              <w:ind w:right="48" w:hanging="269"/>
            </w:pPr>
            <w:r>
              <w:t xml:space="preserve">Adequate buffer (5m with vegetation management within the existing project demarcated area) will be established between the facility, TML, access road and the swamp area, in the respective sites.  </w:t>
            </w:r>
          </w:p>
          <w:p w:rsidR="009E4BA0" w:rsidRDefault="00C907F9">
            <w:pPr>
              <w:numPr>
                <w:ilvl w:val="0"/>
                <w:numId w:val="217"/>
              </w:numPr>
              <w:spacing w:after="0" w:line="259" w:lineRule="auto"/>
              <w:ind w:right="48" w:hanging="269"/>
            </w:pPr>
            <w:r>
              <w:t>Const</w:t>
            </w:r>
            <w:r>
              <w:t xml:space="preserve">ruction and operation of the proposed project will take into consideration the recommended mitigation measures relating to local community livelihoods and the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1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115" w:type="dxa"/>
          <w:bottom w:w="0" w:type="dxa"/>
          <w:right w:w="64" w:type="dxa"/>
        </w:tblCellMar>
        <w:tblLook w:val="04A0" w:firstRow="1" w:lastRow="0" w:firstColumn="1" w:lastColumn="0" w:noHBand="0" w:noVBand="1"/>
      </w:tblPr>
      <w:tblGrid>
        <w:gridCol w:w="1784"/>
        <w:gridCol w:w="5060"/>
        <w:gridCol w:w="4108"/>
        <w:gridCol w:w="1289"/>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6"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1" w:firstLine="0"/>
              <w:jc w:val="center"/>
            </w:pPr>
            <w:r>
              <w:rPr>
                <w:b/>
              </w:rPr>
              <w:t xml:space="preserve">Potential Risk and Impact </w:t>
            </w:r>
          </w:p>
        </w:tc>
        <w:tc>
          <w:tcPr>
            <w:tcW w:w="41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9" w:firstLine="0"/>
              <w:jc w:val="center"/>
            </w:pPr>
            <w:r>
              <w:rPr>
                <w:b/>
              </w:rPr>
              <w:t xml:space="preserve">Mitigation Measures </w:t>
            </w:r>
          </w:p>
        </w:tc>
        <w:tc>
          <w:tcPr>
            <w:tcW w:w="128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6" w:firstLine="0"/>
              <w:jc w:val="left"/>
            </w:pPr>
            <w:r>
              <w:rPr>
                <w:b/>
              </w:rPr>
              <w:t>Responsibil</w:t>
            </w:r>
          </w:p>
          <w:p w:rsidR="009E4BA0" w:rsidRDefault="00C907F9">
            <w:pPr>
              <w:spacing w:after="0" w:line="259" w:lineRule="auto"/>
              <w:ind w:left="0" w:right="54"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4" w:firstLine="0"/>
              <w:jc w:val="center"/>
            </w:pPr>
            <w:r>
              <w:rPr>
                <w:b/>
              </w:rPr>
              <w:t xml:space="preserve">Cost of </w:t>
            </w:r>
          </w:p>
          <w:p w:rsidR="009E4BA0" w:rsidRDefault="00C907F9">
            <w:pPr>
              <w:spacing w:after="0" w:line="259" w:lineRule="auto"/>
              <w:ind w:left="0" w:right="51" w:firstLine="0"/>
              <w:jc w:val="center"/>
            </w:pPr>
            <w:r>
              <w:rPr>
                <w:b/>
              </w:rPr>
              <w:t xml:space="preserve">Mitigation </w:t>
            </w:r>
          </w:p>
          <w:p w:rsidR="009E4BA0" w:rsidRDefault="00C907F9">
            <w:pPr>
              <w:spacing w:after="0" w:line="259" w:lineRule="auto"/>
              <w:ind w:left="0" w:right="52" w:firstLine="0"/>
              <w:jc w:val="center"/>
            </w:pPr>
            <w:r>
              <w:rPr>
                <w:b/>
              </w:rPr>
              <w:t xml:space="preserve">(USD) </w:t>
            </w:r>
          </w:p>
        </w:tc>
      </w:tr>
      <w:tr w:rsidR="009E4BA0">
        <w:trPr>
          <w:trHeight w:val="7064"/>
        </w:trPr>
        <w:tc>
          <w:tcPr>
            <w:tcW w:w="178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060"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15" w:line="299" w:lineRule="auto"/>
              <w:ind w:left="269" w:firstLine="0"/>
              <w:jc w:val="left"/>
            </w:pPr>
            <w:r>
              <w:t xml:space="preserve">conservation needs of the swamp ecologies. </w:t>
            </w:r>
          </w:p>
          <w:p w:rsidR="009E4BA0" w:rsidRDefault="00C907F9">
            <w:pPr>
              <w:spacing w:after="0" w:line="259" w:lineRule="auto"/>
              <w:ind w:left="269" w:right="47" w:hanging="269"/>
            </w:pPr>
            <w:r>
              <w:rPr>
                <w:rFonts w:ascii="Wingdings" w:eastAsia="Wingdings" w:hAnsi="Wingdings" w:cs="Wingdings"/>
                <w:sz w:val="20"/>
              </w:rPr>
              <w:t>▪</w:t>
            </w:r>
            <w:r>
              <w:rPr>
                <w:rFonts w:ascii="Arial" w:eastAsia="Arial" w:hAnsi="Arial" w:cs="Arial"/>
                <w:sz w:val="20"/>
              </w:rPr>
              <w:t xml:space="preserve"> </w:t>
            </w:r>
            <w:r>
              <w:t>Minimize the disturbance of the swamp areas, as much as possible, through implementing erosion and sediment control measures, such as silt fences, vegetation, etc. to prevent soil runoff and sedimentation in the swamp areas; limit major civil works, includ</w:t>
            </w:r>
            <w:r>
              <w:t xml:space="preserve">ing excavation and materials movement across the swampy areas to the Dry Season or non-breeding season and protect the integrity and sustainability of the swampy areas; employ eco-friendly preservatives or treatments; avoid or reduce the use of chemicals, </w:t>
            </w:r>
            <w:r>
              <w:t>fuels, and other hazardous substances that could contaminate the swamps; using the least invasive techniques and equipment; restoring the site to its original condition after completion; etc.</w:t>
            </w:r>
            <w:r>
              <w:rPr>
                <w:sz w:val="20"/>
              </w:rPr>
              <w:t xml:space="preserve">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1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113" w:type="dxa"/>
          <w:bottom w:w="0" w:type="dxa"/>
          <w:right w:w="64" w:type="dxa"/>
        </w:tblCellMar>
        <w:tblLook w:val="04A0" w:firstRow="1" w:lastRow="0" w:firstColumn="1" w:lastColumn="0" w:noHBand="0" w:noVBand="1"/>
      </w:tblPr>
      <w:tblGrid>
        <w:gridCol w:w="1784"/>
        <w:gridCol w:w="5060"/>
        <w:gridCol w:w="4108"/>
        <w:gridCol w:w="1289"/>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3"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9" w:firstLine="0"/>
              <w:jc w:val="center"/>
            </w:pPr>
            <w:r>
              <w:rPr>
                <w:b/>
              </w:rPr>
              <w:t>Potential Risk and Impact</w:t>
            </w:r>
            <w:r>
              <w:rPr>
                <w:b/>
              </w:rPr>
              <w:t xml:space="preserve"> </w:t>
            </w:r>
          </w:p>
        </w:tc>
        <w:tc>
          <w:tcPr>
            <w:tcW w:w="41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7" w:firstLine="0"/>
              <w:jc w:val="center"/>
            </w:pPr>
            <w:r>
              <w:rPr>
                <w:b/>
              </w:rPr>
              <w:t xml:space="preserve">Mitigation Measures </w:t>
            </w:r>
          </w:p>
        </w:tc>
        <w:tc>
          <w:tcPr>
            <w:tcW w:w="128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8" w:firstLine="0"/>
              <w:jc w:val="left"/>
            </w:pPr>
            <w:r>
              <w:rPr>
                <w:b/>
              </w:rPr>
              <w:t>Responsibil</w:t>
            </w:r>
          </w:p>
          <w:p w:rsidR="009E4BA0" w:rsidRDefault="00C907F9">
            <w:pPr>
              <w:spacing w:after="0" w:line="259" w:lineRule="auto"/>
              <w:ind w:left="0" w:right="52"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1" w:firstLine="0"/>
              <w:jc w:val="center"/>
            </w:pPr>
            <w:r>
              <w:rPr>
                <w:b/>
              </w:rPr>
              <w:t xml:space="preserve">Cost of </w:t>
            </w:r>
          </w:p>
          <w:p w:rsidR="009E4BA0" w:rsidRDefault="00C907F9">
            <w:pPr>
              <w:spacing w:after="0" w:line="259" w:lineRule="auto"/>
              <w:ind w:left="0" w:right="48" w:firstLine="0"/>
              <w:jc w:val="center"/>
            </w:pPr>
            <w:r>
              <w:rPr>
                <w:b/>
              </w:rPr>
              <w:t xml:space="preserve">Mitigation </w:t>
            </w:r>
          </w:p>
          <w:p w:rsidR="009E4BA0" w:rsidRDefault="00C907F9">
            <w:pPr>
              <w:spacing w:after="0" w:line="259" w:lineRule="auto"/>
              <w:ind w:left="0" w:right="50" w:firstLine="0"/>
              <w:jc w:val="center"/>
            </w:pPr>
            <w:r>
              <w:rPr>
                <w:b/>
              </w:rPr>
              <w:t xml:space="preserve">(USD) </w:t>
            </w:r>
          </w:p>
        </w:tc>
      </w:tr>
      <w:tr w:rsidR="009E4BA0">
        <w:trPr>
          <w:trHeight w:val="2937"/>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49" w:firstLine="0"/>
            </w:pPr>
            <w:r>
              <w:t xml:space="preserve">Site preparation, construction of buildings and installation of components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2" w:firstLine="0"/>
              <w:jc w:val="left"/>
            </w:pPr>
            <w:r>
              <w:t xml:space="preserve">Loss of biodiversity due to project construction activity. </w:t>
            </w:r>
          </w:p>
          <w:p w:rsidR="009E4BA0" w:rsidRDefault="00C907F9">
            <w:pPr>
              <w:spacing w:after="0" w:line="259" w:lineRule="auto"/>
              <w:ind w:left="2" w:firstLine="0"/>
            </w:pPr>
            <w:r>
              <w:t xml:space="preserve">Habitat destruction and soil disturbance as a result of land clearing, excavation and construction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18"/>
              </w:numPr>
              <w:spacing w:after="45" w:line="240" w:lineRule="auto"/>
              <w:ind w:hanging="161"/>
              <w:jc w:val="left"/>
            </w:pPr>
            <w:r>
              <w:rPr>
                <w:color w:val="000000"/>
              </w:rPr>
              <w:t xml:space="preserve">Construction activities will be limited within the project area </w:t>
            </w:r>
          </w:p>
          <w:p w:rsidR="009E4BA0" w:rsidRDefault="00C907F9">
            <w:pPr>
              <w:numPr>
                <w:ilvl w:val="0"/>
                <w:numId w:val="218"/>
              </w:numPr>
              <w:spacing w:after="0" w:line="259" w:lineRule="auto"/>
              <w:ind w:hanging="161"/>
              <w:jc w:val="left"/>
            </w:pPr>
            <w:r>
              <w:rPr>
                <w:color w:val="000000"/>
              </w:rPr>
              <w:t xml:space="preserve">Ensure erosion control measures.  </w:t>
            </w:r>
          </w:p>
          <w:p w:rsidR="009E4BA0" w:rsidRDefault="00C907F9">
            <w:pPr>
              <w:spacing w:after="0" w:line="259" w:lineRule="auto"/>
              <w:ind w:left="2" w:right="47" w:firstLine="0"/>
            </w:pPr>
            <w:r>
              <w:rPr>
                <w:color w:val="000000"/>
              </w:rPr>
              <w:t>Comprehensive tree inventory will be completed in the RP</w:t>
            </w:r>
            <w:r>
              <w:rPr>
                <w:color w:val="000000"/>
              </w:rPr>
              <w:t xml:space="preserve"> development and CESMP should ensure that project design leads to minimal trees being cut for the project and compensatory planting of the trees that are cut (with 1:2 ratio replantation).</w:t>
            </w:r>
            <w:r>
              <w:t xml:space="preserve">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Contractor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$25,000 </w:t>
            </w:r>
          </w:p>
        </w:tc>
      </w:tr>
      <w:tr w:rsidR="009E4BA0">
        <w:trPr>
          <w:trHeight w:val="4307"/>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 Construction activities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Population Movement/Labour influx</w:t>
            </w:r>
            <w:r>
              <w:rPr>
                <w:color w:val="000000"/>
              </w:rPr>
              <w:t xml:space="preserve">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62" w:firstLine="0"/>
              <w:jc w:val="left"/>
            </w:pPr>
            <w:r>
              <w:t xml:space="preserve">Implement the LMP </w:t>
            </w:r>
          </w:p>
          <w:p w:rsidR="009E4BA0" w:rsidRDefault="00C907F9">
            <w:pPr>
              <w:spacing w:after="0" w:line="239" w:lineRule="auto"/>
              <w:ind w:left="62" w:right="49" w:firstLine="0"/>
            </w:pPr>
            <w:r>
              <w:t xml:space="preserve">Providing housing facilities for incoming workers can help ease the strain on the local housing market. </w:t>
            </w:r>
          </w:p>
          <w:p w:rsidR="009E4BA0" w:rsidRDefault="00C907F9">
            <w:pPr>
              <w:spacing w:after="0" w:line="239" w:lineRule="auto"/>
              <w:ind w:left="62" w:right="48" w:firstLine="0"/>
            </w:pPr>
            <w:r>
              <w:t xml:space="preserve">Implementing social programs and community engagement initiatives can foster harmony between new arrivals and local communities. </w:t>
            </w:r>
          </w:p>
          <w:p w:rsidR="009E4BA0" w:rsidRDefault="00C907F9">
            <w:pPr>
              <w:spacing w:after="0" w:line="239" w:lineRule="auto"/>
              <w:ind w:left="62" w:right="48" w:firstLine="0"/>
            </w:pPr>
            <w:r>
              <w:t xml:space="preserve">Strict enforcement of health and safety regulations ensures the well-being of workers and prevents public health risks. </w:t>
            </w:r>
          </w:p>
          <w:p w:rsidR="009E4BA0" w:rsidRDefault="00C907F9">
            <w:pPr>
              <w:spacing w:after="0" w:line="259" w:lineRule="auto"/>
              <w:ind w:left="62" w:right="49" w:firstLine="0"/>
            </w:pPr>
            <w:r>
              <w:t>The i</w:t>
            </w:r>
            <w:r>
              <w:t xml:space="preserve">mplementation of the CDAP can foster a positive relationship between the project and the local community by ensuring that the project directly benefits the community.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Contractor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$15,000 </w:t>
            </w:r>
          </w:p>
        </w:tc>
      </w:tr>
      <w:tr w:rsidR="009E4BA0">
        <w:trPr>
          <w:trHeight w:val="1085"/>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Construction and operation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Potential Conflict from Issues Related to Labour</w:t>
            </w:r>
            <w:r>
              <w:rPr>
                <w:color w:val="000000"/>
              </w:rPr>
              <w:t xml:space="preserve">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0" w:firstLine="0"/>
              <w:jc w:val="right"/>
            </w:pPr>
            <w:r>
              <w:t xml:space="preserve">Implement the LMP (including the labour </w:t>
            </w:r>
          </w:p>
          <w:p w:rsidR="009E4BA0" w:rsidRDefault="00C907F9">
            <w:pPr>
              <w:spacing w:after="0" w:line="259" w:lineRule="auto"/>
              <w:ind w:left="154" w:firstLine="0"/>
              <w:jc w:val="left"/>
            </w:pPr>
            <w:r>
              <w:t xml:space="preserve">GM) </w:t>
            </w:r>
          </w:p>
          <w:p w:rsidR="009E4BA0" w:rsidRDefault="00C907F9">
            <w:pPr>
              <w:spacing w:after="0" w:line="259" w:lineRule="auto"/>
              <w:ind w:left="154" w:firstLine="0"/>
            </w:pPr>
            <w:r>
              <w:t xml:space="preserve">The recruitment policy used to employ people on the project must be fair,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Contractor EDSA/PIU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 $ 25,000 </w:t>
            </w: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84" w:type="dxa"/>
          <w:bottom w:w="0" w:type="dxa"/>
          <w:right w:w="64" w:type="dxa"/>
        </w:tblCellMar>
        <w:tblLook w:val="04A0" w:firstRow="1" w:lastRow="0" w:firstColumn="1" w:lastColumn="0" w:noHBand="0" w:noVBand="1"/>
      </w:tblPr>
      <w:tblGrid>
        <w:gridCol w:w="1784"/>
        <w:gridCol w:w="5060"/>
        <w:gridCol w:w="4108"/>
        <w:gridCol w:w="1289"/>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25"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20" w:firstLine="0"/>
              <w:jc w:val="center"/>
            </w:pPr>
            <w:r>
              <w:rPr>
                <w:b/>
              </w:rPr>
              <w:t xml:space="preserve">Potential Risk and Impact </w:t>
            </w:r>
          </w:p>
        </w:tc>
        <w:tc>
          <w:tcPr>
            <w:tcW w:w="41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18" w:firstLine="0"/>
              <w:jc w:val="center"/>
            </w:pPr>
            <w:r>
              <w:rPr>
                <w:b/>
              </w:rPr>
              <w:t xml:space="preserve">Mitigation Measures </w:t>
            </w:r>
          </w:p>
        </w:tc>
        <w:tc>
          <w:tcPr>
            <w:tcW w:w="128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37" w:firstLine="0"/>
              <w:jc w:val="left"/>
            </w:pPr>
            <w:r>
              <w:rPr>
                <w:b/>
              </w:rPr>
              <w:t>Responsibil</w:t>
            </w:r>
          </w:p>
          <w:p w:rsidR="009E4BA0" w:rsidRDefault="00C907F9">
            <w:pPr>
              <w:spacing w:after="0" w:line="259" w:lineRule="auto"/>
              <w:ind w:left="0" w:right="23"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23" w:firstLine="0"/>
              <w:jc w:val="center"/>
            </w:pPr>
            <w:r>
              <w:rPr>
                <w:b/>
              </w:rPr>
              <w:t xml:space="preserve">Cost of </w:t>
            </w:r>
          </w:p>
          <w:p w:rsidR="009E4BA0" w:rsidRDefault="00C907F9">
            <w:pPr>
              <w:spacing w:after="0" w:line="259" w:lineRule="auto"/>
              <w:ind w:left="0" w:right="19" w:firstLine="0"/>
              <w:jc w:val="center"/>
            </w:pPr>
            <w:r>
              <w:rPr>
                <w:b/>
              </w:rPr>
              <w:t xml:space="preserve">Mitigation </w:t>
            </w:r>
          </w:p>
          <w:p w:rsidR="009E4BA0" w:rsidRDefault="00C907F9">
            <w:pPr>
              <w:spacing w:after="0" w:line="259" w:lineRule="auto"/>
              <w:ind w:left="0" w:right="21" w:firstLine="0"/>
              <w:jc w:val="center"/>
            </w:pPr>
            <w:r>
              <w:rPr>
                <w:b/>
              </w:rPr>
              <w:t xml:space="preserve">(USD) </w:t>
            </w:r>
          </w:p>
        </w:tc>
      </w:tr>
      <w:tr w:rsidR="009E4BA0">
        <w:trPr>
          <w:trHeight w:val="7800"/>
        </w:trPr>
        <w:tc>
          <w:tcPr>
            <w:tcW w:w="178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060"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82" w:firstLine="0"/>
            </w:pPr>
            <w:r>
              <w:t xml:space="preserve">transparent and clearly communicated to the local population. </w:t>
            </w:r>
          </w:p>
          <w:p w:rsidR="009E4BA0" w:rsidRDefault="00C907F9">
            <w:pPr>
              <w:spacing w:after="0" w:line="239" w:lineRule="auto"/>
              <w:ind w:left="182" w:right="46" w:firstLine="0"/>
            </w:pPr>
            <w:r>
              <w:t xml:space="preserve">Local community structures (such as town/village headmen) will be involved to assist with communicating the proponent's intention to give preference to the existing labour force; and </w:t>
            </w:r>
          </w:p>
          <w:p w:rsidR="009E4BA0" w:rsidRDefault="00C907F9">
            <w:pPr>
              <w:spacing w:after="0" w:line="239" w:lineRule="auto"/>
              <w:ind w:left="182" w:right="47" w:firstLine="0"/>
            </w:pPr>
            <w:r>
              <w:t>Awareness will be raised regarding relevant social and community issues among all employees who will be in contact with local villages during construction. This awareness could be raised during the induction of employees, or can be addressed during tool-bo</w:t>
            </w:r>
            <w:r>
              <w:t>x talks, with the aim of increasing sensitivity to local norms and customs, and awareness amongst contractors and workers of appropriate and acceptable behaviour The local community procurement policy and strategy &amp; procedures will be defined. Integrated j</w:t>
            </w:r>
            <w:r>
              <w:t xml:space="preserve">ob profiling as a first step in career progression planning will be introduced. </w:t>
            </w:r>
          </w:p>
          <w:p w:rsidR="009E4BA0" w:rsidRDefault="00C907F9">
            <w:pPr>
              <w:spacing w:after="0" w:line="239" w:lineRule="auto"/>
              <w:ind w:left="182" w:right="49" w:firstLine="0"/>
            </w:pPr>
            <w:r>
              <w:t xml:space="preserve">Gender-specific recruitment programmes and female targeted bursaries will be initiated. </w:t>
            </w:r>
          </w:p>
          <w:p w:rsidR="009E4BA0" w:rsidRDefault="00C907F9">
            <w:pPr>
              <w:spacing w:after="0" w:line="239" w:lineRule="auto"/>
              <w:ind w:left="182" w:firstLine="0"/>
            </w:pPr>
            <w:r>
              <w:t xml:space="preserve">Needs/opportunity assessments in terms of procurement will be commissioned. </w:t>
            </w:r>
          </w:p>
          <w:p w:rsidR="009E4BA0" w:rsidRDefault="00C907F9">
            <w:pPr>
              <w:spacing w:after="0" w:line="259" w:lineRule="auto"/>
              <w:ind w:left="182" w:firstLine="0"/>
              <w:jc w:val="left"/>
            </w:pPr>
            <w:r>
              <w:t xml:space="preserve">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1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559"/>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9" w:firstLine="0"/>
              <w:jc w:val="left"/>
            </w:pPr>
            <w:r>
              <w:t xml:space="preserve">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firstLine="0"/>
              <w:jc w:val="left"/>
            </w:pPr>
            <w:r>
              <w:t xml:space="preserve">Exclusion of vulnerable groups </w:t>
            </w:r>
          </w:p>
          <w:p w:rsidR="009E4BA0" w:rsidRDefault="00C907F9">
            <w:pPr>
              <w:spacing w:after="0" w:line="259" w:lineRule="auto"/>
              <w:ind w:left="31" w:firstLine="0"/>
              <w:jc w:val="left"/>
            </w:pPr>
            <w:r>
              <w:t xml:space="preserve">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82" w:hanging="182"/>
            </w:pPr>
            <w:r>
              <w:rPr>
                <w:rFonts w:ascii="Segoe UI Symbol" w:eastAsia="Segoe UI Symbol" w:hAnsi="Segoe UI Symbol" w:cs="Segoe UI Symbol"/>
                <w:color w:val="000000"/>
              </w:rPr>
              <w:t>•</w:t>
            </w:r>
            <w:r>
              <w:rPr>
                <w:rFonts w:ascii="Arial" w:eastAsia="Arial" w:hAnsi="Arial" w:cs="Arial"/>
                <w:color w:val="000000"/>
              </w:rPr>
              <w:t xml:space="preserve"> </w:t>
            </w:r>
            <w:r>
              <w:t xml:space="preserve">The project will actively involve vulnerable and disadvantaged groups in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t xml:space="preserve">EDSA/PIU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t xml:space="preserve">$5,000 </w:t>
            </w: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84" w:type="dxa"/>
          <w:bottom w:w="0" w:type="dxa"/>
          <w:right w:w="64" w:type="dxa"/>
        </w:tblCellMar>
        <w:tblLook w:val="04A0" w:firstRow="1" w:lastRow="0" w:firstColumn="1" w:lastColumn="0" w:noHBand="0" w:noVBand="1"/>
      </w:tblPr>
      <w:tblGrid>
        <w:gridCol w:w="1784"/>
        <w:gridCol w:w="5060"/>
        <w:gridCol w:w="4108"/>
        <w:gridCol w:w="1289"/>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25"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20" w:firstLine="0"/>
              <w:jc w:val="center"/>
            </w:pPr>
            <w:r>
              <w:rPr>
                <w:b/>
              </w:rPr>
              <w:t xml:space="preserve">Potential Risk and Impact </w:t>
            </w:r>
          </w:p>
        </w:tc>
        <w:tc>
          <w:tcPr>
            <w:tcW w:w="41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18" w:firstLine="0"/>
              <w:jc w:val="center"/>
            </w:pPr>
            <w:r>
              <w:rPr>
                <w:b/>
              </w:rPr>
              <w:t xml:space="preserve">Mitigation Measures </w:t>
            </w:r>
          </w:p>
        </w:tc>
        <w:tc>
          <w:tcPr>
            <w:tcW w:w="128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37" w:firstLine="0"/>
              <w:jc w:val="left"/>
            </w:pPr>
            <w:r>
              <w:rPr>
                <w:b/>
              </w:rPr>
              <w:t>Responsibil</w:t>
            </w:r>
          </w:p>
          <w:p w:rsidR="009E4BA0" w:rsidRDefault="00C907F9">
            <w:pPr>
              <w:spacing w:after="0" w:line="259" w:lineRule="auto"/>
              <w:ind w:left="0" w:right="23"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23" w:firstLine="0"/>
              <w:jc w:val="center"/>
            </w:pPr>
            <w:r>
              <w:rPr>
                <w:b/>
              </w:rPr>
              <w:t xml:space="preserve">Cost of </w:t>
            </w:r>
          </w:p>
          <w:p w:rsidR="009E4BA0" w:rsidRDefault="00C907F9">
            <w:pPr>
              <w:spacing w:after="0" w:line="259" w:lineRule="auto"/>
              <w:ind w:left="0" w:right="20" w:firstLine="0"/>
              <w:jc w:val="center"/>
            </w:pPr>
            <w:r>
              <w:rPr>
                <w:b/>
              </w:rPr>
              <w:t xml:space="preserve">Mitigation </w:t>
            </w:r>
          </w:p>
          <w:p w:rsidR="009E4BA0" w:rsidRDefault="00C907F9">
            <w:pPr>
              <w:spacing w:after="0" w:line="259" w:lineRule="auto"/>
              <w:ind w:left="0" w:right="21" w:firstLine="0"/>
              <w:jc w:val="center"/>
            </w:pPr>
            <w:r>
              <w:rPr>
                <w:b/>
              </w:rPr>
              <w:t xml:space="preserve">(USD) </w:t>
            </w:r>
          </w:p>
        </w:tc>
      </w:tr>
      <w:tr w:rsidR="009E4BA0">
        <w:trPr>
          <w:trHeight w:val="2171"/>
        </w:trPr>
        <w:tc>
          <w:tcPr>
            <w:tcW w:w="178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060"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46" w:line="239" w:lineRule="auto"/>
              <w:ind w:left="182" w:right="47" w:firstLine="0"/>
            </w:pPr>
            <w:r>
              <w:t xml:space="preserve">decision-making and allocate resources to community development initiatives to enhance social well-being and cohesion through the CDAP. </w:t>
            </w:r>
          </w:p>
          <w:p w:rsidR="009E4BA0" w:rsidRDefault="00C907F9">
            <w:pPr>
              <w:spacing w:after="0" w:line="259" w:lineRule="auto"/>
              <w:ind w:left="182" w:right="47" w:hanging="182"/>
            </w:pPr>
            <w:r>
              <w:rPr>
                <w:rFonts w:ascii="Segoe UI Symbol" w:eastAsia="Segoe UI Symbol" w:hAnsi="Segoe UI Symbol" w:cs="Segoe UI Symbol"/>
                <w:color w:val="000000"/>
              </w:rPr>
              <w:t>•</w:t>
            </w:r>
            <w:r>
              <w:rPr>
                <w:rFonts w:ascii="Arial" w:eastAsia="Arial" w:hAnsi="Arial" w:cs="Arial"/>
                <w:color w:val="000000"/>
              </w:rPr>
              <w:t xml:space="preserve"> </w:t>
            </w:r>
            <w:r>
              <w:t xml:space="preserve">Special support/assistance will be provided for vulnerable Project Affected Persons (PAPs), as stipulated in the RP to be developed for the project.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1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1354"/>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9" w:firstLine="0"/>
              <w:jc w:val="left"/>
            </w:pPr>
            <w:r>
              <w:t xml:space="preserve">Presence </w:t>
            </w:r>
            <w:r>
              <w:tab/>
              <w:t xml:space="preserve">of workers </w:t>
            </w:r>
            <w:r>
              <w:tab/>
              <w:t xml:space="preserve">during Construction and Operational phases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firstLine="0"/>
              <w:jc w:val="left"/>
            </w:pPr>
            <w:r>
              <w:t>Spread of communicable diseases including HIV/AIDS</w:t>
            </w:r>
            <w:r>
              <w:rPr>
                <w:color w:val="000000"/>
              </w:rPr>
              <w:t xml:space="preserve">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82" w:hanging="182"/>
            </w:pPr>
            <w:r>
              <w:t xml:space="preserve">Awareness and education on the prevention of STIs and safe sex practices  </w:t>
            </w:r>
          </w:p>
          <w:p w:rsidR="009E4BA0" w:rsidRDefault="00C907F9">
            <w:pPr>
              <w:spacing w:after="0" w:line="259" w:lineRule="auto"/>
              <w:ind w:left="0" w:firstLine="0"/>
              <w:jc w:val="left"/>
            </w:pPr>
            <w:r>
              <w:t xml:space="preserve">Provide health care services for workers. </w:t>
            </w:r>
          </w:p>
          <w:p w:rsidR="009E4BA0" w:rsidRDefault="00C907F9">
            <w:pPr>
              <w:spacing w:after="0" w:line="259" w:lineRule="auto"/>
              <w:ind w:left="0" w:firstLine="0"/>
              <w:jc w:val="left"/>
            </w:pPr>
            <w:r>
              <w:t xml:space="preserve">Provision of condoms.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t xml:space="preserve">Contractor, EDSA/PIU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t xml:space="preserve"> $30,000 </w:t>
            </w:r>
          </w:p>
        </w:tc>
      </w:tr>
      <w:tr w:rsidR="009E4BA0">
        <w:trPr>
          <w:trHeight w:val="4928"/>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9" w:right="50" w:firstLine="0"/>
            </w:pPr>
            <w:r>
              <w:t xml:space="preserve">Waste Generation </w:t>
            </w:r>
            <w:r>
              <w:t xml:space="preserve">activities during Construction, Operational and decommissionin g phases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1" w:firstLine="0"/>
              <w:jc w:val="left"/>
            </w:pPr>
            <w:r>
              <w:rPr>
                <w:color w:val="000000"/>
              </w:rPr>
              <w:t xml:space="preserve"> </w:t>
            </w:r>
          </w:p>
        </w:tc>
        <w:tc>
          <w:tcPr>
            <w:tcW w:w="4108"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19"/>
              </w:numPr>
              <w:spacing w:after="43" w:line="240" w:lineRule="auto"/>
              <w:ind w:right="47" w:hanging="182"/>
            </w:pPr>
            <w:r>
              <w:t xml:space="preserve">The Waste Management Plan will be implemented for the life span of the Project. The Waste Management Plan highlighted the following: </w:t>
            </w:r>
          </w:p>
          <w:p w:rsidR="009E4BA0" w:rsidRDefault="00C907F9">
            <w:pPr>
              <w:numPr>
                <w:ilvl w:val="0"/>
                <w:numId w:val="219"/>
              </w:numPr>
              <w:spacing w:after="46" w:line="240" w:lineRule="auto"/>
              <w:ind w:right="47" w:hanging="182"/>
            </w:pPr>
            <w:r>
              <w:t xml:space="preserve">identified waste streams, temporary management and final disposal procedures.  </w:t>
            </w:r>
          </w:p>
          <w:p w:rsidR="009E4BA0" w:rsidRDefault="00C907F9">
            <w:pPr>
              <w:numPr>
                <w:ilvl w:val="0"/>
                <w:numId w:val="219"/>
              </w:numPr>
              <w:spacing w:after="43" w:line="239" w:lineRule="auto"/>
              <w:ind w:right="47" w:hanging="182"/>
            </w:pPr>
            <w:r>
              <w:t xml:space="preserve">Waste management procedures to be implemented which reduce the need for disposal of materials by re-use on and / or offsite.  </w:t>
            </w:r>
          </w:p>
          <w:p w:rsidR="009E4BA0" w:rsidRDefault="00C907F9">
            <w:pPr>
              <w:numPr>
                <w:ilvl w:val="0"/>
                <w:numId w:val="219"/>
              </w:numPr>
              <w:spacing w:after="0" w:line="259" w:lineRule="auto"/>
              <w:ind w:right="47" w:hanging="182"/>
            </w:pPr>
            <w:r>
              <w:t xml:space="preserve">Provision of an on-site collection service. </w:t>
            </w:r>
          </w:p>
          <w:p w:rsidR="009E4BA0" w:rsidRDefault="00C907F9">
            <w:pPr>
              <w:numPr>
                <w:ilvl w:val="0"/>
                <w:numId w:val="219"/>
              </w:numPr>
              <w:spacing w:after="0" w:line="259" w:lineRule="auto"/>
              <w:ind w:right="47" w:hanging="182"/>
            </w:pPr>
            <w:r>
              <w:t>Wast</w:t>
            </w:r>
            <w:r>
              <w:t xml:space="preserve">e streams to be kept segregated. </w:t>
            </w:r>
          </w:p>
          <w:p w:rsidR="009E4BA0" w:rsidRDefault="00C907F9">
            <w:pPr>
              <w:numPr>
                <w:ilvl w:val="0"/>
                <w:numId w:val="219"/>
              </w:numPr>
              <w:spacing w:after="43" w:line="240" w:lineRule="auto"/>
              <w:ind w:right="47" w:hanging="182"/>
            </w:pPr>
            <w:r>
              <w:t xml:space="preserve">Adequate provision of waste disposal containers at strategic locations around the site. </w:t>
            </w:r>
          </w:p>
          <w:p w:rsidR="009E4BA0" w:rsidRDefault="00C907F9">
            <w:pPr>
              <w:numPr>
                <w:ilvl w:val="0"/>
                <w:numId w:val="219"/>
              </w:numPr>
              <w:spacing w:after="0" w:line="259" w:lineRule="auto"/>
              <w:ind w:right="47" w:hanging="182"/>
            </w:pPr>
            <w:r>
              <w:t xml:space="preserve">training of workers in waste management and safe handling of wastes. </w:t>
            </w:r>
          </w:p>
        </w:tc>
        <w:tc>
          <w:tcPr>
            <w:tcW w:w="12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2" w:firstLine="0"/>
              <w:jc w:val="right"/>
            </w:pPr>
            <w:r>
              <w:t xml:space="preserve">  Contracto r, EDSA/PIU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0" w:firstLine="0"/>
              <w:jc w:val="left"/>
            </w:pPr>
            <w:r>
              <w:t xml:space="preserve">$52,000 </w:t>
            </w: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14" w:type="dxa"/>
          <w:bottom w:w="0" w:type="dxa"/>
          <w:right w:w="38" w:type="dxa"/>
        </w:tblCellMar>
        <w:tblLook w:val="04A0" w:firstRow="1" w:lastRow="0" w:firstColumn="1" w:lastColumn="0" w:noHBand="0" w:noVBand="1"/>
      </w:tblPr>
      <w:tblGrid>
        <w:gridCol w:w="1784"/>
        <w:gridCol w:w="5060"/>
        <w:gridCol w:w="4131"/>
        <w:gridCol w:w="1267"/>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9"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3" w:firstLine="0"/>
              <w:jc w:val="center"/>
            </w:pPr>
            <w:r>
              <w:rPr>
                <w:b/>
              </w:rPr>
              <w:t xml:space="preserve">Potential Risk and Impact </w:t>
            </w:r>
          </w:p>
        </w:tc>
        <w:tc>
          <w:tcPr>
            <w:tcW w:w="413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3" w:firstLine="0"/>
              <w:jc w:val="center"/>
            </w:pPr>
            <w:r>
              <w:rPr>
                <w:b/>
              </w:rPr>
              <w:t xml:space="preserve">Mitigation Measures </w:t>
            </w:r>
          </w:p>
        </w:tc>
        <w:tc>
          <w:tcPr>
            <w:tcW w:w="1267"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84" w:firstLine="0"/>
              <w:jc w:val="left"/>
            </w:pPr>
            <w:r>
              <w:rPr>
                <w:b/>
              </w:rPr>
              <w:t>Responsibil</w:t>
            </w:r>
          </w:p>
          <w:p w:rsidR="009E4BA0" w:rsidRDefault="00C907F9">
            <w:pPr>
              <w:spacing w:after="0" w:line="259" w:lineRule="auto"/>
              <w:ind w:left="0" w:right="2"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1" w:firstLine="0"/>
              <w:jc w:val="center"/>
            </w:pPr>
            <w:r>
              <w:rPr>
                <w:b/>
              </w:rPr>
              <w:t xml:space="preserve">Cost of </w:t>
            </w:r>
          </w:p>
          <w:p w:rsidR="009E4BA0" w:rsidRDefault="00C907F9">
            <w:pPr>
              <w:spacing w:after="0" w:line="259" w:lineRule="auto"/>
              <w:ind w:left="24" w:firstLine="0"/>
              <w:jc w:val="center"/>
            </w:pPr>
            <w:r>
              <w:rPr>
                <w:b/>
              </w:rPr>
              <w:t xml:space="preserve">Mitigation </w:t>
            </w:r>
          </w:p>
          <w:p w:rsidR="009E4BA0" w:rsidRDefault="00C907F9">
            <w:pPr>
              <w:spacing w:after="0" w:line="259" w:lineRule="auto"/>
              <w:ind w:left="22" w:firstLine="0"/>
              <w:jc w:val="center"/>
            </w:pPr>
            <w:r>
              <w:rPr>
                <w:b/>
              </w:rPr>
              <w:t xml:space="preserve">(USD) </w:t>
            </w:r>
          </w:p>
        </w:tc>
      </w:tr>
      <w:tr w:rsidR="009E4BA0">
        <w:trPr>
          <w:trHeight w:val="1910"/>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98" w:right="77" w:firstLine="0"/>
            </w:pPr>
            <w:r>
              <w:t xml:space="preserve">At the conclusion of the project's lifecycle </w:t>
            </w:r>
          </w:p>
          <w:p w:rsidR="009E4BA0" w:rsidRDefault="00C907F9">
            <w:pPr>
              <w:spacing w:after="0" w:line="259" w:lineRule="auto"/>
              <w:ind w:left="98" w:firstLine="0"/>
              <w:jc w:val="left"/>
            </w:pPr>
            <w:r>
              <w:t xml:space="preserve">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firstLine="0"/>
              <w:jc w:val="left"/>
            </w:pPr>
            <w:r>
              <w:t xml:space="preserve">Job losses at the end of the project life cycle </w:t>
            </w:r>
          </w:p>
        </w:tc>
        <w:tc>
          <w:tcPr>
            <w:tcW w:w="41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52" w:right="96" w:hanging="182"/>
            </w:pPr>
            <w:r>
              <w:t xml:space="preserve">The workforce will be empowered to develop skills that will equip them to obtain employment in other sectors of the economy. </w:t>
            </w:r>
          </w:p>
        </w:tc>
        <w:tc>
          <w:tcPr>
            <w:tcW w:w="126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77" w:firstLine="0"/>
              <w:jc w:val="left"/>
            </w:pPr>
            <w:r>
              <w:t xml:space="preserve">Contractor, EDSA/PIU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t xml:space="preserve"> $15,000 </w:t>
            </w:r>
          </w:p>
        </w:tc>
      </w:tr>
      <w:tr w:rsidR="009E4BA0">
        <w:trPr>
          <w:trHeight w:val="1889"/>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98" w:firstLine="0"/>
              <w:jc w:val="left"/>
            </w:pPr>
            <w:r>
              <w:t xml:space="preserve">Construction </w:t>
            </w:r>
          </w:p>
          <w:p w:rsidR="009E4BA0" w:rsidRDefault="00C907F9">
            <w:pPr>
              <w:spacing w:after="0" w:line="259" w:lineRule="auto"/>
              <w:ind w:left="98" w:firstLine="0"/>
              <w:jc w:val="left"/>
            </w:pPr>
            <w:r>
              <w:t xml:space="preserve">Activities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1" w:firstLine="0"/>
              <w:jc w:val="left"/>
            </w:pPr>
            <w:r>
              <w:t>Removal of Cultural Sites</w:t>
            </w:r>
            <w:r>
              <w:rPr>
                <w:color w:val="000000"/>
              </w:rPr>
              <w:t xml:space="preserve"> </w:t>
            </w:r>
          </w:p>
        </w:tc>
        <w:tc>
          <w:tcPr>
            <w:tcW w:w="41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252" w:right="98" w:hanging="182"/>
            </w:pPr>
            <w:r>
              <w:t xml:space="preserve">The chance find procedure will be implemented and sites will be demarcated where applicable. </w:t>
            </w:r>
          </w:p>
          <w:p w:rsidR="009E4BA0" w:rsidRDefault="00C907F9">
            <w:pPr>
              <w:spacing w:after="0" w:line="239" w:lineRule="auto"/>
              <w:ind w:left="252" w:right="95" w:hanging="182"/>
            </w:pPr>
            <w:r>
              <w:t xml:space="preserve">A Stakeholder Engagement Process and grievance procedure are in place to, inter alia, address impacts and concerns </w:t>
            </w:r>
          </w:p>
          <w:p w:rsidR="009E4BA0" w:rsidRDefault="00C907F9">
            <w:pPr>
              <w:spacing w:after="0" w:line="259" w:lineRule="auto"/>
              <w:ind w:left="252" w:firstLine="0"/>
              <w:jc w:val="left"/>
            </w:pPr>
            <w:r>
              <w:t xml:space="preserve">related to heritage sites; </w:t>
            </w:r>
          </w:p>
        </w:tc>
        <w:tc>
          <w:tcPr>
            <w:tcW w:w="126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77" w:firstLine="0"/>
              <w:jc w:val="left"/>
            </w:pPr>
            <w:r>
              <w:t xml:space="preserve">Contractor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t>$5,000</w:t>
            </w:r>
            <w:r>
              <w:t xml:space="preserve"> </w:t>
            </w:r>
          </w:p>
        </w:tc>
      </w:tr>
      <w:tr w:rsidR="009E4BA0">
        <w:trPr>
          <w:trHeight w:val="4040"/>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1" w:line="239" w:lineRule="auto"/>
              <w:ind w:left="98" w:firstLine="0"/>
              <w:jc w:val="left"/>
            </w:pPr>
            <w:r>
              <w:t xml:space="preserve">Existence of the project infrastructure  and </w:t>
            </w:r>
          </w:p>
          <w:p w:rsidR="009E4BA0" w:rsidRDefault="00C907F9">
            <w:pPr>
              <w:spacing w:after="0" w:line="259" w:lineRule="auto"/>
              <w:ind w:left="98" w:firstLine="0"/>
              <w:jc w:val="left"/>
            </w:pPr>
            <w:r>
              <w:t>Decommissionin</w:t>
            </w:r>
          </w:p>
          <w:p w:rsidR="009E4BA0" w:rsidRDefault="00C907F9">
            <w:pPr>
              <w:spacing w:after="0" w:line="259" w:lineRule="auto"/>
              <w:ind w:left="98" w:firstLine="0"/>
              <w:jc w:val="left"/>
            </w:pPr>
            <w:r>
              <w:t xml:space="preserve">g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216" w:line="259" w:lineRule="auto"/>
              <w:ind w:left="101" w:firstLine="0"/>
              <w:jc w:val="left"/>
            </w:pPr>
            <w:r>
              <w:t xml:space="preserve">Landscape and Visual Intrusion </w:t>
            </w:r>
          </w:p>
          <w:p w:rsidR="009E4BA0" w:rsidRDefault="00C907F9">
            <w:pPr>
              <w:spacing w:after="240" w:line="239" w:lineRule="auto"/>
              <w:ind w:left="101" w:firstLine="0"/>
            </w:pPr>
            <w:r>
              <w:t xml:space="preserve">(Changes in the surrounding landscape and the visual appearance of the project site.) </w:t>
            </w:r>
          </w:p>
          <w:p w:rsidR="009E4BA0" w:rsidRDefault="00C907F9">
            <w:pPr>
              <w:spacing w:after="0" w:line="259" w:lineRule="auto"/>
              <w:ind w:left="101" w:firstLine="0"/>
              <w:jc w:val="left"/>
            </w:pPr>
            <w:r>
              <w:t xml:space="preserve"> </w:t>
            </w:r>
          </w:p>
        </w:tc>
        <w:tc>
          <w:tcPr>
            <w:tcW w:w="4131" w:type="dxa"/>
            <w:tcBorders>
              <w:top w:val="single" w:sz="4" w:space="0" w:color="000000"/>
              <w:left w:val="single" w:sz="4" w:space="0" w:color="000000"/>
              <w:bottom w:val="single" w:sz="4" w:space="0" w:color="000000"/>
              <w:right w:val="single" w:sz="4" w:space="0" w:color="000000"/>
            </w:tcBorders>
          </w:tcPr>
          <w:p w:rsidR="009E4BA0" w:rsidRDefault="00C907F9">
            <w:pPr>
              <w:spacing w:after="1" w:line="238" w:lineRule="auto"/>
              <w:ind w:left="252" w:right="100" w:hanging="182"/>
            </w:pPr>
            <w:r>
              <w:t xml:space="preserve">Efforts will be employed to maintain the construction site in a neat and orderly condition during the construction phase; </w:t>
            </w:r>
          </w:p>
          <w:p w:rsidR="009E4BA0" w:rsidRDefault="00C907F9">
            <w:pPr>
              <w:spacing w:after="0" w:line="239" w:lineRule="auto"/>
              <w:ind w:left="252" w:right="96" w:hanging="182"/>
            </w:pPr>
            <w:r>
              <w:t xml:space="preserve">Designated areas for material storage, waste sorting and temporary storage, batching and other potentially intrusive activities will </w:t>
            </w:r>
            <w:r>
              <w:t xml:space="preserve">be created and screened off to the extent as feasible; </w:t>
            </w:r>
          </w:p>
          <w:p w:rsidR="009E4BA0" w:rsidRDefault="00C907F9">
            <w:pPr>
              <w:spacing w:after="1" w:line="239" w:lineRule="auto"/>
              <w:ind w:left="252" w:right="98" w:hanging="182"/>
            </w:pPr>
            <w:r>
              <w:t xml:space="preserve">Security lighting at the facility will require one that is movement activated rather than permanently switched on, to prevent unnecessary constant illumination; </w:t>
            </w:r>
          </w:p>
          <w:p w:rsidR="009E4BA0" w:rsidRDefault="00C907F9">
            <w:pPr>
              <w:spacing w:after="0" w:line="259" w:lineRule="auto"/>
              <w:ind w:left="252" w:right="98" w:hanging="182"/>
            </w:pPr>
            <w:r>
              <w:t>At decommissioning, the site will be r</w:t>
            </w:r>
            <w:r>
              <w:t xml:space="preserve">estored to its original condition or repurposed  </w:t>
            </w:r>
          </w:p>
        </w:tc>
        <w:tc>
          <w:tcPr>
            <w:tcW w:w="126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77" w:firstLine="0"/>
              <w:jc w:val="left"/>
            </w:pPr>
            <w:r>
              <w:t xml:space="preserve">Contractor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t xml:space="preserve">$10,000 </w:t>
            </w:r>
          </w:p>
        </w:tc>
      </w:tr>
      <w:tr w:rsidR="009E4BA0">
        <w:trPr>
          <w:trHeight w:val="547"/>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98" w:firstLine="0"/>
            </w:pPr>
            <w:r>
              <w:t xml:space="preserve">Impacts on workers health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Unconducive working environment </w:t>
            </w:r>
          </w:p>
        </w:tc>
        <w:tc>
          <w:tcPr>
            <w:tcW w:w="41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52" w:hanging="182"/>
            </w:pPr>
            <w:r>
              <w:t xml:space="preserve">Health and Safety Management Plan has been developed and will be implemented </w:t>
            </w:r>
          </w:p>
        </w:tc>
        <w:tc>
          <w:tcPr>
            <w:tcW w:w="126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27" w:firstLine="0"/>
              <w:jc w:val="left"/>
            </w:pPr>
            <w:r>
              <w:t xml:space="preserve">EDSA/PIU/ Contractor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0" w:firstLine="0"/>
              <w:jc w:val="left"/>
            </w:pPr>
            <w:r>
              <w:t xml:space="preserve">$45,000 </w:t>
            </w: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0" w:type="dxa"/>
          <w:bottom w:w="0" w:type="dxa"/>
          <w:right w:w="37" w:type="dxa"/>
        </w:tblCellMar>
        <w:tblLook w:val="04A0" w:firstRow="1" w:lastRow="0" w:firstColumn="1" w:lastColumn="0" w:noHBand="0" w:noVBand="1"/>
      </w:tblPr>
      <w:tblGrid>
        <w:gridCol w:w="1784"/>
        <w:gridCol w:w="5060"/>
        <w:gridCol w:w="4131"/>
        <w:gridCol w:w="1267"/>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32"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37" w:firstLine="0"/>
              <w:jc w:val="center"/>
            </w:pPr>
            <w:r>
              <w:rPr>
                <w:b/>
              </w:rPr>
              <w:t xml:space="preserve">Potential Risk and Impact </w:t>
            </w:r>
          </w:p>
        </w:tc>
        <w:tc>
          <w:tcPr>
            <w:tcW w:w="413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6" w:firstLine="0"/>
              <w:jc w:val="center"/>
            </w:pPr>
            <w:r>
              <w:rPr>
                <w:b/>
              </w:rPr>
              <w:t xml:space="preserve">Mitigation Measures </w:t>
            </w:r>
          </w:p>
        </w:tc>
        <w:tc>
          <w:tcPr>
            <w:tcW w:w="1267"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98" w:firstLine="0"/>
              <w:jc w:val="left"/>
            </w:pPr>
            <w:r>
              <w:rPr>
                <w:b/>
              </w:rPr>
              <w:t>Responsibil</w:t>
            </w:r>
          </w:p>
          <w:p w:rsidR="009E4BA0" w:rsidRDefault="00C907F9">
            <w:pPr>
              <w:spacing w:after="0" w:line="259" w:lineRule="auto"/>
              <w:ind w:left="11"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34" w:firstLine="0"/>
              <w:jc w:val="center"/>
            </w:pPr>
            <w:r>
              <w:rPr>
                <w:b/>
              </w:rPr>
              <w:t xml:space="preserve">Cost of </w:t>
            </w:r>
          </w:p>
          <w:p w:rsidR="009E4BA0" w:rsidRDefault="00C907F9">
            <w:pPr>
              <w:spacing w:after="0" w:line="259" w:lineRule="auto"/>
              <w:ind w:left="37" w:firstLine="0"/>
              <w:jc w:val="center"/>
            </w:pPr>
            <w:r>
              <w:rPr>
                <w:b/>
              </w:rPr>
              <w:t xml:space="preserve">Mitigation </w:t>
            </w:r>
          </w:p>
          <w:p w:rsidR="009E4BA0" w:rsidRDefault="00C907F9">
            <w:pPr>
              <w:spacing w:after="0" w:line="259" w:lineRule="auto"/>
              <w:ind w:left="36" w:firstLine="0"/>
              <w:jc w:val="center"/>
            </w:pPr>
            <w:r>
              <w:rPr>
                <w:b/>
              </w:rPr>
              <w:t xml:space="preserve">(USD) </w:t>
            </w:r>
          </w:p>
        </w:tc>
      </w:tr>
      <w:tr w:rsidR="009E4BA0">
        <w:trPr>
          <w:trHeight w:val="6458"/>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13" w:firstLine="0"/>
              <w:jc w:val="left"/>
            </w:pPr>
            <w:r>
              <w:t xml:space="preserve">and during the Construction </w:t>
            </w:r>
          </w:p>
          <w:p w:rsidR="009E4BA0" w:rsidRDefault="00C907F9">
            <w:pPr>
              <w:spacing w:after="0" w:line="239" w:lineRule="auto"/>
              <w:ind w:left="113" w:firstLine="0"/>
            </w:pPr>
            <w:r>
              <w:t xml:space="preserve">,Operation &amp; maintenance and </w:t>
            </w:r>
          </w:p>
          <w:p w:rsidR="009E4BA0" w:rsidRDefault="00C907F9">
            <w:pPr>
              <w:spacing w:after="0" w:line="259" w:lineRule="auto"/>
              <w:ind w:left="113" w:firstLine="0"/>
              <w:jc w:val="left"/>
            </w:pPr>
            <w:r>
              <w:t>decommissionin</w:t>
            </w:r>
          </w:p>
          <w:p w:rsidR="009E4BA0" w:rsidRDefault="00C907F9">
            <w:pPr>
              <w:spacing w:after="0" w:line="259" w:lineRule="auto"/>
              <w:ind w:left="113" w:firstLine="0"/>
              <w:jc w:val="left"/>
            </w:pPr>
            <w:r>
              <w:t xml:space="preserve">g activities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4" w:right="78" w:firstLine="0"/>
            </w:pPr>
            <w:r>
              <w:t>Falls, being struck by objects, or caught in-</w:t>
            </w:r>
            <w:r>
              <w:t xml:space="preserve">between equipment can occur if safety protocols aren't followed. High-voltage components pose risks of electric shock, arc flash, or electrocution without proper training and safety procedures. </w:t>
            </w:r>
          </w:p>
          <w:p w:rsidR="009E4BA0" w:rsidRDefault="00C907F9">
            <w:pPr>
              <w:spacing w:after="2" w:line="238" w:lineRule="auto"/>
              <w:ind w:left="14" w:firstLine="0"/>
              <w:jc w:val="left"/>
            </w:pPr>
            <w:r>
              <w:t>Falls can happen without proper fall protection measures like</w:t>
            </w:r>
            <w:r>
              <w:t xml:space="preserve"> harnesses, guardrails, or scaffolding. </w:t>
            </w:r>
          </w:p>
          <w:p w:rsidR="009E4BA0" w:rsidRDefault="00C907F9">
            <w:pPr>
              <w:spacing w:after="0" w:line="239" w:lineRule="auto"/>
              <w:ind w:left="14" w:right="81" w:firstLine="0"/>
            </w:pPr>
            <w:r>
              <w:t xml:space="preserve">Repetitive motions, heavy lifting, and awkward postures can lead to musculoskeletal disorders without proper training and equipment. </w:t>
            </w:r>
          </w:p>
          <w:p w:rsidR="009E4BA0" w:rsidRDefault="00C907F9">
            <w:pPr>
              <w:spacing w:after="0" w:line="239" w:lineRule="auto"/>
              <w:ind w:left="14" w:firstLine="0"/>
            </w:pPr>
            <w:r>
              <w:t>Improper handling of chemicals can lead to respiratory issues or skin irritations</w:t>
            </w:r>
            <w:r>
              <w:t xml:space="preserve">. </w:t>
            </w:r>
          </w:p>
          <w:p w:rsidR="009E4BA0" w:rsidRDefault="00C907F9">
            <w:pPr>
              <w:spacing w:after="0" w:line="239" w:lineRule="auto"/>
              <w:ind w:left="14" w:firstLine="0"/>
              <w:jc w:val="left"/>
            </w:pPr>
            <w:r>
              <w:t xml:space="preserve">High noise levels and uncontrolled vibrations can cause hearing damage and health issues. </w:t>
            </w:r>
          </w:p>
          <w:p w:rsidR="009E4BA0" w:rsidRDefault="00C907F9">
            <w:pPr>
              <w:spacing w:after="0" w:line="239" w:lineRule="auto"/>
              <w:ind w:left="14" w:firstLine="0"/>
            </w:pPr>
            <w:r>
              <w:t xml:space="preserve">Demanding schedules can lead to fatigue, impairing concentration and decision-making abilities. </w:t>
            </w:r>
          </w:p>
          <w:p w:rsidR="009E4BA0" w:rsidRDefault="00C907F9">
            <w:pPr>
              <w:spacing w:after="0" w:line="239" w:lineRule="auto"/>
              <w:ind w:left="14" w:firstLine="0"/>
            </w:pPr>
            <w:r>
              <w:t>Inadequate living conditions and lack of access to healthcare can</w:t>
            </w:r>
            <w:r>
              <w:t xml:space="preserve"> affect worker well-being. </w:t>
            </w:r>
          </w:p>
          <w:p w:rsidR="009E4BA0" w:rsidRDefault="00C907F9">
            <w:pPr>
              <w:spacing w:after="0" w:line="239" w:lineRule="auto"/>
              <w:ind w:left="14" w:firstLine="0"/>
            </w:pPr>
            <w:r>
              <w:t xml:space="preserve">Non-compliance with labor laws can lead to unfair treatment and exploitation. </w:t>
            </w:r>
          </w:p>
          <w:p w:rsidR="009E4BA0" w:rsidRDefault="00C907F9">
            <w:pPr>
              <w:spacing w:after="0" w:line="239" w:lineRule="auto"/>
              <w:ind w:left="14" w:right="80" w:firstLine="0"/>
            </w:pPr>
            <w:r>
              <w:t xml:space="preserve">Specific groups face challenges or disadvantages in the workplace, requiring special consideration and protection. </w:t>
            </w:r>
          </w:p>
          <w:p w:rsidR="009E4BA0" w:rsidRDefault="00C907F9">
            <w:pPr>
              <w:spacing w:after="0" w:line="259" w:lineRule="auto"/>
              <w:ind w:left="14" w:firstLine="0"/>
              <w:jc w:val="left"/>
            </w:pPr>
            <w:r>
              <w:t xml:space="preserve"> </w:t>
            </w:r>
          </w:p>
        </w:tc>
        <w:tc>
          <w:tcPr>
            <w:tcW w:w="41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266" w:right="46" w:hanging="182"/>
            </w:pPr>
            <w:r>
              <w:t>The principles of prevention and control underpin management of risks to health and safety at the workplace. These are well established principles and widely applicable. The focus of action and consideration will be given to prevention of risk in the first</w:t>
            </w:r>
            <w:r>
              <w:t xml:space="preserve"> place, particularly in terms of elimination at the source or substitution e.g.  of a less hazardous substance, rather       than       immediately considering       risk management/control measures. Psychosocial issues and general health </w:t>
            </w:r>
          </w:p>
          <w:p w:rsidR="009E4BA0" w:rsidRDefault="00C907F9">
            <w:pPr>
              <w:spacing w:after="0" w:line="259" w:lineRule="auto"/>
              <w:ind w:left="15" w:right="49" w:firstLine="0"/>
            </w:pPr>
            <w:r>
              <w:t>issues will also</w:t>
            </w:r>
            <w:r>
              <w:t xml:space="preserve"> be considered along with the safety risks and risks to health caused by physical, chemical, and biological agents. </w:t>
            </w:r>
          </w:p>
        </w:tc>
        <w:tc>
          <w:tcPr>
            <w:tcW w:w="126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8" w:firstLine="0"/>
              <w:jc w:val="left"/>
            </w:pPr>
            <w:r>
              <w:t xml:space="preserve">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1621"/>
        </w:trPr>
        <w:tc>
          <w:tcPr>
            <w:tcW w:w="178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13" w:right="77" w:firstLine="0"/>
            </w:pPr>
            <w:r>
              <w:t xml:space="preserve">Legacy issues associated with the previous 6MW facility development. </w:t>
            </w:r>
          </w:p>
          <w:p w:rsidR="009E4BA0" w:rsidRDefault="00C907F9">
            <w:pPr>
              <w:spacing w:after="0" w:line="259" w:lineRule="auto"/>
              <w:ind w:left="113" w:firstLine="0"/>
              <w:jc w:val="left"/>
            </w:pPr>
            <w:r>
              <w:t xml:space="preserve"> </w:t>
            </w:r>
          </w:p>
        </w:tc>
        <w:tc>
          <w:tcPr>
            <w:tcW w:w="50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5" w:firstLine="0"/>
              <w:jc w:val="left"/>
            </w:pPr>
            <w:r>
              <w:t xml:space="preserve">Community dissatisfaction and resentment. </w:t>
            </w:r>
          </w:p>
          <w:p w:rsidR="009E4BA0" w:rsidRDefault="00C907F9">
            <w:pPr>
              <w:spacing w:after="0" w:line="259" w:lineRule="auto"/>
              <w:ind w:left="14" w:firstLine="0"/>
              <w:jc w:val="left"/>
            </w:pPr>
            <w:r>
              <w:t xml:space="preserve"> </w:t>
            </w:r>
          </w:p>
        </w:tc>
        <w:tc>
          <w:tcPr>
            <w:tcW w:w="41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76" w:right="47" w:hanging="180"/>
            </w:pPr>
            <w:r>
              <w:rPr>
                <w:rFonts w:ascii="Wingdings" w:eastAsia="Wingdings" w:hAnsi="Wingdings" w:cs="Wingdings"/>
              </w:rPr>
              <w:t>▪</w:t>
            </w:r>
            <w:r>
              <w:rPr>
                <w:rFonts w:ascii="Arial" w:eastAsia="Arial" w:hAnsi="Arial" w:cs="Arial"/>
              </w:rPr>
              <w:t xml:space="preserve"> </w:t>
            </w:r>
            <w:r>
              <w:t xml:space="preserve">EDSA is committed to electrify the Newton communities, including Kattu town, Kpoubu, and Magbafti during the proposed RESPITE Project period. It will involve the installation of 11kV and lowvoltage lines, along with tsransformers, as </w:t>
            </w:r>
          </w:p>
        </w:tc>
        <w:tc>
          <w:tcPr>
            <w:tcW w:w="126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42" w:firstLine="0"/>
              <w:jc w:val="left"/>
            </w:pPr>
            <w:r>
              <w:t xml:space="preserve">EDSA/PIU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4" w:firstLine="0"/>
              <w:jc w:val="left"/>
            </w:pPr>
            <w:r>
              <w:rPr>
                <w:b/>
              </w:rPr>
              <w:t>$377, 426.9</w:t>
            </w:r>
            <w:r>
              <w:rPr>
                <w:b/>
              </w:rPr>
              <w:t>2</w:t>
            </w:r>
            <w:r>
              <w:t xml:space="preserve"> </w:t>
            </w: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96" w:type="dxa"/>
          <w:bottom w:w="0" w:type="dxa"/>
          <w:right w:w="37" w:type="dxa"/>
        </w:tblCellMar>
        <w:tblLook w:val="04A0" w:firstRow="1" w:lastRow="0" w:firstColumn="1" w:lastColumn="0" w:noHBand="0" w:noVBand="1"/>
      </w:tblPr>
      <w:tblGrid>
        <w:gridCol w:w="1784"/>
        <w:gridCol w:w="5060"/>
        <w:gridCol w:w="4131"/>
        <w:gridCol w:w="1267"/>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64"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60" w:firstLine="0"/>
              <w:jc w:val="center"/>
            </w:pPr>
            <w:r>
              <w:rPr>
                <w:b/>
              </w:rPr>
              <w:t xml:space="preserve">Potential Risk and Impact </w:t>
            </w:r>
          </w:p>
        </w:tc>
        <w:tc>
          <w:tcPr>
            <w:tcW w:w="413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81" w:firstLine="0"/>
              <w:jc w:val="center"/>
            </w:pPr>
            <w:r>
              <w:rPr>
                <w:b/>
              </w:rPr>
              <w:t xml:space="preserve">Mitigation Measures </w:t>
            </w:r>
          </w:p>
        </w:tc>
        <w:tc>
          <w:tcPr>
            <w:tcW w:w="1267"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 w:firstLine="0"/>
              <w:jc w:val="left"/>
            </w:pPr>
            <w:r>
              <w:rPr>
                <w:b/>
              </w:rPr>
              <w:t>Responsibil</w:t>
            </w:r>
          </w:p>
          <w:p w:rsidR="009E4BA0" w:rsidRDefault="00C907F9">
            <w:pPr>
              <w:spacing w:after="0" w:line="259" w:lineRule="auto"/>
              <w:ind w:left="0" w:right="85"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62" w:firstLine="0"/>
              <w:jc w:val="center"/>
            </w:pPr>
            <w:r>
              <w:rPr>
                <w:b/>
              </w:rPr>
              <w:t xml:space="preserve">Cost of </w:t>
            </w:r>
          </w:p>
          <w:p w:rsidR="009E4BA0" w:rsidRDefault="00C907F9">
            <w:pPr>
              <w:spacing w:after="0" w:line="259" w:lineRule="auto"/>
              <w:ind w:left="0" w:right="59" w:firstLine="0"/>
              <w:jc w:val="center"/>
            </w:pPr>
            <w:r>
              <w:rPr>
                <w:b/>
              </w:rPr>
              <w:t xml:space="preserve">Mitigation </w:t>
            </w:r>
          </w:p>
          <w:p w:rsidR="009E4BA0" w:rsidRDefault="00C907F9">
            <w:pPr>
              <w:spacing w:after="0" w:line="259" w:lineRule="auto"/>
              <w:ind w:left="0" w:right="61" w:firstLine="0"/>
              <w:jc w:val="center"/>
            </w:pPr>
            <w:r>
              <w:rPr>
                <w:b/>
              </w:rPr>
              <w:t xml:space="preserve">(USD) </w:t>
            </w:r>
          </w:p>
        </w:tc>
      </w:tr>
      <w:tr w:rsidR="009E4BA0">
        <w:trPr>
          <w:trHeight w:val="7733"/>
        </w:trPr>
        <w:tc>
          <w:tcPr>
            <w:tcW w:w="178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060"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131" w:type="dxa"/>
            <w:tcBorders>
              <w:top w:val="single" w:sz="4" w:space="0" w:color="000000"/>
              <w:left w:val="single" w:sz="4" w:space="0" w:color="000000"/>
              <w:bottom w:val="single" w:sz="4" w:space="0" w:color="000000"/>
              <w:right w:val="single" w:sz="4" w:space="0" w:color="000000"/>
            </w:tcBorders>
          </w:tcPr>
          <w:p w:rsidR="009E4BA0" w:rsidRDefault="00C907F9">
            <w:pPr>
              <w:spacing w:after="33" w:line="239" w:lineRule="auto"/>
              <w:ind w:left="180" w:firstLine="0"/>
            </w:pPr>
            <w:r>
              <w:t xml:space="preserve">well as providing guidance to communities on how to apply for service connections. </w:t>
            </w:r>
          </w:p>
          <w:p w:rsidR="009E4BA0" w:rsidRDefault="00C907F9">
            <w:pPr>
              <w:numPr>
                <w:ilvl w:val="0"/>
                <w:numId w:val="220"/>
              </w:numPr>
              <w:spacing w:after="34" w:line="239" w:lineRule="auto"/>
              <w:ind w:right="48" w:hanging="180"/>
            </w:pPr>
            <w:r>
              <w:t xml:space="preserve">The existing access road to be rehabilitated during the present Solar Project implementation. It will encompass activities such as patching potholes and repairing or replacing damaged culverts.  </w:t>
            </w:r>
          </w:p>
          <w:p w:rsidR="009E4BA0" w:rsidRDefault="00C907F9">
            <w:pPr>
              <w:numPr>
                <w:ilvl w:val="0"/>
                <w:numId w:val="220"/>
              </w:numPr>
              <w:spacing w:after="34" w:line="239" w:lineRule="auto"/>
              <w:ind w:right="48" w:hanging="180"/>
            </w:pPr>
            <w:r>
              <w:t xml:space="preserve">Support to Health Service in Newton, Magbafti CHC (the core </w:t>
            </w:r>
            <w:r>
              <w:t>project site), with basic equipment, supplies and medical facilities with the aim for meeting emergency demands by community members and workers of the project. The project will supply a comprehensive GBV response kit accompanied by awareness campaigns and</w:t>
            </w:r>
            <w:r>
              <w:t xml:space="preserve"> training to Magbafti CHC to address immediate evolving needs. </w:t>
            </w:r>
          </w:p>
          <w:p w:rsidR="009E4BA0" w:rsidRDefault="00C907F9">
            <w:pPr>
              <w:numPr>
                <w:ilvl w:val="0"/>
                <w:numId w:val="220"/>
              </w:numPr>
              <w:spacing w:after="32" w:line="239" w:lineRule="auto"/>
              <w:ind w:right="48" w:hanging="180"/>
            </w:pPr>
            <w:r>
              <w:t xml:space="preserve">Emphasis will be given on the recruitment of Local workforce during the implementation of the proposed RESPITE project. EDSA is dedicated to facilitating the recruitment process as responsive </w:t>
            </w:r>
            <w:r>
              <w:t xml:space="preserve">as possible to local realities, as per skill sets and qualifications of community groups. It will be a stipulation in the contractor's agreement. </w:t>
            </w:r>
          </w:p>
          <w:p w:rsidR="009E4BA0" w:rsidRDefault="00C907F9">
            <w:pPr>
              <w:numPr>
                <w:ilvl w:val="0"/>
                <w:numId w:val="220"/>
              </w:numPr>
              <w:spacing w:after="0" w:line="259" w:lineRule="auto"/>
              <w:ind w:right="48" w:hanging="180"/>
            </w:pPr>
            <w:r>
              <w:t xml:space="preserve">Implement Stakeholder Engagement Plan (SEP) developed for the project. </w:t>
            </w:r>
          </w:p>
        </w:tc>
        <w:tc>
          <w:tcPr>
            <w:tcW w:w="1267"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1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bl>
    <w:p w:rsidR="009E4BA0" w:rsidRDefault="009E4BA0">
      <w:pPr>
        <w:spacing w:after="0" w:line="259" w:lineRule="auto"/>
        <w:ind w:left="-1440" w:right="14400" w:firstLine="0"/>
        <w:jc w:val="left"/>
      </w:pPr>
    </w:p>
    <w:tbl>
      <w:tblPr>
        <w:tblStyle w:val="TableGrid"/>
        <w:tblW w:w="13858" w:type="dxa"/>
        <w:tblInd w:w="-809" w:type="dxa"/>
        <w:tblCellMar>
          <w:top w:w="47" w:type="dxa"/>
          <w:left w:w="84" w:type="dxa"/>
          <w:bottom w:w="0" w:type="dxa"/>
          <w:right w:w="39" w:type="dxa"/>
        </w:tblCellMar>
        <w:tblLook w:val="04A0" w:firstRow="1" w:lastRow="0" w:firstColumn="1" w:lastColumn="0" w:noHBand="0" w:noVBand="1"/>
      </w:tblPr>
      <w:tblGrid>
        <w:gridCol w:w="1784"/>
        <w:gridCol w:w="5060"/>
        <w:gridCol w:w="4131"/>
        <w:gridCol w:w="1267"/>
        <w:gridCol w:w="1618"/>
      </w:tblGrid>
      <w:tr w:rsidR="009E4BA0">
        <w:trPr>
          <w:trHeight w:val="814"/>
        </w:trPr>
        <w:tc>
          <w:tcPr>
            <w:tcW w:w="1784"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50" w:firstLine="0"/>
              <w:jc w:val="center"/>
            </w:pPr>
            <w:r>
              <w:rPr>
                <w:b/>
              </w:rPr>
              <w:t xml:space="preserve">Proposed </w:t>
            </w:r>
          </w:p>
          <w:p w:rsidR="009E4BA0" w:rsidRDefault="00C907F9">
            <w:pPr>
              <w:spacing w:after="0" w:line="259" w:lineRule="auto"/>
              <w:ind w:left="0" w:firstLine="0"/>
              <w:jc w:val="center"/>
            </w:pPr>
            <w:r>
              <w:rPr>
                <w:b/>
              </w:rPr>
              <w:t xml:space="preserve">Activity/Impact Source </w:t>
            </w:r>
          </w:p>
        </w:tc>
        <w:tc>
          <w:tcPr>
            <w:tcW w:w="506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6" w:firstLine="0"/>
              <w:jc w:val="center"/>
            </w:pPr>
            <w:r>
              <w:rPr>
                <w:b/>
              </w:rPr>
              <w:t xml:space="preserve">Potential Risk and Impact </w:t>
            </w:r>
          </w:p>
        </w:tc>
        <w:tc>
          <w:tcPr>
            <w:tcW w:w="413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66" w:firstLine="0"/>
              <w:jc w:val="center"/>
            </w:pPr>
            <w:r>
              <w:rPr>
                <w:b/>
              </w:rPr>
              <w:t xml:space="preserve">Mitigation Measures </w:t>
            </w:r>
          </w:p>
        </w:tc>
        <w:tc>
          <w:tcPr>
            <w:tcW w:w="1267"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4" w:firstLine="0"/>
              <w:jc w:val="left"/>
            </w:pPr>
            <w:r>
              <w:rPr>
                <w:b/>
              </w:rPr>
              <w:t>Responsibil</w:t>
            </w:r>
          </w:p>
          <w:p w:rsidR="009E4BA0" w:rsidRDefault="00C907F9">
            <w:pPr>
              <w:spacing w:after="0" w:line="259" w:lineRule="auto"/>
              <w:ind w:left="0" w:right="71" w:firstLine="0"/>
              <w:jc w:val="center"/>
            </w:pPr>
            <w:r>
              <w:rPr>
                <w:b/>
              </w:rPr>
              <w:t xml:space="preserve">ity </w:t>
            </w:r>
          </w:p>
        </w:tc>
        <w:tc>
          <w:tcPr>
            <w:tcW w:w="161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48" w:firstLine="0"/>
              <w:jc w:val="center"/>
            </w:pPr>
            <w:r>
              <w:rPr>
                <w:b/>
              </w:rPr>
              <w:t xml:space="preserve">Cost of </w:t>
            </w:r>
          </w:p>
          <w:p w:rsidR="009E4BA0" w:rsidRDefault="00C907F9">
            <w:pPr>
              <w:spacing w:after="0" w:line="259" w:lineRule="auto"/>
              <w:ind w:left="0" w:right="45" w:firstLine="0"/>
              <w:jc w:val="center"/>
            </w:pPr>
            <w:r>
              <w:rPr>
                <w:b/>
              </w:rPr>
              <w:t xml:space="preserve">Mitigation </w:t>
            </w:r>
          </w:p>
          <w:p w:rsidR="009E4BA0" w:rsidRDefault="00C907F9">
            <w:pPr>
              <w:spacing w:after="0" w:line="259" w:lineRule="auto"/>
              <w:ind w:left="0" w:right="47" w:firstLine="0"/>
              <w:jc w:val="center"/>
            </w:pPr>
            <w:r>
              <w:rPr>
                <w:b/>
              </w:rPr>
              <w:t xml:space="preserve">(USD) </w:t>
            </w:r>
          </w:p>
        </w:tc>
      </w:tr>
      <w:tr w:rsidR="009E4BA0">
        <w:trPr>
          <w:trHeight w:val="817"/>
        </w:trPr>
        <w:tc>
          <w:tcPr>
            <w:tcW w:w="178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060"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1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82" w:right="47" w:hanging="182"/>
            </w:pPr>
            <w:r>
              <w:t xml:space="preserve">Develop and implement RP for any legacy and/ or present physical and economic displacement impacts. </w:t>
            </w:r>
          </w:p>
        </w:tc>
        <w:tc>
          <w:tcPr>
            <w:tcW w:w="1267"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61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817"/>
        </w:trPr>
        <w:tc>
          <w:tcPr>
            <w:tcW w:w="1784" w:type="dxa"/>
            <w:tcBorders>
              <w:top w:val="single" w:sz="4" w:space="0" w:color="000000"/>
              <w:left w:val="single" w:sz="4" w:space="0" w:color="000000"/>
              <w:bottom w:val="single" w:sz="4" w:space="0" w:color="000000"/>
              <w:right w:val="nil"/>
            </w:tcBorders>
          </w:tcPr>
          <w:p w:rsidR="009E4BA0" w:rsidRDefault="009E4BA0">
            <w:pPr>
              <w:spacing w:after="160" w:line="259" w:lineRule="auto"/>
              <w:ind w:left="0" w:firstLine="0"/>
              <w:jc w:val="left"/>
            </w:pPr>
          </w:p>
        </w:tc>
        <w:tc>
          <w:tcPr>
            <w:tcW w:w="5060" w:type="dxa"/>
            <w:tcBorders>
              <w:top w:val="single" w:sz="4" w:space="0" w:color="000000"/>
              <w:left w:val="nil"/>
              <w:bottom w:val="single" w:sz="4" w:space="0" w:color="000000"/>
              <w:right w:val="nil"/>
            </w:tcBorders>
          </w:tcPr>
          <w:p w:rsidR="009E4BA0" w:rsidRDefault="009E4BA0">
            <w:pPr>
              <w:spacing w:after="160" w:line="259" w:lineRule="auto"/>
              <w:ind w:left="0" w:firstLine="0"/>
              <w:jc w:val="left"/>
            </w:pPr>
          </w:p>
        </w:tc>
        <w:tc>
          <w:tcPr>
            <w:tcW w:w="4131" w:type="dxa"/>
            <w:tcBorders>
              <w:top w:val="single" w:sz="4" w:space="0" w:color="000000"/>
              <w:left w:val="nil"/>
              <w:bottom w:val="single" w:sz="4" w:space="0" w:color="000000"/>
              <w:right w:val="nil"/>
            </w:tcBorders>
          </w:tcPr>
          <w:p w:rsidR="009E4BA0" w:rsidRDefault="009E4BA0">
            <w:pPr>
              <w:spacing w:after="160" w:line="259" w:lineRule="auto"/>
              <w:ind w:left="0" w:firstLine="0"/>
              <w:jc w:val="left"/>
            </w:pPr>
          </w:p>
        </w:tc>
        <w:tc>
          <w:tcPr>
            <w:tcW w:w="1267"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right="69" w:firstLine="0"/>
              <w:jc w:val="right"/>
            </w:pPr>
            <w:r>
              <w:rPr>
                <w:b/>
              </w:rPr>
              <w:t>Total</w:t>
            </w:r>
            <w:r>
              <w:rPr>
                <w:b/>
                <w:color w:val="000000"/>
              </w:rPr>
              <w:t xml:space="preserve"> </w:t>
            </w:r>
          </w:p>
        </w:tc>
        <w:tc>
          <w:tcPr>
            <w:tcW w:w="16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3" w:firstLine="0"/>
              <w:jc w:val="left"/>
            </w:pPr>
            <w:r>
              <w:rPr>
                <w:b/>
                <w:color w:val="000000"/>
              </w:rPr>
              <w:t xml:space="preserve">786,426.92 </w:t>
            </w:r>
          </w:p>
          <w:p w:rsidR="009E4BA0" w:rsidRDefault="00C907F9">
            <w:pPr>
              <w:spacing w:after="0" w:line="259" w:lineRule="auto"/>
              <w:ind w:left="23" w:firstLine="0"/>
              <w:jc w:val="left"/>
            </w:pPr>
            <w:r>
              <w:rPr>
                <w:b/>
                <w:color w:val="000000"/>
              </w:rPr>
              <w:t xml:space="preserve">(including </w:t>
            </w:r>
          </w:p>
          <w:p w:rsidR="009E4BA0" w:rsidRDefault="00C907F9">
            <w:pPr>
              <w:spacing w:after="0" w:line="259" w:lineRule="auto"/>
              <w:ind w:left="23" w:firstLine="0"/>
              <w:jc w:val="left"/>
            </w:pPr>
            <w:r>
              <w:rPr>
                <w:b/>
                <w:color w:val="000000"/>
              </w:rPr>
              <w:t>CDAP Budget</w:t>
            </w:r>
            <w:r>
              <w:rPr>
                <w:b/>
              </w:rPr>
              <w:t xml:space="preserve"> </w:t>
            </w:r>
          </w:p>
        </w:tc>
      </w:tr>
    </w:tbl>
    <w:p w:rsidR="009E4BA0" w:rsidRDefault="009E4BA0">
      <w:pPr>
        <w:sectPr w:rsidR="009E4BA0">
          <w:headerReference w:type="even" r:id="rId251"/>
          <w:headerReference w:type="default" r:id="rId252"/>
          <w:footerReference w:type="even" r:id="rId253"/>
          <w:footerReference w:type="default" r:id="rId254"/>
          <w:headerReference w:type="first" r:id="rId255"/>
          <w:footerReference w:type="first" r:id="rId256"/>
          <w:pgSz w:w="15840" w:h="12240" w:orient="landscape"/>
          <w:pgMar w:top="1440" w:right="1440" w:bottom="1440" w:left="1440" w:header="720" w:footer="791" w:gutter="0"/>
          <w:cols w:space="720"/>
        </w:sectPr>
      </w:pPr>
    </w:p>
    <w:p w:rsidR="009E4BA0" w:rsidRDefault="00C907F9">
      <w:pPr>
        <w:pStyle w:val="Heading2"/>
        <w:tabs>
          <w:tab w:val="center" w:pos="2421"/>
        </w:tabs>
        <w:ind w:left="-3" w:firstLine="0"/>
      </w:pPr>
      <w:bookmarkStart w:id="177" w:name="_Toc516805"/>
      <w:r>
        <w:t xml:space="preserve">8.6 </w:t>
      </w:r>
      <w:r>
        <w:tab/>
        <w:t xml:space="preserve">Environmental and Social Monitoring </w:t>
      </w:r>
      <w:bookmarkEnd w:id="177"/>
    </w:p>
    <w:p w:rsidR="009E4BA0" w:rsidRDefault="00C907F9">
      <w:pPr>
        <w:spacing w:after="232"/>
        <w:ind w:left="10" w:right="12"/>
      </w:pPr>
      <w:r>
        <w:t>Monitoring is vital for the sustainability of development projects as it helps understand the complex interactions between people, natural resources, biodiversity, and various factors involved. These interactions create a new environment, making it difficu</w:t>
      </w:r>
      <w:r>
        <w:t>lt to predict post-project conditions accurately. To address this, critical parameters will be monitored during both construction and operation phases. Monitoring indicators allow for early issue detection, timely remedial actions, and validation of initia</w:t>
      </w:r>
      <w:r>
        <w:t>l assessments. It ensures the effectiveness of mitigation measures throughout project operation and provides valuable data for predicting scenarios in similar projects. In summary, monitoring is crucial for effective mitigation, prompt issue detection, and</w:t>
      </w:r>
      <w:r>
        <w:t xml:space="preserve"> building an information database for future predictions. </w:t>
      </w:r>
    </w:p>
    <w:p w:rsidR="009E4BA0" w:rsidRDefault="00C907F9">
      <w:pPr>
        <w:spacing w:after="232"/>
        <w:ind w:left="10" w:right="12"/>
      </w:pPr>
      <w:r>
        <w:t xml:space="preserve">To comply with the EPA’s regulations, the project proponent is required to submit quarterly monitoring </w:t>
      </w:r>
      <w:r>
        <w:t xml:space="preserve">reports once construction commences. These reports will be prepared and submitted by external </w:t>
      </w:r>
      <w:r>
        <w:t xml:space="preserve">consultants, acting on behalf of EDSA/PIU, to ensure an accurate and independent assessment of the project's environmental impact. </w:t>
      </w:r>
    </w:p>
    <w:p w:rsidR="009E4BA0" w:rsidRDefault="00C907F9">
      <w:pPr>
        <w:spacing w:after="232"/>
        <w:ind w:left="10" w:right="12"/>
      </w:pPr>
      <w:r>
        <w:t>In addition to the quarterly monitoring, EDSA/PIU is taking proactive measures to enhance environmental monitoring during th</w:t>
      </w:r>
      <w:r>
        <w:t>e project's construction phase. Portable environmental monitoring devices will be procured to conduct weekly monitoring. These devices are designed to measure various environmental parameters, such as air quality, noise levels, water quality, and other rel</w:t>
      </w:r>
      <w:r>
        <w:t>evant indicators. As part of the environmental monitoring equipment, EDSA/PIU/Supervision Consultant and Contractor will also procure portable, lightweight, hand-held (Portable, Sound/ Noise level meter and Air Quality Meter) for ad hoc noise and air quali</w:t>
      </w:r>
      <w:r>
        <w:t>ty measurements to be used by PIU and Supervision Consultant. These robust and reliable portable meters are economical and provide instantaneous results which can be used to monitor the contractors' performance and quickly address deficiencies and later th</w:t>
      </w:r>
      <w:r>
        <w:t xml:space="preserve">e meters can be used during the operation of the plant. The results can also be used to resolve noise and dust complaints from the impacted communities. </w:t>
      </w:r>
    </w:p>
    <w:p w:rsidR="009E4BA0" w:rsidRDefault="00C907F9">
      <w:pPr>
        <w:spacing w:after="247"/>
        <w:ind w:left="10" w:right="12"/>
      </w:pPr>
      <w:r>
        <w:t>Weekly monitoring is essential during the construction phase as it allows for real-time data collectio</w:t>
      </w:r>
      <w:r>
        <w:t>n and quick identification of any potential environmental issues or deviations from the approved environmental management plan. By closely monitoring the project's environmental performance on a regular basis, EDSA/PIU can promptly address any concerns and</w:t>
      </w:r>
      <w:r>
        <w:t xml:space="preserve"> implement necessary corrective actions. </w:t>
      </w:r>
    </w:p>
    <w:p w:rsidR="009E4BA0" w:rsidRDefault="00C907F9">
      <w:pPr>
        <w:pStyle w:val="Heading4"/>
        <w:tabs>
          <w:tab w:val="center" w:pos="2807"/>
        </w:tabs>
        <w:ind w:left="-3" w:firstLine="0"/>
      </w:pPr>
      <w:bookmarkStart w:id="178" w:name="_Toc516806"/>
      <w:r>
        <w:t xml:space="preserve">8.6.1 </w:t>
      </w:r>
      <w:r>
        <w:tab/>
        <w:t xml:space="preserve">Compliance Monitoring and Corrective Action </w:t>
      </w:r>
      <w:bookmarkEnd w:id="178"/>
    </w:p>
    <w:p w:rsidR="009E4BA0" w:rsidRDefault="00C907F9">
      <w:pPr>
        <w:ind w:left="10" w:right="12"/>
      </w:pPr>
      <w:r>
        <w:t>Non-compliance with conditions of the ESMP/C-ESMP will be considered a violation of the appointment contract, and the EPC contractor will be held accountable. The</w:t>
      </w:r>
      <w:r>
        <w:t xml:space="preserve"> contractor will be deemed non-compliant with the ESMP/C-ESMP if:  </w:t>
      </w:r>
    </w:p>
    <w:p w:rsidR="009E4BA0" w:rsidRDefault="00C907F9">
      <w:pPr>
        <w:numPr>
          <w:ilvl w:val="0"/>
          <w:numId w:val="126"/>
        </w:numPr>
        <w:ind w:right="12" w:hanging="360"/>
      </w:pPr>
      <w:r>
        <w:t>If there is proof of violating the provisions of the ESMP, the environmental specifications, or the C-ESMP devised by the Contractor within the construction site's limits or areas of contr</w:t>
      </w:r>
      <w:r>
        <w:t xml:space="preserve">actor responsibility, it will be considered non-compliance. </w:t>
      </w:r>
    </w:p>
    <w:p w:rsidR="009E4BA0" w:rsidRDefault="00C907F9">
      <w:pPr>
        <w:numPr>
          <w:ilvl w:val="0"/>
          <w:numId w:val="126"/>
        </w:numPr>
        <w:ind w:right="12" w:hanging="360"/>
      </w:pPr>
      <w:r>
        <w:t xml:space="preserve">Negligence results in environmental damage. </w:t>
      </w:r>
    </w:p>
    <w:p w:rsidR="009E4BA0" w:rsidRDefault="00C907F9">
      <w:pPr>
        <w:numPr>
          <w:ilvl w:val="0"/>
          <w:numId w:val="126"/>
        </w:numPr>
        <w:ind w:right="12" w:hanging="360"/>
      </w:pPr>
      <w:r>
        <w:t xml:space="preserve">Construction-related activities take place outside the defined boundaries of the site; </w:t>
      </w:r>
    </w:p>
    <w:p w:rsidR="009E4BA0" w:rsidRDefault="00C907F9">
      <w:pPr>
        <w:numPr>
          <w:ilvl w:val="0"/>
          <w:numId w:val="126"/>
        </w:numPr>
        <w:ind w:right="12" w:hanging="360"/>
      </w:pPr>
      <w:r>
        <w:t>The Contractor fails to comply with corrective or other instru</w:t>
      </w:r>
      <w:r>
        <w:t xml:space="preserve">ctions issued by the environmental specialist within a specific time; or </w:t>
      </w:r>
    </w:p>
    <w:p w:rsidR="009E4BA0" w:rsidRDefault="00C907F9">
      <w:pPr>
        <w:numPr>
          <w:ilvl w:val="0"/>
          <w:numId w:val="126"/>
        </w:numPr>
        <w:spacing w:after="519"/>
        <w:ind w:right="12" w:hanging="360"/>
      </w:pPr>
      <w:r>
        <w:t xml:space="preserve">Inadequate response by the Contractor to complaints lodged by the public or authorities </w:t>
      </w:r>
    </w:p>
    <w:p w:rsidR="009E4BA0" w:rsidRDefault="00C907F9">
      <w:pPr>
        <w:spacing w:after="76" w:line="249" w:lineRule="auto"/>
        <w:ind w:left="258" w:right="254"/>
        <w:jc w:val="center"/>
      </w:pPr>
      <w:r>
        <w:t xml:space="preserve">237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C907F9">
      <w:pPr>
        <w:pStyle w:val="Heading4"/>
        <w:tabs>
          <w:tab w:val="center" w:pos="720"/>
          <w:tab w:val="center" w:pos="2447"/>
        </w:tabs>
        <w:ind w:left="-3" w:firstLine="0"/>
      </w:pPr>
      <w:bookmarkStart w:id="179" w:name="_Toc516807"/>
      <w:r>
        <w:t xml:space="preserve">8.6.2 </w:t>
      </w:r>
      <w:r>
        <w:tab/>
        <w:t xml:space="preserve"> </w:t>
      </w:r>
      <w:r>
        <w:tab/>
        <w:t xml:space="preserve">Reporting and Review </w:t>
      </w:r>
      <w:bookmarkEnd w:id="179"/>
    </w:p>
    <w:p w:rsidR="009E4BA0" w:rsidRDefault="00C907F9">
      <w:pPr>
        <w:ind w:left="10" w:right="12"/>
      </w:pPr>
      <w:r>
        <w:t xml:space="preserve">The requirements listed below must be considered when reporting and documenting (Table 8-5): </w:t>
      </w:r>
    </w:p>
    <w:p w:rsidR="009E4BA0" w:rsidRDefault="00C907F9">
      <w:pPr>
        <w:numPr>
          <w:ilvl w:val="0"/>
          <w:numId w:val="127"/>
        </w:numPr>
        <w:ind w:right="12" w:hanging="360"/>
      </w:pPr>
      <w:r>
        <w:t xml:space="preserve">Documents related to the ESMP must be reviewed periodically and make necessary updates. </w:t>
      </w:r>
    </w:p>
    <w:p w:rsidR="009E4BA0" w:rsidRDefault="00C907F9">
      <w:pPr>
        <w:numPr>
          <w:ilvl w:val="0"/>
          <w:numId w:val="127"/>
        </w:numPr>
        <w:ind w:right="12" w:hanging="360"/>
      </w:pPr>
      <w:r>
        <w:t>EDSA/PIU will conduct monthly audits on the environmental and social perf</w:t>
      </w:r>
      <w:r>
        <w:t xml:space="preserve">ormance of the project's construction phase. </w:t>
      </w:r>
    </w:p>
    <w:p w:rsidR="009E4BA0" w:rsidRDefault="00C907F9">
      <w:pPr>
        <w:numPr>
          <w:ilvl w:val="0"/>
          <w:numId w:val="127"/>
        </w:numPr>
        <w:ind w:right="12" w:hanging="360"/>
      </w:pPr>
      <w:r>
        <w:t xml:space="preserve">A post-construction audit will be undertaken by an external consultant  </w:t>
      </w:r>
    </w:p>
    <w:p w:rsidR="009E4BA0" w:rsidRDefault="00C907F9">
      <w:pPr>
        <w:numPr>
          <w:ilvl w:val="0"/>
          <w:numId w:val="127"/>
        </w:numPr>
        <w:ind w:right="12" w:hanging="360"/>
      </w:pPr>
      <w:r>
        <w:t>Records will be maintained for the results of internal, external, and informal environmental reviews, and the recommendations made will b</w:t>
      </w:r>
      <w:r>
        <w:t xml:space="preserve">e used to identify the items that require action and </w:t>
      </w:r>
    </w:p>
    <w:p w:rsidR="009E4BA0" w:rsidRDefault="00C907F9">
      <w:pPr>
        <w:numPr>
          <w:ilvl w:val="0"/>
          <w:numId w:val="127"/>
        </w:numPr>
        <w:spacing w:after="9752"/>
        <w:ind w:right="12" w:hanging="360"/>
      </w:pPr>
      <w:r>
        <w:t>The EPC contractors will have a contractual obligation to fulfil all reasonable recommendations, and the implementation of these actions will be evaluated by EDSA/PIU.</w:t>
      </w:r>
    </w:p>
    <w:p w:rsidR="009E4BA0" w:rsidRDefault="00C907F9">
      <w:pPr>
        <w:spacing w:after="76" w:line="249" w:lineRule="auto"/>
        <w:ind w:left="258" w:right="254"/>
        <w:jc w:val="center"/>
      </w:pPr>
      <w:r>
        <w:t xml:space="preserve">238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9E4BA0">
      <w:pPr>
        <w:sectPr w:rsidR="009E4BA0">
          <w:headerReference w:type="even" r:id="rId257"/>
          <w:headerReference w:type="default" r:id="rId258"/>
          <w:footerReference w:type="even" r:id="rId259"/>
          <w:footerReference w:type="default" r:id="rId260"/>
          <w:headerReference w:type="first" r:id="rId261"/>
          <w:footerReference w:type="first" r:id="rId262"/>
          <w:pgSz w:w="12240" w:h="15840"/>
          <w:pgMar w:top="1505" w:right="1434" w:bottom="791" w:left="1440" w:header="720" w:footer="720" w:gutter="0"/>
          <w:cols w:space="720"/>
        </w:sectPr>
      </w:pPr>
    </w:p>
    <w:p w:rsidR="009E4BA0" w:rsidRDefault="00C907F9">
      <w:pPr>
        <w:spacing w:after="3" w:line="259" w:lineRule="auto"/>
        <w:ind w:left="-3" w:right="51"/>
      </w:pPr>
      <w:r>
        <w:rPr>
          <w:b/>
          <w:i/>
          <w:sz w:val="20"/>
        </w:rPr>
        <w:t xml:space="preserve">Table 8-5: </w:t>
      </w:r>
      <w:r>
        <w:rPr>
          <w:b/>
          <w:i/>
          <w:sz w:val="20"/>
        </w:rPr>
        <w:t xml:space="preserve">Monitoring schedule </w:t>
      </w:r>
    </w:p>
    <w:tbl>
      <w:tblPr>
        <w:tblStyle w:val="TableGrid"/>
        <w:tblW w:w="13134" w:type="dxa"/>
        <w:tblInd w:w="-179" w:type="dxa"/>
        <w:tblCellMar>
          <w:top w:w="47" w:type="dxa"/>
          <w:left w:w="107" w:type="dxa"/>
          <w:bottom w:w="0" w:type="dxa"/>
          <w:right w:w="58" w:type="dxa"/>
        </w:tblCellMar>
        <w:tblLook w:val="04A0" w:firstRow="1" w:lastRow="0" w:firstColumn="1" w:lastColumn="0" w:noHBand="0" w:noVBand="1"/>
      </w:tblPr>
      <w:tblGrid>
        <w:gridCol w:w="2250"/>
        <w:gridCol w:w="2047"/>
        <w:gridCol w:w="2632"/>
        <w:gridCol w:w="1734"/>
        <w:gridCol w:w="1962"/>
        <w:gridCol w:w="2508"/>
      </w:tblGrid>
      <w:tr w:rsidR="009E4BA0">
        <w:trPr>
          <w:trHeight w:val="545"/>
        </w:trPr>
        <w:tc>
          <w:tcPr>
            <w:tcW w:w="225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5" w:right="18" w:firstLine="0"/>
              <w:jc w:val="center"/>
            </w:pPr>
            <w:r>
              <w:rPr>
                <w:b/>
              </w:rPr>
              <w:t xml:space="preserve">Monitoring Parameter </w:t>
            </w:r>
          </w:p>
        </w:tc>
        <w:tc>
          <w:tcPr>
            <w:tcW w:w="2047"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8" w:firstLine="0"/>
              <w:jc w:val="center"/>
            </w:pPr>
            <w:r>
              <w:rPr>
                <w:b/>
              </w:rPr>
              <w:t xml:space="preserve">Location </w:t>
            </w:r>
          </w:p>
        </w:tc>
        <w:tc>
          <w:tcPr>
            <w:tcW w:w="263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54" w:firstLine="0"/>
              <w:jc w:val="center"/>
            </w:pPr>
            <w:r>
              <w:rPr>
                <w:b/>
              </w:rPr>
              <w:t xml:space="preserve">Methodology </w:t>
            </w:r>
          </w:p>
        </w:tc>
        <w:tc>
          <w:tcPr>
            <w:tcW w:w="1734"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9" w:firstLine="0"/>
              <w:jc w:val="center"/>
            </w:pPr>
            <w:r>
              <w:rPr>
                <w:b/>
              </w:rPr>
              <w:t xml:space="preserve">Frequency </w:t>
            </w:r>
          </w:p>
        </w:tc>
        <w:tc>
          <w:tcPr>
            <w:tcW w:w="196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7" w:firstLine="0"/>
              <w:jc w:val="center"/>
            </w:pPr>
            <w:r>
              <w:rPr>
                <w:b/>
              </w:rPr>
              <w:t xml:space="preserve">Responsibility </w:t>
            </w:r>
          </w:p>
        </w:tc>
        <w:tc>
          <w:tcPr>
            <w:tcW w:w="25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5" w:right="26" w:firstLine="0"/>
              <w:jc w:val="center"/>
            </w:pPr>
            <w:r>
              <w:rPr>
                <w:b/>
              </w:rPr>
              <w:t xml:space="preserve">Cost of Monitoring (USD) </w:t>
            </w:r>
          </w:p>
        </w:tc>
      </w:tr>
      <w:tr w:rsidR="009E4BA0">
        <w:trPr>
          <w:trHeight w:val="817"/>
        </w:trPr>
        <w:tc>
          <w:tcPr>
            <w:tcW w:w="225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SO</w:t>
            </w:r>
            <w:r>
              <w:rPr>
                <w:vertAlign w:val="subscript"/>
              </w:rPr>
              <w:t>2</w:t>
            </w:r>
            <w:r>
              <w:t>, NO</w:t>
            </w:r>
            <w:r>
              <w:rPr>
                <w:vertAlign w:val="subscript"/>
              </w:rPr>
              <w:t>2</w:t>
            </w:r>
            <w:r>
              <w:t>, O</w:t>
            </w:r>
            <w:r>
              <w:rPr>
                <w:vertAlign w:val="subscript"/>
              </w:rPr>
              <w:t>3</w:t>
            </w:r>
            <w:r>
              <w:t>, PM</w:t>
            </w:r>
            <w:r>
              <w:rPr>
                <w:vertAlign w:val="subscript"/>
              </w:rPr>
              <w:t>2.5</w:t>
            </w:r>
            <w:r>
              <w:t>., PM</w:t>
            </w:r>
            <w:r>
              <w:rPr>
                <w:vertAlign w:val="subscript"/>
              </w:rPr>
              <w:t>10</w:t>
            </w:r>
            <w:r>
              <w:t xml:space="preserve">, </w:t>
            </w:r>
          </w:p>
        </w:tc>
        <w:tc>
          <w:tcPr>
            <w:tcW w:w="204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Project footprint </w:t>
            </w:r>
          </w:p>
        </w:tc>
        <w:tc>
          <w:tcPr>
            <w:tcW w:w="263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Use an Air quality meter </w:t>
            </w:r>
          </w:p>
        </w:tc>
        <w:tc>
          <w:tcPr>
            <w:tcW w:w="173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 w:firstLine="0"/>
              <w:jc w:val="left"/>
            </w:pPr>
            <w:r>
              <w:t xml:space="preserve">Quarterly upon commencement </w:t>
            </w:r>
          </w:p>
          <w:p w:rsidR="009E4BA0" w:rsidRDefault="00C907F9">
            <w:pPr>
              <w:spacing w:after="0" w:line="259" w:lineRule="auto"/>
              <w:ind w:left="1" w:firstLine="0"/>
              <w:jc w:val="left"/>
            </w:pPr>
            <w:r>
              <w:t xml:space="preserve">of construction </w:t>
            </w: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Consultant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9,000 </w:t>
            </w:r>
          </w:p>
        </w:tc>
      </w:tr>
      <w:tr w:rsidR="009E4BA0">
        <w:trPr>
          <w:trHeight w:val="1354"/>
        </w:trPr>
        <w:tc>
          <w:tcPr>
            <w:tcW w:w="2250"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2086"/>
              </w:tabs>
              <w:spacing w:after="0" w:line="259" w:lineRule="auto"/>
              <w:ind w:left="0" w:firstLine="0"/>
              <w:jc w:val="left"/>
            </w:pPr>
            <w:r>
              <w:t xml:space="preserve">Noise </w:t>
            </w:r>
            <w:r>
              <w:tab/>
              <w:t xml:space="preserve">level </w:t>
            </w:r>
          </w:p>
          <w:p w:rsidR="009E4BA0" w:rsidRDefault="00C907F9">
            <w:pPr>
              <w:spacing w:after="0" w:line="240" w:lineRule="auto"/>
              <w:ind w:left="0" w:right="47" w:firstLine="0"/>
            </w:pPr>
            <w:r>
              <w:t xml:space="preserve">measurement in dB(A) (Portable, Sound/ Noise level meter and </w:t>
            </w:r>
          </w:p>
          <w:p w:rsidR="009E4BA0" w:rsidRDefault="00C907F9">
            <w:pPr>
              <w:spacing w:after="0" w:line="259" w:lineRule="auto"/>
              <w:ind w:left="0" w:firstLine="0"/>
              <w:jc w:val="left"/>
            </w:pPr>
            <w:r>
              <w:t xml:space="preserve">Air Quality Meter) </w:t>
            </w:r>
          </w:p>
        </w:tc>
        <w:tc>
          <w:tcPr>
            <w:tcW w:w="204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Consistent with Air quality location </w:t>
            </w:r>
          </w:p>
        </w:tc>
        <w:tc>
          <w:tcPr>
            <w:tcW w:w="263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Sound level meter </w:t>
            </w:r>
          </w:p>
        </w:tc>
        <w:tc>
          <w:tcPr>
            <w:tcW w:w="1734" w:type="dxa"/>
            <w:tcBorders>
              <w:top w:val="single" w:sz="4" w:space="0" w:color="000000"/>
              <w:left w:val="single" w:sz="4" w:space="0" w:color="000000"/>
              <w:bottom w:val="single" w:sz="4" w:space="0" w:color="000000"/>
              <w:right w:val="single" w:sz="4" w:space="0" w:color="000000"/>
            </w:tcBorders>
            <w:vAlign w:val="center"/>
          </w:tcPr>
          <w:p w:rsidR="009E4BA0" w:rsidRDefault="00C907F9">
            <w:pPr>
              <w:tabs>
                <w:tab w:val="center" w:pos="783"/>
                <w:tab w:val="right" w:pos="1570"/>
              </w:tabs>
              <w:spacing w:after="0" w:line="259" w:lineRule="auto"/>
              <w:ind w:left="0" w:firstLine="0"/>
              <w:jc w:val="left"/>
            </w:pPr>
            <w:r>
              <w:t xml:space="preserve">Twice </w:t>
            </w:r>
            <w:r>
              <w:tab/>
              <w:t xml:space="preserve">a </w:t>
            </w:r>
            <w:r>
              <w:tab/>
              <w:t xml:space="preserve">week </w:t>
            </w:r>
          </w:p>
          <w:p w:rsidR="009E4BA0" w:rsidRDefault="00C907F9">
            <w:pPr>
              <w:spacing w:after="0" w:line="259" w:lineRule="auto"/>
              <w:ind w:left="1" w:firstLine="0"/>
              <w:jc w:val="left"/>
            </w:pPr>
            <w:r>
              <w:t xml:space="preserve">during construction </w:t>
            </w: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Consultant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6,000 </w:t>
            </w:r>
          </w:p>
        </w:tc>
      </w:tr>
      <w:tr w:rsidR="009E4BA0">
        <w:trPr>
          <w:trHeight w:val="1085"/>
        </w:trPr>
        <w:tc>
          <w:tcPr>
            <w:tcW w:w="225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47" w:firstLine="0"/>
            </w:pPr>
            <w:r>
              <w:t>(Surface water quality- Physio-</w:t>
            </w:r>
            <w:r>
              <w:t xml:space="preserve">chemical and microbiological analysis) </w:t>
            </w:r>
          </w:p>
        </w:tc>
        <w:tc>
          <w:tcPr>
            <w:tcW w:w="204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Communities </w:t>
            </w:r>
          </w:p>
          <w:p w:rsidR="009E4BA0" w:rsidRDefault="00C907F9">
            <w:pPr>
              <w:spacing w:after="0" w:line="259" w:lineRule="auto"/>
              <w:ind w:left="1" w:firstLine="0"/>
              <w:jc w:val="left"/>
            </w:pPr>
            <w:r>
              <w:t xml:space="preserve">around the project site </w:t>
            </w:r>
          </w:p>
        </w:tc>
        <w:tc>
          <w:tcPr>
            <w:tcW w:w="263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Water sample collection and analysis </w:t>
            </w:r>
          </w:p>
        </w:tc>
        <w:tc>
          <w:tcPr>
            <w:tcW w:w="1734"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39" w:lineRule="auto"/>
              <w:ind w:left="1" w:firstLine="0"/>
              <w:jc w:val="left"/>
            </w:pPr>
            <w:r>
              <w:t xml:space="preserve">Quarterly upon commencement </w:t>
            </w:r>
          </w:p>
          <w:p w:rsidR="009E4BA0" w:rsidRDefault="00C907F9">
            <w:pPr>
              <w:spacing w:after="0" w:line="259" w:lineRule="auto"/>
              <w:ind w:left="1" w:firstLine="0"/>
              <w:jc w:val="left"/>
            </w:pPr>
            <w:r>
              <w:t xml:space="preserve">of construction </w:t>
            </w: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Consultant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12,000 </w:t>
            </w:r>
          </w:p>
        </w:tc>
      </w:tr>
      <w:tr w:rsidR="009E4BA0">
        <w:trPr>
          <w:trHeight w:val="3500"/>
        </w:trPr>
        <w:tc>
          <w:tcPr>
            <w:tcW w:w="225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3" w:lineRule="auto"/>
              <w:ind w:left="0" w:right="48" w:firstLine="0"/>
              <w:jc w:val="right"/>
            </w:pPr>
            <w:r>
              <w:t xml:space="preserve">Purchase of portable Environmental monitoring equipment to </w:t>
            </w:r>
            <w:r>
              <w:tab/>
              <w:t xml:space="preserve">be </w:t>
            </w:r>
            <w:r>
              <w:tab/>
              <w:t xml:space="preserve">used </w:t>
            </w:r>
            <w:r>
              <w:tab/>
              <w:t xml:space="preserve">by </w:t>
            </w:r>
          </w:p>
          <w:p w:rsidR="009E4BA0" w:rsidRDefault="00C907F9">
            <w:pPr>
              <w:spacing w:after="0" w:line="239" w:lineRule="auto"/>
              <w:ind w:left="0" w:firstLine="0"/>
            </w:pPr>
            <w:r>
              <w:t xml:space="preserve">EDSA/PIU (includes Portable, Sound/ </w:t>
            </w:r>
          </w:p>
          <w:p w:rsidR="009E4BA0" w:rsidRDefault="00C907F9">
            <w:pPr>
              <w:spacing w:after="0" w:line="239" w:lineRule="auto"/>
              <w:ind w:left="0" w:right="47" w:firstLine="0"/>
            </w:pPr>
            <w:r>
              <w:t xml:space="preserve">Noise level meter and Air Quality Meter for ad hoc noise and air quality measurements to be used by PIU and </w:t>
            </w:r>
          </w:p>
          <w:p w:rsidR="009E4BA0" w:rsidRDefault="00C907F9">
            <w:pPr>
              <w:spacing w:after="0" w:line="259" w:lineRule="auto"/>
              <w:ind w:left="0" w:firstLine="0"/>
              <w:jc w:val="left"/>
            </w:pPr>
            <w:r>
              <w:t xml:space="preserve">Supervision </w:t>
            </w:r>
          </w:p>
          <w:p w:rsidR="009E4BA0" w:rsidRDefault="00C907F9">
            <w:pPr>
              <w:spacing w:after="0" w:line="259" w:lineRule="auto"/>
              <w:ind w:left="0" w:firstLine="0"/>
              <w:jc w:val="left"/>
            </w:pPr>
            <w:r>
              <w:t xml:space="preserve">Consultant) </w:t>
            </w:r>
          </w:p>
        </w:tc>
        <w:tc>
          <w:tcPr>
            <w:tcW w:w="204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39" w:lineRule="auto"/>
              <w:ind w:left="1" w:right="48" w:firstLine="0"/>
            </w:pPr>
            <w:r>
              <w:t xml:space="preserve">Project footprint and communities around the project </w:t>
            </w:r>
          </w:p>
          <w:p w:rsidR="009E4BA0" w:rsidRDefault="00C907F9">
            <w:pPr>
              <w:spacing w:after="0" w:line="259" w:lineRule="auto"/>
              <w:ind w:left="1" w:firstLine="0"/>
              <w:jc w:val="left"/>
            </w:pPr>
            <w:r>
              <w:t xml:space="preserve">site </w:t>
            </w:r>
          </w:p>
        </w:tc>
        <w:tc>
          <w:tcPr>
            <w:tcW w:w="263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Use of Air, noise probe</w:t>
            </w:r>
            <w:r>
              <w:t xml:space="preserve">s and water quality test kit </w:t>
            </w:r>
          </w:p>
        </w:tc>
        <w:tc>
          <w:tcPr>
            <w:tcW w:w="1734" w:type="dxa"/>
            <w:tcBorders>
              <w:top w:val="single" w:sz="4" w:space="0" w:color="000000"/>
              <w:left w:val="single" w:sz="4" w:space="0" w:color="000000"/>
              <w:bottom w:val="single" w:sz="4" w:space="0" w:color="000000"/>
              <w:right w:val="single" w:sz="4" w:space="0" w:color="000000"/>
            </w:tcBorders>
            <w:vAlign w:val="center"/>
          </w:tcPr>
          <w:p w:rsidR="009E4BA0" w:rsidRDefault="00C907F9">
            <w:pPr>
              <w:tabs>
                <w:tab w:val="center" w:pos="783"/>
                <w:tab w:val="right" w:pos="1570"/>
              </w:tabs>
              <w:spacing w:after="0" w:line="259" w:lineRule="auto"/>
              <w:ind w:left="0" w:firstLine="0"/>
              <w:jc w:val="left"/>
            </w:pPr>
            <w:r>
              <w:t xml:space="preserve">Twice </w:t>
            </w:r>
            <w:r>
              <w:tab/>
              <w:t xml:space="preserve">a </w:t>
            </w:r>
            <w:r>
              <w:tab/>
              <w:t xml:space="preserve">week </w:t>
            </w:r>
          </w:p>
          <w:p w:rsidR="009E4BA0" w:rsidRDefault="00C907F9">
            <w:pPr>
              <w:spacing w:after="0" w:line="259" w:lineRule="auto"/>
              <w:ind w:left="1" w:firstLine="0"/>
              <w:jc w:val="left"/>
            </w:pPr>
            <w:r>
              <w:t xml:space="preserve">during construction  </w:t>
            </w: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PIU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55,000 </w:t>
            </w:r>
          </w:p>
        </w:tc>
      </w:tr>
      <w:tr w:rsidR="009E4BA0">
        <w:trPr>
          <w:trHeight w:val="548"/>
        </w:trPr>
        <w:tc>
          <w:tcPr>
            <w:tcW w:w="225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Hydrologic monitoring </w:t>
            </w:r>
          </w:p>
        </w:tc>
        <w:tc>
          <w:tcPr>
            <w:tcW w:w="204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pPr>
            <w:r>
              <w:t xml:space="preserve">Project site and nearby community </w:t>
            </w:r>
          </w:p>
        </w:tc>
        <w:tc>
          <w:tcPr>
            <w:tcW w:w="263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See Methodology below </w:t>
            </w:r>
          </w:p>
        </w:tc>
        <w:tc>
          <w:tcPr>
            <w:tcW w:w="173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At least for a year </w:t>
            </w: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PIU/Consultant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26,000</w:t>
            </w:r>
            <w:r>
              <w:rPr>
                <w:vertAlign w:val="superscript"/>
              </w:rPr>
              <w:footnoteReference w:id="7"/>
            </w:r>
            <w:r>
              <w:t xml:space="preserve"> </w:t>
            </w:r>
          </w:p>
        </w:tc>
      </w:tr>
      <w:tr w:rsidR="009E4BA0">
        <w:trPr>
          <w:trHeight w:val="547"/>
        </w:trPr>
        <w:tc>
          <w:tcPr>
            <w:tcW w:w="4297" w:type="dxa"/>
            <w:gridSpan w:val="2"/>
            <w:tcBorders>
              <w:top w:val="single" w:sz="4" w:space="0" w:color="000000"/>
              <w:left w:val="single" w:sz="4" w:space="0" w:color="000000"/>
              <w:bottom w:val="single" w:sz="4" w:space="0" w:color="000000"/>
              <w:right w:val="nil"/>
            </w:tcBorders>
          </w:tcPr>
          <w:p w:rsidR="009E4BA0" w:rsidRDefault="00C907F9">
            <w:pPr>
              <w:spacing w:after="0" w:line="259" w:lineRule="auto"/>
              <w:ind w:left="0" w:firstLine="0"/>
              <w:jc w:val="left"/>
            </w:pPr>
            <w:r>
              <w:t xml:space="preserve">Field inspection and document review: </w:t>
            </w:r>
          </w:p>
          <w:p w:rsidR="009E4BA0" w:rsidRDefault="00C907F9">
            <w:pPr>
              <w:spacing w:after="0" w:line="259" w:lineRule="auto"/>
              <w:ind w:left="0" w:firstLine="0"/>
              <w:jc w:val="left"/>
            </w:pPr>
            <w:r>
              <w:t xml:space="preserve"> </w:t>
            </w:r>
          </w:p>
        </w:tc>
        <w:tc>
          <w:tcPr>
            <w:tcW w:w="2632" w:type="dxa"/>
            <w:tcBorders>
              <w:top w:val="single" w:sz="4" w:space="0" w:color="000000"/>
              <w:left w:val="nil"/>
              <w:bottom w:val="single" w:sz="4" w:space="0" w:color="000000"/>
              <w:right w:val="nil"/>
            </w:tcBorders>
          </w:tcPr>
          <w:p w:rsidR="009E4BA0" w:rsidRDefault="009E4BA0">
            <w:pPr>
              <w:spacing w:after="160" w:line="259" w:lineRule="auto"/>
              <w:ind w:left="0" w:firstLine="0"/>
              <w:jc w:val="left"/>
            </w:pPr>
          </w:p>
        </w:tc>
        <w:tc>
          <w:tcPr>
            <w:tcW w:w="1734"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PIU/Consultant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45,000 </w:t>
            </w:r>
          </w:p>
        </w:tc>
      </w:tr>
    </w:tbl>
    <w:p w:rsidR="009E4BA0" w:rsidRDefault="00C907F9">
      <w:pPr>
        <w:spacing w:after="0" w:line="259" w:lineRule="auto"/>
        <w:ind w:left="0" w:right="2400" w:firstLine="0"/>
        <w:jc w:val="center"/>
      </w:pPr>
      <w:r>
        <w:rPr>
          <w:noProof/>
          <w:color w:val="000000"/>
        </w:rPr>
        <mc:AlternateContent>
          <mc:Choice Requires="wpg">
            <w:drawing>
              <wp:inline distT="0" distB="0" distL="0" distR="0">
                <wp:extent cx="1829054" cy="7620"/>
                <wp:effectExtent l="0" t="0" r="0" b="0"/>
                <wp:docPr id="457685" name="Group 457685"/>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528366" name="Shape 528366"/>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D0D0D"/>
                          </a:fillRef>
                          <a:effectRef idx="0">
                            <a:scrgbClr r="0" g="0" b="0"/>
                          </a:effectRef>
                          <a:fontRef idx="none"/>
                        </wps:style>
                        <wps:bodyPr/>
                      </wps:wsp>
                    </wpg:wgp>
                  </a:graphicData>
                </a:graphic>
              </wp:inline>
            </w:drawing>
          </mc:Choice>
          <mc:Fallback>
            <w:pict>
              <v:group w14:anchorId="43A24EB7" id="Group 457685"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">
                <v:shape id="Shape 528366" o:spid="_x0000_s1027" style="position:absolute;width:18290;height:91;visibility:visible;mso-wrap-style:square;v-text-anchor:top" coordsize="182905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TCh8YA&#10;AADfAAAADwAAAGRycy9kb3ducmV2LnhtbESPW2sCMRSE3wv9D+EU+laztXWV1SjFUuqTeH0/bI57&#10;cXMSklS3/94IhT4OM/MNM1v0phMX8qGxrOB1kIEgLq1uuFJw2H+9TECEiKyxs0wKfinAYv74MMNC&#10;2ytv6bKLlUgQDgUqqGN0hZShrMlgGFhHnLyT9QZjkr6S2uM1wU0nh1mWS4MNp4UaHS1rKs+7H6Pg&#10;uHl3rc+zVbsc9+uxacOn+w5KPT/1H1MQkfr4H/5rr7SC0XDyludw/5O+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TCh8YAAADfAAAADwAAAAAAAAAAAAAAAACYAgAAZHJz&#10;L2Rvd25yZXYueG1sUEsFBgAAAAAEAAQA9QAAAIsDAAAAAA==&#10;" path="m,l1829054,r,9144l,9144,,e" fillcolor="#0d0d0d" stroked="f" strokeweight="0">
                  <v:stroke miterlimit="83231f" joinstyle="miter"/>
                  <v:path arrowok="t" textboxrect="0,0,1829054,9144"/>
                </v:shape>
                <w10:anchorlock/>
              </v:group>
            </w:pict>
          </mc:Fallback>
        </mc:AlternateContent>
      </w:r>
      <w:r>
        <w:rPr>
          <w:rFonts w:ascii="Palatino Linotype" w:eastAsia="Palatino Linotype" w:hAnsi="Palatino Linotype" w:cs="Palatino Linotype"/>
        </w:rPr>
        <w:t xml:space="preserve"> </w:t>
      </w:r>
    </w:p>
    <w:p w:rsidR="009E4BA0" w:rsidRDefault="009E4BA0">
      <w:pPr>
        <w:spacing w:after="0" w:line="259" w:lineRule="auto"/>
        <w:ind w:left="-1440" w:right="6776" w:firstLine="0"/>
        <w:jc w:val="left"/>
      </w:pPr>
    </w:p>
    <w:tbl>
      <w:tblPr>
        <w:tblStyle w:val="TableGrid"/>
        <w:tblW w:w="13134" w:type="dxa"/>
        <w:tblInd w:w="-179" w:type="dxa"/>
        <w:tblCellMar>
          <w:top w:w="47" w:type="dxa"/>
          <w:left w:w="16" w:type="dxa"/>
          <w:bottom w:w="0" w:type="dxa"/>
          <w:right w:w="58" w:type="dxa"/>
        </w:tblCellMar>
        <w:tblLook w:val="04A0" w:firstRow="1" w:lastRow="0" w:firstColumn="1" w:lastColumn="0" w:noHBand="0" w:noVBand="1"/>
      </w:tblPr>
      <w:tblGrid>
        <w:gridCol w:w="2250"/>
        <w:gridCol w:w="2047"/>
        <w:gridCol w:w="2632"/>
        <w:gridCol w:w="1734"/>
        <w:gridCol w:w="1962"/>
        <w:gridCol w:w="2508"/>
      </w:tblGrid>
      <w:tr w:rsidR="009E4BA0">
        <w:trPr>
          <w:trHeight w:val="545"/>
        </w:trPr>
        <w:tc>
          <w:tcPr>
            <w:tcW w:w="225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06" w:right="17" w:firstLine="0"/>
              <w:jc w:val="center"/>
            </w:pPr>
            <w:r>
              <w:rPr>
                <w:b/>
              </w:rPr>
              <w:t xml:space="preserve">Monitoring Parameter </w:t>
            </w:r>
          </w:p>
        </w:tc>
        <w:tc>
          <w:tcPr>
            <w:tcW w:w="2047"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44" w:firstLine="0"/>
              <w:jc w:val="center"/>
            </w:pPr>
            <w:r>
              <w:rPr>
                <w:b/>
              </w:rPr>
              <w:t xml:space="preserve">Location </w:t>
            </w:r>
          </w:p>
        </w:tc>
        <w:tc>
          <w:tcPr>
            <w:tcW w:w="263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38" w:firstLine="0"/>
              <w:jc w:val="center"/>
            </w:pPr>
            <w:r>
              <w:rPr>
                <w:b/>
              </w:rPr>
              <w:t xml:space="preserve">Methodology </w:t>
            </w:r>
          </w:p>
        </w:tc>
        <w:tc>
          <w:tcPr>
            <w:tcW w:w="1734"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42" w:firstLine="0"/>
              <w:jc w:val="center"/>
            </w:pPr>
            <w:r>
              <w:rPr>
                <w:b/>
              </w:rPr>
              <w:t xml:space="preserve">Frequency </w:t>
            </w:r>
          </w:p>
        </w:tc>
        <w:tc>
          <w:tcPr>
            <w:tcW w:w="196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44" w:firstLine="0"/>
              <w:jc w:val="center"/>
            </w:pPr>
            <w:r>
              <w:rPr>
                <w:b/>
              </w:rPr>
              <w:t xml:space="preserve">Responsibility </w:t>
            </w:r>
          </w:p>
        </w:tc>
        <w:tc>
          <w:tcPr>
            <w:tcW w:w="25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16" w:right="26" w:firstLine="0"/>
              <w:jc w:val="center"/>
            </w:pPr>
            <w:r>
              <w:rPr>
                <w:b/>
              </w:rPr>
              <w:t xml:space="preserve">Cost of Monitoring (USD) </w:t>
            </w:r>
          </w:p>
        </w:tc>
      </w:tr>
      <w:tr w:rsidR="009E4BA0">
        <w:trPr>
          <w:trHeight w:val="4099"/>
        </w:trPr>
        <w:tc>
          <w:tcPr>
            <w:tcW w:w="225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40" w:lineRule="auto"/>
              <w:ind w:left="91" w:right="1" w:firstLine="0"/>
              <w:jc w:val="left"/>
            </w:pPr>
            <w:r>
              <w:t xml:space="preserve">Materials handling, use &amp; storage of hazardous substances. </w:t>
            </w:r>
          </w:p>
          <w:p w:rsidR="009E4BA0" w:rsidRDefault="00C907F9">
            <w:pPr>
              <w:spacing w:after="0" w:line="259" w:lineRule="auto"/>
              <w:ind w:left="91" w:firstLine="0"/>
              <w:jc w:val="left"/>
            </w:pPr>
            <w:r>
              <w:t xml:space="preserve"> </w:t>
            </w:r>
          </w:p>
        </w:tc>
        <w:tc>
          <w:tcPr>
            <w:tcW w:w="204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92" w:firstLine="0"/>
              <w:jc w:val="left"/>
            </w:pPr>
            <w:r>
              <w:t xml:space="preserve">Project site </w:t>
            </w:r>
          </w:p>
        </w:tc>
        <w:tc>
          <w:tcPr>
            <w:tcW w:w="2632"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21"/>
              </w:numPr>
              <w:spacing w:after="43" w:line="240" w:lineRule="auto"/>
              <w:ind w:left="273" w:hanging="182"/>
            </w:pPr>
            <w:r>
              <w:t xml:space="preserve">Availability of Material Safety Data Sheet (MSDS) papers/control sheet available on site at all times </w:t>
            </w:r>
          </w:p>
          <w:p w:rsidR="009E4BA0" w:rsidRDefault="00C907F9">
            <w:pPr>
              <w:numPr>
                <w:ilvl w:val="0"/>
                <w:numId w:val="221"/>
              </w:numPr>
              <w:spacing w:after="45" w:line="240" w:lineRule="auto"/>
              <w:ind w:left="273" w:hanging="182"/>
            </w:pPr>
            <w:r>
              <w:t xml:space="preserve">Proof </w:t>
            </w:r>
            <w:r>
              <w:tab/>
              <w:t xml:space="preserve">of </w:t>
            </w:r>
            <w:r>
              <w:tab/>
              <w:t xml:space="preserve">training </w:t>
            </w:r>
            <w:r>
              <w:tab/>
              <w:t xml:space="preserve">of contractor personnel </w:t>
            </w:r>
          </w:p>
          <w:p w:rsidR="009E4BA0" w:rsidRDefault="00C907F9">
            <w:pPr>
              <w:numPr>
                <w:ilvl w:val="0"/>
                <w:numId w:val="221"/>
              </w:numPr>
              <w:spacing w:after="0" w:line="240" w:lineRule="auto"/>
              <w:ind w:left="273" w:hanging="182"/>
            </w:pPr>
            <w:r>
              <w:t xml:space="preserve">Photographic evidence of compliant use, </w:t>
            </w:r>
          </w:p>
          <w:p w:rsidR="009E4BA0" w:rsidRDefault="00C907F9">
            <w:pPr>
              <w:spacing w:after="24" w:line="259" w:lineRule="auto"/>
              <w:ind w:left="0" w:right="79" w:firstLine="0"/>
              <w:jc w:val="center"/>
            </w:pPr>
            <w:r>
              <w:t xml:space="preserve">handling, and storage </w:t>
            </w:r>
          </w:p>
          <w:p w:rsidR="009E4BA0" w:rsidRDefault="00C907F9">
            <w:pPr>
              <w:numPr>
                <w:ilvl w:val="0"/>
                <w:numId w:val="221"/>
              </w:numPr>
              <w:spacing w:after="43" w:line="240" w:lineRule="auto"/>
              <w:ind w:left="273" w:hanging="182"/>
            </w:pPr>
            <w:r>
              <w:t>Availability of bunded areas, drip trays et</w:t>
            </w:r>
            <w:r>
              <w:t xml:space="preserve">c. </w:t>
            </w:r>
          </w:p>
          <w:p w:rsidR="009E4BA0" w:rsidRDefault="00C907F9">
            <w:pPr>
              <w:numPr>
                <w:ilvl w:val="0"/>
                <w:numId w:val="221"/>
              </w:numPr>
              <w:spacing w:after="0" w:line="240" w:lineRule="auto"/>
              <w:ind w:left="273" w:hanging="182"/>
            </w:pPr>
            <w:r>
              <w:t xml:space="preserve">Disposal certificates available, where </w:t>
            </w:r>
          </w:p>
          <w:p w:rsidR="009E4BA0" w:rsidRDefault="00C907F9">
            <w:pPr>
              <w:spacing w:after="0" w:line="259" w:lineRule="auto"/>
              <w:ind w:left="271" w:firstLine="0"/>
              <w:jc w:val="left"/>
            </w:pPr>
            <w:r>
              <w:t xml:space="preserve">necessary </w:t>
            </w:r>
          </w:p>
        </w:tc>
        <w:tc>
          <w:tcPr>
            <w:tcW w:w="1734"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92" w:firstLine="0"/>
              <w:jc w:val="left"/>
            </w:pPr>
            <w:r>
              <w:t xml:space="preserve">Monthly </w:t>
            </w: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93" w:firstLine="0"/>
              <w:jc w:val="left"/>
            </w:pPr>
            <w:r>
              <w:t xml:space="preserve">PIU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92" w:firstLine="0"/>
              <w:jc w:val="left"/>
            </w:pPr>
            <w:r>
              <w:t xml:space="preserve"> </w:t>
            </w:r>
          </w:p>
        </w:tc>
      </w:tr>
      <w:tr w:rsidR="009E4BA0">
        <w:trPr>
          <w:trHeight w:val="4086"/>
        </w:trPr>
        <w:tc>
          <w:tcPr>
            <w:tcW w:w="225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91" w:firstLine="0"/>
              <w:jc w:val="left"/>
            </w:pPr>
            <w:r>
              <w:t xml:space="preserve">Solid waste </w:t>
            </w:r>
          </w:p>
          <w:p w:rsidR="009E4BA0" w:rsidRDefault="00C907F9">
            <w:pPr>
              <w:spacing w:after="0" w:line="259" w:lineRule="auto"/>
              <w:ind w:left="91" w:firstLine="0"/>
              <w:jc w:val="left"/>
            </w:pPr>
            <w:r>
              <w:t xml:space="preserve">management </w:t>
            </w:r>
          </w:p>
        </w:tc>
        <w:tc>
          <w:tcPr>
            <w:tcW w:w="204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92" w:firstLine="0"/>
              <w:jc w:val="left"/>
            </w:pPr>
            <w:r>
              <w:t xml:space="preserve">Project footprint </w:t>
            </w:r>
          </w:p>
        </w:tc>
        <w:tc>
          <w:tcPr>
            <w:tcW w:w="2632" w:type="dxa"/>
            <w:tcBorders>
              <w:top w:val="single" w:sz="4" w:space="0" w:color="000000"/>
              <w:left w:val="single" w:sz="4" w:space="0" w:color="000000"/>
              <w:bottom w:val="single" w:sz="4" w:space="0" w:color="000000"/>
              <w:right w:val="single" w:sz="4" w:space="0" w:color="000000"/>
            </w:tcBorders>
          </w:tcPr>
          <w:p w:rsidR="009E4BA0" w:rsidRDefault="00C907F9">
            <w:pPr>
              <w:spacing w:after="45" w:line="240" w:lineRule="auto"/>
              <w:ind w:left="91" w:firstLine="0"/>
              <w:jc w:val="left"/>
            </w:pPr>
            <w:r>
              <w:t xml:space="preserve">Field inspection and document review: </w:t>
            </w:r>
          </w:p>
          <w:p w:rsidR="009E4BA0" w:rsidRDefault="00C907F9">
            <w:pPr>
              <w:numPr>
                <w:ilvl w:val="0"/>
                <w:numId w:val="222"/>
              </w:numPr>
              <w:spacing w:after="45" w:line="240" w:lineRule="auto"/>
              <w:ind w:hanging="180"/>
              <w:jc w:val="left"/>
            </w:pPr>
            <w:r>
              <w:t xml:space="preserve">Proof </w:t>
            </w:r>
            <w:r>
              <w:tab/>
              <w:t xml:space="preserve">of </w:t>
            </w:r>
            <w:r>
              <w:tab/>
              <w:t xml:space="preserve">contractor SWMP </w:t>
            </w:r>
          </w:p>
          <w:p w:rsidR="009E4BA0" w:rsidRDefault="00C907F9">
            <w:pPr>
              <w:numPr>
                <w:ilvl w:val="0"/>
                <w:numId w:val="222"/>
              </w:numPr>
              <w:spacing w:after="1" w:line="238" w:lineRule="auto"/>
              <w:ind w:hanging="180"/>
              <w:jc w:val="left"/>
            </w:pPr>
            <w:r>
              <w:t xml:space="preserve">proof </w:t>
            </w:r>
            <w:r>
              <w:tab/>
              <w:t xml:space="preserve">of </w:t>
            </w:r>
            <w:r>
              <w:tab/>
              <w:t xml:space="preserve">waste management </w:t>
            </w:r>
          </w:p>
          <w:p w:rsidR="009E4BA0" w:rsidRDefault="00C907F9">
            <w:pPr>
              <w:spacing w:after="24" w:line="259" w:lineRule="auto"/>
              <w:ind w:left="271" w:firstLine="0"/>
              <w:jc w:val="left"/>
            </w:pPr>
            <w:r>
              <w:t xml:space="preserve">throughout the site </w:t>
            </w:r>
          </w:p>
          <w:p w:rsidR="009E4BA0" w:rsidRDefault="00C907F9">
            <w:pPr>
              <w:numPr>
                <w:ilvl w:val="0"/>
                <w:numId w:val="222"/>
              </w:numPr>
              <w:spacing w:after="45" w:line="240" w:lineRule="auto"/>
              <w:ind w:hanging="180"/>
              <w:jc w:val="left"/>
            </w:pPr>
            <w:r>
              <w:t xml:space="preserve">A waste collection site of appropriately placed and demarcated </w:t>
            </w:r>
          </w:p>
          <w:p w:rsidR="009E4BA0" w:rsidRDefault="00C907F9">
            <w:pPr>
              <w:numPr>
                <w:ilvl w:val="0"/>
                <w:numId w:val="222"/>
              </w:numPr>
              <w:spacing w:after="0" w:line="239" w:lineRule="auto"/>
              <w:ind w:hanging="180"/>
              <w:jc w:val="left"/>
            </w:pPr>
            <w:r>
              <w:t xml:space="preserve">Separate waste bins are available on site and waste generated is separated into the </w:t>
            </w:r>
          </w:p>
          <w:p w:rsidR="009E4BA0" w:rsidRDefault="00C907F9">
            <w:pPr>
              <w:spacing w:after="0" w:line="259" w:lineRule="auto"/>
              <w:ind w:left="271" w:firstLine="0"/>
              <w:jc w:val="left"/>
            </w:pPr>
            <w:r>
              <w:t xml:space="preserve">relevant bins </w:t>
            </w:r>
          </w:p>
        </w:tc>
        <w:tc>
          <w:tcPr>
            <w:tcW w:w="1734"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92" w:firstLine="0"/>
              <w:jc w:val="left"/>
            </w:pPr>
            <w:r>
              <w:t xml:space="preserve">Monthly </w:t>
            </w: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93" w:firstLine="0"/>
              <w:jc w:val="left"/>
            </w:pPr>
            <w:r>
              <w:t xml:space="preserve">PIU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92" w:firstLine="0"/>
              <w:jc w:val="left"/>
            </w:pPr>
            <w:r>
              <w:t xml:space="preserve"> </w:t>
            </w:r>
          </w:p>
        </w:tc>
      </w:tr>
    </w:tbl>
    <w:p w:rsidR="009E4BA0" w:rsidRDefault="009E4BA0">
      <w:pPr>
        <w:spacing w:after="0" w:line="259" w:lineRule="auto"/>
        <w:ind w:left="-1440" w:right="6776" w:firstLine="0"/>
        <w:jc w:val="left"/>
      </w:pPr>
    </w:p>
    <w:tbl>
      <w:tblPr>
        <w:tblStyle w:val="TableGrid"/>
        <w:tblW w:w="13134" w:type="dxa"/>
        <w:tblInd w:w="-179" w:type="dxa"/>
        <w:tblCellMar>
          <w:top w:w="47" w:type="dxa"/>
          <w:left w:w="107" w:type="dxa"/>
          <w:bottom w:w="0" w:type="dxa"/>
          <w:right w:w="58" w:type="dxa"/>
        </w:tblCellMar>
        <w:tblLook w:val="04A0" w:firstRow="1" w:lastRow="0" w:firstColumn="1" w:lastColumn="0" w:noHBand="0" w:noVBand="1"/>
      </w:tblPr>
      <w:tblGrid>
        <w:gridCol w:w="2250"/>
        <w:gridCol w:w="2047"/>
        <w:gridCol w:w="2632"/>
        <w:gridCol w:w="1734"/>
        <w:gridCol w:w="1962"/>
        <w:gridCol w:w="2508"/>
      </w:tblGrid>
      <w:tr w:rsidR="009E4BA0">
        <w:trPr>
          <w:trHeight w:val="545"/>
        </w:trPr>
        <w:tc>
          <w:tcPr>
            <w:tcW w:w="225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5" w:right="17" w:firstLine="0"/>
              <w:jc w:val="center"/>
            </w:pPr>
            <w:r>
              <w:rPr>
                <w:b/>
              </w:rPr>
              <w:t xml:space="preserve">Monitoring Parameter </w:t>
            </w:r>
          </w:p>
        </w:tc>
        <w:tc>
          <w:tcPr>
            <w:tcW w:w="2047"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7" w:firstLine="0"/>
              <w:jc w:val="center"/>
            </w:pPr>
            <w:r>
              <w:rPr>
                <w:b/>
              </w:rPr>
              <w:t xml:space="preserve">Location </w:t>
            </w:r>
          </w:p>
        </w:tc>
        <w:tc>
          <w:tcPr>
            <w:tcW w:w="263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53" w:firstLine="0"/>
              <w:jc w:val="center"/>
            </w:pPr>
            <w:r>
              <w:rPr>
                <w:b/>
              </w:rPr>
              <w:t xml:space="preserve">Methodology </w:t>
            </w:r>
          </w:p>
        </w:tc>
        <w:tc>
          <w:tcPr>
            <w:tcW w:w="1734"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9" w:firstLine="0"/>
              <w:jc w:val="center"/>
            </w:pPr>
            <w:r>
              <w:rPr>
                <w:b/>
              </w:rPr>
              <w:t xml:space="preserve">Frequency </w:t>
            </w:r>
          </w:p>
        </w:tc>
        <w:tc>
          <w:tcPr>
            <w:tcW w:w="196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7" w:firstLine="0"/>
              <w:jc w:val="center"/>
            </w:pPr>
            <w:r>
              <w:rPr>
                <w:b/>
              </w:rPr>
              <w:t xml:space="preserve">Responsibility </w:t>
            </w:r>
          </w:p>
        </w:tc>
        <w:tc>
          <w:tcPr>
            <w:tcW w:w="25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5" w:right="26" w:firstLine="0"/>
              <w:jc w:val="center"/>
            </w:pPr>
            <w:r>
              <w:rPr>
                <w:b/>
              </w:rPr>
              <w:t xml:space="preserve">Cost of Monitoring (USD) </w:t>
            </w:r>
          </w:p>
        </w:tc>
      </w:tr>
      <w:tr w:rsidR="009E4BA0">
        <w:trPr>
          <w:trHeight w:val="829"/>
        </w:trPr>
        <w:tc>
          <w:tcPr>
            <w:tcW w:w="2250"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2047"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26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0" w:lineRule="auto"/>
              <w:ind w:left="180" w:hanging="180"/>
            </w:pPr>
            <w:r>
              <w:rPr>
                <w:rFonts w:ascii="Segoe UI Symbol" w:eastAsia="Segoe UI Symbol" w:hAnsi="Segoe UI Symbol" w:cs="Segoe UI Symbol"/>
              </w:rPr>
              <w:t>•</w:t>
            </w:r>
            <w:r>
              <w:rPr>
                <w:rFonts w:ascii="Arial" w:eastAsia="Arial" w:hAnsi="Arial" w:cs="Arial"/>
              </w:rPr>
              <w:t xml:space="preserve"> </w:t>
            </w:r>
            <w:r>
              <w:t xml:space="preserve">Disposal certificates of disposal at licensed </w:t>
            </w:r>
          </w:p>
          <w:p w:rsidR="009E4BA0" w:rsidRDefault="00C907F9">
            <w:pPr>
              <w:spacing w:after="0" w:line="259" w:lineRule="auto"/>
              <w:ind w:left="0" w:right="4" w:firstLine="0"/>
              <w:jc w:val="center"/>
            </w:pPr>
            <w:r>
              <w:t xml:space="preserve">facilities to be provided </w:t>
            </w:r>
          </w:p>
        </w:tc>
        <w:tc>
          <w:tcPr>
            <w:tcW w:w="173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962"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250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1913"/>
        </w:trPr>
        <w:tc>
          <w:tcPr>
            <w:tcW w:w="225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Dust control </w:t>
            </w:r>
          </w:p>
        </w:tc>
        <w:tc>
          <w:tcPr>
            <w:tcW w:w="204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Project and Access roads </w:t>
            </w:r>
          </w:p>
        </w:tc>
        <w:tc>
          <w:tcPr>
            <w:tcW w:w="2632" w:type="dxa"/>
            <w:tcBorders>
              <w:top w:val="single" w:sz="4" w:space="0" w:color="000000"/>
              <w:left w:val="single" w:sz="4" w:space="0" w:color="000000"/>
              <w:bottom w:val="single" w:sz="4" w:space="0" w:color="000000"/>
              <w:right w:val="single" w:sz="4" w:space="0" w:color="000000"/>
            </w:tcBorders>
          </w:tcPr>
          <w:p w:rsidR="009E4BA0" w:rsidRDefault="00C907F9">
            <w:pPr>
              <w:spacing w:after="46" w:line="239" w:lineRule="auto"/>
              <w:ind w:left="0" w:firstLine="0"/>
              <w:jc w:val="left"/>
            </w:pPr>
            <w:r>
              <w:t xml:space="preserve">Field inspection and document review: </w:t>
            </w:r>
          </w:p>
          <w:p w:rsidR="009E4BA0" w:rsidRDefault="00C907F9">
            <w:pPr>
              <w:numPr>
                <w:ilvl w:val="0"/>
                <w:numId w:val="223"/>
              </w:numPr>
              <w:spacing w:after="43" w:line="240" w:lineRule="auto"/>
              <w:ind w:hanging="180"/>
              <w:jc w:val="left"/>
            </w:pPr>
            <w:r>
              <w:t xml:space="preserve">Evidence </w:t>
            </w:r>
            <w:r>
              <w:tab/>
              <w:t xml:space="preserve">of </w:t>
            </w:r>
            <w:r>
              <w:tab/>
              <w:t xml:space="preserve">dust suppression  </w:t>
            </w:r>
          </w:p>
          <w:p w:rsidR="009E4BA0" w:rsidRDefault="00C907F9">
            <w:pPr>
              <w:numPr>
                <w:ilvl w:val="0"/>
                <w:numId w:val="223"/>
              </w:numPr>
              <w:spacing w:after="0" w:line="259" w:lineRule="auto"/>
              <w:ind w:hanging="180"/>
              <w:jc w:val="left"/>
            </w:pPr>
            <w:r>
              <w:t xml:space="preserve">Availability </w:t>
            </w:r>
            <w:r>
              <w:tab/>
              <w:t xml:space="preserve">of </w:t>
            </w:r>
            <w:r>
              <w:tab/>
              <w:t xml:space="preserve">nose masks and appropriate use by workers </w:t>
            </w:r>
          </w:p>
        </w:tc>
        <w:tc>
          <w:tcPr>
            <w:tcW w:w="1734"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Monthly  </w:t>
            </w: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PIU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 </w:t>
            </w:r>
          </w:p>
        </w:tc>
      </w:tr>
      <w:tr w:rsidR="009E4BA0">
        <w:trPr>
          <w:trHeight w:val="1354"/>
        </w:trPr>
        <w:tc>
          <w:tcPr>
            <w:tcW w:w="225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Stormwater management </w:t>
            </w:r>
          </w:p>
        </w:tc>
        <w:tc>
          <w:tcPr>
            <w:tcW w:w="204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Project footprint </w:t>
            </w:r>
          </w:p>
        </w:tc>
        <w:tc>
          <w:tcPr>
            <w:tcW w:w="26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48" w:firstLine="0"/>
            </w:pPr>
            <w:r>
              <w:t xml:space="preserve">Field inspection to see if the contractor is implementing measures for the control and management of runoff </w:t>
            </w:r>
          </w:p>
        </w:tc>
        <w:tc>
          <w:tcPr>
            <w:tcW w:w="1734"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Monthly </w:t>
            </w: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PIU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 </w:t>
            </w:r>
          </w:p>
        </w:tc>
      </w:tr>
      <w:tr w:rsidR="009E4BA0">
        <w:trPr>
          <w:trHeight w:val="1620"/>
        </w:trPr>
        <w:tc>
          <w:tcPr>
            <w:tcW w:w="225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Erosion &amp;</w:t>
            </w:r>
            <w:r>
              <w:t xml:space="preserve"> </w:t>
            </w:r>
          </w:p>
          <w:p w:rsidR="009E4BA0" w:rsidRDefault="00C907F9">
            <w:pPr>
              <w:spacing w:after="0" w:line="259" w:lineRule="auto"/>
              <w:ind w:left="0" w:firstLine="0"/>
              <w:jc w:val="left"/>
            </w:pPr>
            <w:r>
              <w:t xml:space="preserve">sedimentation control </w:t>
            </w:r>
          </w:p>
        </w:tc>
        <w:tc>
          <w:tcPr>
            <w:tcW w:w="204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Project footprint </w:t>
            </w:r>
          </w:p>
        </w:tc>
        <w:tc>
          <w:tcPr>
            <w:tcW w:w="26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48" w:firstLine="0"/>
            </w:pPr>
            <w:r>
              <w:t xml:space="preserve">Field inspection to see if the contractor is implementing measures for the control and management of erosion and sedimentation </w:t>
            </w:r>
          </w:p>
        </w:tc>
        <w:tc>
          <w:tcPr>
            <w:tcW w:w="1734"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Monthly </w:t>
            </w: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PIU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 </w:t>
            </w:r>
          </w:p>
        </w:tc>
      </w:tr>
      <w:tr w:rsidR="009E4BA0">
        <w:trPr>
          <w:trHeight w:val="2708"/>
        </w:trPr>
        <w:tc>
          <w:tcPr>
            <w:tcW w:w="225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right="28" w:firstLine="0"/>
              <w:jc w:val="left"/>
            </w:pPr>
            <w:r>
              <w:t xml:space="preserve">Emergency procedures </w:t>
            </w:r>
          </w:p>
        </w:tc>
        <w:tc>
          <w:tcPr>
            <w:tcW w:w="204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Project site </w:t>
            </w:r>
          </w:p>
        </w:tc>
        <w:tc>
          <w:tcPr>
            <w:tcW w:w="2632" w:type="dxa"/>
            <w:tcBorders>
              <w:top w:val="single" w:sz="4" w:space="0" w:color="000000"/>
              <w:left w:val="single" w:sz="4" w:space="0" w:color="000000"/>
              <w:bottom w:val="single" w:sz="4" w:space="0" w:color="000000"/>
              <w:right w:val="single" w:sz="4" w:space="0" w:color="000000"/>
            </w:tcBorders>
          </w:tcPr>
          <w:p w:rsidR="009E4BA0" w:rsidRDefault="00C907F9">
            <w:pPr>
              <w:spacing w:after="46" w:line="239" w:lineRule="auto"/>
              <w:ind w:left="0" w:firstLine="0"/>
              <w:jc w:val="left"/>
            </w:pPr>
            <w:r>
              <w:t xml:space="preserve">Field inspection and document review: </w:t>
            </w:r>
          </w:p>
          <w:p w:rsidR="009E4BA0" w:rsidRDefault="00C907F9">
            <w:pPr>
              <w:spacing w:after="0" w:line="239" w:lineRule="auto"/>
              <w:ind w:left="180" w:right="48" w:hanging="180"/>
            </w:pPr>
            <w:r>
              <w:rPr>
                <w:rFonts w:ascii="Segoe UI Symbol" w:eastAsia="Segoe UI Symbol" w:hAnsi="Segoe UI Symbol" w:cs="Segoe UI Symbol"/>
              </w:rPr>
              <w:t>•</w:t>
            </w:r>
            <w:r>
              <w:rPr>
                <w:rFonts w:ascii="Arial" w:eastAsia="Arial" w:hAnsi="Arial" w:cs="Arial"/>
              </w:rPr>
              <w:t xml:space="preserve"> </w:t>
            </w:r>
            <w:r>
              <w:t xml:space="preserve">names and contact details of responsible personnel and emergency services must be made available to all staff and will be clearly displayed at relevant </w:t>
            </w:r>
          </w:p>
          <w:p w:rsidR="009E4BA0" w:rsidRDefault="00C907F9">
            <w:pPr>
              <w:spacing w:after="0" w:line="259" w:lineRule="auto"/>
              <w:ind w:left="180" w:firstLine="0"/>
              <w:jc w:val="left"/>
            </w:pPr>
            <w:r>
              <w:t xml:space="preserve">locations at the site </w:t>
            </w:r>
          </w:p>
        </w:tc>
        <w:tc>
          <w:tcPr>
            <w:tcW w:w="1734"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Monthly </w:t>
            </w: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PIU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 </w:t>
            </w:r>
          </w:p>
        </w:tc>
      </w:tr>
    </w:tbl>
    <w:p w:rsidR="009E4BA0" w:rsidRDefault="009E4BA0">
      <w:pPr>
        <w:spacing w:after="0" w:line="259" w:lineRule="auto"/>
        <w:ind w:left="-1440" w:right="6776" w:firstLine="0"/>
        <w:jc w:val="left"/>
      </w:pPr>
    </w:p>
    <w:tbl>
      <w:tblPr>
        <w:tblStyle w:val="TableGrid"/>
        <w:tblW w:w="13134" w:type="dxa"/>
        <w:tblInd w:w="-179" w:type="dxa"/>
        <w:tblCellMar>
          <w:top w:w="47" w:type="dxa"/>
          <w:left w:w="16" w:type="dxa"/>
          <w:bottom w:w="0" w:type="dxa"/>
          <w:right w:w="58" w:type="dxa"/>
        </w:tblCellMar>
        <w:tblLook w:val="04A0" w:firstRow="1" w:lastRow="0" w:firstColumn="1" w:lastColumn="0" w:noHBand="0" w:noVBand="1"/>
      </w:tblPr>
      <w:tblGrid>
        <w:gridCol w:w="2250"/>
        <w:gridCol w:w="2047"/>
        <w:gridCol w:w="2632"/>
        <w:gridCol w:w="1734"/>
        <w:gridCol w:w="1962"/>
        <w:gridCol w:w="2508"/>
      </w:tblGrid>
      <w:tr w:rsidR="009E4BA0">
        <w:trPr>
          <w:trHeight w:val="545"/>
        </w:trPr>
        <w:tc>
          <w:tcPr>
            <w:tcW w:w="225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5" w:right="17" w:firstLine="0"/>
              <w:jc w:val="center"/>
            </w:pPr>
            <w:r>
              <w:rPr>
                <w:b/>
              </w:rPr>
              <w:t xml:space="preserve">Monitoring Parameter </w:t>
            </w:r>
          </w:p>
        </w:tc>
        <w:tc>
          <w:tcPr>
            <w:tcW w:w="2047"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7" w:firstLine="0"/>
              <w:jc w:val="center"/>
            </w:pPr>
            <w:r>
              <w:rPr>
                <w:b/>
              </w:rPr>
              <w:t xml:space="preserve">Location </w:t>
            </w:r>
          </w:p>
        </w:tc>
        <w:tc>
          <w:tcPr>
            <w:tcW w:w="263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53" w:firstLine="0"/>
              <w:jc w:val="center"/>
            </w:pPr>
            <w:r>
              <w:rPr>
                <w:b/>
              </w:rPr>
              <w:t xml:space="preserve">Methodology </w:t>
            </w:r>
          </w:p>
        </w:tc>
        <w:tc>
          <w:tcPr>
            <w:tcW w:w="1734"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9" w:firstLine="0"/>
              <w:jc w:val="center"/>
            </w:pPr>
            <w:r>
              <w:rPr>
                <w:b/>
              </w:rPr>
              <w:t xml:space="preserve">Frequency </w:t>
            </w:r>
          </w:p>
        </w:tc>
        <w:tc>
          <w:tcPr>
            <w:tcW w:w="196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0" w:right="46" w:firstLine="0"/>
              <w:jc w:val="center"/>
            </w:pPr>
            <w:r>
              <w:rPr>
                <w:b/>
              </w:rPr>
              <w:t xml:space="preserve">Responsibility </w:t>
            </w:r>
          </w:p>
        </w:tc>
        <w:tc>
          <w:tcPr>
            <w:tcW w:w="25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5" w:right="25" w:firstLine="0"/>
              <w:jc w:val="center"/>
            </w:pPr>
            <w:r>
              <w:rPr>
                <w:b/>
              </w:rPr>
              <w:t xml:space="preserve">Cost of Monitoring (USD) </w:t>
            </w:r>
          </w:p>
        </w:tc>
      </w:tr>
      <w:tr w:rsidR="009E4BA0">
        <w:trPr>
          <w:trHeight w:val="829"/>
        </w:trPr>
        <w:tc>
          <w:tcPr>
            <w:tcW w:w="2250"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2047"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26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80" w:right="48" w:hanging="180"/>
            </w:pPr>
            <w:r>
              <w:rPr>
                <w:rFonts w:ascii="Segoe UI Symbol" w:eastAsia="Segoe UI Symbol" w:hAnsi="Segoe UI Symbol" w:cs="Segoe UI Symbol"/>
              </w:rPr>
              <w:t>•</w:t>
            </w:r>
            <w:r>
              <w:rPr>
                <w:rFonts w:ascii="Arial" w:eastAsia="Arial" w:hAnsi="Arial" w:cs="Arial"/>
              </w:rPr>
              <w:t xml:space="preserve"> </w:t>
            </w:r>
            <w:r>
              <w:t xml:space="preserve">evidence of training in events of fire; accidental leaks and spillages  </w:t>
            </w:r>
          </w:p>
        </w:tc>
        <w:tc>
          <w:tcPr>
            <w:tcW w:w="173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962"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250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2475"/>
        </w:trPr>
        <w:tc>
          <w:tcPr>
            <w:tcW w:w="225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OHS Issues </w:t>
            </w:r>
          </w:p>
        </w:tc>
        <w:tc>
          <w:tcPr>
            <w:tcW w:w="204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Project site </w:t>
            </w:r>
          </w:p>
        </w:tc>
        <w:tc>
          <w:tcPr>
            <w:tcW w:w="2632" w:type="dxa"/>
            <w:tcBorders>
              <w:top w:val="single" w:sz="4" w:space="0" w:color="000000"/>
              <w:left w:val="single" w:sz="4" w:space="0" w:color="000000"/>
              <w:bottom w:val="single" w:sz="4" w:space="0" w:color="000000"/>
              <w:right w:val="single" w:sz="4" w:space="0" w:color="000000"/>
            </w:tcBorders>
          </w:tcPr>
          <w:p w:rsidR="009E4BA0" w:rsidRDefault="00C907F9">
            <w:pPr>
              <w:spacing w:after="46" w:line="239" w:lineRule="auto"/>
              <w:ind w:left="0" w:firstLine="0"/>
              <w:jc w:val="left"/>
            </w:pPr>
            <w:r>
              <w:t xml:space="preserve">Document review/field inspection: </w:t>
            </w:r>
          </w:p>
          <w:p w:rsidR="009E4BA0" w:rsidRDefault="00C907F9">
            <w:pPr>
              <w:numPr>
                <w:ilvl w:val="0"/>
                <w:numId w:val="224"/>
              </w:numPr>
              <w:spacing w:after="43" w:line="240" w:lineRule="auto"/>
              <w:ind w:hanging="180"/>
              <w:jc w:val="left"/>
            </w:pPr>
            <w:r>
              <w:t xml:space="preserve">No. of incidences and accidents </w:t>
            </w:r>
          </w:p>
          <w:p w:rsidR="009E4BA0" w:rsidRDefault="00C907F9">
            <w:pPr>
              <w:numPr>
                <w:ilvl w:val="0"/>
                <w:numId w:val="224"/>
              </w:numPr>
              <w:spacing w:after="0" w:line="259" w:lineRule="auto"/>
              <w:ind w:hanging="180"/>
              <w:jc w:val="left"/>
            </w:pPr>
            <w:r>
              <w:t xml:space="preserve">No. of toolbox talk </w:t>
            </w:r>
          </w:p>
          <w:p w:rsidR="009E4BA0" w:rsidRDefault="00C907F9">
            <w:pPr>
              <w:numPr>
                <w:ilvl w:val="0"/>
                <w:numId w:val="224"/>
              </w:numPr>
              <w:spacing w:after="45" w:line="240" w:lineRule="auto"/>
              <w:ind w:hanging="180"/>
              <w:jc w:val="left"/>
            </w:pPr>
            <w:r>
              <w:t xml:space="preserve">Records of OHS training received by workers </w:t>
            </w:r>
          </w:p>
          <w:p w:rsidR="009E4BA0" w:rsidRDefault="00C907F9">
            <w:pPr>
              <w:numPr>
                <w:ilvl w:val="0"/>
                <w:numId w:val="224"/>
              </w:numPr>
              <w:spacing w:after="0" w:line="259" w:lineRule="auto"/>
              <w:ind w:hanging="180"/>
              <w:jc w:val="left"/>
            </w:pPr>
            <w:r>
              <w:t xml:space="preserve">Availability and use of appropriate PPEs </w:t>
            </w:r>
          </w:p>
        </w:tc>
        <w:tc>
          <w:tcPr>
            <w:tcW w:w="1734"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Monthly </w:t>
            </w: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PIU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 </w:t>
            </w:r>
          </w:p>
        </w:tc>
      </w:tr>
      <w:tr w:rsidR="009E4BA0">
        <w:trPr>
          <w:trHeight w:val="2484"/>
        </w:trPr>
        <w:tc>
          <w:tcPr>
            <w:tcW w:w="225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Traffic and road safety </w:t>
            </w:r>
          </w:p>
        </w:tc>
        <w:tc>
          <w:tcPr>
            <w:tcW w:w="204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Project </w:t>
            </w:r>
          </w:p>
          <w:p w:rsidR="009E4BA0" w:rsidRDefault="00C907F9">
            <w:pPr>
              <w:spacing w:after="0" w:line="259" w:lineRule="auto"/>
              <w:ind w:left="1" w:firstLine="0"/>
            </w:pPr>
            <w:r>
              <w:t xml:space="preserve">Communities along access roads </w:t>
            </w:r>
          </w:p>
        </w:tc>
        <w:tc>
          <w:tcPr>
            <w:tcW w:w="2632"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25"/>
              </w:numPr>
              <w:spacing w:after="0" w:line="259" w:lineRule="auto"/>
              <w:ind w:hanging="180"/>
              <w:jc w:val="left"/>
            </w:pPr>
            <w:r>
              <w:t xml:space="preserve">Document review: </w:t>
            </w:r>
          </w:p>
          <w:p w:rsidR="009E4BA0" w:rsidRDefault="00C907F9">
            <w:pPr>
              <w:numPr>
                <w:ilvl w:val="0"/>
                <w:numId w:val="225"/>
              </w:numPr>
              <w:spacing w:after="45" w:line="240" w:lineRule="auto"/>
              <w:ind w:hanging="180"/>
              <w:jc w:val="left"/>
            </w:pPr>
            <w:r>
              <w:t xml:space="preserve">No. of incidences and accidents </w:t>
            </w:r>
          </w:p>
          <w:p w:rsidR="009E4BA0" w:rsidRDefault="00C907F9">
            <w:pPr>
              <w:numPr>
                <w:ilvl w:val="0"/>
                <w:numId w:val="225"/>
              </w:numPr>
              <w:spacing w:after="45" w:line="240" w:lineRule="auto"/>
              <w:ind w:hanging="180"/>
              <w:jc w:val="left"/>
            </w:pPr>
            <w:r>
              <w:t xml:space="preserve">No. of training on road safety </w:t>
            </w:r>
          </w:p>
          <w:p w:rsidR="009E4BA0" w:rsidRDefault="00C907F9">
            <w:pPr>
              <w:numPr>
                <w:ilvl w:val="0"/>
                <w:numId w:val="225"/>
              </w:numPr>
              <w:spacing w:after="43" w:line="240" w:lineRule="auto"/>
              <w:ind w:hanging="180"/>
              <w:jc w:val="left"/>
            </w:pPr>
            <w:r>
              <w:t xml:space="preserve">Signs installed to prohibit accident </w:t>
            </w:r>
          </w:p>
          <w:p w:rsidR="009E4BA0" w:rsidRDefault="00C907F9">
            <w:pPr>
              <w:numPr>
                <w:ilvl w:val="0"/>
                <w:numId w:val="225"/>
              </w:numPr>
              <w:spacing w:after="0" w:line="259" w:lineRule="auto"/>
              <w:ind w:hanging="180"/>
              <w:jc w:val="left"/>
            </w:pPr>
            <w:r>
              <w:t xml:space="preserve">Record </w:t>
            </w:r>
            <w:r>
              <w:tab/>
              <w:t xml:space="preserve">of </w:t>
            </w:r>
            <w:r>
              <w:tab/>
              <w:t xml:space="preserve">community complaints   </w:t>
            </w:r>
          </w:p>
        </w:tc>
        <w:tc>
          <w:tcPr>
            <w:tcW w:w="1734"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Monthly </w:t>
            </w: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PIU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 </w:t>
            </w:r>
          </w:p>
        </w:tc>
      </w:tr>
      <w:tr w:rsidR="009E4BA0">
        <w:trPr>
          <w:trHeight w:val="2475"/>
        </w:trPr>
        <w:tc>
          <w:tcPr>
            <w:tcW w:w="2250"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t xml:space="preserve">Community Relations </w:t>
            </w:r>
          </w:p>
        </w:tc>
        <w:tc>
          <w:tcPr>
            <w:tcW w:w="204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Project site </w:t>
            </w:r>
          </w:p>
        </w:tc>
        <w:tc>
          <w:tcPr>
            <w:tcW w:w="2632" w:type="dxa"/>
            <w:tcBorders>
              <w:top w:val="single" w:sz="4" w:space="0" w:color="000000"/>
              <w:left w:val="single" w:sz="4" w:space="0" w:color="000000"/>
              <w:bottom w:val="single" w:sz="4" w:space="0" w:color="000000"/>
              <w:right w:val="single" w:sz="4" w:space="0" w:color="000000"/>
            </w:tcBorders>
          </w:tcPr>
          <w:p w:rsidR="009E4BA0" w:rsidRDefault="00C907F9">
            <w:pPr>
              <w:spacing w:after="46" w:line="239" w:lineRule="auto"/>
              <w:ind w:left="0" w:firstLine="0"/>
              <w:jc w:val="left"/>
            </w:pPr>
            <w:r>
              <w:t xml:space="preserve">Field inspection and document review: </w:t>
            </w:r>
          </w:p>
          <w:p w:rsidR="009E4BA0" w:rsidRDefault="00C907F9">
            <w:pPr>
              <w:numPr>
                <w:ilvl w:val="0"/>
                <w:numId w:val="226"/>
              </w:numPr>
              <w:spacing w:after="0" w:line="259" w:lineRule="auto"/>
              <w:ind w:hanging="180"/>
              <w:jc w:val="left"/>
            </w:pPr>
            <w:r>
              <w:t xml:space="preserve">Evidence of contractor </w:t>
            </w:r>
          </w:p>
          <w:p w:rsidR="009E4BA0" w:rsidRDefault="00C907F9">
            <w:pPr>
              <w:spacing w:after="24" w:line="259" w:lineRule="auto"/>
              <w:ind w:left="180" w:firstLine="0"/>
              <w:jc w:val="left"/>
            </w:pPr>
            <w:r>
              <w:t xml:space="preserve">GM </w:t>
            </w:r>
          </w:p>
          <w:p w:rsidR="009E4BA0" w:rsidRDefault="00C907F9">
            <w:pPr>
              <w:numPr>
                <w:ilvl w:val="0"/>
                <w:numId w:val="226"/>
              </w:numPr>
              <w:spacing w:after="0" w:line="259" w:lineRule="auto"/>
              <w:ind w:hanging="180"/>
              <w:jc w:val="left"/>
            </w:pPr>
            <w:r>
              <w:t xml:space="preserve">Records of complaints </w:t>
            </w:r>
          </w:p>
          <w:p w:rsidR="009E4BA0" w:rsidRDefault="00C907F9">
            <w:pPr>
              <w:numPr>
                <w:ilvl w:val="0"/>
                <w:numId w:val="226"/>
              </w:numPr>
              <w:spacing w:after="45" w:line="240" w:lineRule="auto"/>
              <w:ind w:hanging="180"/>
              <w:jc w:val="left"/>
            </w:pPr>
            <w:r>
              <w:t xml:space="preserve">No. of grievance resolved/not resolved  </w:t>
            </w:r>
          </w:p>
          <w:p w:rsidR="009E4BA0" w:rsidRDefault="00C907F9">
            <w:pPr>
              <w:numPr>
                <w:ilvl w:val="0"/>
                <w:numId w:val="226"/>
              </w:numPr>
              <w:spacing w:after="0" w:line="259" w:lineRule="auto"/>
              <w:ind w:hanging="180"/>
              <w:jc w:val="left"/>
            </w:pPr>
            <w:r>
              <w:t xml:space="preserve">Number of meetings held with communities  </w:t>
            </w:r>
          </w:p>
        </w:tc>
        <w:tc>
          <w:tcPr>
            <w:tcW w:w="1734"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Monthly </w:t>
            </w: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2" w:firstLine="0"/>
              <w:jc w:val="left"/>
            </w:pPr>
            <w:r>
              <w:t xml:space="preserve">PIU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1" w:firstLine="0"/>
              <w:jc w:val="left"/>
            </w:pPr>
            <w:r>
              <w:t xml:space="preserve"> </w:t>
            </w:r>
          </w:p>
        </w:tc>
      </w:tr>
      <w:tr w:rsidR="009E4BA0">
        <w:trPr>
          <w:trHeight w:val="545"/>
        </w:trPr>
        <w:tc>
          <w:tcPr>
            <w:tcW w:w="2250" w:type="dxa"/>
            <w:tcBorders>
              <w:top w:val="single" w:sz="4" w:space="0" w:color="000000"/>
              <w:left w:val="single" w:sz="4" w:space="0" w:color="000000"/>
              <w:bottom w:val="single" w:sz="4" w:space="0" w:color="000000"/>
              <w:right w:val="single" w:sz="7" w:space="0" w:color="000000"/>
            </w:tcBorders>
            <w:shd w:val="clear" w:color="auto" w:fill="E7E6E6"/>
          </w:tcPr>
          <w:p w:rsidR="009E4BA0" w:rsidRDefault="00C907F9">
            <w:pPr>
              <w:spacing w:after="0" w:line="259" w:lineRule="auto"/>
              <w:ind w:left="106" w:right="17" w:firstLine="0"/>
              <w:jc w:val="center"/>
            </w:pPr>
            <w:r>
              <w:rPr>
                <w:b/>
              </w:rPr>
              <w:t xml:space="preserve">Monitoring Parameter </w:t>
            </w:r>
          </w:p>
        </w:tc>
        <w:tc>
          <w:tcPr>
            <w:tcW w:w="2047" w:type="dxa"/>
            <w:tcBorders>
              <w:top w:val="single" w:sz="4" w:space="0" w:color="000000"/>
              <w:left w:val="single" w:sz="7"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45" w:firstLine="0"/>
              <w:jc w:val="center"/>
            </w:pPr>
            <w:r>
              <w:rPr>
                <w:b/>
              </w:rPr>
              <w:t xml:space="preserve">Location </w:t>
            </w:r>
          </w:p>
        </w:tc>
        <w:tc>
          <w:tcPr>
            <w:tcW w:w="263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37" w:firstLine="0"/>
              <w:jc w:val="center"/>
            </w:pPr>
            <w:r>
              <w:rPr>
                <w:b/>
              </w:rPr>
              <w:t xml:space="preserve">Methodology </w:t>
            </w:r>
          </w:p>
        </w:tc>
        <w:tc>
          <w:tcPr>
            <w:tcW w:w="1734"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42" w:firstLine="0"/>
              <w:jc w:val="center"/>
            </w:pPr>
            <w:r>
              <w:rPr>
                <w:b/>
              </w:rPr>
              <w:t xml:space="preserve">Frequency </w:t>
            </w:r>
          </w:p>
        </w:tc>
        <w:tc>
          <w:tcPr>
            <w:tcW w:w="196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9E4BA0" w:rsidRDefault="00C907F9">
            <w:pPr>
              <w:spacing w:after="0" w:line="259" w:lineRule="auto"/>
              <w:ind w:left="44" w:firstLine="0"/>
              <w:jc w:val="center"/>
            </w:pPr>
            <w:r>
              <w:rPr>
                <w:b/>
              </w:rPr>
              <w:t xml:space="preserve">Responsibility </w:t>
            </w:r>
          </w:p>
        </w:tc>
        <w:tc>
          <w:tcPr>
            <w:tcW w:w="250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16" w:right="26" w:firstLine="0"/>
              <w:jc w:val="center"/>
            </w:pPr>
            <w:r>
              <w:rPr>
                <w:b/>
              </w:rPr>
              <w:t xml:space="preserve">Cost of Monitoring (USD) </w:t>
            </w:r>
          </w:p>
        </w:tc>
      </w:tr>
      <w:tr w:rsidR="009E4BA0">
        <w:trPr>
          <w:trHeight w:val="1657"/>
        </w:trPr>
        <w:tc>
          <w:tcPr>
            <w:tcW w:w="2250" w:type="dxa"/>
            <w:tcBorders>
              <w:top w:val="single" w:sz="4" w:space="0" w:color="000000"/>
              <w:left w:val="single" w:sz="4" w:space="0" w:color="000000"/>
              <w:bottom w:val="single" w:sz="4" w:space="0" w:color="000000"/>
              <w:right w:val="single" w:sz="7" w:space="0" w:color="000000"/>
            </w:tcBorders>
            <w:vAlign w:val="center"/>
          </w:tcPr>
          <w:p w:rsidR="009E4BA0" w:rsidRDefault="00C907F9">
            <w:pPr>
              <w:spacing w:after="0" w:line="259" w:lineRule="auto"/>
              <w:ind w:left="91" w:firstLine="0"/>
              <w:jc w:val="left"/>
            </w:pPr>
            <w:r>
              <w:t xml:space="preserve">LMP and SEA/SH plan </w:t>
            </w:r>
          </w:p>
        </w:tc>
        <w:tc>
          <w:tcPr>
            <w:tcW w:w="2047" w:type="dxa"/>
            <w:tcBorders>
              <w:top w:val="single" w:sz="4" w:space="0" w:color="000000"/>
              <w:left w:val="single" w:sz="7" w:space="0" w:color="000000"/>
              <w:bottom w:val="single" w:sz="4" w:space="0" w:color="000000"/>
              <w:right w:val="single" w:sz="4" w:space="0" w:color="000000"/>
            </w:tcBorders>
            <w:vAlign w:val="center"/>
          </w:tcPr>
          <w:p w:rsidR="009E4BA0" w:rsidRDefault="00C907F9">
            <w:pPr>
              <w:spacing w:after="0" w:line="239" w:lineRule="auto"/>
              <w:ind w:left="87" w:right="196" w:firstLine="0"/>
              <w:jc w:val="left"/>
            </w:pPr>
            <w:r>
              <w:t xml:space="preserve">Project site </w:t>
            </w:r>
            <w:r>
              <w:t xml:space="preserve">Project communities Accommodation </w:t>
            </w:r>
          </w:p>
          <w:p w:rsidR="009E4BA0" w:rsidRDefault="00C907F9">
            <w:pPr>
              <w:spacing w:after="0" w:line="259" w:lineRule="auto"/>
              <w:ind w:left="87" w:firstLine="0"/>
              <w:jc w:val="left"/>
            </w:pPr>
            <w:r>
              <w:t xml:space="preserve">facility </w:t>
            </w:r>
          </w:p>
        </w:tc>
        <w:tc>
          <w:tcPr>
            <w:tcW w:w="2632"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27"/>
              </w:numPr>
              <w:spacing w:after="45" w:line="240" w:lineRule="auto"/>
              <w:ind w:hanging="182"/>
              <w:jc w:val="left"/>
            </w:pPr>
            <w:r>
              <w:t xml:space="preserve">Evidence </w:t>
            </w:r>
            <w:r>
              <w:tab/>
              <w:t xml:space="preserve">of contractor GM </w:t>
            </w:r>
          </w:p>
          <w:p w:rsidR="009E4BA0" w:rsidRDefault="00C907F9">
            <w:pPr>
              <w:numPr>
                <w:ilvl w:val="0"/>
                <w:numId w:val="227"/>
              </w:numPr>
              <w:spacing w:after="0" w:line="259" w:lineRule="auto"/>
              <w:ind w:hanging="182"/>
              <w:jc w:val="left"/>
            </w:pPr>
            <w:r>
              <w:t xml:space="preserve">Records of complaints </w:t>
            </w:r>
          </w:p>
          <w:p w:rsidR="009E4BA0" w:rsidRDefault="00C907F9">
            <w:pPr>
              <w:numPr>
                <w:ilvl w:val="0"/>
                <w:numId w:val="227"/>
              </w:numPr>
              <w:spacing w:after="1" w:line="238" w:lineRule="auto"/>
              <w:ind w:hanging="182"/>
              <w:jc w:val="left"/>
            </w:pPr>
            <w:r>
              <w:t xml:space="preserve">No. </w:t>
            </w:r>
            <w:r>
              <w:tab/>
              <w:t xml:space="preserve">of </w:t>
            </w:r>
            <w:r>
              <w:tab/>
              <w:t xml:space="preserve">grievance resolved/not resolved  </w:t>
            </w:r>
          </w:p>
          <w:p w:rsidR="009E4BA0" w:rsidRDefault="00C907F9">
            <w:pPr>
              <w:spacing w:after="0" w:line="259" w:lineRule="auto"/>
              <w:ind w:left="91" w:firstLine="0"/>
              <w:jc w:val="left"/>
            </w:pPr>
            <w:r>
              <w:t xml:space="preserve"> </w:t>
            </w:r>
          </w:p>
        </w:tc>
        <w:tc>
          <w:tcPr>
            <w:tcW w:w="1734"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92" w:firstLine="0"/>
              <w:jc w:val="left"/>
            </w:pPr>
            <w:r>
              <w:t xml:space="preserve">Monthly </w:t>
            </w: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93" w:firstLine="0"/>
              <w:jc w:val="left"/>
            </w:pPr>
            <w:r>
              <w:t xml:space="preserve">PIU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92" w:firstLine="0"/>
              <w:jc w:val="left"/>
            </w:pPr>
            <w:r>
              <w:t xml:space="preserve"> </w:t>
            </w:r>
          </w:p>
        </w:tc>
      </w:tr>
      <w:tr w:rsidR="009E4BA0">
        <w:trPr>
          <w:trHeight w:val="3013"/>
        </w:trPr>
        <w:tc>
          <w:tcPr>
            <w:tcW w:w="2250" w:type="dxa"/>
            <w:tcBorders>
              <w:top w:val="single" w:sz="4" w:space="0" w:color="000000"/>
              <w:left w:val="single" w:sz="4" w:space="0" w:color="000000"/>
              <w:bottom w:val="single" w:sz="4" w:space="0" w:color="000000"/>
              <w:right w:val="single" w:sz="7" w:space="0" w:color="000000"/>
            </w:tcBorders>
            <w:vAlign w:val="center"/>
          </w:tcPr>
          <w:p w:rsidR="009E4BA0" w:rsidRDefault="00C907F9">
            <w:pPr>
              <w:spacing w:after="0" w:line="259" w:lineRule="auto"/>
              <w:ind w:left="91" w:firstLine="0"/>
              <w:jc w:val="left"/>
            </w:pPr>
            <w:r>
              <w:t xml:space="preserve">CDAP </w:t>
            </w:r>
          </w:p>
        </w:tc>
        <w:tc>
          <w:tcPr>
            <w:tcW w:w="2047" w:type="dxa"/>
            <w:tcBorders>
              <w:top w:val="single" w:sz="4" w:space="0" w:color="000000"/>
              <w:left w:val="single" w:sz="7" w:space="0" w:color="000000"/>
              <w:bottom w:val="single" w:sz="4" w:space="0" w:color="000000"/>
              <w:right w:val="single" w:sz="4" w:space="0" w:color="000000"/>
            </w:tcBorders>
            <w:vAlign w:val="center"/>
          </w:tcPr>
          <w:p w:rsidR="009E4BA0" w:rsidRDefault="00C907F9">
            <w:pPr>
              <w:spacing w:after="0" w:line="239" w:lineRule="auto"/>
              <w:ind w:left="87" w:right="47" w:firstLine="0"/>
            </w:pPr>
            <w:r>
              <w:t xml:space="preserve">Project surrounding communities (Kattu Town, Kpoubu and </w:t>
            </w:r>
          </w:p>
          <w:p w:rsidR="009E4BA0" w:rsidRDefault="00C907F9">
            <w:pPr>
              <w:spacing w:after="0" w:line="259" w:lineRule="auto"/>
              <w:ind w:left="87" w:firstLine="0"/>
              <w:jc w:val="left"/>
            </w:pPr>
            <w:r>
              <w:t xml:space="preserve">Magbafti) </w:t>
            </w:r>
          </w:p>
        </w:tc>
        <w:tc>
          <w:tcPr>
            <w:tcW w:w="2632"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28"/>
              </w:numPr>
              <w:spacing w:after="45" w:line="240" w:lineRule="auto"/>
              <w:ind w:right="48" w:hanging="182"/>
            </w:pPr>
            <w:r>
              <w:t xml:space="preserve">Kattu Town, Kpoubu and Magbafti villages electrified.  </w:t>
            </w:r>
          </w:p>
          <w:p w:rsidR="009E4BA0" w:rsidRDefault="00C907F9">
            <w:pPr>
              <w:numPr>
                <w:ilvl w:val="0"/>
                <w:numId w:val="228"/>
              </w:numPr>
              <w:spacing w:after="0" w:line="259" w:lineRule="auto"/>
              <w:ind w:right="48" w:hanging="182"/>
            </w:pPr>
            <w:r>
              <w:t xml:space="preserve">Access road rehabilitated. </w:t>
            </w:r>
          </w:p>
          <w:p w:rsidR="009E4BA0" w:rsidRDefault="00C907F9">
            <w:pPr>
              <w:numPr>
                <w:ilvl w:val="0"/>
                <w:numId w:val="228"/>
              </w:numPr>
              <w:spacing w:after="46" w:line="239" w:lineRule="auto"/>
              <w:ind w:right="48" w:hanging="182"/>
            </w:pPr>
            <w:r>
              <w:t xml:space="preserve">Newton- Magbafti CHC supported with basic emergency medical supplies and equipment. </w:t>
            </w:r>
          </w:p>
          <w:p w:rsidR="009E4BA0" w:rsidRDefault="00C907F9">
            <w:pPr>
              <w:numPr>
                <w:ilvl w:val="0"/>
                <w:numId w:val="228"/>
              </w:numPr>
              <w:spacing w:after="0" w:line="259" w:lineRule="auto"/>
              <w:ind w:right="48" w:hanging="182"/>
            </w:pPr>
            <w:r>
              <w:t xml:space="preserve">Grievance resolved/not resolved on CDAP implementation. </w:t>
            </w:r>
          </w:p>
        </w:tc>
        <w:tc>
          <w:tcPr>
            <w:tcW w:w="1734"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92" w:firstLine="0"/>
              <w:jc w:val="left"/>
            </w:pPr>
            <w:r>
              <w:t xml:space="preserve">Monthly &amp; Quarterly </w:t>
            </w:r>
          </w:p>
        </w:tc>
        <w:tc>
          <w:tcPr>
            <w:tcW w:w="196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93" w:firstLine="0"/>
              <w:jc w:val="left"/>
            </w:pPr>
            <w:r>
              <w:t xml:space="preserve">PIU </w:t>
            </w:r>
          </w:p>
        </w:tc>
        <w:tc>
          <w:tcPr>
            <w:tcW w:w="250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92" w:firstLine="0"/>
              <w:jc w:val="left"/>
            </w:pPr>
            <w:r>
              <w:t xml:space="preserve">Part of the CDAP budget </w:t>
            </w:r>
          </w:p>
        </w:tc>
      </w:tr>
      <w:tr w:rsidR="009E4BA0">
        <w:trPr>
          <w:trHeight w:val="302"/>
        </w:trPr>
        <w:tc>
          <w:tcPr>
            <w:tcW w:w="2250" w:type="dxa"/>
            <w:tcBorders>
              <w:top w:val="single" w:sz="4" w:space="0" w:color="000000"/>
              <w:left w:val="single" w:sz="4" w:space="0" w:color="000000"/>
              <w:bottom w:val="single" w:sz="4" w:space="0" w:color="000000"/>
              <w:right w:val="nil"/>
            </w:tcBorders>
          </w:tcPr>
          <w:p w:rsidR="009E4BA0" w:rsidRDefault="00C907F9">
            <w:pPr>
              <w:spacing w:after="0" w:line="259" w:lineRule="auto"/>
              <w:ind w:left="91" w:firstLine="0"/>
              <w:jc w:val="left"/>
            </w:pPr>
            <w:r>
              <w:rPr>
                <w:b/>
              </w:rPr>
              <w:t xml:space="preserve">TOTAL </w:t>
            </w:r>
          </w:p>
        </w:tc>
        <w:tc>
          <w:tcPr>
            <w:tcW w:w="2047" w:type="dxa"/>
            <w:tcBorders>
              <w:top w:val="single" w:sz="4" w:space="0" w:color="000000"/>
              <w:left w:val="nil"/>
              <w:bottom w:val="single" w:sz="4" w:space="0" w:color="000000"/>
              <w:right w:val="nil"/>
            </w:tcBorders>
          </w:tcPr>
          <w:p w:rsidR="009E4BA0" w:rsidRDefault="009E4BA0">
            <w:pPr>
              <w:spacing w:after="160" w:line="259" w:lineRule="auto"/>
              <w:ind w:left="0" w:firstLine="0"/>
              <w:jc w:val="left"/>
            </w:pPr>
          </w:p>
        </w:tc>
        <w:tc>
          <w:tcPr>
            <w:tcW w:w="2632" w:type="dxa"/>
            <w:tcBorders>
              <w:top w:val="single" w:sz="4" w:space="0" w:color="000000"/>
              <w:left w:val="nil"/>
              <w:bottom w:val="single" w:sz="4" w:space="0" w:color="000000"/>
              <w:right w:val="nil"/>
            </w:tcBorders>
          </w:tcPr>
          <w:p w:rsidR="009E4BA0" w:rsidRDefault="009E4BA0">
            <w:pPr>
              <w:spacing w:after="160" w:line="259" w:lineRule="auto"/>
              <w:ind w:left="0" w:firstLine="0"/>
              <w:jc w:val="left"/>
            </w:pPr>
          </w:p>
        </w:tc>
        <w:tc>
          <w:tcPr>
            <w:tcW w:w="1734" w:type="dxa"/>
            <w:tcBorders>
              <w:top w:val="single" w:sz="4" w:space="0" w:color="000000"/>
              <w:left w:val="nil"/>
              <w:bottom w:val="single" w:sz="4" w:space="0" w:color="000000"/>
              <w:right w:val="nil"/>
            </w:tcBorders>
          </w:tcPr>
          <w:p w:rsidR="009E4BA0" w:rsidRDefault="009E4BA0">
            <w:pPr>
              <w:spacing w:after="160" w:line="259" w:lineRule="auto"/>
              <w:ind w:left="0" w:firstLine="0"/>
              <w:jc w:val="left"/>
            </w:pPr>
          </w:p>
        </w:tc>
        <w:tc>
          <w:tcPr>
            <w:tcW w:w="1962"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250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92" w:firstLine="0"/>
              <w:jc w:val="left"/>
            </w:pPr>
            <w:r>
              <w:rPr>
                <w:b/>
              </w:rPr>
              <w:t xml:space="preserve">$153,000 </w:t>
            </w:r>
          </w:p>
        </w:tc>
      </w:tr>
    </w:tbl>
    <w:p w:rsidR="009E4BA0" w:rsidRDefault="00C907F9">
      <w:pPr>
        <w:spacing w:after="0" w:line="259" w:lineRule="auto"/>
        <w:ind w:left="0" w:firstLine="0"/>
      </w:pPr>
      <w:r>
        <w:rPr>
          <w:rFonts w:ascii="Palatino Linotype" w:eastAsia="Palatino Linotype" w:hAnsi="Palatino Linotype" w:cs="Palatino Linotype"/>
        </w:rPr>
        <w:t xml:space="preserve"> </w:t>
      </w:r>
    </w:p>
    <w:p w:rsidR="009E4BA0" w:rsidRDefault="009E4BA0">
      <w:pPr>
        <w:sectPr w:rsidR="009E4BA0">
          <w:headerReference w:type="even" r:id="rId263"/>
          <w:headerReference w:type="default" r:id="rId264"/>
          <w:footerReference w:type="even" r:id="rId265"/>
          <w:footerReference w:type="default" r:id="rId266"/>
          <w:headerReference w:type="first" r:id="rId267"/>
          <w:footerReference w:type="first" r:id="rId268"/>
          <w:pgSz w:w="15840" w:h="12240" w:orient="landscape"/>
          <w:pgMar w:top="1468" w:right="9064" w:bottom="1438" w:left="1440" w:header="720" w:footer="791" w:gutter="0"/>
          <w:cols w:space="720"/>
        </w:sectPr>
      </w:pPr>
    </w:p>
    <w:p w:rsidR="009E4BA0" w:rsidRDefault="00C907F9">
      <w:pPr>
        <w:pStyle w:val="Heading2"/>
        <w:tabs>
          <w:tab w:val="center" w:pos="2304"/>
        </w:tabs>
        <w:ind w:left="0" w:firstLine="0"/>
      </w:pPr>
      <w:bookmarkStart w:id="180" w:name="_Toc516808"/>
      <w:r>
        <w:t xml:space="preserve">8.7 </w:t>
      </w:r>
      <w:r>
        <w:tab/>
        <w:t xml:space="preserve"> Incident and Accident Reporting </w:t>
      </w:r>
      <w:bookmarkEnd w:id="180"/>
    </w:p>
    <w:p w:rsidR="009E4BA0" w:rsidRDefault="00C907F9">
      <w:pPr>
        <w:spacing w:after="230"/>
        <w:ind w:left="101"/>
      </w:pPr>
      <w:r>
        <w:t xml:space="preserve">EDSA is committed to report incidents and accidents related to the project, as stipulated in the project ESCP. Incidents that will be reported to the WB include the following types: </w:t>
      </w:r>
      <w:r>
        <w:rPr>
          <w:color w:val="000000"/>
        </w:rPr>
        <w:t>Fatality, Lost Time Injury, Acts of Violence/Protest, Disease Outbreaks, D</w:t>
      </w:r>
      <w:r>
        <w:rPr>
          <w:color w:val="000000"/>
        </w:rPr>
        <w:t>isplacement without Due Process, Child Labor, Forced Labor, Unexpected Impacts on Heritage Resources, Unexpected Impacts on Biodiversity Resources, Environmental Pollution Incident, Dam Failure, Violence on the Basis of Sexual Orientation and Gender Identi</w:t>
      </w:r>
      <w:r>
        <w:rPr>
          <w:color w:val="000000"/>
        </w:rPr>
        <w:t xml:space="preserve">ty (SOGI), Discrimination on the Basis of SOGI, Sexual Exploitation, Sexual Abuse, Sexual Harassment. </w:t>
      </w:r>
    </w:p>
    <w:p w:rsidR="009E4BA0" w:rsidRDefault="00C907F9">
      <w:pPr>
        <w:spacing w:after="232"/>
        <w:ind w:left="101" w:right="12"/>
      </w:pPr>
      <w:r>
        <w:t>The World Bank needs to be notified promptly, within 48 hours of any incident or accident related to the Project which has, or is likely to have, a signi</w:t>
      </w:r>
      <w:r>
        <w:t>ficant adverse effect on the environment, communities, the public or workers, including, inter alia, cases of SEA/SH and accidents that result in death, or serious or multiple injuries. The PIUs will need to provide sufficient detail regarding the scope, s</w:t>
      </w:r>
      <w:r>
        <w:t>everity, and possible causes of the incident or accident, indicating immediate measures taken or that are planned to be taken to address it. The report should also include any information provided by any contractor or supervising entity. A record of indica</w:t>
      </w:r>
      <w:r>
        <w:t xml:space="preserve">tive incidents is still required to identify any potential trends to be mitigated, e.g., repetitive similar incident, or repeat offender contractor, etc. </w:t>
      </w:r>
    </w:p>
    <w:p w:rsidR="009E4BA0" w:rsidRDefault="00C907F9">
      <w:pPr>
        <w:ind w:left="101" w:right="12"/>
      </w:pPr>
      <w:r>
        <w:t xml:space="preserve">Key information in the incident report shall respond to the following questions: </w:t>
      </w:r>
    </w:p>
    <w:p w:rsidR="009E4BA0" w:rsidRDefault="00C907F9">
      <w:pPr>
        <w:numPr>
          <w:ilvl w:val="0"/>
          <w:numId w:val="128"/>
        </w:numPr>
        <w:spacing w:after="0" w:line="259" w:lineRule="auto"/>
        <w:ind w:left="797" w:hanging="130"/>
        <w:jc w:val="left"/>
      </w:pPr>
      <w:r>
        <w:rPr>
          <w:i/>
          <w:color w:val="000000"/>
        </w:rPr>
        <w:t>What was the incide</w:t>
      </w:r>
      <w:r>
        <w:rPr>
          <w:i/>
          <w:color w:val="000000"/>
        </w:rPr>
        <w:t>nt? What happened? To what or to whom?</w:t>
      </w:r>
      <w:r>
        <w:rPr>
          <w:color w:val="000000"/>
        </w:rPr>
        <w:t xml:space="preserve">  </w:t>
      </w:r>
    </w:p>
    <w:p w:rsidR="009E4BA0" w:rsidRDefault="00C907F9">
      <w:pPr>
        <w:numPr>
          <w:ilvl w:val="0"/>
          <w:numId w:val="128"/>
        </w:numPr>
        <w:spacing w:after="0" w:line="259" w:lineRule="auto"/>
        <w:ind w:left="797" w:hanging="130"/>
        <w:jc w:val="left"/>
      </w:pPr>
      <w:r>
        <w:rPr>
          <w:i/>
          <w:color w:val="000000"/>
        </w:rPr>
        <w:t>Where and when did the incident occur?</w:t>
      </w:r>
      <w:r>
        <w:rPr>
          <w:color w:val="000000"/>
        </w:rPr>
        <w:t xml:space="preserve">  </w:t>
      </w:r>
    </w:p>
    <w:p w:rsidR="009E4BA0" w:rsidRDefault="00C907F9">
      <w:pPr>
        <w:numPr>
          <w:ilvl w:val="0"/>
          <w:numId w:val="128"/>
        </w:numPr>
        <w:spacing w:after="0" w:line="259" w:lineRule="auto"/>
        <w:ind w:left="797" w:hanging="130"/>
        <w:jc w:val="left"/>
      </w:pPr>
      <w:r>
        <w:rPr>
          <w:i/>
          <w:color w:val="000000"/>
        </w:rPr>
        <w:t>What is the information source? How did you find out about the incident?</w:t>
      </w:r>
      <w:r>
        <w:rPr>
          <w:color w:val="000000"/>
        </w:rPr>
        <w:t xml:space="preserve">  </w:t>
      </w:r>
    </w:p>
    <w:p w:rsidR="009E4BA0" w:rsidRDefault="00C907F9">
      <w:pPr>
        <w:numPr>
          <w:ilvl w:val="0"/>
          <w:numId w:val="128"/>
        </w:numPr>
        <w:spacing w:after="0" w:line="259" w:lineRule="auto"/>
        <w:ind w:left="797" w:hanging="130"/>
        <w:jc w:val="left"/>
      </w:pPr>
      <w:r>
        <w:rPr>
          <w:i/>
          <w:color w:val="000000"/>
        </w:rPr>
        <w:t>Are the basic facts of the incident clear and uncontested, or are there conflicting versions?</w:t>
      </w:r>
      <w:r>
        <w:rPr>
          <w:color w:val="000000"/>
        </w:rPr>
        <w:t xml:space="preserve">  </w:t>
      </w:r>
    </w:p>
    <w:p w:rsidR="009E4BA0" w:rsidRDefault="00C907F9">
      <w:pPr>
        <w:numPr>
          <w:ilvl w:val="0"/>
          <w:numId w:val="128"/>
        </w:numPr>
        <w:spacing w:after="0" w:line="259" w:lineRule="auto"/>
        <w:ind w:left="797" w:hanging="130"/>
        <w:jc w:val="left"/>
      </w:pPr>
      <w:r>
        <w:rPr>
          <w:i/>
          <w:color w:val="000000"/>
        </w:rPr>
        <w:t>Wha</w:t>
      </w:r>
      <w:r>
        <w:rPr>
          <w:i/>
          <w:color w:val="000000"/>
        </w:rPr>
        <w:t>t were the conditions or circumstances under which the incident occurred?</w:t>
      </w:r>
      <w:r>
        <w:rPr>
          <w:color w:val="000000"/>
        </w:rPr>
        <w:t xml:space="preserve">  </w:t>
      </w:r>
    </w:p>
    <w:p w:rsidR="009E4BA0" w:rsidRDefault="00C907F9">
      <w:pPr>
        <w:numPr>
          <w:ilvl w:val="0"/>
          <w:numId w:val="128"/>
        </w:numPr>
        <w:spacing w:after="0" w:line="259" w:lineRule="auto"/>
        <w:ind w:left="797" w:hanging="130"/>
        <w:jc w:val="left"/>
      </w:pPr>
      <w:r>
        <w:rPr>
          <w:i/>
          <w:color w:val="000000"/>
        </w:rPr>
        <w:t>Is the incident still ongoing or is it contained?</w:t>
      </w:r>
      <w:r>
        <w:rPr>
          <w:color w:val="000000"/>
        </w:rPr>
        <w:t xml:space="preserve">  </w:t>
      </w:r>
    </w:p>
    <w:p w:rsidR="009E4BA0" w:rsidRDefault="00C907F9">
      <w:pPr>
        <w:numPr>
          <w:ilvl w:val="0"/>
          <w:numId w:val="128"/>
        </w:numPr>
        <w:spacing w:after="0" w:line="259" w:lineRule="auto"/>
        <w:ind w:left="797" w:hanging="130"/>
        <w:jc w:val="left"/>
      </w:pPr>
      <w:r>
        <w:rPr>
          <w:i/>
          <w:color w:val="000000"/>
        </w:rPr>
        <w:t>Is loss of life or severe harm involved?</w:t>
      </w:r>
      <w:r>
        <w:rPr>
          <w:color w:val="000000"/>
        </w:rPr>
        <w:t xml:space="preserve">  </w:t>
      </w:r>
    </w:p>
    <w:p w:rsidR="009E4BA0" w:rsidRDefault="00C907F9">
      <w:pPr>
        <w:numPr>
          <w:ilvl w:val="0"/>
          <w:numId w:val="128"/>
        </w:numPr>
        <w:spacing w:after="0" w:line="259" w:lineRule="auto"/>
        <w:ind w:left="797" w:hanging="130"/>
        <w:jc w:val="left"/>
      </w:pPr>
      <w:r>
        <w:rPr>
          <w:i/>
          <w:color w:val="000000"/>
        </w:rPr>
        <w:t>How serious was the incident? How is it being addressed? How is the response?</w:t>
      </w:r>
      <w:r>
        <w:rPr>
          <w:color w:val="000000"/>
        </w:rPr>
        <w:t xml:space="preserve">  </w:t>
      </w:r>
    </w:p>
    <w:p w:rsidR="009E4BA0" w:rsidRDefault="00C907F9">
      <w:pPr>
        <w:numPr>
          <w:ilvl w:val="0"/>
          <w:numId w:val="128"/>
        </w:numPr>
        <w:spacing w:after="218" w:line="259" w:lineRule="auto"/>
        <w:ind w:left="797" w:hanging="130"/>
        <w:jc w:val="left"/>
      </w:pPr>
      <w:r>
        <w:rPr>
          <w:i/>
          <w:color w:val="000000"/>
        </w:rPr>
        <w:t xml:space="preserve">What, if any, additional follow up action is required, and what are the associated timelines? </w:t>
      </w:r>
      <w:r>
        <w:rPr>
          <w:color w:val="000000"/>
        </w:rPr>
        <w:t xml:space="preserve"> </w:t>
      </w:r>
    </w:p>
    <w:p w:rsidR="009E4BA0" w:rsidRDefault="00C907F9">
      <w:pPr>
        <w:spacing w:after="232"/>
        <w:ind w:left="101" w:right="12"/>
      </w:pPr>
      <w:r>
        <w:t xml:space="preserve">With respect to SEA/SH, the Project Manager will confirm if an investigation of SEA/SH misconduct will be </w:t>
      </w:r>
      <w:r>
        <w:t>carried out, after considering whether it will be safe</w:t>
      </w:r>
      <w:r>
        <w:t xml:space="preserve"> to investigate and whether the employer’s </w:t>
      </w:r>
      <w:r>
        <w:t>misconduct (accountability and response framework) investigation process is appropriate for undertaking the investigation in a survivor-centric manner. The WB will not request or be given an investigation report f</w:t>
      </w:r>
      <w:r>
        <w:t xml:space="preserve">rom the employer but will use the records available from the Project Manager for its internal Environment and Social Incident Response Toolkit (ESIRT) process.  </w:t>
      </w:r>
    </w:p>
    <w:p w:rsidR="009E4BA0" w:rsidRDefault="00C907F9">
      <w:pPr>
        <w:spacing w:after="232"/>
        <w:ind w:left="101" w:right="12"/>
      </w:pPr>
      <w:r>
        <w:t>For all other incidents, the PIUs will provide the information to the WB team as quickly as po</w:t>
      </w:r>
      <w:r>
        <w:t xml:space="preserve">ssible and ideally within 10 days. The WB team will review the investigation report and incident form, and if necessary, request further clarification or information with respect to the causes of the incident. (Refer Annex XV for Incident Reporting Forms) </w:t>
      </w:r>
    </w:p>
    <w:p w:rsidR="009E4BA0" w:rsidRDefault="00C907F9">
      <w:pPr>
        <w:pStyle w:val="Heading2"/>
        <w:ind w:left="101"/>
      </w:pPr>
      <w:bookmarkStart w:id="181" w:name="_Toc516809"/>
      <w:r>
        <w:t xml:space="preserve">8.8. Environmental and Social -Related Training </w:t>
      </w:r>
      <w:bookmarkEnd w:id="181"/>
    </w:p>
    <w:p w:rsidR="009E4BA0" w:rsidRDefault="00C907F9">
      <w:pPr>
        <w:ind w:left="101" w:right="12"/>
      </w:pPr>
      <w:r>
        <w:t>A national firm on environmental and social expertise (or consultant) will be recruited by EDSA/PIU to provide training to all employees and subcontractors involved with the proposed project instructions ab</w:t>
      </w:r>
      <w:r>
        <w:t xml:space="preserve">out the ESMP. Each person will be aware of and understand their obligations and duties detailed in this ESMP. </w:t>
      </w:r>
    </w:p>
    <w:p w:rsidR="009E4BA0" w:rsidRDefault="00C907F9">
      <w:pPr>
        <w:spacing w:after="232"/>
        <w:ind w:left="101" w:right="12"/>
      </w:pPr>
      <w:r>
        <w:t>Managing an ESMP requires a range of skills and knowledge related to environmental management and sustainability. Overall, effective management o</w:t>
      </w:r>
      <w:r>
        <w:t>f an ESMP requires a deep understanding of environmental issues and sustainability principles, as well as strong communication and stakeholder engagement skills. Continuous training and professional advancement can aid environmental managers in keeping abr</w:t>
      </w:r>
      <w:r>
        <w:t xml:space="preserve">east of the most current best practices and regulatory mandates (Table 8-6). </w:t>
      </w:r>
    </w:p>
    <w:p w:rsidR="009E4BA0" w:rsidRDefault="00C907F9">
      <w:pPr>
        <w:spacing w:after="0" w:line="259" w:lineRule="auto"/>
        <w:ind w:left="101"/>
        <w:jc w:val="left"/>
      </w:pPr>
      <w:r>
        <w:rPr>
          <w:b/>
          <w:i/>
        </w:rPr>
        <w:t xml:space="preserve">Table 8-6: </w:t>
      </w:r>
      <w:r>
        <w:rPr>
          <w:b/>
          <w:i/>
          <w:color w:val="000000"/>
        </w:rPr>
        <w:t>Capacity Building Plan</w:t>
      </w:r>
      <w:r>
        <w:rPr>
          <w:b/>
          <w:i/>
        </w:rPr>
        <w:t xml:space="preserve"> </w:t>
      </w:r>
    </w:p>
    <w:tbl>
      <w:tblPr>
        <w:tblStyle w:val="TableGrid"/>
        <w:tblW w:w="10798" w:type="dxa"/>
        <w:tblInd w:w="-538" w:type="dxa"/>
        <w:tblCellMar>
          <w:top w:w="47" w:type="dxa"/>
          <w:left w:w="106" w:type="dxa"/>
          <w:bottom w:w="0" w:type="dxa"/>
          <w:right w:w="58" w:type="dxa"/>
        </w:tblCellMar>
        <w:tblLook w:val="04A0" w:firstRow="1" w:lastRow="0" w:firstColumn="1" w:lastColumn="0" w:noHBand="0" w:noVBand="1"/>
      </w:tblPr>
      <w:tblGrid>
        <w:gridCol w:w="1528"/>
        <w:gridCol w:w="2970"/>
        <w:gridCol w:w="2072"/>
        <w:gridCol w:w="1441"/>
        <w:gridCol w:w="1438"/>
        <w:gridCol w:w="1349"/>
      </w:tblGrid>
      <w:tr w:rsidR="009E4BA0">
        <w:trPr>
          <w:trHeight w:val="1080"/>
        </w:trPr>
        <w:tc>
          <w:tcPr>
            <w:tcW w:w="152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3" w:firstLine="0"/>
              <w:jc w:val="center"/>
            </w:pPr>
            <w:r>
              <w:rPr>
                <w:b/>
              </w:rPr>
              <w:t xml:space="preserve"> </w:t>
            </w:r>
          </w:p>
          <w:p w:rsidR="009E4BA0" w:rsidRDefault="00C907F9">
            <w:pPr>
              <w:spacing w:after="0" w:line="259" w:lineRule="auto"/>
              <w:ind w:left="0" w:right="53" w:firstLine="0"/>
              <w:jc w:val="center"/>
            </w:pPr>
            <w:r>
              <w:rPr>
                <w:b/>
              </w:rPr>
              <w:t xml:space="preserve">Capacity </w:t>
            </w:r>
          </w:p>
          <w:p w:rsidR="009E4BA0" w:rsidRDefault="00C907F9">
            <w:pPr>
              <w:spacing w:after="0" w:line="259" w:lineRule="auto"/>
              <w:ind w:left="0" w:right="53" w:firstLine="0"/>
              <w:jc w:val="center"/>
            </w:pPr>
            <w:r>
              <w:rPr>
                <w:b/>
              </w:rPr>
              <w:t xml:space="preserve">Building </w:t>
            </w:r>
          </w:p>
          <w:p w:rsidR="009E4BA0" w:rsidRDefault="00C907F9">
            <w:pPr>
              <w:spacing w:after="0" w:line="259" w:lineRule="auto"/>
              <w:ind w:left="0" w:right="51" w:firstLine="0"/>
              <w:jc w:val="center"/>
            </w:pPr>
            <w:r>
              <w:rPr>
                <w:b/>
              </w:rPr>
              <w:t xml:space="preserve">Activities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center"/>
            </w:pPr>
            <w:r>
              <w:rPr>
                <w:b/>
              </w:rPr>
              <w:t xml:space="preserve"> </w:t>
            </w:r>
          </w:p>
          <w:p w:rsidR="009E4BA0" w:rsidRDefault="00C907F9">
            <w:pPr>
              <w:spacing w:after="0" w:line="259" w:lineRule="auto"/>
              <w:ind w:left="0" w:right="49" w:firstLine="0"/>
              <w:jc w:val="center"/>
            </w:pPr>
            <w:r>
              <w:rPr>
                <w:b/>
              </w:rPr>
              <w:t xml:space="preserve">Training Topics </w:t>
            </w:r>
          </w:p>
        </w:tc>
        <w:tc>
          <w:tcPr>
            <w:tcW w:w="207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firstLine="0"/>
              <w:jc w:val="center"/>
            </w:pPr>
            <w:r>
              <w:rPr>
                <w:b/>
              </w:rPr>
              <w:t xml:space="preserve"> </w:t>
            </w:r>
          </w:p>
          <w:p w:rsidR="009E4BA0" w:rsidRDefault="00C907F9">
            <w:pPr>
              <w:spacing w:after="0" w:line="259" w:lineRule="auto"/>
              <w:ind w:left="0" w:right="48" w:firstLine="0"/>
              <w:jc w:val="center"/>
            </w:pPr>
            <w:r>
              <w:rPr>
                <w:b/>
              </w:rPr>
              <w:t xml:space="preserve">Target Audience </w:t>
            </w:r>
          </w:p>
        </w:tc>
        <w:tc>
          <w:tcPr>
            <w:tcW w:w="1441"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center"/>
            </w:pPr>
            <w:r>
              <w:rPr>
                <w:b/>
              </w:rPr>
              <w:t xml:space="preserve"> </w:t>
            </w:r>
          </w:p>
          <w:p w:rsidR="009E4BA0" w:rsidRDefault="00C907F9">
            <w:pPr>
              <w:spacing w:after="0" w:line="259" w:lineRule="auto"/>
              <w:ind w:left="0" w:right="46" w:firstLine="0"/>
              <w:jc w:val="center"/>
            </w:pPr>
            <w:r>
              <w:rPr>
                <w:b/>
              </w:rPr>
              <w:t xml:space="preserve">Timeframe </w:t>
            </w:r>
          </w:p>
        </w:tc>
        <w:tc>
          <w:tcPr>
            <w:tcW w:w="143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3" w:firstLine="0"/>
              <w:jc w:val="left"/>
            </w:pPr>
            <w:r>
              <w:rPr>
                <w:b/>
              </w:rPr>
              <w:t xml:space="preserve">Organization </w:t>
            </w:r>
          </w:p>
          <w:p w:rsidR="009E4BA0" w:rsidRDefault="00C907F9">
            <w:pPr>
              <w:spacing w:after="0" w:line="259" w:lineRule="auto"/>
              <w:ind w:left="0" w:firstLine="0"/>
              <w:jc w:val="center"/>
            </w:pPr>
            <w:r>
              <w:rPr>
                <w:b/>
              </w:rPr>
              <w:t xml:space="preserve">Responsible for training </w:t>
            </w:r>
          </w:p>
        </w:tc>
        <w:tc>
          <w:tcPr>
            <w:tcW w:w="134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 w:firstLine="0"/>
              <w:jc w:val="center"/>
            </w:pPr>
            <w:r>
              <w:rPr>
                <w:b/>
              </w:rPr>
              <w:t xml:space="preserve"> </w:t>
            </w:r>
          </w:p>
          <w:p w:rsidR="009E4BA0" w:rsidRDefault="00C907F9">
            <w:pPr>
              <w:spacing w:after="0" w:line="259" w:lineRule="auto"/>
              <w:ind w:left="0" w:right="46" w:firstLine="0"/>
              <w:jc w:val="center"/>
            </w:pPr>
            <w:r>
              <w:rPr>
                <w:b/>
              </w:rPr>
              <w:t xml:space="preserve">Cost (USD) </w:t>
            </w:r>
          </w:p>
        </w:tc>
      </w:tr>
      <w:tr w:rsidR="009E4BA0">
        <w:trPr>
          <w:trHeight w:val="3503"/>
        </w:trPr>
        <w:tc>
          <w:tcPr>
            <w:tcW w:w="1528" w:type="dxa"/>
            <w:tcBorders>
              <w:top w:val="single" w:sz="4" w:space="0" w:color="000000"/>
              <w:left w:val="single" w:sz="4" w:space="0" w:color="000000"/>
              <w:bottom w:val="single" w:sz="4" w:space="0" w:color="000000"/>
              <w:right w:val="single" w:sz="4" w:space="0" w:color="000000"/>
            </w:tcBorders>
          </w:tcPr>
          <w:p w:rsidR="009E4BA0" w:rsidRDefault="00C907F9">
            <w:pPr>
              <w:spacing w:after="1" w:line="239" w:lineRule="auto"/>
              <w:ind w:left="0" w:firstLine="0"/>
              <w:jc w:val="left"/>
            </w:pPr>
            <w:r>
              <w:t xml:space="preserve">Community health and </w:t>
            </w:r>
          </w:p>
          <w:p w:rsidR="009E4BA0" w:rsidRDefault="00C907F9">
            <w:pPr>
              <w:spacing w:after="0" w:line="259" w:lineRule="auto"/>
              <w:ind w:left="0" w:firstLine="0"/>
              <w:jc w:val="left"/>
            </w:pPr>
            <w:r>
              <w:t xml:space="preserve">safety  </w:t>
            </w:r>
          </w:p>
          <w:p w:rsidR="009E4BA0" w:rsidRDefault="00C907F9">
            <w:pPr>
              <w:spacing w:after="0" w:line="259" w:lineRule="auto"/>
              <w:ind w:left="0" w:firstLine="0"/>
              <w:jc w:val="left"/>
            </w:pPr>
            <w:r>
              <w:t xml:space="preserve"> </w:t>
            </w:r>
          </w:p>
        </w:tc>
        <w:tc>
          <w:tcPr>
            <w:tcW w:w="2970" w:type="dxa"/>
            <w:tcBorders>
              <w:top w:val="single" w:sz="4" w:space="0" w:color="000000"/>
              <w:left w:val="single" w:sz="4" w:space="0" w:color="000000"/>
              <w:bottom w:val="single" w:sz="4" w:space="0" w:color="000000"/>
              <w:right w:val="single" w:sz="4" w:space="0" w:color="000000"/>
            </w:tcBorders>
          </w:tcPr>
          <w:p w:rsidR="009E4BA0" w:rsidRDefault="00C907F9">
            <w:pPr>
              <w:tabs>
                <w:tab w:val="center" w:pos="1555"/>
                <w:tab w:val="right" w:pos="2807"/>
              </w:tabs>
              <w:spacing w:after="0" w:line="259" w:lineRule="auto"/>
              <w:ind w:left="0" w:firstLine="0"/>
              <w:jc w:val="left"/>
            </w:pPr>
            <w:r>
              <w:t xml:space="preserve">Disease </w:t>
            </w:r>
            <w:r>
              <w:tab/>
              <w:t xml:space="preserve">Prevention </w:t>
            </w:r>
            <w:r>
              <w:tab/>
              <w:t xml:space="preserve">and </w:t>
            </w:r>
          </w:p>
          <w:p w:rsidR="009E4BA0" w:rsidRDefault="00C907F9">
            <w:pPr>
              <w:spacing w:after="0" w:line="259" w:lineRule="auto"/>
              <w:ind w:left="4" w:firstLine="0"/>
              <w:jc w:val="left"/>
            </w:pPr>
            <w:r>
              <w:t xml:space="preserve">Control, </w:t>
            </w:r>
          </w:p>
          <w:p w:rsidR="009E4BA0" w:rsidRDefault="00C907F9">
            <w:pPr>
              <w:spacing w:after="0" w:line="259" w:lineRule="auto"/>
              <w:ind w:left="4" w:firstLine="0"/>
              <w:jc w:val="left"/>
            </w:pPr>
            <w:r>
              <w:t xml:space="preserve">Public Health Education, </w:t>
            </w:r>
          </w:p>
          <w:p w:rsidR="009E4BA0" w:rsidRDefault="00C907F9">
            <w:pPr>
              <w:spacing w:after="0" w:line="259" w:lineRule="auto"/>
              <w:ind w:left="4" w:firstLine="0"/>
              <w:jc w:val="left"/>
            </w:pPr>
            <w:r>
              <w:t xml:space="preserve">Environmental Health,  </w:t>
            </w:r>
          </w:p>
          <w:p w:rsidR="009E4BA0" w:rsidRDefault="00C907F9">
            <w:pPr>
              <w:spacing w:after="0" w:line="259" w:lineRule="auto"/>
              <w:ind w:left="4" w:firstLine="0"/>
              <w:jc w:val="left"/>
            </w:pPr>
            <w:r>
              <w:t xml:space="preserve">Injury Prevention, </w:t>
            </w:r>
          </w:p>
          <w:p w:rsidR="009E4BA0" w:rsidRDefault="00C907F9">
            <w:pPr>
              <w:spacing w:after="0" w:line="239" w:lineRule="auto"/>
              <w:ind w:left="4" w:firstLine="0"/>
              <w:jc w:val="left"/>
            </w:pPr>
            <w:r>
              <w:t xml:space="preserve">Health </w:t>
            </w:r>
            <w:r>
              <w:tab/>
              <w:t xml:space="preserve">Equity </w:t>
            </w:r>
            <w:r>
              <w:tab/>
              <w:t xml:space="preserve">and </w:t>
            </w:r>
            <w:r>
              <w:tab/>
              <w:t xml:space="preserve">Social Determinants of Health, </w:t>
            </w:r>
          </w:p>
          <w:p w:rsidR="009E4BA0" w:rsidRDefault="00C907F9">
            <w:pPr>
              <w:spacing w:after="0" w:line="239" w:lineRule="auto"/>
              <w:ind w:left="4" w:firstLine="0"/>
              <w:jc w:val="left"/>
            </w:pPr>
            <w:r>
              <w:t xml:space="preserve">Community Policing and Crime Prevention, </w:t>
            </w:r>
          </w:p>
          <w:p w:rsidR="009E4BA0" w:rsidRDefault="00C907F9">
            <w:pPr>
              <w:spacing w:after="0" w:line="239" w:lineRule="auto"/>
              <w:ind w:left="4" w:firstLine="0"/>
              <w:jc w:val="left"/>
            </w:pPr>
            <w:r>
              <w:t xml:space="preserve">Health Promotion and Lifestyle Interventions, </w:t>
            </w:r>
          </w:p>
          <w:p w:rsidR="009E4BA0" w:rsidRDefault="00C907F9">
            <w:pPr>
              <w:spacing w:after="0" w:line="259" w:lineRule="auto"/>
              <w:ind w:left="4" w:firstLine="0"/>
              <w:jc w:val="left"/>
            </w:pPr>
            <w:r>
              <w:t xml:space="preserve">Community Engagement and </w:t>
            </w:r>
          </w:p>
          <w:p w:rsidR="009E4BA0" w:rsidRDefault="00C907F9">
            <w:pPr>
              <w:spacing w:after="0" w:line="259" w:lineRule="auto"/>
              <w:ind w:left="4" w:firstLine="0"/>
              <w:jc w:val="left"/>
            </w:pPr>
            <w:r>
              <w:t xml:space="preserve">Participation  </w:t>
            </w:r>
          </w:p>
        </w:tc>
        <w:tc>
          <w:tcPr>
            <w:tcW w:w="2072" w:type="dxa"/>
            <w:tcBorders>
              <w:top w:val="single" w:sz="4" w:space="0" w:color="000000"/>
              <w:left w:val="single" w:sz="4" w:space="0" w:color="000000"/>
              <w:bottom w:val="single" w:sz="4" w:space="0" w:color="000000"/>
              <w:right w:val="single" w:sz="4" w:space="0" w:color="000000"/>
            </w:tcBorders>
          </w:tcPr>
          <w:p w:rsidR="009E4BA0" w:rsidRDefault="00C907F9">
            <w:pPr>
              <w:spacing w:after="1" w:line="239" w:lineRule="auto"/>
              <w:ind w:left="3" w:firstLine="0"/>
            </w:pPr>
            <w:r>
              <w:t xml:space="preserve">PIU staff, project workers, contractors </w:t>
            </w:r>
          </w:p>
          <w:p w:rsidR="009E4BA0" w:rsidRDefault="00C907F9">
            <w:pPr>
              <w:spacing w:after="0" w:line="239" w:lineRule="auto"/>
              <w:ind w:left="3" w:right="48" w:firstLine="0"/>
            </w:pPr>
            <w:r>
              <w:t xml:space="preserve">Traditional Leaders Ward Development Committees, Local Councils, religious leaders, school managers, youth </w:t>
            </w:r>
          </w:p>
          <w:p w:rsidR="009E4BA0" w:rsidRDefault="00C907F9">
            <w:pPr>
              <w:spacing w:after="2" w:line="237" w:lineRule="auto"/>
              <w:ind w:left="3" w:firstLine="0"/>
              <w:jc w:val="left"/>
            </w:pPr>
            <w:r>
              <w:t xml:space="preserve">leaders/groups, </w:t>
            </w:r>
            <w:r>
              <w:t>Women’s</w:t>
            </w:r>
            <w:r>
              <w:t xml:space="preserve"> </w:t>
            </w:r>
          </w:p>
          <w:p w:rsidR="009E4BA0" w:rsidRDefault="00C907F9">
            <w:pPr>
              <w:spacing w:after="0" w:line="259" w:lineRule="auto"/>
              <w:ind w:left="3" w:firstLine="0"/>
              <w:jc w:val="left"/>
            </w:pPr>
            <w:r>
              <w:t xml:space="preserve">groups/leaders </w:t>
            </w:r>
          </w:p>
        </w:tc>
        <w:tc>
          <w:tcPr>
            <w:tcW w:w="144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During project mobilization </w:t>
            </w:r>
          </w:p>
        </w:tc>
        <w:tc>
          <w:tcPr>
            <w:tcW w:w="143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Consultant  </w:t>
            </w:r>
          </w:p>
          <w:p w:rsidR="009E4BA0" w:rsidRDefault="00C907F9">
            <w:pPr>
              <w:spacing w:after="0" w:line="259" w:lineRule="auto"/>
              <w:ind w:left="1" w:firstLine="0"/>
              <w:jc w:val="left"/>
            </w:pPr>
            <w:r>
              <w:t xml:space="preserve"> </w:t>
            </w:r>
          </w:p>
          <w:p w:rsidR="009E4BA0" w:rsidRDefault="00C907F9">
            <w:pPr>
              <w:spacing w:after="0" w:line="259" w:lineRule="auto"/>
              <w:ind w:left="1" w:firstLine="0"/>
              <w:jc w:val="left"/>
            </w:pPr>
            <w:r>
              <w:t xml:space="preserve"> </w:t>
            </w:r>
          </w:p>
        </w:tc>
        <w:tc>
          <w:tcPr>
            <w:tcW w:w="13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$10,000 </w:t>
            </w:r>
          </w:p>
        </w:tc>
      </w:tr>
      <w:tr w:rsidR="009E4BA0">
        <w:trPr>
          <w:trHeight w:val="4578"/>
        </w:trPr>
        <w:tc>
          <w:tcPr>
            <w:tcW w:w="15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0" w:lineRule="auto"/>
              <w:ind w:left="0" w:firstLine="0"/>
              <w:jc w:val="left"/>
            </w:pPr>
            <w:r>
              <w:t xml:space="preserve">Stakeholder mapping and engagement  </w:t>
            </w:r>
          </w:p>
          <w:p w:rsidR="009E4BA0" w:rsidRDefault="00C907F9">
            <w:pPr>
              <w:spacing w:after="0" w:line="259" w:lineRule="auto"/>
              <w:ind w:left="0" w:firstLine="0"/>
              <w:jc w:val="left"/>
            </w:pPr>
            <w:r>
              <w:t xml:space="preserve"> </w:t>
            </w:r>
          </w:p>
        </w:tc>
        <w:tc>
          <w:tcPr>
            <w:tcW w:w="297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Identifying Stakeholders,  </w:t>
            </w:r>
          </w:p>
          <w:p w:rsidR="009E4BA0" w:rsidRDefault="00C907F9">
            <w:pPr>
              <w:spacing w:after="0" w:line="259" w:lineRule="auto"/>
              <w:ind w:left="4" w:firstLine="0"/>
              <w:jc w:val="left"/>
            </w:pPr>
            <w:r>
              <w:t xml:space="preserve">Stakeholder Analysis, </w:t>
            </w:r>
          </w:p>
          <w:p w:rsidR="009E4BA0" w:rsidRDefault="00C907F9">
            <w:pPr>
              <w:tabs>
                <w:tab w:val="right" w:pos="2807"/>
              </w:tabs>
              <w:spacing w:after="0" w:line="259" w:lineRule="auto"/>
              <w:ind w:left="0" w:firstLine="0"/>
              <w:jc w:val="left"/>
            </w:pPr>
            <w:r>
              <w:t xml:space="preserve">Stakeholder </w:t>
            </w:r>
            <w:r>
              <w:tab/>
              <w:t xml:space="preserve">Engagement </w:t>
            </w:r>
          </w:p>
          <w:p w:rsidR="009E4BA0" w:rsidRDefault="00C907F9">
            <w:pPr>
              <w:spacing w:after="0" w:line="259" w:lineRule="auto"/>
              <w:ind w:left="4" w:firstLine="0"/>
              <w:jc w:val="left"/>
            </w:pPr>
            <w:r>
              <w:t xml:space="preserve">Strategies,  </w:t>
            </w:r>
          </w:p>
          <w:p w:rsidR="009E4BA0" w:rsidRDefault="00C907F9">
            <w:pPr>
              <w:tabs>
                <w:tab w:val="center" w:pos="1573"/>
                <w:tab w:val="right" w:pos="2807"/>
              </w:tabs>
              <w:spacing w:after="0" w:line="259" w:lineRule="auto"/>
              <w:ind w:left="0" w:firstLine="0"/>
              <w:jc w:val="left"/>
            </w:pPr>
            <w:r>
              <w:t xml:space="preserve">Building </w:t>
            </w:r>
            <w:r>
              <w:tab/>
              <w:t xml:space="preserve">Trust </w:t>
            </w:r>
            <w:r>
              <w:tab/>
              <w:t xml:space="preserve">and </w:t>
            </w:r>
          </w:p>
          <w:p w:rsidR="009E4BA0" w:rsidRDefault="00C907F9">
            <w:pPr>
              <w:spacing w:after="0" w:line="259" w:lineRule="auto"/>
              <w:ind w:left="4" w:firstLine="0"/>
              <w:jc w:val="left"/>
            </w:pPr>
            <w:r>
              <w:t xml:space="preserve">Relationships,  </w:t>
            </w:r>
          </w:p>
          <w:p w:rsidR="009E4BA0" w:rsidRDefault="00C907F9">
            <w:pPr>
              <w:tabs>
                <w:tab w:val="center" w:pos="1555"/>
                <w:tab w:val="right" w:pos="2807"/>
              </w:tabs>
              <w:spacing w:after="0" w:line="259" w:lineRule="auto"/>
              <w:ind w:left="0" w:firstLine="0"/>
              <w:jc w:val="left"/>
            </w:pPr>
            <w:r>
              <w:t xml:space="preserve">Conflict </w:t>
            </w:r>
            <w:r>
              <w:tab/>
              <w:t xml:space="preserve">Resolution </w:t>
            </w:r>
            <w:r>
              <w:tab/>
              <w:t xml:space="preserve">and </w:t>
            </w:r>
          </w:p>
          <w:p w:rsidR="009E4BA0" w:rsidRDefault="00C907F9">
            <w:pPr>
              <w:spacing w:after="0" w:line="259" w:lineRule="auto"/>
              <w:ind w:left="4" w:firstLine="0"/>
              <w:jc w:val="left"/>
            </w:pPr>
            <w:r>
              <w:t xml:space="preserve">Management, </w:t>
            </w:r>
          </w:p>
          <w:p w:rsidR="009E4BA0" w:rsidRDefault="00C907F9">
            <w:pPr>
              <w:tabs>
                <w:tab w:val="center" w:pos="1687"/>
                <w:tab w:val="right" w:pos="2807"/>
              </w:tabs>
              <w:spacing w:after="0" w:line="259" w:lineRule="auto"/>
              <w:ind w:left="0" w:firstLine="0"/>
              <w:jc w:val="left"/>
            </w:pPr>
            <w:r>
              <w:t xml:space="preserve">Engaging </w:t>
            </w:r>
            <w:r>
              <w:tab/>
              <w:t xml:space="preserve">Marginalized </w:t>
            </w:r>
            <w:r>
              <w:tab/>
              <w:t xml:space="preserve">or </w:t>
            </w:r>
          </w:p>
          <w:p w:rsidR="009E4BA0" w:rsidRDefault="00C907F9">
            <w:pPr>
              <w:spacing w:after="0" w:line="259" w:lineRule="auto"/>
              <w:ind w:left="4" w:firstLine="0"/>
              <w:jc w:val="left"/>
            </w:pPr>
            <w:r>
              <w:t xml:space="preserve">Underrepresented </w:t>
            </w:r>
          </w:p>
          <w:p w:rsidR="009E4BA0" w:rsidRDefault="00C907F9">
            <w:pPr>
              <w:spacing w:after="0" w:line="259" w:lineRule="auto"/>
              <w:ind w:left="4" w:firstLine="0"/>
              <w:jc w:val="left"/>
            </w:pPr>
            <w:r>
              <w:t xml:space="preserve">Stakeholders, </w:t>
            </w:r>
          </w:p>
          <w:p w:rsidR="009E4BA0" w:rsidRDefault="00C907F9">
            <w:pPr>
              <w:spacing w:after="0" w:line="259" w:lineRule="auto"/>
              <w:ind w:left="4" w:firstLine="0"/>
              <w:jc w:val="left"/>
            </w:pPr>
            <w:r>
              <w:t xml:space="preserve">Monitoring and Evaluation of </w:t>
            </w:r>
          </w:p>
          <w:p w:rsidR="009E4BA0" w:rsidRDefault="00C907F9">
            <w:pPr>
              <w:spacing w:after="0" w:line="259" w:lineRule="auto"/>
              <w:ind w:left="4" w:firstLine="0"/>
              <w:jc w:val="left"/>
            </w:pPr>
            <w:r>
              <w:t xml:space="preserve">Stakeholder Engagement, </w:t>
            </w:r>
          </w:p>
          <w:p w:rsidR="009E4BA0" w:rsidRDefault="00C907F9">
            <w:pPr>
              <w:spacing w:after="15" w:line="239" w:lineRule="auto"/>
              <w:ind w:left="4" w:firstLine="0"/>
              <w:jc w:val="left"/>
            </w:pPr>
            <w:r>
              <w:t xml:space="preserve">Ethical </w:t>
            </w:r>
            <w:r>
              <w:tab/>
              <w:t xml:space="preserve">Considerations </w:t>
            </w:r>
            <w:r>
              <w:tab/>
              <w:t xml:space="preserve">in Stakeholder Engagement, </w:t>
            </w:r>
          </w:p>
          <w:p w:rsidR="009E4BA0" w:rsidRDefault="00C907F9">
            <w:pPr>
              <w:tabs>
                <w:tab w:val="center" w:pos="1263"/>
                <w:tab w:val="center" w:pos="1998"/>
                <w:tab w:val="right" w:pos="2807"/>
              </w:tabs>
              <w:spacing w:after="0" w:line="259" w:lineRule="auto"/>
              <w:ind w:left="0" w:firstLine="0"/>
              <w:jc w:val="left"/>
            </w:pPr>
            <w:r>
              <w:t xml:space="preserve">Lessons </w:t>
            </w:r>
            <w:r>
              <w:tab/>
              <w:t xml:space="preserve">Learned </w:t>
            </w:r>
            <w:r>
              <w:tab/>
              <w:t xml:space="preserve">and </w:t>
            </w:r>
            <w:r>
              <w:tab/>
              <w:t xml:space="preserve">Best </w:t>
            </w:r>
          </w:p>
          <w:p w:rsidR="009E4BA0" w:rsidRDefault="00C907F9">
            <w:pPr>
              <w:spacing w:after="0" w:line="259" w:lineRule="auto"/>
              <w:ind w:left="4" w:firstLine="0"/>
              <w:jc w:val="left"/>
            </w:pPr>
            <w:r>
              <w:t xml:space="preserve">Practices  </w:t>
            </w:r>
          </w:p>
        </w:tc>
        <w:tc>
          <w:tcPr>
            <w:tcW w:w="207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3" w:firstLine="0"/>
            </w:pPr>
            <w:r>
              <w:t xml:space="preserve">PIU staff, project workers, contractors </w:t>
            </w:r>
          </w:p>
          <w:p w:rsidR="009E4BA0" w:rsidRDefault="00C907F9">
            <w:pPr>
              <w:spacing w:after="0" w:line="239" w:lineRule="auto"/>
              <w:ind w:left="3" w:right="48" w:firstLine="0"/>
            </w:pPr>
            <w:r>
              <w:t xml:space="preserve">Traditional Leaders Ward Development Committees, Local Councils, religious leaders, school managers, youth </w:t>
            </w:r>
          </w:p>
          <w:p w:rsidR="009E4BA0" w:rsidRDefault="00C907F9">
            <w:pPr>
              <w:spacing w:after="0" w:line="239" w:lineRule="auto"/>
              <w:ind w:left="3" w:firstLine="0"/>
              <w:jc w:val="left"/>
            </w:pPr>
            <w:r>
              <w:t xml:space="preserve">leaders/groups, </w:t>
            </w:r>
            <w:r>
              <w:t>Women’s</w:t>
            </w:r>
            <w:r>
              <w:t xml:space="preserve"> </w:t>
            </w:r>
          </w:p>
          <w:p w:rsidR="009E4BA0" w:rsidRDefault="00C907F9">
            <w:pPr>
              <w:spacing w:after="0" w:line="259" w:lineRule="auto"/>
              <w:ind w:left="3" w:firstLine="0"/>
              <w:jc w:val="left"/>
            </w:pPr>
            <w:r>
              <w:t xml:space="preserve">groups/leaders </w:t>
            </w:r>
          </w:p>
        </w:tc>
        <w:tc>
          <w:tcPr>
            <w:tcW w:w="144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t xml:space="preserve">Before mobilization  </w:t>
            </w:r>
          </w:p>
        </w:tc>
        <w:tc>
          <w:tcPr>
            <w:tcW w:w="143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Consultant  </w:t>
            </w:r>
          </w:p>
        </w:tc>
        <w:tc>
          <w:tcPr>
            <w:tcW w:w="13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$ 5000 </w:t>
            </w:r>
          </w:p>
        </w:tc>
      </w:tr>
      <w:tr w:rsidR="009E4BA0">
        <w:trPr>
          <w:trHeight w:val="1351"/>
        </w:trPr>
        <w:tc>
          <w:tcPr>
            <w:tcW w:w="15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 xml:space="preserve">GRM </w:t>
            </w:r>
          </w:p>
        </w:tc>
        <w:tc>
          <w:tcPr>
            <w:tcW w:w="297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4" w:firstLine="0"/>
            </w:pPr>
            <w:r>
              <w:t xml:space="preserve">Dispute resolution management and grievance </w:t>
            </w:r>
          </w:p>
          <w:p w:rsidR="009E4BA0" w:rsidRDefault="00C907F9">
            <w:pPr>
              <w:spacing w:after="0" w:line="259" w:lineRule="auto"/>
              <w:ind w:left="4" w:firstLine="0"/>
              <w:jc w:val="left"/>
            </w:pPr>
            <w:r>
              <w:t xml:space="preserve">redress </w:t>
            </w:r>
          </w:p>
          <w:p w:rsidR="009E4BA0" w:rsidRDefault="00C907F9">
            <w:pPr>
              <w:spacing w:after="0" w:line="259" w:lineRule="auto"/>
              <w:ind w:left="4" w:firstLine="0"/>
              <w:jc w:val="left"/>
            </w:pPr>
            <w:r>
              <w:t xml:space="preserve">Trust &amp; Consensus Building </w:t>
            </w:r>
          </w:p>
          <w:p w:rsidR="009E4BA0" w:rsidRDefault="00C907F9">
            <w:pPr>
              <w:spacing w:after="0" w:line="259" w:lineRule="auto"/>
              <w:ind w:left="4" w:firstLine="0"/>
              <w:jc w:val="left"/>
            </w:pPr>
            <w:r>
              <w:t xml:space="preserve">GBV </w:t>
            </w:r>
          </w:p>
        </w:tc>
        <w:tc>
          <w:tcPr>
            <w:tcW w:w="2072"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1908"/>
              </w:tabs>
              <w:spacing w:after="0" w:line="259" w:lineRule="auto"/>
              <w:ind w:left="0" w:firstLine="0"/>
              <w:jc w:val="left"/>
            </w:pPr>
            <w:r>
              <w:t xml:space="preserve">Members </w:t>
            </w:r>
            <w:r>
              <w:tab/>
              <w:t xml:space="preserve">of </w:t>
            </w:r>
          </w:p>
          <w:p w:rsidR="009E4BA0" w:rsidRDefault="00C907F9">
            <w:pPr>
              <w:tabs>
                <w:tab w:val="right" w:pos="1908"/>
              </w:tabs>
              <w:spacing w:after="0" w:line="259" w:lineRule="auto"/>
              <w:ind w:left="0" w:firstLine="0"/>
              <w:jc w:val="left"/>
            </w:pPr>
            <w:r>
              <w:t xml:space="preserve">Grievance </w:t>
            </w:r>
            <w:r>
              <w:tab/>
              <w:t xml:space="preserve">Redress </w:t>
            </w:r>
          </w:p>
          <w:p w:rsidR="009E4BA0" w:rsidRDefault="00C907F9">
            <w:pPr>
              <w:spacing w:after="0" w:line="259" w:lineRule="auto"/>
              <w:ind w:left="3" w:firstLine="0"/>
              <w:jc w:val="left"/>
            </w:pPr>
            <w:r>
              <w:t xml:space="preserve">Committees, </w:t>
            </w:r>
          </w:p>
        </w:tc>
        <w:tc>
          <w:tcPr>
            <w:tcW w:w="144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2" w:firstLine="0"/>
              <w:jc w:val="left"/>
            </w:pPr>
            <w:r>
              <w:t xml:space="preserve">Before </w:t>
            </w:r>
            <w:r>
              <w:tab/>
              <w:t>the commencem</w:t>
            </w:r>
          </w:p>
          <w:p w:rsidR="009E4BA0" w:rsidRDefault="00C907F9">
            <w:pPr>
              <w:spacing w:after="0" w:line="259" w:lineRule="auto"/>
              <w:ind w:left="2" w:firstLine="0"/>
              <w:jc w:val="left"/>
            </w:pPr>
            <w:r>
              <w:t xml:space="preserve">ent of Civil </w:t>
            </w:r>
          </w:p>
          <w:p w:rsidR="009E4BA0" w:rsidRDefault="00C907F9">
            <w:pPr>
              <w:spacing w:after="0" w:line="259" w:lineRule="auto"/>
              <w:ind w:left="2" w:firstLine="0"/>
              <w:jc w:val="left"/>
            </w:pPr>
            <w:r>
              <w:t xml:space="preserve">Works of the </w:t>
            </w:r>
          </w:p>
          <w:p w:rsidR="009E4BA0" w:rsidRDefault="00C907F9">
            <w:pPr>
              <w:spacing w:after="0" w:line="259" w:lineRule="auto"/>
              <w:ind w:left="2" w:firstLine="0"/>
              <w:jc w:val="left"/>
            </w:pPr>
            <w:r>
              <w:t xml:space="preserve">Project </w:t>
            </w:r>
          </w:p>
        </w:tc>
        <w:tc>
          <w:tcPr>
            <w:tcW w:w="143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Consultant  </w:t>
            </w:r>
          </w:p>
        </w:tc>
        <w:tc>
          <w:tcPr>
            <w:tcW w:w="13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$5,000 </w:t>
            </w:r>
          </w:p>
        </w:tc>
      </w:tr>
    </w:tbl>
    <w:p w:rsidR="009E4BA0" w:rsidRDefault="009E4BA0">
      <w:pPr>
        <w:spacing w:after="0" w:line="259" w:lineRule="auto"/>
        <w:ind w:left="-1349" w:right="10857" w:firstLine="0"/>
        <w:jc w:val="left"/>
      </w:pPr>
    </w:p>
    <w:tbl>
      <w:tblPr>
        <w:tblStyle w:val="TableGrid"/>
        <w:tblW w:w="10798" w:type="dxa"/>
        <w:tblInd w:w="-538" w:type="dxa"/>
        <w:tblCellMar>
          <w:top w:w="47" w:type="dxa"/>
          <w:left w:w="0" w:type="dxa"/>
          <w:bottom w:w="0" w:type="dxa"/>
          <w:right w:w="0" w:type="dxa"/>
        </w:tblCellMar>
        <w:tblLook w:val="04A0" w:firstRow="1" w:lastRow="0" w:firstColumn="1" w:lastColumn="0" w:noHBand="0" w:noVBand="1"/>
      </w:tblPr>
      <w:tblGrid>
        <w:gridCol w:w="1085"/>
        <w:gridCol w:w="443"/>
        <w:gridCol w:w="2970"/>
        <w:gridCol w:w="2072"/>
        <w:gridCol w:w="1036"/>
        <w:gridCol w:w="405"/>
        <w:gridCol w:w="1438"/>
        <w:gridCol w:w="1349"/>
      </w:tblGrid>
      <w:tr w:rsidR="009E4BA0">
        <w:trPr>
          <w:trHeight w:val="1083"/>
        </w:trPr>
        <w:tc>
          <w:tcPr>
            <w:tcW w:w="1528" w:type="dxa"/>
            <w:gridSpan w:val="2"/>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4" w:firstLine="0"/>
              <w:jc w:val="center"/>
            </w:pPr>
            <w:r>
              <w:rPr>
                <w:b/>
              </w:rPr>
              <w:t xml:space="preserve"> </w:t>
            </w:r>
          </w:p>
          <w:p w:rsidR="009E4BA0" w:rsidRDefault="00C907F9">
            <w:pPr>
              <w:spacing w:after="0" w:line="259" w:lineRule="auto"/>
              <w:ind w:left="0" w:right="5" w:firstLine="0"/>
              <w:jc w:val="center"/>
            </w:pPr>
            <w:r>
              <w:rPr>
                <w:b/>
              </w:rPr>
              <w:t xml:space="preserve">Capacity </w:t>
            </w:r>
          </w:p>
          <w:p w:rsidR="009E4BA0" w:rsidRDefault="00C907F9">
            <w:pPr>
              <w:spacing w:after="0" w:line="259" w:lineRule="auto"/>
              <w:ind w:left="0" w:right="6" w:firstLine="0"/>
              <w:jc w:val="center"/>
            </w:pPr>
            <w:r>
              <w:rPr>
                <w:b/>
              </w:rPr>
              <w:t xml:space="preserve">Building </w:t>
            </w:r>
          </w:p>
          <w:p w:rsidR="009E4BA0" w:rsidRDefault="00C907F9">
            <w:pPr>
              <w:spacing w:after="0" w:line="259" w:lineRule="auto"/>
              <w:ind w:left="0" w:right="3" w:firstLine="0"/>
              <w:jc w:val="center"/>
            </w:pPr>
            <w:r>
              <w:rPr>
                <w:b/>
              </w:rPr>
              <w:t xml:space="preserve">Activities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8" w:firstLine="0"/>
              <w:jc w:val="center"/>
            </w:pPr>
            <w:r>
              <w:rPr>
                <w:b/>
              </w:rPr>
              <w:t xml:space="preserve"> </w:t>
            </w:r>
          </w:p>
          <w:p w:rsidR="009E4BA0" w:rsidRDefault="00C907F9">
            <w:pPr>
              <w:spacing w:after="0" w:line="259" w:lineRule="auto"/>
              <w:ind w:left="0" w:right="1" w:firstLine="0"/>
              <w:jc w:val="center"/>
            </w:pPr>
            <w:r>
              <w:rPr>
                <w:b/>
              </w:rPr>
              <w:t xml:space="preserve">Training Topics </w:t>
            </w:r>
          </w:p>
        </w:tc>
        <w:tc>
          <w:tcPr>
            <w:tcW w:w="207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7" w:firstLine="0"/>
              <w:jc w:val="center"/>
            </w:pPr>
            <w:r>
              <w:rPr>
                <w:b/>
              </w:rPr>
              <w:t xml:space="preserve"> </w:t>
            </w:r>
          </w:p>
          <w:p w:rsidR="009E4BA0" w:rsidRDefault="00C907F9">
            <w:pPr>
              <w:spacing w:after="0" w:line="259" w:lineRule="auto"/>
              <w:ind w:left="0" w:right="1" w:firstLine="0"/>
              <w:jc w:val="center"/>
            </w:pPr>
            <w:r>
              <w:rPr>
                <w:b/>
              </w:rPr>
              <w:t xml:space="preserve">Target Audience </w:t>
            </w:r>
          </w:p>
        </w:tc>
        <w:tc>
          <w:tcPr>
            <w:tcW w:w="1441" w:type="dxa"/>
            <w:gridSpan w:val="2"/>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49" w:firstLine="0"/>
              <w:jc w:val="center"/>
            </w:pPr>
            <w:r>
              <w:rPr>
                <w:b/>
              </w:rPr>
              <w:t xml:space="preserve"> </w:t>
            </w:r>
          </w:p>
          <w:p w:rsidR="009E4BA0" w:rsidRDefault="00C907F9">
            <w:pPr>
              <w:spacing w:after="0" w:line="259" w:lineRule="auto"/>
              <w:ind w:left="2" w:firstLine="0"/>
              <w:jc w:val="center"/>
            </w:pPr>
            <w:r>
              <w:rPr>
                <w:b/>
              </w:rPr>
              <w:t xml:space="preserve">Timeframe </w:t>
            </w:r>
          </w:p>
        </w:tc>
        <w:tc>
          <w:tcPr>
            <w:tcW w:w="143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28" w:firstLine="0"/>
              <w:jc w:val="left"/>
            </w:pPr>
            <w:r>
              <w:rPr>
                <w:b/>
              </w:rPr>
              <w:t xml:space="preserve">Organization </w:t>
            </w:r>
          </w:p>
          <w:p w:rsidR="009E4BA0" w:rsidRDefault="00C907F9">
            <w:pPr>
              <w:spacing w:after="0" w:line="259" w:lineRule="auto"/>
              <w:ind w:left="32" w:firstLine="0"/>
              <w:jc w:val="center"/>
            </w:pPr>
            <w:r>
              <w:rPr>
                <w:b/>
              </w:rPr>
              <w:t xml:space="preserve">Responsible for training </w:t>
            </w:r>
          </w:p>
        </w:tc>
        <w:tc>
          <w:tcPr>
            <w:tcW w:w="134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52" w:firstLine="0"/>
              <w:jc w:val="center"/>
            </w:pPr>
            <w:r>
              <w:rPr>
                <w:b/>
              </w:rPr>
              <w:t xml:space="preserve"> </w:t>
            </w:r>
          </w:p>
          <w:p w:rsidR="009E4BA0" w:rsidRDefault="00C907F9">
            <w:pPr>
              <w:spacing w:after="0" w:line="259" w:lineRule="auto"/>
              <w:ind w:left="1" w:firstLine="0"/>
              <w:jc w:val="center"/>
            </w:pPr>
            <w:r>
              <w:rPr>
                <w:b/>
              </w:rPr>
              <w:t xml:space="preserve">Cost (USD) </w:t>
            </w:r>
          </w:p>
        </w:tc>
      </w:tr>
      <w:tr w:rsidR="009E4BA0">
        <w:trPr>
          <w:trHeight w:val="548"/>
        </w:trPr>
        <w:tc>
          <w:tcPr>
            <w:tcW w:w="1528" w:type="dxa"/>
            <w:gridSpan w:val="2"/>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297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t xml:space="preserve">Project </w:t>
            </w:r>
            <w:r>
              <w:tab/>
              <w:t xml:space="preserve">Grievance </w:t>
            </w:r>
            <w:r>
              <w:tab/>
              <w:t xml:space="preserve">Redress Systems </w:t>
            </w:r>
          </w:p>
        </w:tc>
        <w:tc>
          <w:tcPr>
            <w:tcW w:w="2072"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441" w:type="dxa"/>
            <w:gridSpan w:val="2"/>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43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34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2965"/>
        </w:trPr>
        <w:tc>
          <w:tcPr>
            <w:tcW w:w="1528"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6" w:firstLine="0"/>
              <w:jc w:val="left"/>
            </w:pPr>
            <w:r>
              <w:t xml:space="preserve"> </w:t>
            </w:r>
          </w:p>
          <w:p w:rsidR="009E4BA0" w:rsidRDefault="00C907F9">
            <w:pPr>
              <w:spacing w:after="0" w:line="259" w:lineRule="auto"/>
              <w:ind w:left="106" w:firstLine="0"/>
              <w:jc w:val="left"/>
            </w:pPr>
            <w:r>
              <w:t xml:space="preserve">Specific </w:t>
            </w:r>
          </w:p>
          <w:p w:rsidR="009E4BA0" w:rsidRDefault="00C907F9">
            <w:pPr>
              <w:spacing w:after="1" w:line="239" w:lineRule="auto"/>
              <w:ind w:left="106" w:right="107" w:firstLine="0"/>
            </w:pPr>
            <w:r>
              <w:t xml:space="preserve">aspects of environmenta l and social assessment  </w:t>
            </w:r>
          </w:p>
          <w:p w:rsidR="009E4BA0" w:rsidRDefault="00C907F9">
            <w:pPr>
              <w:spacing w:after="0" w:line="259" w:lineRule="auto"/>
              <w:ind w:left="106" w:firstLine="0"/>
              <w:jc w:val="left"/>
            </w:pPr>
            <w:r>
              <w:t xml:space="preserve"> </w:t>
            </w:r>
          </w:p>
        </w:tc>
        <w:tc>
          <w:tcPr>
            <w:tcW w:w="297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09" w:firstLine="0"/>
              <w:jc w:val="left"/>
            </w:pPr>
            <w:r>
              <w:t xml:space="preserve">Introduction to World Bank’s </w:t>
            </w:r>
            <w:r>
              <w:t xml:space="preserve">ESF </w:t>
            </w:r>
          </w:p>
          <w:p w:rsidR="009E4BA0" w:rsidRDefault="00C907F9">
            <w:pPr>
              <w:spacing w:after="0" w:line="239" w:lineRule="auto"/>
              <w:ind w:left="109" w:firstLine="0"/>
            </w:pPr>
            <w:r>
              <w:t xml:space="preserve">Preparation of Environmental Monitoring reports. </w:t>
            </w:r>
          </w:p>
          <w:p w:rsidR="009E4BA0" w:rsidRDefault="00C907F9">
            <w:pPr>
              <w:spacing w:after="2" w:line="237" w:lineRule="auto"/>
              <w:ind w:left="109" w:firstLine="0"/>
            </w:pPr>
            <w:r>
              <w:t xml:space="preserve">Responsibilities of Contractors etc. in implementing Project </w:t>
            </w:r>
          </w:p>
          <w:p w:rsidR="009E4BA0" w:rsidRDefault="00C907F9">
            <w:pPr>
              <w:spacing w:after="0" w:line="259" w:lineRule="auto"/>
              <w:ind w:left="109" w:firstLine="0"/>
              <w:jc w:val="left"/>
            </w:pPr>
            <w:r>
              <w:t xml:space="preserve">ESMPs </w:t>
            </w:r>
          </w:p>
        </w:tc>
        <w:tc>
          <w:tcPr>
            <w:tcW w:w="207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08" w:firstLine="0"/>
            </w:pPr>
            <w:r>
              <w:t xml:space="preserve">PIU staff, project workers, contractors </w:t>
            </w:r>
          </w:p>
          <w:p w:rsidR="009E4BA0" w:rsidRDefault="00C907F9">
            <w:pPr>
              <w:spacing w:after="0" w:line="239" w:lineRule="auto"/>
              <w:ind w:left="108" w:right="106" w:firstLine="0"/>
            </w:pPr>
            <w:r>
              <w:t xml:space="preserve">Traditional Leaders Ward Development Committees, Local Councils, religious leaders, school managers, youth </w:t>
            </w:r>
          </w:p>
          <w:p w:rsidR="009E4BA0" w:rsidRDefault="00C907F9">
            <w:pPr>
              <w:spacing w:after="0" w:line="239" w:lineRule="auto"/>
              <w:ind w:left="108" w:firstLine="0"/>
              <w:jc w:val="left"/>
            </w:pPr>
            <w:r>
              <w:t xml:space="preserve">leaders/groups, </w:t>
            </w:r>
            <w:r>
              <w:t>Women’s</w:t>
            </w:r>
            <w:r>
              <w:t xml:space="preserve"> </w:t>
            </w:r>
          </w:p>
          <w:p w:rsidR="009E4BA0" w:rsidRDefault="00C907F9">
            <w:pPr>
              <w:spacing w:after="0" w:line="259" w:lineRule="auto"/>
              <w:ind w:left="108" w:firstLine="0"/>
              <w:jc w:val="left"/>
            </w:pPr>
            <w:r>
              <w:t xml:space="preserve">groups/leaders </w:t>
            </w:r>
          </w:p>
        </w:tc>
        <w:tc>
          <w:tcPr>
            <w:tcW w:w="1441"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08" w:firstLine="0"/>
              <w:jc w:val="left"/>
            </w:pPr>
            <w:r>
              <w:t xml:space="preserve">Before </w:t>
            </w:r>
            <w:r>
              <w:tab/>
              <w:t>the commencem</w:t>
            </w:r>
          </w:p>
          <w:p w:rsidR="009E4BA0" w:rsidRDefault="00C907F9">
            <w:pPr>
              <w:spacing w:after="0" w:line="259" w:lineRule="auto"/>
              <w:ind w:left="108" w:firstLine="0"/>
              <w:jc w:val="left"/>
            </w:pPr>
            <w:r>
              <w:t xml:space="preserve">ent of Civil </w:t>
            </w:r>
          </w:p>
          <w:p w:rsidR="009E4BA0" w:rsidRDefault="00C907F9">
            <w:pPr>
              <w:spacing w:after="0" w:line="259" w:lineRule="auto"/>
              <w:ind w:left="108" w:firstLine="0"/>
              <w:jc w:val="left"/>
            </w:pPr>
            <w:r>
              <w:t xml:space="preserve">Works of the </w:t>
            </w:r>
          </w:p>
          <w:p w:rsidR="009E4BA0" w:rsidRDefault="00C907F9">
            <w:pPr>
              <w:spacing w:after="0" w:line="259" w:lineRule="auto"/>
              <w:ind w:left="108" w:firstLine="0"/>
              <w:jc w:val="left"/>
            </w:pPr>
            <w:r>
              <w:t xml:space="preserve">Project </w:t>
            </w:r>
          </w:p>
        </w:tc>
        <w:tc>
          <w:tcPr>
            <w:tcW w:w="143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Consultant  </w:t>
            </w:r>
          </w:p>
        </w:tc>
        <w:tc>
          <w:tcPr>
            <w:tcW w:w="13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t xml:space="preserve">$6,000 </w:t>
            </w:r>
          </w:p>
        </w:tc>
      </w:tr>
      <w:tr w:rsidR="009E4BA0">
        <w:trPr>
          <w:trHeight w:val="5919"/>
        </w:trPr>
        <w:tc>
          <w:tcPr>
            <w:tcW w:w="1085"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6" w:right="-204" w:firstLine="0"/>
              <w:jc w:val="left"/>
            </w:pPr>
            <w:r>
              <w:t xml:space="preserve">Occupational </w:t>
            </w:r>
          </w:p>
          <w:p w:rsidR="009E4BA0" w:rsidRDefault="00C907F9">
            <w:pPr>
              <w:spacing w:after="0" w:line="259" w:lineRule="auto"/>
              <w:ind w:left="106" w:firstLine="0"/>
              <w:jc w:val="left"/>
            </w:pPr>
            <w:r>
              <w:t xml:space="preserve">Health </w:t>
            </w:r>
          </w:p>
          <w:p w:rsidR="009E4BA0" w:rsidRDefault="00C907F9">
            <w:pPr>
              <w:spacing w:after="0" w:line="259" w:lineRule="auto"/>
              <w:ind w:left="106" w:firstLine="0"/>
              <w:jc w:val="left"/>
            </w:pPr>
            <w:r>
              <w:t xml:space="preserve">Safety  </w:t>
            </w:r>
          </w:p>
          <w:p w:rsidR="009E4BA0" w:rsidRDefault="00C907F9">
            <w:pPr>
              <w:spacing w:after="0" w:line="259" w:lineRule="auto"/>
              <w:ind w:left="106" w:firstLine="0"/>
              <w:jc w:val="left"/>
            </w:pPr>
            <w:r>
              <w:t xml:space="preserve"> </w:t>
            </w:r>
          </w:p>
        </w:tc>
        <w:tc>
          <w:tcPr>
            <w:tcW w:w="443" w:type="dxa"/>
            <w:tcBorders>
              <w:top w:val="single" w:sz="4" w:space="0" w:color="000000"/>
              <w:left w:val="nil"/>
              <w:bottom w:val="single" w:sz="4" w:space="0" w:color="000000"/>
              <w:right w:val="single" w:sz="4" w:space="0" w:color="000000"/>
            </w:tcBorders>
          </w:tcPr>
          <w:p w:rsidR="009E4BA0" w:rsidRDefault="00C907F9">
            <w:pPr>
              <w:spacing w:after="0" w:line="259" w:lineRule="auto"/>
              <w:ind w:left="0" w:firstLine="0"/>
            </w:pPr>
            <w:r>
              <w:t xml:space="preserve">and </w:t>
            </w:r>
          </w:p>
        </w:tc>
        <w:tc>
          <w:tcPr>
            <w:tcW w:w="297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09" w:right="107" w:firstLine="0"/>
            </w:pPr>
            <w:r>
              <w:t xml:space="preserve">Occupational Hazard Identification and Risk Assessment </w:t>
            </w:r>
          </w:p>
          <w:p w:rsidR="009E4BA0" w:rsidRDefault="00C907F9">
            <w:pPr>
              <w:spacing w:after="0" w:line="259" w:lineRule="auto"/>
              <w:ind w:left="109" w:firstLine="0"/>
              <w:jc w:val="left"/>
            </w:pPr>
            <w:r>
              <w:t xml:space="preserve">Workplace Safety Policies and </w:t>
            </w:r>
          </w:p>
          <w:p w:rsidR="009E4BA0" w:rsidRDefault="00C907F9">
            <w:pPr>
              <w:spacing w:after="0" w:line="259" w:lineRule="auto"/>
              <w:ind w:left="109" w:firstLine="0"/>
              <w:jc w:val="left"/>
            </w:pPr>
            <w:r>
              <w:t xml:space="preserve">Procedures </w:t>
            </w:r>
          </w:p>
          <w:p w:rsidR="009E4BA0" w:rsidRDefault="00C907F9">
            <w:pPr>
              <w:spacing w:after="15" w:line="239" w:lineRule="auto"/>
              <w:ind w:left="109" w:firstLine="0"/>
              <w:jc w:val="left"/>
            </w:pPr>
            <w:r>
              <w:t xml:space="preserve">Personal Protective Equipment (PPE) </w:t>
            </w:r>
          </w:p>
          <w:p w:rsidR="009E4BA0" w:rsidRDefault="00C907F9">
            <w:pPr>
              <w:tabs>
                <w:tab w:val="center" w:pos="701"/>
                <w:tab w:val="center" w:pos="2569"/>
              </w:tabs>
              <w:spacing w:after="0" w:line="259" w:lineRule="auto"/>
              <w:ind w:left="0" w:firstLine="0"/>
              <w:jc w:val="left"/>
            </w:pPr>
            <w:r>
              <w:rPr>
                <w:color w:val="000000"/>
              </w:rPr>
              <w:tab/>
            </w:r>
            <w:r>
              <w:t xml:space="preserve">Occupational </w:t>
            </w:r>
            <w:r>
              <w:tab/>
              <w:t xml:space="preserve">Health </w:t>
            </w:r>
          </w:p>
          <w:p w:rsidR="009E4BA0" w:rsidRDefault="00C907F9">
            <w:pPr>
              <w:spacing w:after="0" w:line="259" w:lineRule="auto"/>
              <w:ind w:left="109" w:firstLine="0"/>
              <w:jc w:val="left"/>
            </w:pPr>
            <w:r>
              <w:t xml:space="preserve">Promotion </w:t>
            </w:r>
          </w:p>
          <w:p w:rsidR="009E4BA0" w:rsidRDefault="00C907F9">
            <w:pPr>
              <w:spacing w:after="15" w:line="239" w:lineRule="auto"/>
              <w:ind w:left="109" w:firstLine="0"/>
              <w:jc w:val="left"/>
            </w:pPr>
            <w:r>
              <w:t xml:space="preserve">Ergonomics </w:t>
            </w:r>
            <w:r>
              <w:tab/>
              <w:t xml:space="preserve">and </w:t>
            </w:r>
            <w:r>
              <w:tab/>
              <w:t xml:space="preserve">Workplace Design </w:t>
            </w:r>
          </w:p>
          <w:p w:rsidR="009E4BA0" w:rsidRDefault="00C907F9">
            <w:pPr>
              <w:tabs>
                <w:tab w:val="center" w:pos="701"/>
                <w:tab w:val="center" w:pos="2569"/>
              </w:tabs>
              <w:spacing w:after="0" w:line="259" w:lineRule="auto"/>
              <w:ind w:left="0" w:firstLine="0"/>
              <w:jc w:val="left"/>
            </w:pPr>
            <w:r>
              <w:rPr>
                <w:color w:val="000000"/>
              </w:rPr>
              <w:tab/>
            </w:r>
            <w:r>
              <w:t xml:space="preserve">Occupational </w:t>
            </w:r>
            <w:r>
              <w:tab/>
              <w:t xml:space="preserve">Health </w:t>
            </w:r>
          </w:p>
          <w:p w:rsidR="009E4BA0" w:rsidRDefault="00C907F9">
            <w:pPr>
              <w:spacing w:after="0" w:line="259" w:lineRule="auto"/>
              <w:ind w:left="109" w:firstLine="0"/>
              <w:jc w:val="left"/>
            </w:pPr>
            <w:r>
              <w:t>Surveillance</w:t>
            </w:r>
            <w:r>
              <w:t xml:space="preserve"> </w:t>
            </w:r>
          </w:p>
          <w:p w:rsidR="009E4BA0" w:rsidRDefault="00C907F9">
            <w:pPr>
              <w:tabs>
                <w:tab w:val="center" w:pos="701"/>
                <w:tab w:val="center" w:pos="1910"/>
                <w:tab w:val="center" w:pos="2694"/>
              </w:tabs>
              <w:spacing w:after="0" w:line="259" w:lineRule="auto"/>
              <w:ind w:left="0" w:firstLine="0"/>
              <w:jc w:val="left"/>
            </w:pPr>
            <w:r>
              <w:rPr>
                <w:color w:val="000000"/>
              </w:rPr>
              <w:tab/>
            </w:r>
            <w:r>
              <w:t xml:space="preserve">Occupational </w:t>
            </w:r>
            <w:r>
              <w:tab/>
              <w:t xml:space="preserve">Health </w:t>
            </w:r>
            <w:r>
              <w:tab/>
              <w:t xml:space="preserve">and </w:t>
            </w:r>
          </w:p>
          <w:p w:rsidR="009E4BA0" w:rsidRDefault="00C907F9">
            <w:pPr>
              <w:spacing w:after="0" w:line="259" w:lineRule="auto"/>
              <w:ind w:left="109" w:firstLine="0"/>
              <w:jc w:val="left"/>
            </w:pPr>
            <w:r>
              <w:t xml:space="preserve">Safety Training </w:t>
            </w:r>
          </w:p>
          <w:p w:rsidR="009E4BA0" w:rsidRDefault="00C907F9">
            <w:pPr>
              <w:tabs>
                <w:tab w:val="center" w:pos="591"/>
                <w:tab w:val="center" w:pos="2369"/>
              </w:tabs>
              <w:spacing w:after="0" w:line="259" w:lineRule="auto"/>
              <w:ind w:left="0" w:firstLine="0"/>
              <w:jc w:val="left"/>
            </w:pPr>
            <w:r>
              <w:rPr>
                <w:color w:val="000000"/>
              </w:rPr>
              <w:tab/>
            </w:r>
            <w:r>
              <w:t xml:space="preserve">Workplace </w:t>
            </w:r>
            <w:r>
              <w:tab/>
              <w:t xml:space="preserve">Emergency </w:t>
            </w:r>
          </w:p>
          <w:p w:rsidR="009E4BA0" w:rsidRDefault="00C907F9">
            <w:pPr>
              <w:spacing w:after="0" w:line="259" w:lineRule="auto"/>
              <w:ind w:left="109" w:firstLine="0"/>
              <w:jc w:val="left"/>
            </w:pPr>
            <w:r>
              <w:t xml:space="preserve">Preparedness </w:t>
            </w:r>
          </w:p>
          <w:p w:rsidR="009E4BA0" w:rsidRDefault="00C907F9">
            <w:pPr>
              <w:tabs>
                <w:tab w:val="center" w:pos="701"/>
                <w:tab w:val="center" w:pos="1910"/>
                <w:tab w:val="center" w:pos="2694"/>
              </w:tabs>
              <w:spacing w:after="0" w:line="259" w:lineRule="auto"/>
              <w:ind w:left="0" w:firstLine="0"/>
              <w:jc w:val="left"/>
            </w:pPr>
            <w:r>
              <w:rPr>
                <w:color w:val="000000"/>
              </w:rPr>
              <w:tab/>
            </w:r>
            <w:r>
              <w:t xml:space="preserve">Occupational </w:t>
            </w:r>
            <w:r>
              <w:tab/>
              <w:t xml:space="preserve">Health </w:t>
            </w:r>
            <w:r>
              <w:tab/>
              <w:t xml:space="preserve">and </w:t>
            </w:r>
          </w:p>
          <w:p w:rsidR="009E4BA0" w:rsidRDefault="00C907F9">
            <w:pPr>
              <w:spacing w:after="0" w:line="259" w:lineRule="auto"/>
              <w:ind w:left="109" w:firstLine="0"/>
              <w:jc w:val="left"/>
            </w:pPr>
            <w:r>
              <w:t xml:space="preserve">Safety Management Systems </w:t>
            </w:r>
          </w:p>
          <w:p w:rsidR="009E4BA0" w:rsidRDefault="00C907F9">
            <w:pPr>
              <w:spacing w:after="0" w:line="239" w:lineRule="auto"/>
              <w:ind w:left="109" w:firstLine="0"/>
            </w:pPr>
            <w:r>
              <w:t xml:space="preserve">Occupational Health and Safety Regulations and </w:t>
            </w:r>
          </w:p>
          <w:p w:rsidR="009E4BA0" w:rsidRDefault="00C907F9">
            <w:pPr>
              <w:spacing w:after="0" w:line="259" w:lineRule="auto"/>
              <w:ind w:left="109" w:firstLine="0"/>
              <w:jc w:val="left"/>
            </w:pPr>
            <w:r>
              <w:t xml:space="preserve">Compliance </w:t>
            </w:r>
          </w:p>
        </w:tc>
        <w:tc>
          <w:tcPr>
            <w:tcW w:w="207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08" w:firstLine="0"/>
            </w:pPr>
            <w:r>
              <w:t xml:space="preserve">PIU staff, project workers, contractors </w:t>
            </w:r>
          </w:p>
          <w:p w:rsidR="009E4BA0" w:rsidRDefault="00C907F9">
            <w:pPr>
              <w:spacing w:after="0" w:line="239" w:lineRule="auto"/>
              <w:ind w:left="108" w:right="106" w:firstLine="0"/>
            </w:pPr>
            <w:r>
              <w:t xml:space="preserve">Traditional Leaders Ward Development Committees, Local Councils, religious leaders, school managers, youth </w:t>
            </w:r>
          </w:p>
          <w:p w:rsidR="009E4BA0" w:rsidRDefault="00C907F9">
            <w:pPr>
              <w:spacing w:after="0" w:line="240" w:lineRule="auto"/>
              <w:ind w:left="108" w:firstLine="0"/>
              <w:jc w:val="left"/>
            </w:pPr>
            <w:r>
              <w:t xml:space="preserve">leaders/groups, </w:t>
            </w:r>
            <w:r>
              <w:t>Women’s</w:t>
            </w:r>
            <w:r>
              <w:t xml:space="preserve"> </w:t>
            </w:r>
          </w:p>
          <w:p w:rsidR="009E4BA0" w:rsidRDefault="00C907F9">
            <w:pPr>
              <w:spacing w:after="0" w:line="259" w:lineRule="auto"/>
              <w:ind w:left="108" w:firstLine="0"/>
              <w:jc w:val="left"/>
            </w:pPr>
            <w:r>
              <w:t xml:space="preserve">groups/leaders </w:t>
            </w:r>
          </w:p>
        </w:tc>
        <w:tc>
          <w:tcPr>
            <w:tcW w:w="1036" w:type="dxa"/>
            <w:tcBorders>
              <w:top w:val="single" w:sz="4" w:space="0" w:color="000000"/>
              <w:left w:val="single" w:sz="4" w:space="0" w:color="000000"/>
              <w:bottom w:val="single" w:sz="4" w:space="0" w:color="000000"/>
              <w:right w:val="nil"/>
            </w:tcBorders>
          </w:tcPr>
          <w:p w:rsidR="009E4BA0" w:rsidRDefault="00C907F9">
            <w:pPr>
              <w:spacing w:after="0" w:line="259" w:lineRule="auto"/>
              <w:ind w:left="108" w:firstLine="0"/>
              <w:jc w:val="left"/>
            </w:pPr>
            <w:r>
              <w:t xml:space="preserve">Before </w:t>
            </w:r>
          </w:p>
          <w:p w:rsidR="009E4BA0" w:rsidRDefault="00C907F9">
            <w:pPr>
              <w:spacing w:after="0" w:line="259" w:lineRule="auto"/>
              <w:ind w:left="108" w:right="-237" w:firstLine="0"/>
              <w:jc w:val="left"/>
            </w:pPr>
            <w:r>
              <w:t>commencem</w:t>
            </w:r>
          </w:p>
          <w:p w:rsidR="009E4BA0" w:rsidRDefault="00C907F9">
            <w:pPr>
              <w:spacing w:after="0" w:line="259" w:lineRule="auto"/>
              <w:ind w:left="108" w:right="-298" w:firstLine="0"/>
              <w:jc w:val="left"/>
            </w:pPr>
            <w:r>
              <w:t xml:space="preserve">ent of Civil </w:t>
            </w:r>
          </w:p>
          <w:p w:rsidR="009E4BA0" w:rsidRDefault="00C907F9">
            <w:pPr>
              <w:spacing w:after="0" w:line="259" w:lineRule="auto"/>
              <w:ind w:left="108" w:right="-230" w:firstLine="0"/>
              <w:jc w:val="left"/>
            </w:pPr>
            <w:r>
              <w:t>Works of the</w:t>
            </w:r>
          </w:p>
          <w:p w:rsidR="009E4BA0" w:rsidRDefault="00C907F9">
            <w:pPr>
              <w:spacing w:after="0" w:line="259" w:lineRule="auto"/>
              <w:ind w:left="108" w:firstLine="0"/>
              <w:jc w:val="left"/>
            </w:pPr>
            <w:r>
              <w:t xml:space="preserve">Project </w:t>
            </w:r>
          </w:p>
        </w:tc>
        <w:tc>
          <w:tcPr>
            <w:tcW w:w="405" w:type="dxa"/>
            <w:tcBorders>
              <w:top w:val="single" w:sz="4" w:space="0" w:color="000000"/>
              <w:left w:val="nil"/>
              <w:bottom w:val="single" w:sz="4" w:space="0" w:color="000000"/>
              <w:right w:val="single" w:sz="4" w:space="0" w:color="000000"/>
            </w:tcBorders>
          </w:tcPr>
          <w:p w:rsidR="009E4BA0" w:rsidRDefault="00C907F9">
            <w:pPr>
              <w:spacing w:after="515" w:line="259" w:lineRule="auto"/>
              <w:ind w:left="0" w:firstLine="0"/>
            </w:pPr>
            <w:r>
              <w:t xml:space="preserve">the </w:t>
            </w:r>
          </w:p>
          <w:p w:rsidR="009E4BA0" w:rsidRDefault="00C907F9">
            <w:pPr>
              <w:spacing w:after="0" w:line="259" w:lineRule="auto"/>
              <w:ind w:left="102" w:firstLine="0"/>
              <w:jc w:val="center"/>
            </w:pPr>
            <w:r>
              <w:t xml:space="preserve"> </w:t>
            </w:r>
          </w:p>
        </w:tc>
        <w:tc>
          <w:tcPr>
            <w:tcW w:w="143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Consultant  </w:t>
            </w:r>
          </w:p>
        </w:tc>
        <w:tc>
          <w:tcPr>
            <w:tcW w:w="13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t xml:space="preserve">$ 10,000 </w:t>
            </w:r>
          </w:p>
        </w:tc>
      </w:tr>
      <w:tr w:rsidR="009E4BA0">
        <w:trPr>
          <w:trHeight w:val="2158"/>
        </w:trPr>
        <w:tc>
          <w:tcPr>
            <w:tcW w:w="1528"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6" w:firstLine="0"/>
              <w:jc w:val="left"/>
            </w:pPr>
            <w:r>
              <w:t xml:space="preserve"> </w:t>
            </w:r>
          </w:p>
          <w:p w:rsidR="009E4BA0" w:rsidRDefault="00C907F9">
            <w:pPr>
              <w:spacing w:after="0" w:line="239" w:lineRule="auto"/>
              <w:ind w:left="106" w:firstLine="0"/>
              <w:jc w:val="left"/>
            </w:pPr>
            <w:r>
              <w:t xml:space="preserve">SEA/SH awareness, prevention, reporting and management protocols  </w:t>
            </w:r>
          </w:p>
          <w:p w:rsidR="009E4BA0" w:rsidRDefault="00C907F9">
            <w:pPr>
              <w:spacing w:after="0" w:line="259" w:lineRule="auto"/>
              <w:ind w:left="106" w:firstLine="0"/>
              <w:jc w:val="left"/>
            </w:pPr>
            <w:r>
              <w:t xml:space="preserve"> </w:t>
            </w:r>
          </w:p>
        </w:tc>
        <w:tc>
          <w:tcPr>
            <w:tcW w:w="297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09" w:firstLine="0"/>
            </w:pPr>
            <w:r>
              <w:t xml:space="preserve">Understanding Sexual Exploitation, Abuse, and </w:t>
            </w:r>
          </w:p>
          <w:p w:rsidR="009E4BA0" w:rsidRDefault="00C907F9">
            <w:pPr>
              <w:spacing w:after="0" w:line="259" w:lineRule="auto"/>
              <w:ind w:left="109" w:firstLine="0"/>
              <w:jc w:val="left"/>
            </w:pPr>
            <w:r>
              <w:t xml:space="preserve">Harassment,  </w:t>
            </w:r>
          </w:p>
          <w:p w:rsidR="009E4BA0" w:rsidRDefault="00C907F9">
            <w:pPr>
              <w:spacing w:after="0" w:line="239" w:lineRule="auto"/>
              <w:ind w:left="109" w:firstLine="0"/>
              <w:jc w:val="left"/>
            </w:pPr>
            <w:r>
              <w:t xml:space="preserve">Creating a Safe and Respectful Workplace, </w:t>
            </w:r>
          </w:p>
          <w:p w:rsidR="009E4BA0" w:rsidRDefault="00C907F9">
            <w:pPr>
              <w:spacing w:after="0" w:line="259" w:lineRule="auto"/>
              <w:ind w:left="109" w:firstLine="0"/>
              <w:jc w:val="left"/>
            </w:pPr>
            <w:r>
              <w:t xml:space="preserve">Sexual Harassment Prevention </w:t>
            </w:r>
          </w:p>
          <w:p w:rsidR="009E4BA0" w:rsidRDefault="00C907F9">
            <w:pPr>
              <w:spacing w:after="0" w:line="259" w:lineRule="auto"/>
              <w:ind w:left="109" w:firstLine="0"/>
              <w:jc w:val="left"/>
            </w:pPr>
            <w:r>
              <w:t xml:space="preserve">Training, </w:t>
            </w:r>
          </w:p>
        </w:tc>
        <w:tc>
          <w:tcPr>
            <w:tcW w:w="207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08" w:firstLine="0"/>
            </w:pPr>
            <w:r>
              <w:t xml:space="preserve">PIU staff, project workers, contractors </w:t>
            </w:r>
          </w:p>
          <w:p w:rsidR="009E4BA0" w:rsidRDefault="00C907F9">
            <w:pPr>
              <w:spacing w:after="0" w:line="259" w:lineRule="auto"/>
              <w:ind w:left="108" w:right="106" w:firstLine="0"/>
            </w:pPr>
            <w:r>
              <w:t xml:space="preserve">Traditional Leaders Ward Development Committees, Local Councils, religious leaders, school managers, youth </w:t>
            </w:r>
          </w:p>
        </w:tc>
        <w:tc>
          <w:tcPr>
            <w:tcW w:w="1441"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108" w:firstLine="0"/>
              <w:jc w:val="left"/>
            </w:pPr>
            <w:r>
              <w:t xml:space="preserve">Before </w:t>
            </w:r>
            <w:r>
              <w:tab/>
              <w:t>the commencem</w:t>
            </w:r>
          </w:p>
          <w:p w:rsidR="009E4BA0" w:rsidRDefault="00C907F9">
            <w:pPr>
              <w:spacing w:after="0" w:line="259" w:lineRule="auto"/>
              <w:ind w:left="108" w:firstLine="0"/>
              <w:jc w:val="left"/>
            </w:pPr>
            <w:r>
              <w:t xml:space="preserve">ent of Civil Works of the project </w:t>
            </w:r>
          </w:p>
        </w:tc>
        <w:tc>
          <w:tcPr>
            <w:tcW w:w="143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7" w:firstLine="0"/>
              <w:jc w:val="left"/>
            </w:pPr>
            <w:r>
              <w:t xml:space="preserve">Consultant  </w:t>
            </w:r>
          </w:p>
        </w:tc>
        <w:tc>
          <w:tcPr>
            <w:tcW w:w="13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9" w:firstLine="0"/>
              <w:jc w:val="left"/>
            </w:pPr>
            <w:r>
              <w:t xml:space="preserve">$5,000 </w:t>
            </w:r>
          </w:p>
        </w:tc>
      </w:tr>
      <w:tr w:rsidR="009E4BA0">
        <w:trPr>
          <w:trHeight w:val="1083"/>
        </w:trPr>
        <w:tc>
          <w:tcPr>
            <w:tcW w:w="1528" w:type="dxa"/>
            <w:gridSpan w:val="2"/>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0" w:right="2" w:firstLine="0"/>
              <w:jc w:val="center"/>
            </w:pPr>
            <w:r>
              <w:rPr>
                <w:b/>
              </w:rPr>
              <w:t xml:space="preserve"> </w:t>
            </w:r>
          </w:p>
          <w:p w:rsidR="009E4BA0" w:rsidRDefault="00C907F9">
            <w:pPr>
              <w:spacing w:after="0" w:line="259" w:lineRule="auto"/>
              <w:ind w:left="0" w:right="52" w:firstLine="0"/>
              <w:jc w:val="center"/>
            </w:pPr>
            <w:r>
              <w:rPr>
                <w:b/>
              </w:rPr>
              <w:t xml:space="preserve">Capacity </w:t>
            </w:r>
          </w:p>
          <w:p w:rsidR="009E4BA0" w:rsidRDefault="00C907F9">
            <w:pPr>
              <w:spacing w:after="0" w:line="259" w:lineRule="auto"/>
              <w:ind w:left="0" w:right="52" w:firstLine="0"/>
              <w:jc w:val="center"/>
            </w:pPr>
            <w:r>
              <w:rPr>
                <w:b/>
              </w:rPr>
              <w:t xml:space="preserve">Building </w:t>
            </w:r>
          </w:p>
          <w:p w:rsidR="009E4BA0" w:rsidRDefault="00C907F9">
            <w:pPr>
              <w:spacing w:after="0" w:line="259" w:lineRule="auto"/>
              <w:ind w:left="0" w:right="50" w:firstLine="0"/>
              <w:jc w:val="center"/>
            </w:pPr>
            <w:r>
              <w:rPr>
                <w:b/>
              </w:rPr>
              <w:t xml:space="preserve">Activities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center"/>
            </w:pPr>
            <w:r>
              <w:rPr>
                <w:b/>
              </w:rPr>
              <w:t xml:space="preserve"> </w:t>
            </w:r>
          </w:p>
          <w:p w:rsidR="009E4BA0" w:rsidRDefault="00C907F9">
            <w:pPr>
              <w:spacing w:after="0" w:line="259" w:lineRule="auto"/>
              <w:ind w:left="0" w:right="48" w:firstLine="0"/>
              <w:jc w:val="center"/>
            </w:pPr>
            <w:r>
              <w:rPr>
                <w:b/>
              </w:rPr>
              <w:t xml:space="preserve">Training Topics </w:t>
            </w:r>
          </w:p>
        </w:tc>
        <w:tc>
          <w:tcPr>
            <w:tcW w:w="2072"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1" w:firstLine="0"/>
              <w:jc w:val="center"/>
            </w:pPr>
            <w:r>
              <w:rPr>
                <w:b/>
              </w:rPr>
              <w:t xml:space="preserve"> </w:t>
            </w:r>
          </w:p>
          <w:p w:rsidR="009E4BA0" w:rsidRDefault="00C907F9">
            <w:pPr>
              <w:spacing w:after="0" w:line="259" w:lineRule="auto"/>
              <w:ind w:left="0" w:right="47" w:firstLine="0"/>
              <w:jc w:val="center"/>
            </w:pPr>
            <w:r>
              <w:rPr>
                <w:b/>
              </w:rPr>
              <w:t xml:space="preserve">Target Audience </w:t>
            </w:r>
          </w:p>
        </w:tc>
        <w:tc>
          <w:tcPr>
            <w:tcW w:w="1441" w:type="dxa"/>
            <w:gridSpan w:val="2"/>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 w:firstLine="0"/>
              <w:jc w:val="center"/>
            </w:pPr>
            <w:r>
              <w:rPr>
                <w:b/>
              </w:rPr>
              <w:t xml:space="preserve"> </w:t>
            </w:r>
          </w:p>
          <w:p w:rsidR="009E4BA0" w:rsidRDefault="00C907F9">
            <w:pPr>
              <w:spacing w:after="0" w:line="259" w:lineRule="auto"/>
              <w:ind w:left="0" w:right="45" w:firstLine="0"/>
              <w:jc w:val="center"/>
            </w:pPr>
            <w:r>
              <w:rPr>
                <w:b/>
              </w:rPr>
              <w:t xml:space="preserve">Timeframe </w:t>
            </w:r>
          </w:p>
        </w:tc>
        <w:tc>
          <w:tcPr>
            <w:tcW w:w="1438"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23" w:firstLine="0"/>
              <w:jc w:val="left"/>
            </w:pPr>
            <w:r>
              <w:rPr>
                <w:b/>
              </w:rPr>
              <w:t xml:space="preserve">Organization </w:t>
            </w:r>
          </w:p>
          <w:p w:rsidR="009E4BA0" w:rsidRDefault="00C907F9">
            <w:pPr>
              <w:spacing w:after="0" w:line="259" w:lineRule="auto"/>
              <w:ind w:left="0" w:firstLine="0"/>
              <w:jc w:val="center"/>
            </w:pPr>
            <w:r>
              <w:rPr>
                <w:b/>
              </w:rPr>
              <w:t xml:space="preserve">Responsible for training </w:t>
            </w:r>
          </w:p>
        </w:tc>
        <w:tc>
          <w:tcPr>
            <w:tcW w:w="1349" w:type="dxa"/>
            <w:tcBorders>
              <w:top w:val="single" w:sz="4" w:space="0" w:color="000000"/>
              <w:left w:val="single" w:sz="4" w:space="0" w:color="000000"/>
              <w:bottom w:val="single" w:sz="4" w:space="0" w:color="000000"/>
              <w:right w:val="single" w:sz="4" w:space="0" w:color="000000"/>
            </w:tcBorders>
            <w:shd w:val="clear" w:color="auto" w:fill="E7E6E6"/>
          </w:tcPr>
          <w:p w:rsidR="009E4BA0" w:rsidRDefault="00C907F9">
            <w:pPr>
              <w:spacing w:after="0" w:line="259" w:lineRule="auto"/>
              <w:ind w:left="6" w:firstLine="0"/>
              <w:jc w:val="center"/>
            </w:pPr>
            <w:r>
              <w:rPr>
                <w:b/>
              </w:rPr>
              <w:t xml:space="preserve"> </w:t>
            </w:r>
          </w:p>
          <w:p w:rsidR="009E4BA0" w:rsidRDefault="00C907F9">
            <w:pPr>
              <w:spacing w:after="0" w:line="259" w:lineRule="auto"/>
              <w:ind w:left="0" w:right="46" w:firstLine="0"/>
              <w:jc w:val="center"/>
            </w:pPr>
            <w:r>
              <w:rPr>
                <w:b/>
              </w:rPr>
              <w:t xml:space="preserve">Cost (USD) </w:t>
            </w:r>
          </w:p>
        </w:tc>
      </w:tr>
      <w:tr w:rsidR="009E4BA0">
        <w:trPr>
          <w:trHeight w:val="3235"/>
        </w:trPr>
        <w:tc>
          <w:tcPr>
            <w:tcW w:w="1528" w:type="dxa"/>
            <w:gridSpan w:val="2"/>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2970" w:type="dxa"/>
            <w:tcBorders>
              <w:top w:val="single" w:sz="4" w:space="0" w:color="000000"/>
              <w:left w:val="single" w:sz="4" w:space="0" w:color="000000"/>
              <w:bottom w:val="single" w:sz="4" w:space="0" w:color="000000"/>
              <w:right w:val="single" w:sz="4" w:space="0" w:color="000000"/>
            </w:tcBorders>
          </w:tcPr>
          <w:p w:rsidR="009E4BA0" w:rsidRDefault="00C907F9">
            <w:pPr>
              <w:tabs>
                <w:tab w:val="center" w:pos="1760"/>
                <w:tab w:val="right" w:pos="2970"/>
              </w:tabs>
              <w:spacing w:after="0" w:line="259" w:lineRule="auto"/>
              <w:ind w:left="0" w:firstLine="0"/>
              <w:jc w:val="left"/>
            </w:pPr>
            <w:r>
              <w:t xml:space="preserve">Reporting </w:t>
            </w:r>
            <w:r>
              <w:tab/>
              <w:t xml:space="preserve">Mechanisms </w:t>
            </w:r>
            <w:r>
              <w:tab/>
              <w:t xml:space="preserve">and </w:t>
            </w:r>
          </w:p>
          <w:p w:rsidR="009E4BA0" w:rsidRDefault="00C907F9">
            <w:pPr>
              <w:spacing w:after="0" w:line="259" w:lineRule="auto"/>
              <w:ind w:left="4" w:firstLine="0"/>
              <w:jc w:val="left"/>
            </w:pPr>
            <w:r>
              <w:t xml:space="preserve">Confidentiality, </w:t>
            </w:r>
          </w:p>
          <w:p w:rsidR="009E4BA0" w:rsidRDefault="00C907F9">
            <w:pPr>
              <w:spacing w:after="0" w:line="239" w:lineRule="auto"/>
              <w:ind w:left="4" w:firstLine="0"/>
            </w:pPr>
            <w:r>
              <w:t xml:space="preserve">Investigating and Responding to Complaints, </w:t>
            </w:r>
          </w:p>
          <w:p w:rsidR="009E4BA0" w:rsidRDefault="00C907F9">
            <w:pPr>
              <w:spacing w:after="0" w:line="259" w:lineRule="auto"/>
              <w:ind w:left="4" w:firstLine="0"/>
              <w:jc w:val="left"/>
            </w:pPr>
            <w:r>
              <w:t xml:space="preserve">Support Services for Victims, </w:t>
            </w:r>
          </w:p>
          <w:p w:rsidR="009E4BA0" w:rsidRDefault="00C907F9">
            <w:pPr>
              <w:tabs>
                <w:tab w:val="right" w:pos="2970"/>
              </w:tabs>
              <w:spacing w:after="0" w:line="259" w:lineRule="auto"/>
              <w:ind w:left="0" w:firstLine="0"/>
              <w:jc w:val="left"/>
            </w:pPr>
            <w:r>
              <w:t xml:space="preserve">Promoting </w:t>
            </w:r>
            <w:r>
              <w:tab/>
              <w:t xml:space="preserve">Bystander </w:t>
            </w:r>
          </w:p>
          <w:p w:rsidR="009E4BA0" w:rsidRDefault="00C907F9">
            <w:pPr>
              <w:spacing w:after="0" w:line="259" w:lineRule="auto"/>
              <w:ind w:left="4" w:firstLine="0"/>
              <w:jc w:val="left"/>
            </w:pPr>
            <w:r>
              <w:t xml:space="preserve">Intervention, </w:t>
            </w:r>
          </w:p>
          <w:p w:rsidR="009E4BA0" w:rsidRDefault="00C907F9">
            <w:pPr>
              <w:tabs>
                <w:tab w:val="center" w:pos="1422"/>
                <w:tab w:val="right" w:pos="2970"/>
              </w:tabs>
              <w:spacing w:after="0" w:line="259" w:lineRule="auto"/>
              <w:ind w:left="0" w:firstLine="0"/>
              <w:jc w:val="left"/>
            </w:pPr>
            <w:r>
              <w:t xml:space="preserve">Legal </w:t>
            </w:r>
            <w:r>
              <w:tab/>
              <w:t xml:space="preserve">and </w:t>
            </w:r>
            <w:r>
              <w:tab/>
              <w:t xml:space="preserve">Ethical </w:t>
            </w:r>
          </w:p>
          <w:p w:rsidR="009E4BA0" w:rsidRDefault="00C907F9">
            <w:pPr>
              <w:spacing w:after="0" w:line="259" w:lineRule="auto"/>
              <w:ind w:left="4" w:firstLine="0"/>
              <w:jc w:val="left"/>
            </w:pPr>
            <w:r>
              <w:t xml:space="preserve">Considerations, </w:t>
            </w:r>
          </w:p>
          <w:p w:rsidR="009E4BA0" w:rsidRDefault="00C907F9">
            <w:pPr>
              <w:tabs>
                <w:tab w:val="center" w:pos="1722"/>
                <w:tab w:val="right" w:pos="2970"/>
              </w:tabs>
              <w:spacing w:after="0" w:line="259" w:lineRule="auto"/>
              <w:ind w:left="0" w:firstLine="0"/>
              <w:jc w:val="left"/>
            </w:pPr>
            <w:r>
              <w:t xml:space="preserve">Engaging </w:t>
            </w:r>
            <w:r>
              <w:tab/>
              <w:t xml:space="preserve">Leadership </w:t>
            </w:r>
            <w:r>
              <w:tab/>
              <w:t xml:space="preserve">and </w:t>
            </w:r>
          </w:p>
          <w:p w:rsidR="009E4BA0" w:rsidRDefault="00C907F9">
            <w:pPr>
              <w:spacing w:after="0" w:line="259" w:lineRule="auto"/>
              <w:ind w:left="4" w:firstLine="0"/>
              <w:jc w:val="left"/>
            </w:pPr>
            <w:r>
              <w:t xml:space="preserve">Management, </w:t>
            </w:r>
          </w:p>
          <w:p w:rsidR="009E4BA0" w:rsidRDefault="00C907F9">
            <w:pPr>
              <w:spacing w:after="0" w:line="259" w:lineRule="auto"/>
              <w:ind w:left="4" w:firstLine="0"/>
              <w:jc w:val="left"/>
            </w:pPr>
            <w:r>
              <w:t xml:space="preserve"> </w:t>
            </w:r>
          </w:p>
        </w:tc>
        <w:tc>
          <w:tcPr>
            <w:tcW w:w="207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3" w:firstLine="0"/>
              <w:jc w:val="left"/>
            </w:pPr>
            <w:r>
              <w:t xml:space="preserve">leaders/groups, </w:t>
            </w:r>
            <w:r>
              <w:t>Women’s</w:t>
            </w:r>
            <w:r>
              <w:t xml:space="preserve"> </w:t>
            </w:r>
          </w:p>
          <w:p w:rsidR="009E4BA0" w:rsidRDefault="00C907F9">
            <w:pPr>
              <w:spacing w:after="0" w:line="259" w:lineRule="auto"/>
              <w:ind w:left="3" w:firstLine="0"/>
              <w:jc w:val="left"/>
            </w:pPr>
            <w:r>
              <w:t xml:space="preserve">groups/leaders </w:t>
            </w:r>
          </w:p>
        </w:tc>
        <w:tc>
          <w:tcPr>
            <w:tcW w:w="1441" w:type="dxa"/>
            <w:gridSpan w:val="2"/>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438"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34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2426"/>
        </w:trPr>
        <w:tc>
          <w:tcPr>
            <w:tcW w:w="1528"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0" w:firstLine="0"/>
              <w:jc w:val="left"/>
            </w:pPr>
            <w:r>
              <w:t xml:space="preserve">Labor </w:t>
            </w:r>
            <w:r>
              <w:tab/>
              <w:t xml:space="preserve">influx and </w:t>
            </w:r>
          </w:p>
          <w:p w:rsidR="009E4BA0" w:rsidRDefault="00C907F9">
            <w:pPr>
              <w:spacing w:after="0" w:line="259" w:lineRule="auto"/>
              <w:ind w:left="0" w:firstLine="0"/>
              <w:jc w:val="left"/>
            </w:pPr>
            <w:r>
              <w:t xml:space="preserve">Management </w:t>
            </w:r>
          </w:p>
          <w:p w:rsidR="009E4BA0" w:rsidRDefault="00C907F9">
            <w:pPr>
              <w:spacing w:after="0" w:line="259" w:lineRule="auto"/>
              <w:ind w:left="0" w:firstLine="0"/>
              <w:jc w:val="left"/>
            </w:pPr>
            <w:r>
              <w:t xml:space="preserve">Procedure  </w:t>
            </w:r>
          </w:p>
          <w:p w:rsidR="009E4BA0" w:rsidRDefault="00C907F9">
            <w:pPr>
              <w:spacing w:after="0" w:line="259" w:lineRule="auto"/>
              <w:ind w:left="0" w:firstLine="0"/>
              <w:jc w:val="left"/>
            </w:pPr>
            <w:r>
              <w:t xml:space="preserve"> </w:t>
            </w:r>
          </w:p>
        </w:tc>
        <w:tc>
          <w:tcPr>
            <w:tcW w:w="297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Workforce Planning:  </w:t>
            </w:r>
          </w:p>
          <w:p w:rsidR="009E4BA0" w:rsidRDefault="00C907F9">
            <w:pPr>
              <w:spacing w:after="0" w:line="259" w:lineRule="auto"/>
              <w:ind w:left="4" w:firstLine="0"/>
              <w:jc w:val="left"/>
            </w:pPr>
            <w:r>
              <w:t xml:space="preserve">Recruitment and Selection:  </w:t>
            </w:r>
          </w:p>
          <w:p w:rsidR="009E4BA0" w:rsidRDefault="00C907F9">
            <w:pPr>
              <w:spacing w:after="0" w:line="239" w:lineRule="auto"/>
              <w:ind w:left="4" w:firstLine="0"/>
              <w:jc w:val="left"/>
            </w:pPr>
            <w:r>
              <w:t xml:space="preserve">Onboarding and Orientation:  </w:t>
            </w:r>
            <w:r>
              <w:t xml:space="preserve">Training and Development:  </w:t>
            </w:r>
          </w:p>
          <w:p w:rsidR="009E4BA0" w:rsidRDefault="00C907F9">
            <w:pPr>
              <w:spacing w:after="0" w:line="259" w:lineRule="auto"/>
              <w:ind w:left="4" w:firstLine="0"/>
              <w:jc w:val="left"/>
            </w:pPr>
            <w:r>
              <w:t xml:space="preserve">Performance Management </w:t>
            </w:r>
          </w:p>
          <w:p w:rsidR="009E4BA0" w:rsidRDefault="00C907F9">
            <w:pPr>
              <w:tabs>
                <w:tab w:val="right" w:pos="2970"/>
              </w:tabs>
              <w:spacing w:after="0" w:line="259" w:lineRule="auto"/>
              <w:ind w:left="0" w:firstLine="0"/>
              <w:jc w:val="left"/>
            </w:pPr>
            <w:r>
              <w:t xml:space="preserve">Communication </w:t>
            </w:r>
            <w:r>
              <w:tab/>
              <w:t xml:space="preserve">and </w:t>
            </w:r>
          </w:p>
          <w:p w:rsidR="009E4BA0" w:rsidRDefault="00C907F9">
            <w:pPr>
              <w:spacing w:after="0" w:line="259" w:lineRule="auto"/>
              <w:ind w:left="4" w:firstLine="0"/>
              <w:jc w:val="left"/>
            </w:pPr>
            <w:r>
              <w:t xml:space="preserve">Engagement:  </w:t>
            </w:r>
          </w:p>
          <w:p w:rsidR="009E4BA0" w:rsidRDefault="00C907F9">
            <w:pPr>
              <w:spacing w:after="0" w:line="259" w:lineRule="auto"/>
              <w:ind w:left="4" w:firstLine="0"/>
              <w:jc w:val="left"/>
            </w:pPr>
            <w:r>
              <w:t xml:space="preserve">Workforce Flexibility </w:t>
            </w:r>
          </w:p>
          <w:p w:rsidR="009E4BA0" w:rsidRDefault="00C907F9">
            <w:pPr>
              <w:spacing w:after="0" w:line="259" w:lineRule="auto"/>
              <w:ind w:left="4" w:firstLine="0"/>
              <w:jc w:val="left"/>
            </w:pPr>
            <w:r>
              <w:t xml:space="preserve"> </w:t>
            </w:r>
          </w:p>
        </w:tc>
        <w:tc>
          <w:tcPr>
            <w:tcW w:w="2072"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2072"/>
              </w:tabs>
              <w:spacing w:after="0" w:line="259" w:lineRule="auto"/>
              <w:ind w:left="0" w:firstLine="0"/>
              <w:jc w:val="left"/>
            </w:pPr>
            <w:r>
              <w:t xml:space="preserve">Contractors </w:t>
            </w:r>
            <w:r>
              <w:tab/>
              <w:t xml:space="preserve">OSHE </w:t>
            </w:r>
          </w:p>
          <w:p w:rsidR="009E4BA0" w:rsidRDefault="00C907F9">
            <w:pPr>
              <w:spacing w:after="0" w:line="259" w:lineRule="auto"/>
              <w:ind w:left="3" w:firstLine="0"/>
              <w:jc w:val="left"/>
            </w:pPr>
            <w:r>
              <w:t xml:space="preserve">Officer </w:t>
            </w:r>
          </w:p>
        </w:tc>
        <w:tc>
          <w:tcPr>
            <w:tcW w:w="1441"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39" w:lineRule="auto"/>
              <w:ind w:left="2" w:firstLine="0"/>
              <w:jc w:val="left"/>
            </w:pPr>
            <w:r>
              <w:t xml:space="preserve">Before </w:t>
            </w:r>
            <w:r>
              <w:tab/>
              <w:t>the commencem</w:t>
            </w:r>
          </w:p>
          <w:p w:rsidR="009E4BA0" w:rsidRDefault="00C907F9">
            <w:pPr>
              <w:spacing w:after="0" w:line="259" w:lineRule="auto"/>
              <w:ind w:left="2" w:firstLine="0"/>
              <w:jc w:val="left"/>
            </w:pPr>
            <w:r>
              <w:t xml:space="preserve">ent of Civil </w:t>
            </w:r>
          </w:p>
          <w:p w:rsidR="009E4BA0" w:rsidRDefault="00C907F9">
            <w:pPr>
              <w:spacing w:after="0" w:line="259" w:lineRule="auto"/>
              <w:ind w:left="2" w:firstLine="0"/>
              <w:jc w:val="left"/>
            </w:pPr>
            <w:r>
              <w:t xml:space="preserve">Works of the </w:t>
            </w:r>
          </w:p>
          <w:p w:rsidR="009E4BA0" w:rsidRDefault="00C907F9">
            <w:pPr>
              <w:spacing w:after="0" w:line="259" w:lineRule="auto"/>
              <w:ind w:left="2" w:firstLine="0"/>
              <w:jc w:val="left"/>
            </w:pPr>
            <w:r>
              <w:t xml:space="preserve">Project </w:t>
            </w:r>
          </w:p>
        </w:tc>
        <w:tc>
          <w:tcPr>
            <w:tcW w:w="143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Consultant  </w:t>
            </w:r>
          </w:p>
        </w:tc>
        <w:tc>
          <w:tcPr>
            <w:tcW w:w="13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$ 2,000 </w:t>
            </w:r>
          </w:p>
        </w:tc>
      </w:tr>
      <w:tr w:rsidR="009E4BA0">
        <w:trPr>
          <w:trHeight w:val="4578"/>
        </w:trPr>
        <w:tc>
          <w:tcPr>
            <w:tcW w:w="1528"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t xml:space="preserve"> </w:t>
            </w:r>
          </w:p>
          <w:p w:rsidR="009E4BA0" w:rsidRDefault="00C907F9">
            <w:pPr>
              <w:spacing w:after="0" w:line="239" w:lineRule="auto"/>
              <w:ind w:left="0" w:firstLine="0"/>
              <w:jc w:val="left"/>
            </w:pPr>
            <w:r>
              <w:t xml:space="preserve">Emergency prevention and preparedness and response </w:t>
            </w:r>
          </w:p>
          <w:p w:rsidR="009E4BA0" w:rsidRDefault="00C907F9">
            <w:pPr>
              <w:spacing w:after="1" w:line="238" w:lineRule="auto"/>
              <w:ind w:left="0" w:firstLine="0"/>
              <w:jc w:val="left"/>
            </w:pPr>
            <w:r>
              <w:t xml:space="preserve">arrangements to emergencies.  </w:t>
            </w:r>
          </w:p>
          <w:p w:rsidR="009E4BA0" w:rsidRDefault="00C907F9">
            <w:pPr>
              <w:spacing w:after="0" w:line="259" w:lineRule="auto"/>
              <w:ind w:left="0" w:firstLine="0"/>
              <w:jc w:val="left"/>
            </w:pPr>
            <w:r>
              <w:t xml:space="preserve"> </w:t>
            </w:r>
          </w:p>
          <w:p w:rsidR="009E4BA0" w:rsidRDefault="00C907F9">
            <w:pPr>
              <w:spacing w:after="0" w:line="259" w:lineRule="auto"/>
              <w:ind w:left="0" w:firstLine="0"/>
              <w:jc w:val="left"/>
            </w:pPr>
            <w:r>
              <w:t xml:space="preserve"> </w:t>
            </w:r>
          </w:p>
        </w:tc>
        <w:tc>
          <w:tcPr>
            <w:tcW w:w="297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Risk Assessment and Hazard </w:t>
            </w:r>
          </w:p>
          <w:p w:rsidR="009E4BA0" w:rsidRDefault="00C907F9">
            <w:pPr>
              <w:spacing w:after="0" w:line="259" w:lineRule="auto"/>
              <w:ind w:left="4" w:firstLine="0"/>
              <w:jc w:val="left"/>
            </w:pPr>
            <w:r>
              <w:t xml:space="preserve">Identification; </w:t>
            </w:r>
          </w:p>
          <w:p w:rsidR="009E4BA0" w:rsidRDefault="00C907F9">
            <w:pPr>
              <w:tabs>
                <w:tab w:val="center" w:pos="1814"/>
                <w:tab w:val="right" w:pos="2970"/>
              </w:tabs>
              <w:spacing w:after="0" w:line="259" w:lineRule="auto"/>
              <w:ind w:left="0" w:firstLine="0"/>
              <w:jc w:val="left"/>
            </w:pPr>
            <w:r>
              <w:t xml:space="preserve">Emergency </w:t>
            </w:r>
            <w:r>
              <w:tab/>
              <w:t xml:space="preserve">Planning </w:t>
            </w:r>
            <w:r>
              <w:tab/>
              <w:t xml:space="preserve">and </w:t>
            </w:r>
          </w:p>
          <w:p w:rsidR="009E4BA0" w:rsidRDefault="00C907F9">
            <w:pPr>
              <w:spacing w:after="0" w:line="259" w:lineRule="auto"/>
              <w:ind w:left="4" w:firstLine="0"/>
              <w:jc w:val="left"/>
            </w:pPr>
            <w:r>
              <w:t xml:space="preserve">Preparedness; </w:t>
            </w:r>
          </w:p>
          <w:p w:rsidR="009E4BA0" w:rsidRDefault="00C907F9">
            <w:pPr>
              <w:spacing w:after="0" w:line="259" w:lineRule="auto"/>
              <w:ind w:left="4" w:firstLine="0"/>
              <w:jc w:val="left"/>
            </w:pPr>
            <w:r>
              <w:t xml:space="preserve">Training and Drills;  </w:t>
            </w:r>
          </w:p>
          <w:p w:rsidR="009E4BA0" w:rsidRDefault="00C907F9">
            <w:pPr>
              <w:spacing w:after="0" w:line="259" w:lineRule="auto"/>
              <w:ind w:left="4" w:firstLine="0"/>
              <w:jc w:val="left"/>
            </w:pPr>
            <w:r>
              <w:t xml:space="preserve">Emergency Communication; </w:t>
            </w:r>
          </w:p>
          <w:p w:rsidR="009E4BA0" w:rsidRDefault="00C907F9">
            <w:pPr>
              <w:tabs>
                <w:tab w:val="center" w:pos="1815"/>
                <w:tab w:val="right" w:pos="2970"/>
              </w:tabs>
              <w:spacing w:after="0" w:line="259" w:lineRule="auto"/>
              <w:ind w:left="0" w:firstLine="0"/>
              <w:jc w:val="left"/>
            </w:pPr>
            <w:r>
              <w:t xml:space="preserve">Emergency </w:t>
            </w:r>
            <w:r>
              <w:tab/>
              <w:t xml:space="preserve">Equipment </w:t>
            </w:r>
            <w:r>
              <w:tab/>
              <w:t xml:space="preserve">and </w:t>
            </w:r>
          </w:p>
          <w:p w:rsidR="009E4BA0" w:rsidRDefault="00C907F9">
            <w:pPr>
              <w:spacing w:after="0" w:line="259" w:lineRule="auto"/>
              <w:ind w:left="4" w:firstLine="0"/>
              <w:jc w:val="left"/>
            </w:pPr>
            <w:r>
              <w:t xml:space="preserve">Resources; </w:t>
            </w:r>
          </w:p>
          <w:p w:rsidR="009E4BA0" w:rsidRDefault="00C907F9">
            <w:pPr>
              <w:tabs>
                <w:tab w:val="right" w:pos="2970"/>
              </w:tabs>
              <w:spacing w:after="0" w:line="259" w:lineRule="auto"/>
              <w:ind w:left="0" w:firstLine="0"/>
              <w:jc w:val="left"/>
            </w:pPr>
            <w:r>
              <w:t xml:space="preserve">Collaborations </w:t>
            </w:r>
            <w:r>
              <w:tab/>
              <w:t xml:space="preserve">and </w:t>
            </w:r>
          </w:p>
          <w:p w:rsidR="009E4BA0" w:rsidRDefault="00C907F9">
            <w:pPr>
              <w:spacing w:after="0" w:line="259" w:lineRule="auto"/>
              <w:ind w:left="4" w:firstLine="0"/>
              <w:jc w:val="left"/>
            </w:pPr>
            <w:r>
              <w:t xml:space="preserve">Partnerships; </w:t>
            </w:r>
          </w:p>
          <w:p w:rsidR="009E4BA0" w:rsidRDefault="00C907F9">
            <w:pPr>
              <w:tabs>
                <w:tab w:val="center" w:pos="1530"/>
                <w:tab w:val="right" w:pos="2970"/>
              </w:tabs>
              <w:spacing w:after="0" w:line="259" w:lineRule="auto"/>
              <w:ind w:left="0" w:firstLine="0"/>
              <w:jc w:val="left"/>
            </w:pPr>
            <w:r>
              <w:t xml:space="preserve">Incident </w:t>
            </w:r>
            <w:r>
              <w:tab/>
              <w:t xml:space="preserve">Command </w:t>
            </w:r>
            <w:r>
              <w:tab/>
              <w:t xml:space="preserve">System </w:t>
            </w:r>
          </w:p>
          <w:p w:rsidR="009E4BA0" w:rsidRDefault="00C907F9">
            <w:pPr>
              <w:spacing w:after="0" w:line="259" w:lineRule="auto"/>
              <w:ind w:left="4" w:firstLine="0"/>
              <w:jc w:val="left"/>
            </w:pPr>
            <w:r>
              <w:t xml:space="preserve">(ICS); </w:t>
            </w:r>
          </w:p>
          <w:p w:rsidR="009E4BA0" w:rsidRDefault="00C907F9">
            <w:pPr>
              <w:spacing w:after="1" w:line="239" w:lineRule="auto"/>
              <w:ind w:left="4" w:firstLine="0"/>
            </w:pPr>
            <w:r>
              <w:t xml:space="preserve">Business Continuity Planning; Post-Emergency Evaluation </w:t>
            </w:r>
          </w:p>
          <w:p w:rsidR="009E4BA0" w:rsidRDefault="00C907F9">
            <w:pPr>
              <w:spacing w:after="0" w:line="239" w:lineRule="auto"/>
              <w:ind w:left="4" w:firstLine="0"/>
              <w:jc w:val="left"/>
            </w:pPr>
            <w:r>
              <w:t xml:space="preserve">and Lessons Learned; Psychological Support; </w:t>
            </w:r>
          </w:p>
          <w:p w:rsidR="009E4BA0" w:rsidRDefault="00C907F9">
            <w:pPr>
              <w:spacing w:after="0" w:line="259" w:lineRule="auto"/>
              <w:ind w:left="4" w:firstLine="0"/>
              <w:jc w:val="left"/>
            </w:pPr>
            <w:r>
              <w:t xml:space="preserve"> </w:t>
            </w:r>
          </w:p>
        </w:tc>
        <w:tc>
          <w:tcPr>
            <w:tcW w:w="207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0" w:lineRule="auto"/>
              <w:ind w:left="3" w:firstLine="0"/>
            </w:pPr>
            <w:r>
              <w:t xml:space="preserve">PIU staff, project workers, contractors </w:t>
            </w:r>
          </w:p>
          <w:p w:rsidR="009E4BA0" w:rsidRDefault="00C907F9">
            <w:pPr>
              <w:spacing w:after="0" w:line="239" w:lineRule="auto"/>
              <w:ind w:left="3" w:right="47" w:firstLine="0"/>
            </w:pPr>
            <w:r>
              <w:t xml:space="preserve">Traditional Leaders Ward Development Committees, Local Councils, religious leaders, school managers, youth </w:t>
            </w:r>
          </w:p>
          <w:p w:rsidR="009E4BA0" w:rsidRDefault="00C907F9">
            <w:pPr>
              <w:spacing w:after="0" w:line="239" w:lineRule="auto"/>
              <w:ind w:left="3" w:firstLine="0"/>
              <w:jc w:val="left"/>
            </w:pPr>
            <w:r>
              <w:t xml:space="preserve">leaders/groups, </w:t>
            </w:r>
            <w:r>
              <w:t>Women’s</w:t>
            </w:r>
            <w:r>
              <w:t xml:space="preserve"> </w:t>
            </w:r>
          </w:p>
          <w:p w:rsidR="009E4BA0" w:rsidRDefault="00C907F9">
            <w:pPr>
              <w:spacing w:after="0" w:line="259" w:lineRule="auto"/>
              <w:ind w:left="3" w:firstLine="0"/>
              <w:jc w:val="left"/>
            </w:pPr>
            <w:r>
              <w:t xml:space="preserve">groups/leaders </w:t>
            </w:r>
          </w:p>
        </w:tc>
        <w:tc>
          <w:tcPr>
            <w:tcW w:w="1441"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40" w:lineRule="auto"/>
              <w:ind w:left="2" w:firstLine="0"/>
              <w:jc w:val="left"/>
            </w:pPr>
            <w:r>
              <w:t xml:space="preserve">Before </w:t>
            </w:r>
            <w:r>
              <w:tab/>
              <w:t>the commencem</w:t>
            </w:r>
          </w:p>
          <w:p w:rsidR="009E4BA0" w:rsidRDefault="00C907F9">
            <w:pPr>
              <w:spacing w:after="0" w:line="259" w:lineRule="auto"/>
              <w:ind w:left="2" w:firstLine="0"/>
              <w:jc w:val="left"/>
            </w:pPr>
            <w:r>
              <w:t xml:space="preserve">ent of Civil Works of the project </w:t>
            </w:r>
          </w:p>
        </w:tc>
        <w:tc>
          <w:tcPr>
            <w:tcW w:w="143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t xml:space="preserve">Consultant  </w:t>
            </w:r>
          </w:p>
        </w:tc>
        <w:tc>
          <w:tcPr>
            <w:tcW w:w="13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t xml:space="preserve">$5,000 </w:t>
            </w:r>
          </w:p>
        </w:tc>
      </w:tr>
      <w:tr w:rsidR="009E4BA0">
        <w:trPr>
          <w:trHeight w:val="278"/>
        </w:trPr>
        <w:tc>
          <w:tcPr>
            <w:tcW w:w="9450" w:type="dxa"/>
            <w:gridSpan w:val="7"/>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b/>
              </w:rPr>
              <w:t xml:space="preserve">Total </w:t>
            </w:r>
          </w:p>
        </w:tc>
        <w:tc>
          <w:tcPr>
            <w:tcW w:w="13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4" w:firstLine="0"/>
              <w:jc w:val="left"/>
            </w:pPr>
            <w:r>
              <w:rPr>
                <w:b/>
              </w:rPr>
              <w:t xml:space="preserve">$ 48,000 </w:t>
            </w:r>
          </w:p>
        </w:tc>
      </w:tr>
    </w:tbl>
    <w:p w:rsidR="009E4BA0" w:rsidRDefault="00C907F9">
      <w:pPr>
        <w:spacing w:after="0" w:line="259" w:lineRule="auto"/>
        <w:ind w:left="91" w:firstLine="0"/>
      </w:pPr>
      <w:r>
        <w:rPr>
          <w:rFonts w:ascii="Palatino Linotype" w:eastAsia="Palatino Linotype" w:hAnsi="Palatino Linotype" w:cs="Palatino Linotype"/>
        </w:rPr>
        <w:t xml:space="preserve"> </w:t>
      </w:r>
    </w:p>
    <w:p w:rsidR="009E4BA0" w:rsidRDefault="00C907F9">
      <w:pPr>
        <w:pStyle w:val="Heading1"/>
        <w:spacing w:after="0" w:line="259" w:lineRule="auto"/>
        <w:ind w:left="0" w:right="187" w:firstLine="0"/>
        <w:jc w:val="center"/>
      </w:pPr>
      <w:bookmarkStart w:id="182" w:name="_Toc516810"/>
      <w:r>
        <w:t>9.</w:t>
      </w:r>
      <w:r>
        <w:rPr>
          <w:rFonts w:ascii="Arial" w:eastAsia="Arial" w:hAnsi="Arial" w:cs="Arial"/>
        </w:rPr>
        <w:t xml:space="preserve"> </w:t>
      </w:r>
      <w:r>
        <w:t xml:space="preserve">CHAPTER NINE: CONCLUSION AND RECOMMENDATIONS </w:t>
      </w:r>
      <w:bookmarkEnd w:id="182"/>
    </w:p>
    <w:p w:rsidR="009E4BA0" w:rsidRDefault="00C907F9">
      <w:pPr>
        <w:spacing w:after="298" w:line="259" w:lineRule="auto"/>
        <w:ind w:left="1555" w:firstLine="0"/>
        <w:jc w:val="left"/>
      </w:pPr>
      <w:r>
        <w:rPr>
          <w:noProof/>
          <w:color w:val="000000"/>
        </w:rPr>
        <mc:AlternateContent>
          <mc:Choice Requires="wpg">
            <w:drawing>
              <wp:inline distT="0" distB="0" distL="0" distR="0">
                <wp:extent cx="5033138" cy="6096"/>
                <wp:effectExtent l="0" t="0" r="0" b="0"/>
                <wp:docPr id="456491" name="Group 456491"/>
                <wp:cNvGraphicFramePr/>
                <a:graphic xmlns:a="http://schemas.openxmlformats.org/drawingml/2006/main">
                  <a:graphicData uri="http://schemas.microsoft.com/office/word/2010/wordprocessingGroup">
                    <wpg:wgp>
                      <wpg:cNvGrpSpPr/>
                      <wpg:grpSpPr>
                        <a:xfrm>
                          <a:off x="0" y="0"/>
                          <a:ext cx="5033138" cy="6096"/>
                          <a:chOff x="0" y="0"/>
                          <a:chExt cx="5033138" cy="6096"/>
                        </a:xfrm>
                      </wpg:grpSpPr>
                      <wps:wsp>
                        <wps:cNvPr id="528367" name="Shape 528367"/>
                        <wps:cNvSpPr/>
                        <wps:spPr>
                          <a:xfrm>
                            <a:off x="0" y="0"/>
                            <a:ext cx="5033138" cy="9144"/>
                          </a:xfrm>
                          <a:custGeom>
                            <a:avLst/>
                            <a:gdLst/>
                            <a:ahLst/>
                            <a:cxnLst/>
                            <a:rect l="0" t="0" r="0" b="0"/>
                            <a:pathLst>
                              <a:path w="5033138" h="9144">
                                <a:moveTo>
                                  <a:pt x="0" y="0"/>
                                </a:moveTo>
                                <a:lnTo>
                                  <a:pt x="5033138" y="0"/>
                                </a:lnTo>
                                <a:lnTo>
                                  <a:pt x="503313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3219D63" id="Group 456491" o:spid="_x0000_s1026" style="width:396.3pt;height:.5pt;mso-position-horizontal-relative:char;mso-position-vertical-relative:line" coordsize="5033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">
                <v:shape id="Shape 528367" o:spid="_x0000_s1027" style="position:absolute;width:50331;height:91;visibility:visible;mso-wrap-style:square;v-text-anchor:top" coordsize="503313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xflscA&#10;AADfAAAADwAAAGRycy9kb3ducmV2LnhtbESPS2sCMRSF94L/IVyhO81oqY6jUUpB6EKhPha6u0yu&#10;k8HJzXSS6rS/vhEEl4fz+DjzZWsrcaXGl44VDAcJCOLc6ZILBYf9qp+C8AFZY+WYFPySh+Wi25lj&#10;pt2Nt3TdhULEEfYZKjAh1JmUPjdk0Q9cTRy9s2sshiibQuoGb3HcVnKUJGNpseRIMFjTh6H8svux&#10;kfv9l05PaI5uTV+T7cluVnY9Veql177PQARqwzP8aH9qBW+j9HU8gfuf+AXk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8X5bHAAAA3wAAAA8AAAAAAAAAAAAAAAAAmAIAAGRy&#10;cy9kb3ducmV2LnhtbFBLBQYAAAAABAAEAPUAAACMAwAAAAA=&#10;" path="m,l5033138,r,9144l,9144,,e" fillcolor="black" stroked="f" strokeweight="0">
                  <v:stroke miterlimit="83231f" joinstyle="miter"/>
                  <v:path arrowok="t" textboxrect="0,0,5033138,9144"/>
                </v:shape>
                <w10:anchorlock/>
              </v:group>
            </w:pict>
          </mc:Fallback>
        </mc:AlternateContent>
      </w:r>
    </w:p>
    <w:p w:rsidR="009E4BA0" w:rsidRDefault="00C907F9">
      <w:pPr>
        <w:pStyle w:val="Heading2"/>
        <w:tabs>
          <w:tab w:val="center" w:pos="638"/>
          <w:tab w:val="center" w:pos="2029"/>
        </w:tabs>
        <w:spacing w:after="203"/>
        <w:ind w:left="0" w:firstLine="0"/>
      </w:pPr>
      <w:bookmarkStart w:id="183" w:name="_Toc516811"/>
      <w:r>
        <w:rPr>
          <w:b w:val="0"/>
          <w:color w:val="000000"/>
        </w:rPr>
        <w:tab/>
      </w:r>
      <w:r>
        <w:rPr>
          <w:color w:val="000000"/>
          <w:sz w:val="24"/>
        </w:rPr>
        <w:t>9.1.</w:t>
      </w:r>
      <w:r>
        <w:rPr>
          <w:rFonts w:ascii="Arial" w:eastAsia="Arial" w:hAnsi="Arial" w:cs="Arial"/>
          <w:color w:val="000000"/>
          <w:sz w:val="24"/>
        </w:rPr>
        <w:t xml:space="preserve"> </w:t>
      </w:r>
      <w:r>
        <w:rPr>
          <w:rFonts w:ascii="Arial" w:eastAsia="Arial" w:hAnsi="Arial" w:cs="Arial"/>
          <w:color w:val="000000"/>
          <w:sz w:val="24"/>
        </w:rPr>
        <w:tab/>
      </w:r>
      <w:r>
        <w:rPr>
          <w:color w:val="000000"/>
        </w:rPr>
        <w:t>Conclusion</w:t>
      </w:r>
      <w:r>
        <w:rPr>
          <w:color w:val="000000"/>
          <w:sz w:val="24"/>
        </w:rPr>
        <w:t xml:space="preserve"> </w:t>
      </w:r>
      <w:bookmarkEnd w:id="183"/>
    </w:p>
    <w:p w:rsidR="009E4BA0" w:rsidRDefault="00C907F9">
      <w:pPr>
        <w:spacing w:after="232"/>
        <w:ind w:left="101"/>
      </w:pPr>
      <w:r>
        <w:rPr>
          <w:color w:val="000000"/>
        </w:rPr>
        <w:t>Newton PV Solar Plant Subcomponent of RESPITE Project includes the establishment of a 39 MWp (30 Mwac) solar power plant along with the incorporation of a 15 MWh battery storage system. Additionally, an extra 7 MWh battery storage system will be added to t</w:t>
      </w:r>
      <w:r>
        <w:rPr>
          <w:color w:val="000000"/>
        </w:rPr>
        <w:t xml:space="preserve">he existing 6 MWp (4.9 Mwac) solar facility. </w:t>
      </w:r>
    </w:p>
    <w:p w:rsidR="009E4BA0" w:rsidRDefault="00C907F9">
      <w:pPr>
        <w:spacing w:after="232"/>
        <w:ind w:left="101"/>
      </w:pPr>
      <w:r>
        <w:rPr>
          <w:color w:val="000000"/>
        </w:rPr>
        <w:t xml:space="preserve">The RESPITE project hopes to improve electricity in the country. There is no doubt this project comes with many social and economic benefits. However, the concern was how the project would be implemented in an </w:t>
      </w:r>
      <w:r>
        <w:rPr>
          <w:color w:val="000000"/>
        </w:rPr>
        <w:t xml:space="preserve">environmentally friendly and socially sound manner. Therefore, an ESIA was commissioned. </w:t>
      </w:r>
    </w:p>
    <w:p w:rsidR="009E4BA0" w:rsidRDefault="00C907F9">
      <w:pPr>
        <w:spacing w:after="230"/>
        <w:ind w:left="101"/>
      </w:pPr>
      <w:r>
        <w:rPr>
          <w:color w:val="000000"/>
        </w:rPr>
        <w:t xml:space="preserve">This ESIA study has been carried out according to statutory requirements for sustainable environment </w:t>
      </w:r>
      <w:r>
        <w:rPr>
          <w:color w:val="000000"/>
        </w:rPr>
        <w:t xml:space="preserve">management in Sierra Leone. The World Bank’s ESF, the </w:t>
      </w:r>
      <w:r>
        <w:rPr>
          <w:color w:val="000000"/>
        </w:rPr>
        <w:t>project ESC</w:t>
      </w:r>
      <w:r>
        <w:rPr>
          <w:color w:val="000000"/>
        </w:rPr>
        <w:t>P, EHS General Guidelines, and Energy/Electricity-specific recommendations were also considered. The environmental studies identified possible E&amp;S impacts and suggested cost-effective measures to mitigate such impacts. The project construction phase will l</w:t>
      </w:r>
      <w:r>
        <w:rPr>
          <w:color w:val="000000"/>
        </w:rPr>
        <w:t>ast for a short period (for about 16 months) and is expected to cause minimal effects of the loss of land, loss of vegetation, soil and water contamination, erosion, air pollution, noise, generation of solid waste, concerns related to the management of haz</w:t>
      </w:r>
      <w:r>
        <w:rPr>
          <w:color w:val="000000"/>
        </w:rPr>
        <w:t>ardous materials etc. Potential impacts of the proposed activity on air quality, noise, and water quality (and quantity) are defined as the adverse effects of changes in the baseline characteristics of these biophysical conditions on the health and welfare</w:t>
      </w:r>
      <w:r>
        <w:rPr>
          <w:color w:val="000000"/>
        </w:rPr>
        <w:t xml:space="preserve"> of humans and ecosystems. Significant impacts constitute major changes resulting in acute or chronic health conditions and major impairment of critical ecosystems. The proponent commits to adopting appropriate mitigation measures and sustainable best mana</w:t>
      </w:r>
      <w:r>
        <w:rPr>
          <w:color w:val="000000"/>
        </w:rPr>
        <w:t xml:space="preserve">gement practices where such impacts occur. All appropriate environmental and social management measures detailed in this report and associated ESMP will be implemented throughout the project's entire life. </w:t>
      </w:r>
    </w:p>
    <w:p w:rsidR="009E4BA0" w:rsidRDefault="00C907F9">
      <w:pPr>
        <w:spacing w:after="266"/>
        <w:ind w:left="101"/>
      </w:pPr>
      <w:r>
        <w:rPr>
          <w:color w:val="000000"/>
        </w:rPr>
        <w:t>Based on biodiversity analysis of the data genera</w:t>
      </w:r>
      <w:r>
        <w:rPr>
          <w:color w:val="000000"/>
        </w:rPr>
        <w:t xml:space="preserve">ted from the proposed project site, the following observations and conclusions can be made: </w:t>
      </w:r>
    </w:p>
    <w:p w:rsidR="009E4BA0" w:rsidRDefault="00C907F9">
      <w:pPr>
        <w:numPr>
          <w:ilvl w:val="0"/>
          <w:numId w:val="129"/>
        </w:numPr>
        <w:ind w:hanging="360"/>
      </w:pPr>
      <w:r>
        <w:rPr>
          <w:color w:val="000000"/>
        </w:rPr>
        <w:t>No threatened species of birds or butterflies were recorded during the survey. However, in the case of mammals, local people confirm the rare occurrence of the thr</w:t>
      </w:r>
      <w:r>
        <w:rPr>
          <w:color w:val="000000"/>
        </w:rPr>
        <w:t xml:space="preserve">eatened Tree Pangoline </w:t>
      </w:r>
      <w:r>
        <w:rPr>
          <w:i/>
          <w:color w:val="000000"/>
        </w:rPr>
        <w:t>Manis tricuspis</w:t>
      </w:r>
      <w:r>
        <w:rPr>
          <w:color w:val="000000"/>
        </w:rPr>
        <w:t xml:space="preserve"> (VU). Also, the biogeographic range of some of these forest-dependent species do not extent to the sector of the country where the proposed site is located.  </w:t>
      </w:r>
    </w:p>
    <w:p w:rsidR="009E4BA0" w:rsidRDefault="00C907F9">
      <w:pPr>
        <w:numPr>
          <w:ilvl w:val="0"/>
          <w:numId w:val="129"/>
        </w:numPr>
        <w:ind w:hanging="360"/>
      </w:pPr>
      <w:r>
        <w:rPr>
          <w:color w:val="000000"/>
        </w:rPr>
        <w:t>Applying the criteria used identify Important Bird Area (I</w:t>
      </w:r>
      <w:r>
        <w:rPr>
          <w:color w:val="000000"/>
        </w:rPr>
        <w:t>BA) (Okoni-Williams et al., 2005), the project zone does not qualify as priorities for conservation based on their bird diversity.  The IBA designation is accorded to sites that hold reasonable number of species and/or individuals that satisfy agreed crite</w:t>
      </w:r>
      <w:r>
        <w:rPr>
          <w:color w:val="000000"/>
        </w:rPr>
        <w:t>ria that can be easily applied. These include, but not limited to the following: (a) the presence of species with global conservation concern; (b) species restricted to the Upper Guinea Forest; and (c) the regular support of 20,000 or more of birds belongi</w:t>
      </w:r>
      <w:r>
        <w:rPr>
          <w:color w:val="000000"/>
        </w:rPr>
        <w:t xml:space="preserve">ng to the migratory assemblage that visit the country.  </w:t>
      </w:r>
    </w:p>
    <w:p w:rsidR="009E4BA0" w:rsidRDefault="00C907F9">
      <w:pPr>
        <w:numPr>
          <w:ilvl w:val="0"/>
          <w:numId w:val="129"/>
        </w:numPr>
        <w:ind w:hanging="360"/>
      </w:pPr>
      <w:r>
        <w:rPr>
          <w:color w:val="000000"/>
        </w:rPr>
        <w:t xml:space="preserve">Generally, the biodiversity of the study sites is low and do not include any significant occurrence of fauna species of global conservation interest listed, and so there is no critical justification </w:t>
      </w:r>
      <w:r>
        <w:rPr>
          <w:color w:val="000000"/>
        </w:rPr>
        <w:t xml:space="preserve">for protecting the sites for conservation of fauna over the development interest surrounding the supply of electricity to the prospective beneficiary communities. The same applies to the flora on the sites although two vulnerable species occur in adjacent </w:t>
      </w:r>
      <w:r>
        <w:rPr>
          <w:color w:val="000000"/>
        </w:rPr>
        <w:t xml:space="preserve">areas; these threatened floras have widespread occurrence in the country.   </w:t>
      </w:r>
    </w:p>
    <w:p w:rsidR="009E4BA0" w:rsidRDefault="00C907F9">
      <w:pPr>
        <w:numPr>
          <w:ilvl w:val="0"/>
          <w:numId w:val="129"/>
        </w:numPr>
        <w:ind w:hanging="360"/>
      </w:pPr>
      <w:r>
        <w:rPr>
          <w:color w:val="000000"/>
        </w:rPr>
        <w:t xml:space="preserve">Despite the rather low diversity, there is a need to preserve areas of forest regrowth around the proposed solar sites, if necessary, that would be necessary to ensure some level </w:t>
      </w:r>
      <w:r>
        <w:rPr>
          <w:color w:val="000000"/>
        </w:rPr>
        <w:t xml:space="preserve">of biodiversity and cater for the ecological needs of some of the less adaptable species.  </w:t>
      </w:r>
    </w:p>
    <w:p w:rsidR="009E4BA0" w:rsidRDefault="00C907F9">
      <w:pPr>
        <w:numPr>
          <w:ilvl w:val="0"/>
          <w:numId w:val="129"/>
        </w:numPr>
        <w:spacing w:after="366"/>
        <w:ind w:hanging="360"/>
      </w:pPr>
      <w:r>
        <w:rPr>
          <w:color w:val="000000"/>
        </w:rPr>
        <w:t xml:space="preserve">Construction and operation of the proposed project will take into consideration the recommended mitigation measures relating to local community livelihoods and the </w:t>
      </w:r>
      <w:r>
        <w:rPr>
          <w:color w:val="000000"/>
        </w:rPr>
        <w:t xml:space="preserve">conservation needs of the swamp ecologies and patches of closed forest.  </w:t>
      </w:r>
    </w:p>
    <w:p w:rsidR="009E4BA0" w:rsidRDefault="00C907F9">
      <w:pPr>
        <w:pStyle w:val="Heading2"/>
        <w:spacing w:after="158"/>
        <w:ind w:left="461" w:right="274"/>
      </w:pPr>
      <w:bookmarkStart w:id="184" w:name="_Toc516812"/>
      <w:r>
        <w:rPr>
          <w:color w:val="000000"/>
          <w:sz w:val="28"/>
        </w:rPr>
        <w:t>9.2.</w:t>
      </w:r>
      <w:r>
        <w:rPr>
          <w:rFonts w:ascii="Arial" w:eastAsia="Arial" w:hAnsi="Arial" w:cs="Arial"/>
          <w:color w:val="000000"/>
          <w:sz w:val="28"/>
        </w:rPr>
        <w:t xml:space="preserve"> </w:t>
      </w:r>
      <w:r>
        <w:rPr>
          <w:color w:val="000000"/>
        </w:rPr>
        <w:t>Recommendations</w:t>
      </w:r>
      <w:r>
        <w:rPr>
          <w:color w:val="000000"/>
          <w:sz w:val="28"/>
        </w:rPr>
        <w:t xml:space="preserve"> </w:t>
      </w:r>
      <w:bookmarkEnd w:id="184"/>
    </w:p>
    <w:p w:rsidR="009E4BA0" w:rsidRDefault="00C907F9">
      <w:pPr>
        <w:spacing w:after="232"/>
        <w:ind w:left="101"/>
      </w:pPr>
      <w:r>
        <w:rPr>
          <w:color w:val="000000"/>
        </w:rPr>
        <w:t xml:space="preserve">No significant adverse environmental and social impact will warrant the project's cancellation. Residents around the project communities warmly favor the coming of the project.  </w:t>
      </w:r>
    </w:p>
    <w:p w:rsidR="009E4BA0" w:rsidRDefault="00C907F9">
      <w:pPr>
        <w:spacing w:after="266"/>
        <w:ind w:left="101" w:right="12"/>
      </w:pPr>
      <w:r>
        <w:t xml:space="preserve">However, it is recommended for EDSA, implementing partners and contractor of </w:t>
      </w:r>
      <w:r>
        <w:t xml:space="preserve">the project to implement the following:   </w:t>
      </w:r>
    </w:p>
    <w:p w:rsidR="009E4BA0" w:rsidRDefault="00C907F9">
      <w:pPr>
        <w:numPr>
          <w:ilvl w:val="0"/>
          <w:numId w:val="130"/>
        </w:numPr>
        <w:ind w:hanging="638"/>
      </w:pPr>
      <w:r>
        <w:t xml:space="preserve">All appropriate environmental and social management measures detailed in this report and associated ESMP shall be implemented throughout the project's life. </w:t>
      </w:r>
    </w:p>
    <w:p w:rsidR="009E4BA0" w:rsidRDefault="00C907F9">
      <w:pPr>
        <w:numPr>
          <w:ilvl w:val="0"/>
          <w:numId w:val="130"/>
        </w:numPr>
        <w:ind w:hanging="638"/>
      </w:pPr>
      <w:r>
        <w:t>A Resettlement Plan (RP) and /or Livelihood Restoration</w:t>
      </w:r>
      <w:r>
        <w:t xml:space="preserve"> Plan (LRP) is required for the proposed project due to the following reasons: </w:t>
      </w:r>
    </w:p>
    <w:p w:rsidR="009E4BA0" w:rsidRDefault="00C907F9">
      <w:pPr>
        <w:numPr>
          <w:ilvl w:val="1"/>
          <w:numId w:val="130"/>
        </w:numPr>
        <w:ind w:hanging="360"/>
      </w:pPr>
      <w:r>
        <w:rPr>
          <w:b/>
          <w:i/>
          <w:color w:val="000000"/>
        </w:rPr>
        <w:t>Property ownership and title deed for the land allocated for solar PV, BESS facilities site</w:t>
      </w:r>
      <w:r>
        <w:rPr>
          <w:color w:val="000000"/>
        </w:rPr>
        <w:t>: GoSL, Ministry of Lands Housing and Country Planning has allocated 223.1889 (Plot 1</w:t>
      </w:r>
      <w:r>
        <w:rPr>
          <w:color w:val="000000"/>
        </w:rPr>
        <w:t xml:space="preserve">: 17.7377 Acres- housing the previous 6MW solar facility and Plot 2: 205.4512 - for the proposed 30MW PV/BESS plant boundary) Acres of land in Newton to the Ministry of Energy (MoE) for the purpose of energy development initiatives, in 2023. See Annex VII </w:t>
      </w:r>
      <w:r>
        <w:rPr>
          <w:color w:val="000000"/>
        </w:rPr>
        <w:t>–</w:t>
      </w:r>
      <w:r>
        <w:rPr>
          <w:color w:val="000000"/>
        </w:rPr>
        <w:t xml:space="preserve"> Allocation of State Land to MoE (March 13, 2023) and Annex IX- Conveyance of State Land allocated to Newton Project Site (July 4, 2023). As per the Conveyance and successive consultations held with Newton communities, the ESIA verified that no other owne</w:t>
      </w:r>
      <w:r>
        <w:rPr>
          <w:color w:val="000000"/>
        </w:rPr>
        <w:t xml:space="preserve">rship claim is evidenced. All the necessary legal procedure and proper documentations are concluded. No institutional/privately owned property is located within the designated and fenced boundary of the site. Thus, no socio-economic measure is required on </w:t>
      </w:r>
      <w:r>
        <w:rPr>
          <w:color w:val="000000"/>
        </w:rPr>
        <w:t xml:space="preserve">return.  </w:t>
      </w:r>
    </w:p>
    <w:p w:rsidR="009E4BA0" w:rsidRDefault="00C907F9">
      <w:pPr>
        <w:numPr>
          <w:ilvl w:val="1"/>
          <w:numId w:val="130"/>
        </w:numPr>
        <w:spacing w:after="0"/>
        <w:ind w:hanging="360"/>
      </w:pPr>
      <w:r>
        <w:rPr>
          <w:color w:val="000000"/>
        </w:rPr>
        <w:t xml:space="preserve">A </w:t>
      </w:r>
      <w:r>
        <w:rPr>
          <w:b/>
          <w:i/>
          <w:color w:val="000000"/>
        </w:rPr>
        <w:t xml:space="preserve">Resettlement Plan (RP) </w:t>
      </w:r>
      <w:r>
        <w:rPr>
          <w:color w:val="000000"/>
        </w:rPr>
        <w:t xml:space="preserve">and/ or </w:t>
      </w:r>
      <w:r>
        <w:rPr>
          <w:b/>
          <w:i/>
          <w:color w:val="000000"/>
        </w:rPr>
        <w:t>Livelihood Restoration Plan (LRP)</w:t>
      </w:r>
      <w:r>
        <w:rPr>
          <w:color w:val="000000"/>
        </w:rPr>
        <w:t xml:space="preserve"> is required for the transmission line construction within the RoW. Assessment of the proposed transmission route as well as rehabilitation of access road indicates varying degrees</w:t>
      </w:r>
      <w:r>
        <w:rPr>
          <w:color w:val="000000"/>
        </w:rPr>
        <w:t xml:space="preserve"> of potential disturbance to around 10-15 business stalls at Newton junction, requiring RP to fully assess and provide mitigation measures to minimize disruption. There is a need for a comprehensive tree inventory to be completed in the course of RP develo</w:t>
      </w:r>
      <w:r>
        <w:rPr>
          <w:color w:val="000000"/>
        </w:rPr>
        <w:t>pment at the RESPITE Project implementation sites. The inventory should record all trees on the project site (economic or natural). The ToR developed for RP preparation has embedded tree inventory within its scope. The ESMP for contractor should also ensur</w:t>
      </w:r>
      <w:r>
        <w:rPr>
          <w:color w:val="000000"/>
        </w:rPr>
        <w:t xml:space="preserve">e that project design leads to minimal trees being cut for the project and also there is compensatory planting of the trees that are cut. Overall, the assessment to the transmission route does not indicate significant issues that will warrant the route to </w:t>
      </w:r>
      <w:r>
        <w:rPr>
          <w:color w:val="000000"/>
        </w:rPr>
        <w:t xml:space="preserve">be alternated. There are no highvalue structures deemed to be demolished.  </w:t>
      </w:r>
    </w:p>
    <w:p w:rsidR="009E4BA0" w:rsidRDefault="00C907F9">
      <w:pPr>
        <w:ind w:left="1455"/>
      </w:pPr>
      <w:r>
        <w:rPr>
          <w:color w:val="000000"/>
        </w:rPr>
        <w:t xml:space="preserve">Therefore, EDSA who is the implementing authority </w:t>
      </w:r>
      <w:r>
        <w:t xml:space="preserve">of the project </w:t>
      </w:r>
      <w:r>
        <w:rPr>
          <w:color w:val="000000"/>
        </w:rPr>
        <w:t xml:space="preserve">shall prepare </w:t>
      </w:r>
      <w:r>
        <w:t>a</w:t>
      </w:r>
      <w:r>
        <w:rPr>
          <w:color w:val="000000"/>
        </w:rPr>
        <w:t xml:space="preserve"> RP</w:t>
      </w:r>
      <w:r>
        <w:t>/LRP</w:t>
      </w:r>
      <w:r>
        <w:rPr>
          <w:color w:val="000000"/>
        </w:rPr>
        <w:t xml:space="preserve"> </w:t>
      </w:r>
      <w:r>
        <w:rPr>
          <w:color w:val="000000"/>
        </w:rPr>
        <w:t>prior to the commencement of project activities, especially for the transmission line construction works</w:t>
      </w:r>
      <w:r>
        <w:t xml:space="preserve">, </w:t>
      </w:r>
      <w:r>
        <w:rPr>
          <w:color w:val="000000"/>
        </w:rPr>
        <w:t xml:space="preserve">as per the requirements of GoSL’s land expropriation laws and WB’s </w:t>
      </w:r>
      <w:r>
        <w:rPr>
          <w:color w:val="000000"/>
        </w:rPr>
        <w:t>ESS 5 - Land Acquisition, Involuntary Resettlement</w:t>
      </w:r>
      <w:r>
        <w:t xml:space="preserve"> </w:t>
      </w:r>
      <w:r>
        <w:rPr>
          <w:color w:val="000000"/>
        </w:rPr>
        <w:t>and</w:t>
      </w:r>
      <w:r>
        <w:t xml:space="preserve"> </w:t>
      </w:r>
      <w:r>
        <w:rPr>
          <w:color w:val="000000"/>
        </w:rPr>
        <w:t xml:space="preserve">Restrictions on Land Use.  </w:t>
      </w:r>
    </w:p>
    <w:p w:rsidR="009E4BA0" w:rsidRDefault="00C907F9">
      <w:pPr>
        <w:numPr>
          <w:ilvl w:val="0"/>
          <w:numId w:val="130"/>
        </w:numPr>
        <w:spacing w:after="285"/>
        <w:ind w:hanging="638"/>
      </w:pPr>
      <w:r>
        <w:rPr>
          <w:b/>
          <w:i/>
          <w:color w:val="000000"/>
        </w:rPr>
        <w:t>Electrification Support</w:t>
      </w:r>
      <w:r>
        <w:rPr>
          <w:color w:val="000000"/>
        </w:rPr>
        <w:t xml:space="preserve">: MoE and EDSA are committed to support communities of </w:t>
      </w:r>
      <w:r>
        <w:rPr>
          <w:b/>
          <w:i/>
          <w:color w:val="000000"/>
        </w:rPr>
        <w:t>Kattu Town, Kpoubu and Mgbafti</w:t>
      </w:r>
      <w:r>
        <w:rPr>
          <w:color w:val="000000"/>
        </w:rPr>
        <w:t xml:space="preserve"> surrounding Newton project site with 2 X 250 KVA Transformers, 50 X 11kV Poles 125 X 11kV Poles and related accessories as part of the Community De</w:t>
      </w:r>
      <w:r>
        <w:rPr>
          <w:color w:val="000000"/>
        </w:rPr>
        <w:t xml:space="preserve">velopment program. </w:t>
      </w:r>
      <w:r>
        <w:t>This commitment shall be achieved.</w:t>
      </w:r>
      <w:r>
        <w:rPr>
          <w:rFonts w:ascii="Palatino Linotype" w:eastAsia="Palatino Linotype" w:hAnsi="Palatino Linotype" w:cs="Palatino Linotype"/>
        </w:rPr>
        <w:t xml:space="preserve"> </w:t>
      </w:r>
    </w:p>
    <w:p w:rsidR="009E4BA0" w:rsidRDefault="00C907F9">
      <w:pPr>
        <w:numPr>
          <w:ilvl w:val="0"/>
          <w:numId w:val="130"/>
        </w:numPr>
        <w:spacing w:after="326"/>
        <w:ind w:hanging="638"/>
      </w:pPr>
      <w:r>
        <w:rPr>
          <w:b/>
          <w:color w:val="000000"/>
        </w:rPr>
        <w:t>Maintain Regular Stakeholders Engagement</w:t>
      </w:r>
      <w:r>
        <w:rPr>
          <w:color w:val="000000"/>
        </w:rPr>
        <w:t xml:space="preserve">: Maintaining ongoing and transparent discussions and consultations both with members of affected communities and their administrations, importantly with women/ </w:t>
      </w:r>
      <w:r>
        <w:rPr>
          <w:color w:val="000000"/>
        </w:rPr>
        <w:t>vulnerable and disadvantaged groups is in the best interest of the project. Such platforms could and should be used to disclose information about the project, to create shared understanding and trust between parties involved in the process, consistent with</w:t>
      </w:r>
      <w:r>
        <w:rPr>
          <w:color w:val="000000"/>
        </w:rPr>
        <w:t xml:space="preserve"> the SEP developed for the project. </w:t>
      </w:r>
    </w:p>
    <w:p w:rsidR="009E4BA0" w:rsidRDefault="00C907F9">
      <w:pPr>
        <w:numPr>
          <w:ilvl w:val="0"/>
          <w:numId w:val="130"/>
        </w:numPr>
        <w:spacing w:after="276"/>
        <w:ind w:hanging="638"/>
      </w:pPr>
      <w:r>
        <w:rPr>
          <w:b/>
          <w:i/>
          <w:color w:val="000000"/>
        </w:rPr>
        <w:t>Project designs, specifications, and contract documents</w:t>
      </w:r>
      <w:r>
        <w:rPr>
          <w:color w:val="000000"/>
        </w:rPr>
        <w:t>: It is recommended to ensure project designs and specifications incorporate appropriate measures to minimize negative impacts and to enhance beneficial impacts. It</w:t>
      </w:r>
      <w:r>
        <w:rPr>
          <w:color w:val="000000"/>
        </w:rPr>
        <w:t xml:space="preserve"> is also recommended to ensure that the appropriate environmental protection and social wellbeing clauses are incorporated in the contract documents to allow control of actions by the contractor, which are potentially harmful to the environment, the commun</w:t>
      </w:r>
      <w:r>
        <w:rPr>
          <w:color w:val="000000"/>
        </w:rPr>
        <w:t>ity and construction workers, if not convened appropriately.</w:t>
      </w:r>
      <w:r>
        <w:rPr>
          <w:rFonts w:ascii="Palatino Linotype" w:eastAsia="Palatino Linotype" w:hAnsi="Palatino Linotype" w:cs="Palatino Linotype"/>
        </w:rPr>
        <w:t xml:space="preserve"> </w:t>
      </w:r>
    </w:p>
    <w:p w:rsidR="009E4BA0" w:rsidRDefault="00C907F9">
      <w:pPr>
        <w:spacing w:after="73" w:line="259" w:lineRule="auto"/>
        <w:ind w:left="91" w:firstLine="0"/>
        <w:jc w:val="left"/>
      </w:pPr>
      <w:r>
        <w:rPr>
          <w:color w:val="000000"/>
        </w:rPr>
        <w:t xml:space="preserve">  </w:t>
      </w:r>
      <w:r>
        <w:rPr>
          <w:rFonts w:ascii="Palatino Linotype" w:eastAsia="Palatino Linotype" w:hAnsi="Palatino Linotype" w:cs="Palatino Linotype"/>
        </w:rPr>
        <w:t xml:space="preserve">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br w:type="page"/>
      </w:r>
    </w:p>
    <w:p w:rsidR="009E4BA0" w:rsidRDefault="00C907F9">
      <w:pPr>
        <w:pStyle w:val="Heading1"/>
        <w:spacing w:after="14" w:line="249" w:lineRule="auto"/>
        <w:ind w:left="101" w:right="274"/>
      </w:pPr>
      <w:bookmarkStart w:id="185" w:name="_Toc516813"/>
      <w:r>
        <w:rPr>
          <w:sz w:val="22"/>
        </w:rPr>
        <w:t xml:space="preserve">REFERENCES </w:t>
      </w:r>
      <w:bookmarkEnd w:id="185"/>
    </w:p>
    <w:p w:rsidR="009E4BA0" w:rsidRDefault="00C907F9">
      <w:pPr>
        <w:spacing w:after="43" w:line="259" w:lineRule="auto"/>
        <w:ind w:left="62" w:firstLine="0"/>
        <w:jc w:val="left"/>
      </w:pPr>
      <w:r>
        <w:rPr>
          <w:noProof/>
          <w:color w:val="000000"/>
        </w:rPr>
        <mc:AlternateContent>
          <mc:Choice Requires="wpg">
            <w:drawing>
              <wp:inline distT="0" distB="0" distL="0" distR="0">
                <wp:extent cx="5981065" cy="6096"/>
                <wp:effectExtent l="0" t="0" r="0" b="0"/>
                <wp:docPr id="457837" name="Group 457837"/>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528368" name="Shape 528368"/>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24A86ED" id="Group 457837"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">
                <v:shape id="Shape 528368"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daP8QA&#10;AADfAAAADwAAAGRycy9kb3ducmV2LnhtbERPTWsCMRC9F/wPYYTealaLYrdGkYJgYQ9Ve+hx2Iyb&#10;ZTeTJUl1++87h0KPj/e92Y2+VzeKqQ1sYD4rQBHXwbbcGPi8HJ7WoFJGttgHJgM/lGC3nTxssLTh&#10;zie6nXOjJIRTiQZczkOpdaodeUyzMBALdw3RYxYYG20j3iXc93pRFCvtsWVpcDjQm6O6O397KSle&#10;ui/X2bGqqmX8mJ9s/Z6tMY/Tcf8KKtOY/8V/7qM1sFysn1cyWP7IF9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XWj/EAAAA3w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rsidR="009E4BA0" w:rsidRDefault="00C907F9">
      <w:pPr>
        <w:numPr>
          <w:ilvl w:val="0"/>
          <w:numId w:val="131"/>
        </w:numPr>
        <w:spacing w:line="298" w:lineRule="auto"/>
        <w:ind w:right="12" w:hanging="360"/>
      </w:pPr>
      <w:r>
        <w:t>Batinge, B., Musango, J. K., &amp;</w:t>
      </w:r>
      <w:r>
        <w:t xml:space="preserve"> Brent, A. C. (2019). Perpetuating energy poverty: Assessing roadmaps for universal energy access in unmet African electricity markets. Energy Research &amp; Social Science, 55, 1-13. </w:t>
      </w:r>
    </w:p>
    <w:p w:rsidR="009E4BA0" w:rsidRDefault="00C907F9">
      <w:pPr>
        <w:numPr>
          <w:ilvl w:val="0"/>
          <w:numId w:val="131"/>
        </w:numPr>
        <w:spacing w:line="299" w:lineRule="auto"/>
        <w:ind w:right="12" w:hanging="360"/>
      </w:pPr>
      <w:r>
        <w:t>Borrow, N. &amp; R. Demey, 2014. Birds of Western Africa.  2nd edition. Christo</w:t>
      </w:r>
      <w:r>
        <w:t xml:space="preserve">pher Helm, London. 592 pp </w:t>
      </w:r>
    </w:p>
    <w:p w:rsidR="009E4BA0" w:rsidRDefault="00C907F9">
      <w:pPr>
        <w:numPr>
          <w:ilvl w:val="0"/>
          <w:numId w:val="131"/>
        </w:numPr>
        <w:spacing w:line="299" w:lineRule="auto"/>
        <w:ind w:right="12" w:hanging="360"/>
      </w:pPr>
      <w:r>
        <w:t xml:space="preserve">Birchall, C.J., Bleeker, P. &amp; Cusani-Visconti, C. (1979). Land in Sierra Leone: A Reconnaissance Survey and Evaluation for Agriculture. Technical Report No. 1 AG: DP/SIL/73/002. UNDP/FAO 1979. </w:t>
      </w:r>
    </w:p>
    <w:p w:rsidR="009E4BA0" w:rsidRDefault="00C907F9">
      <w:pPr>
        <w:numPr>
          <w:ilvl w:val="0"/>
          <w:numId w:val="131"/>
        </w:numPr>
        <w:spacing w:line="299" w:lineRule="auto"/>
        <w:ind w:right="12" w:hanging="360"/>
      </w:pPr>
      <w:r>
        <w:t>Brass, J. N., Harris, K. A., &amp; MacL</w:t>
      </w:r>
      <w:r>
        <w:t xml:space="preserve">ean, L. M. (2021). Does electricity demobilize citizens? Exploring access to the grid, political participation and democracy in Africa. Energy Research &amp; Social Science, 81, 102256. </w:t>
      </w:r>
    </w:p>
    <w:p w:rsidR="009E4BA0" w:rsidRDefault="00C907F9">
      <w:pPr>
        <w:numPr>
          <w:ilvl w:val="0"/>
          <w:numId w:val="131"/>
        </w:numPr>
        <w:spacing w:line="299" w:lineRule="auto"/>
        <w:ind w:right="12" w:hanging="360"/>
      </w:pPr>
      <w:r>
        <w:t>Byaro, M., &amp; Mmbaga, N. F. (2022). What's new in the drivers of electrici</w:t>
      </w:r>
      <w:r>
        <w:t xml:space="preserve">ty access in sub-Saharan Africa. Scientific African, 18, e01414. </w:t>
      </w:r>
    </w:p>
    <w:p w:rsidR="009E4BA0" w:rsidRDefault="00C907F9">
      <w:pPr>
        <w:numPr>
          <w:ilvl w:val="0"/>
          <w:numId w:val="131"/>
        </w:numPr>
        <w:spacing w:line="299" w:lineRule="auto"/>
        <w:ind w:right="12" w:hanging="360"/>
      </w:pPr>
      <w:r>
        <w:t>Christianity, L. Chapter 11 - Shifting cultivation and Tropical soils: Patterns, problems and possible improvements.  In: Marten, G.D. (ed) (1986). Traditional Agriculture in Southeast Asia:</w:t>
      </w:r>
      <w:r>
        <w:t xml:space="preserve"> A human ecological perspective. Westview Press, Boulder, Colorado.  </w:t>
      </w:r>
    </w:p>
    <w:p w:rsidR="009E4BA0" w:rsidRDefault="00C907F9">
      <w:pPr>
        <w:numPr>
          <w:ilvl w:val="0"/>
          <w:numId w:val="131"/>
        </w:numPr>
        <w:spacing w:after="88"/>
        <w:ind w:right="12" w:hanging="360"/>
      </w:pPr>
      <w:r>
        <w:t xml:space="preserve">Cole, N.H.A. (1968). The Vegetation of Sierra Leone. Njala University College Press, Sierra Leone. </w:t>
      </w:r>
    </w:p>
    <w:p w:rsidR="009E4BA0" w:rsidRDefault="00C907F9">
      <w:pPr>
        <w:numPr>
          <w:ilvl w:val="0"/>
          <w:numId w:val="131"/>
        </w:numPr>
        <w:spacing w:line="299" w:lineRule="auto"/>
        <w:ind w:right="12" w:hanging="360"/>
      </w:pPr>
      <w:r>
        <w:t>Dalla Longa, F., &amp; van der Zwaan, B. (2021). Heart of light: an assessment of enhanced</w:t>
      </w:r>
      <w:r>
        <w:t xml:space="preserve"> electricity access in Africa. Renewable and Sustainable Energy Reviews, 136, 110399. </w:t>
      </w:r>
    </w:p>
    <w:p w:rsidR="009E4BA0" w:rsidRDefault="00C907F9">
      <w:pPr>
        <w:numPr>
          <w:ilvl w:val="0"/>
          <w:numId w:val="131"/>
        </w:numPr>
        <w:spacing w:after="56"/>
        <w:ind w:right="12" w:hanging="360"/>
      </w:pPr>
      <w:r>
        <w:t xml:space="preserve">Gleave, M. B. (1996). The Length of the Fallow Period in Tropical Fallow Farming Systems: A </w:t>
      </w:r>
    </w:p>
    <w:p w:rsidR="009E4BA0" w:rsidRDefault="00C907F9">
      <w:pPr>
        <w:spacing w:after="79" w:line="259" w:lineRule="auto"/>
        <w:ind w:left="10" w:right="183"/>
        <w:jc w:val="right"/>
      </w:pPr>
      <w:r>
        <w:t>Discussion with Evidence from Sierra Leone. The Geographical Journal Vol. 16</w:t>
      </w:r>
      <w:r>
        <w:t xml:space="preserve">2, No. 1 pp. 14-24 </w:t>
      </w:r>
    </w:p>
    <w:p w:rsidR="009E4BA0" w:rsidRDefault="00C907F9">
      <w:pPr>
        <w:numPr>
          <w:ilvl w:val="0"/>
          <w:numId w:val="131"/>
        </w:numPr>
        <w:spacing w:after="90"/>
        <w:ind w:right="12" w:hanging="360"/>
      </w:pPr>
      <w:r>
        <w:t xml:space="preserve">GOPA International Energy Consultants October 2022 - Design Report for Newton and Lungi   </w:t>
      </w:r>
    </w:p>
    <w:p w:rsidR="009E4BA0" w:rsidRDefault="00C907F9">
      <w:pPr>
        <w:numPr>
          <w:ilvl w:val="0"/>
          <w:numId w:val="131"/>
        </w:numPr>
        <w:spacing w:line="299" w:lineRule="auto"/>
        <w:ind w:right="12" w:hanging="360"/>
      </w:pPr>
      <w:r>
        <w:t>GOSL, 2020. Sixth National Report to the Convention on Biological Diversity. Environmental Protection Agency, Sierra Leone. Commissioned by the U</w:t>
      </w:r>
      <w:r>
        <w:t xml:space="preserve">nited Nation Environment Program. </w:t>
      </w:r>
    </w:p>
    <w:p w:rsidR="009E4BA0" w:rsidRDefault="00C907F9">
      <w:pPr>
        <w:numPr>
          <w:ilvl w:val="0"/>
          <w:numId w:val="131"/>
        </w:numPr>
        <w:spacing w:after="88"/>
        <w:ind w:right="12" w:hanging="360"/>
      </w:pPr>
      <w:r>
        <w:t xml:space="preserve">IUCN Red List (2022). Red List of Threatened Species 2022. IUCN Gland, Switzerland.  </w:t>
      </w:r>
    </w:p>
    <w:p w:rsidR="009E4BA0" w:rsidRDefault="00C907F9">
      <w:pPr>
        <w:numPr>
          <w:ilvl w:val="0"/>
          <w:numId w:val="131"/>
        </w:numPr>
        <w:spacing w:after="90"/>
        <w:ind w:right="12" w:hanging="360"/>
      </w:pPr>
      <w:r>
        <w:t xml:space="preserve">Kingdon, J. (1997). The Kingdon field guide to African mammals. Academic Press, San Diego. </w:t>
      </w:r>
    </w:p>
    <w:p w:rsidR="009E4BA0" w:rsidRDefault="00C907F9">
      <w:pPr>
        <w:numPr>
          <w:ilvl w:val="0"/>
          <w:numId w:val="131"/>
        </w:numPr>
        <w:spacing w:line="299" w:lineRule="auto"/>
        <w:ind w:right="12" w:hanging="360"/>
      </w:pPr>
      <w:r>
        <w:t>Klop, E., Lindsell, J. and Siaka, A. (2008)</w:t>
      </w:r>
      <w:r>
        <w:t xml:space="preserve">. The Biodiversity of Gola Forest, Sierra Leone. Royal Society for the Protection of Birds, Conservation society of Sierra Leone and Government of Sierra Leone. </w:t>
      </w:r>
    </w:p>
    <w:p w:rsidR="009E4BA0" w:rsidRDefault="00C907F9">
      <w:pPr>
        <w:numPr>
          <w:ilvl w:val="0"/>
          <w:numId w:val="131"/>
        </w:numPr>
        <w:spacing w:line="299" w:lineRule="auto"/>
        <w:ind w:right="12" w:hanging="360"/>
      </w:pPr>
      <w:r>
        <w:t xml:space="preserve">Mensah, J. K. (2022). Electricity and informal settlements: Towards achieving SDG 7 in developing countries. Energy Research &amp; Social Science, 93, 102844. </w:t>
      </w:r>
    </w:p>
    <w:p w:rsidR="009E4BA0" w:rsidRDefault="00C907F9">
      <w:pPr>
        <w:numPr>
          <w:ilvl w:val="0"/>
          <w:numId w:val="131"/>
        </w:numPr>
        <w:spacing w:line="300" w:lineRule="auto"/>
        <w:ind w:right="12" w:hanging="360"/>
      </w:pPr>
      <w:r>
        <w:t>Nguea, S. M., Kaguendo, U. V. E., &amp; Noumba, I. (2022). Are growth effects of foreign capital signifi</w:t>
      </w:r>
      <w:r>
        <w:t xml:space="preserve">cant for increasing access to electricity in Africa? Energy Policy, 168, 113129. </w:t>
      </w:r>
    </w:p>
    <w:p w:rsidR="009E4BA0" w:rsidRDefault="00C907F9">
      <w:pPr>
        <w:numPr>
          <w:ilvl w:val="0"/>
          <w:numId w:val="131"/>
        </w:numPr>
        <w:spacing w:line="299" w:lineRule="auto"/>
        <w:ind w:right="12" w:hanging="360"/>
      </w:pPr>
      <w:r>
        <w:t>Okoni-</w:t>
      </w:r>
      <w:r>
        <w:t xml:space="preserve">Williams, A.D., Thompson, H.S., Koroma, A.P and Wood, P. (2005). Important Bird Areas in Sierra Leone: Priorities for Biodiversity Conservation. Conservation Society and Government Forestry Divison, MAFFS. </w:t>
      </w:r>
    </w:p>
    <w:p w:rsidR="009E4BA0" w:rsidRDefault="00C907F9">
      <w:pPr>
        <w:numPr>
          <w:ilvl w:val="0"/>
          <w:numId w:val="131"/>
        </w:numPr>
        <w:spacing w:line="299" w:lineRule="auto"/>
        <w:ind w:right="12" w:hanging="360"/>
      </w:pPr>
      <w:r>
        <w:t>Okoni-Williams, A.D. (2021). Analysis of the Spat</w:t>
      </w:r>
      <w:r>
        <w:t xml:space="preserve">io-temporal Dynamics of Soil Carbon and Nitrogen in a Tropical Bush-fallow Chronosequence. International Journal Science and Research Vol 10, Issue 8 pp 668-676. (Accepted July 2021. Published August 2021). </w:t>
      </w:r>
    </w:p>
    <w:p w:rsidR="009E4BA0" w:rsidRDefault="00C907F9">
      <w:pPr>
        <w:numPr>
          <w:ilvl w:val="0"/>
          <w:numId w:val="131"/>
        </w:numPr>
        <w:spacing w:line="299" w:lineRule="auto"/>
        <w:ind w:right="12" w:hanging="360"/>
      </w:pPr>
      <w:r>
        <w:t>Pailman, W., &amp; de Groot, J. (2022). Rethinking e</w:t>
      </w:r>
      <w:r>
        <w:t xml:space="preserve">ducation for SDG 7: A framework for embedding </w:t>
      </w:r>
      <w:r>
        <w:t>gender and critical skills in energy access masters’ programmes in Africa.</w:t>
      </w:r>
      <w:r>
        <w:t xml:space="preserve"> Energy Research &amp; Social Science, 90, 102615. </w:t>
      </w:r>
    </w:p>
    <w:p w:rsidR="009E4BA0" w:rsidRDefault="00C907F9">
      <w:pPr>
        <w:numPr>
          <w:ilvl w:val="0"/>
          <w:numId w:val="131"/>
        </w:numPr>
        <w:spacing w:line="299" w:lineRule="auto"/>
        <w:ind w:right="12" w:hanging="360"/>
      </w:pPr>
      <w:r>
        <w:t>Renner-Thomas, A. (2010). Land tenure in Sierra Leone: The law, dualism and the making o</w:t>
      </w:r>
      <w:r>
        <w:t xml:space="preserve">f a land policy. Author House. </w:t>
      </w:r>
    </w:p>
    <w:p w:rsidR="009E4BA0" w:rsidRDefault="00C907F9">
      <w:pPr>
        <w:numPr>
          <w:ilvl w:val="0"/>
          <w:numId w:val="131"/>
        </w:numPr>
        <w:spacing w:line="299" w:lineRule="auto"/>
        <w:ind w:right="12" w:hanging="360"/>
      </w:pPr>
      <w:r>
        <w:t xml:space="preserve">Statistics Sierra Leone. (2015). Sierra Leone Population and Housing Census Report, Freetown, Sierra Leone. </w:t>
      </w:r>
    </w:p>
    <w:p w:rsidR="009E4BA0" w:rsidRDefault="00C907F9">
      <w:pPr>
        <w:numPr>
          <w:ilvl w:val="0"/>
          <w:numId w:val="131"/>
        </w:numPr>
        <w:spacing w:line="300" w:lineRule="auto"/>
        <w:ind w:right="12" w:hanging="360"/>
      </w:pPr>
      <w:r>
        <w:t xml:space="preserve">Statistics Sierra Leone (2018)- Sierra Leone Integrated Household Survey (SLIHS) Report, Freetown, Sierra Leone. </w:t>
      </w:r>
    </w:p>
    <w:p w:rsidR="009E4BA0" w:rsidRDefault="00C907F9">
      <w:pPr>
        <w:numPr>
          <w:ilvl w:val="0"/>
          <w:numId w:val="131"/>
        </w:numPr>
        <w:spacing w:line="299" w:lineRule="auto"/>
        <w:ind w:right="12" w:hanging="360"/>
      </w:pPr>
      <w:r>
        <w:t>S</w:t>
      </w:r>
      <w:r>
        <w:t xml:space="preserve">tatistics Sierra Leone (2019)- Sierra Leone Demographic and Health Survey Report, Report, Freetown, Sierra Leone. </w:t>
      </w:r>
    </w:p>
    <w:p w:rsidR="009E4BA0" w:rsidRDefault="00C907F9">
      <w:pPr>
        <w:numPr>
          <w:ilvl w:val="0"/>
          <w:numId w:val="131"/>
        </w:numPr>
        <w:spacing w:line="299" w:lineRule="auto"/>
        <w:ind w:right="12" w:hanging="360"/>
      </w:pPr>
      <w:r>
        <w:t>Taylor, E.T. and Nakai, S. (2012). Prevalence of acute respiratory infections in women and children in Western Sierra Leone due to smoke from</w:t>
      </w:r>
      <w:r>
        <w:t xml:space="preserve"> wood and charcoal stoves. International journal of environmental research and public health, 9(6), pp.2252-2265. </w:t>
      </w:r>
    </w:p>
    <w:p w:rsidR="009E4BA0" w:rsidRDefault="00C907F9">
      <w:pPr>
        <w:numPr>
          <w:ilvl w:val="0"/>
          <w:numId w:val="131"/>
        </w:numPr>
        <w:spacing w:line="299" w:lineRule="auto"/>
        <w:ind w:right="12" w:hanging="360"/>
      </w:pPr>
      <w:r>
        <w:t>Turay, H. (2006). Land tenure and the legal aspects of land use in Sierra Leone: a background status report. prepared for the FAO, July, Free</w:t>
      </w:r>
      <w:r>
        <w:t xml:space="preserve">town. </w:t>
      </w:r>
    </w:p>
    <w:p w:rsidR="009E4BA0" w:rsidRDefault="00C907F9">
      <w:pPr>
        <w:numPr>
          <w:ilvl w:val="0"/>
          <w:numId w:val="131"/>
        </w:numPr>
        <w:spacing w:line="298" w:lineRule="auto"/>
        <w:ind w:right="12" w:hanging="360"/>
      </w:pPr>
      <w:r>
        <w:t xml:space="preserve">Weeks, S. B., &amp; Bah, S. (2017). Sierra Leone 2015 Population and Housing Census: Thematic Report on Population Structure and Population Distribution (p. 43). Freetown, Sierra Leone: Statistics Sierra Leone.  </w:t>
      </w:r>
    </w:p>
    <w:p w:rsidR="009E4BA0" w:rsidRDefault="00C907F9">
      <w:pPr>
        <w:numPr>
          <w:ilvl w:val="0"/>
          <w:numId w:val="131"/>
        </w:numPr>
        <w:ind w:right="12" w:hanging="360"/>
      </w:pPr>
      <w:r>
        <w:t>Williams. (2006). Land and Pro-Poor Chan</w:t>
      </w:r>
      <w:r>
        <w:t>ge in Sierra Leone</w:t>
      </w: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p w:rsidR="009E4BA0" w:rsidRDefault="00C907F9">
      <w:pPr>
        <w:pStyle w:val="Heading1"/>
        <w:ind w:left="101"/>
      </w:pPr>
      <w:bookmarkStart w:id="186" w:name="_Toc516814"/>
      <w:r>
        <w:t xml:space="preserve">ANNEXES </w:t>
      </w:r>
      <w:bookmarkEnd w:id="186"/>
    </w:p>
    <w:p w:rsidR="009E4BA0" w:rsidRDefault="00C907F9">
      <w:pPr>
        <w:spacing w:after="290" w:line="259" w:lineRule="auto"/>
        <w:ind w:left="62" w:firstLine="0"/>
        <w:jc w:val="left"/>
      </w:pPr>
      <w:r>
        <w:rPr>
          <w:noProof/>
          <w:color w:val="000000"/>
        </w:rPr>
        <mc:AlternateContent>
          <mc:Choice Requires="wpg">
            <w:drawing>
              <wp:inline distT="0" distB="0" distL="0" distR="0">
                <wp:extent cx="5981065" cy="6096"/>
                <wp:effectExtent l="0" t="0" r="0" b="0"/>
                <wp:docPr id="458663" name="Group 458663"/>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528369" name="Shape 528369"/>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1AA93F9" id="Group 458663"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">
                <v:shape id="Shape 528369"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v/pMYA&#10;AADfAAAADwAAAGRycy9kb3ducmV2LnhtbESPX2vCMBTF3wf7DuEO9jZTHYp2pkWEwYQ+zOqDj5fm&#10;riltbkqSafftzWCwx8P58+Nsy8kO4ko+dI4VzGcZCOLG6Y5bBefT+8saRIjIGgfHpOCHApTF48MW&#10;c+1ufKRrHVuRRjjkqMDEOOZShsaQxTBzI3Hyvpy3GJP0rdQeb2ncDnKRZStpseNEMDjS3lDT1982&#10;QbJNfzG9nqqqWvrP+VE3h6iVen6adm8gIk3xP/zX/tAKlov162oDv3/SF5D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v/pMYAAADfAAAADwAAAAAAAAAAAAAAAACYAgAAZHJz&#10;L2Rvd25yZXYueG1sUEsFBgAAAAAEAAQA9QAAAIsDAAAAAA==&#10;" path="m,l5981065,r,9144l,9144,,e" fillcolor="black" stroked="f" strokeweight="0">
                  <v:stroke miterlimit="83231f" joinstyle="miter"/>
                  <v:path arrowok="t" textboxrect="0,0,5981065,9144"/>
                </v:shape>
                <w10:anchorlock/>
              </v:group>
            </w:pict>
          </mc:Fallback>
        </mc:AlternateContent>
      </w:r>
    </w:p>
    <w:p w:rsidR="009E4BA0" w:rsidRDefault="00C907F9">
      <w:pPr>
        <w:pStyle w:val="Heading2"/>
        <w:tabs>
          <w:tab w:val="center" w:pos="3609"/>
        </w:tabs>
        <w:spacing w:after="101" w:line="259" w:lineRule="auto"/>
        <w:ind w:left="0" w:firstLine="0"/>
      </w:pPr>
      <w:bookmarkStart w:id="187" w:name="_Toc516815"/>
      <w:r>
        <w:rPr>
          <w:sz w:val="24"/>
        </w:rPr>
        <w:t xml:space="preserve">Annex I </w:t>
      </w:r>
      <w:r>
        <w:rPr>
          <w:sz w:val="24"/>
        </w:rPr>
        <w:tab/>
        <w:t xml:space="preserve">ToR for the Preparation of ESIA and ESMP </w:t>
      </w:r>
      <w:bookmarkEnd w:id="187"/>
    </w:p>
    <w:p w:rsidR="009E4BA0" w:rsidRDefault="00C907F9">
      <w:pPr>
        <w:spacing w:after="0" w:line="259" w:lineRule="auto"/>
        <w:ind w:left="91" w:firstLine="0"/>
        <w:jc w:val="left"/>
      </w:pPr>
      <w:r>
        <w:rPr>
          <w:rFonts w:ascii="Palatino Linotype" w:eastAsia="Palatino Linotype" w:hAnsi="Palatino Linotype" w:cs="Palatino Linotype"/>
        </w:rPr>
        <w:t xml:space="preserve"> </w:t>
      </w:r>
    </w:p>
    <w:p w:rsidR="009E4BA0" w:rsidRDefault="00C907F9">
      <w:pPr>
        <w:spacing w:after="0" w:line="259" w:lineRule="auto"/>
        <w:ind w:left="89" w:firstLine="0"/>
        <w:jc w:val="center"/>
      </w:pPr>
      <w:r>
        <w:rPr>
          <w:noProof/>
        </w:rPr>
        <w:drawing>
          <wp:inline distT="0" distB="0" distL="0" distR="0">
            <wp:extent cx="1791081" cy="700405"/>
            <wp:effectExtent l="0" t="0" r="0" b="0"/>
            <wp:docPr id="51397" name="Picture 51397"/>
            <wp:cNvGraphicFramePr/>
            <a:graphic xmlns:a="http://schemas.openxmlformats.org/drawingml/2006/main">
              <a:graphicData uri="http://schemas.openxmlformats.org/drawingml/2006/picture">
                <pic:pic xmlns:pic="http://schemas.openxmlformats.org/drawingml/2006/picture">
                  <pic:nvPicPr>
                    <pic:cNvPr id="51397" name="Picture 51397"/>
                    <pic:cNvPicPr/>
                  </pic:nvPicPr>
                  <pic:blipFill>
                    <a:blip r:embed="rId7"/>
                    <a:stretch>
                      <a:fillRect/>
                    </a:stretch>
                  </pic:blipFill>
                  <pic:spPr>
                    <a:xfrm>
                      <a:off x="0" y="0"/>
                      <a:ext cx="1791081" cy="700405"/>
                    </a:xfrm>
                    <a:prstGeom prst="rect">
                      <a:avLst/>
                    </a:prstGeom>
                  </pic:spPr>
                </pic:pic>
              </a:graphicData>
            </a:graphic>
          </wp:inline>
        </w:drawing>
      </w:r>
      <w:r>
        <w:rPr>
          <w:rFonts w:ascii="Palatino Linotype" w:eastAsia="Palatino Linotype" w:hAnsi="Palatino Linotype" w:cs="Palatino Linotype"/>
          <w:b/>
        </w:rPr>
        <w:t xml:space="preserve"> </w:t>
      </w:r>
    </w:p>
    <w:p w:rsidR="009E4BA0" w:rsidRDefault="00C907F9">
      <w:pPr>
        <w:spacing w:after="0" w:line="259" w:lineRule="auto"/>
        <w:ind w:left="91" w:firstLine="0"/>
        <w:jc w:val="left"/>
      </w:pPr>
      <w:r>
        <w:rPr>
          <w:rFonts w:ascii="Palatino Linotype" w:eastAsia="Palatino Linotype" w:hAnsi="Palatino Linotype" w:cs="Palatino Linotype"/>
          <w:b/>
        </w:rPr>
        <w:t xml:space="preserve"> </w:t>
      </w:r>
    </w:p>
    <w:p w:rsidR="009E4BA0" w:rsidRDefault="00C907F9">
      <w:pPr>
        <w:spacing w:after="0" w:line="259" w:lineRule="auto"/>
        <w:ind w:left="48" w:right="4"/>
        <w:jc w:val="center"/>
      </w:pPr>
      <w:r>
        <w:rPr>
          <w:rFonts w:ascii="Palatino Linotype" w:eastAsia="Palatino Linotype" w:hAnsi="Palatino Linotype" w:cs="Palatino Linotype"/>
          <w:b/>
        </w:rPr>
        <w:t xml:space="preserve">GOVERNMENT OF SIERRA LEONE </w:t>
      </w:r>
    </w:p>
    <w:p w:rsidR="009E4BA0" w:rsidRDefault="00C907F9">
      <w:pPr>
        <w:spacing w:after="0" w:line="259" w:lineRule="auto"/>
        <w:ind w:left="91" w:right="3942" w:firstLine="0"/>
        <w:jc w:val="left"/>
      </w:pPr>
      <w:r>
        <w:rPr>
          <w:rFonts w:ascii="Palatino Linotype" w:eastAsia="Palatino Linotype" w:hAnsi="Palatino Linotype" w:cs="Palatino Linotype"/>
          <w:b/>
        </w:rPr>
        <w:t xml:space="preserve"> </w:t>
      </w:r>
    </w:p>
    <w:p w:rsidR="009E4BA0" w:rsidRDefault="00C907F9">
      <w:pPr>
        <w:spacing w:after="0" w:line="259" w:lineRule="auto"/>
        <w:ind w:left="89" w:firstLine="0"/>
        <w:jc w:val="center"/>
      </w:pPr>
      <w:r>
        <w:rPr>
          <w:noProof/>
        </w:rPr>
        <w:drawing>
          <wp:inline distT="0" distB="0" distL="0" distR="0">
            <wp:extent cx="1019175" cy="409575"/>
            <wp:effectExtent l="0" t="0" r="0" b="0"/>
            <wp:docPr id="51399" name="Picture 51399"/>
            <wp:cNvGraphicFramePr/>
            <a:graphic xmlns:a="http://schemas.openxmlformats.org/drawingml/2006/main">
              <a:graphicData uri="http://schemas.openxmlformats.org/drawingml/2006/picture">
                <pic:pic xmlns:pic="http://schemas.openxmlformats.org/drawingml/2006/picture">
                  <pic:nvPicPr>
                    <pic:cNvPr id="51399" name="Picture 51399"/>
                    <pic:cNvPicPr/>
                  </pic:nvPicPr>
                  <pic:blipFill>
                    <a:blip r:embed="rId269"/>
                    <a:stretch>
                      <a:fillRect/>
                    </a:stretch>
                  </pic:blipFill>
                  <pic:spPr>
                    <a:xfrm>
                      <a:off x="0" y="0"/>
                      <a:ext cx="1019175" cy="409575"/>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5"/>
        <w:ind w:left="1966" w:right="39"/>
      </w:pPr>
      <w:r>
        <w:rPr>
          <w:rFonts w:ascii="Palatino Linotype" w:eastAsia="Palatino Linotype" w:hAnsi="Palatino Linotype" w:cs="Palatino Linotype"/>
          <w:b/>
        </w:rPr>
        <w:t xml:space="preserve">ELECTRICITY DISTRIBUTION AND SUPPLY AUTHORITY </w:t>
      </w:r>
    </w:p>
    <w:p w:rsidR="009E4BA0" w:rsidRDefault="00C907F9">
      <w:pPr>
        <w:spacing w:after="0" w:line="259" w:lineRule="auto"/>
        <w:ind w:left="48"/>
        <w:jc w:val="center"/>
      </w:pPr>
      <w:r>
        <w:rPr>
          <w:rFonts w:ascii="Palatino Linotype" w:eastAsia="Palatino Linotype" w:hAnsi="Palatino Linotype" w:cs="Palatino Linotype"/>
          <w:b/>
        </w:rPr>
        <w:t xml:space="preserve">Ministry of Energy </w:t>
      </w:r>
    </w:p>
    <w:p w:rsidR="009E4BA0" w:rsidRDefault="00C907F9">
      <w:pPr>
        <w:spacing w:after="0" w:line="259" w:lineRule="auto"/>
        <w:ind w:left="91" w:firstLine="0"/>
        <w:jc w:val="center"/>
      </w:pPr>
      <w:r>
        <w:rPr>
          <w:rFonts w:ascii="Palatino Linotype" w:eastAsia="Palatino Linotype" w:hAnsi="Palatino Linotype" w:cs="Palatino Linotype"/>
          <w:b/>
          <w:color w:val="000000"/>
        </w:rPr>
        <w:t xml:space="preserve"> </w:t>
      </w:r>
    </w:p>
    <w:p w:rsidR="009E4BA0" w:rsidRDefault="00C907F9">
      <w:pPr>
        <w:spacing w:after="0" w:line="259" w:lineRule="auto"/>
        <w:ind w:left="31" w:firstLine="0"/>
        <w:jc w:val="center"/>
      </w:pPr>
      <w:r>
        <w:rPr>
          <w:rFonts w:ascii="Palatino Linotype" w:eastAsia="Palatino Linotype" w:hAnsi="Palatino Linotype" w:cs="Palatino Linotype"/>
          <w:b/>
          <w:color w:val="2F5496"/>
        </w:rPr>
        <w:t xml:space="preserve"> REGIONAL EMERGENCY SOLAR POWER INTERVENTION (RESPITE) PROJECT </w:t>
      </w:r>
    </w:p>
    <w:p w:rsidR="009E4BA0" w:rsidRDefault="00C907F9">
      <w:pPr>
        <w:spacing w:after="0" w:line="259" w:lineRule="auto"/>
        <w:ind w:left="91" w:firstLine="0"/>
        <w:jc w:val="center"/>
      </w:pPr>
      <w:r>
        <w:rPr>
          <w:rFonts w:ascii="Palatino Linotype" w:eastAsia="Palatino Linotype" w:hAnsi="Palatino Linotype" w:cs="Palatino Linotype"/>
          <w:b/>
        </w:rPr>
        <w:t xml:space="preserve"> </w:t>
      </w:r>
    </w:p>
    <w:p w:rsidR="009E4BA0" w:rsidRDefault="00C907F9">
      <w:pPr>
        <w:spacing w:after="0" w:line="259" w:lineRule="auto"/>
        <w:ind w:left="91" w:firstLine="0"/>
        <w:jc w:val="center"/>
      </w:pPr>
      <w:r>
        <w:rPr>
          <w:rFonts w:ascii="Palatino Linotype" w:eastAsia="Palatino Linotype" w:hAnsi="Palatino Linotype" w:cs="Palatino Linotype"/>
          <w:b/>
          <w:color w:val="000000"/>
        </w:rPr>
        <w:t xml:space="preserve"> </w:t>
      </w:r>
    </w:p>
    <w:p w:rsidR="009E4BA0" w:rsidRDefault="00C907F9">
      <w:pPr>
        <w:spacing w:after="5" w:line="249" w:lineRule="auto"/>
        <w:ind w:left="42"/>
        <w:jc w:val="center"/>
      </w:pPr>
      <w:r>
        <w:rPr>
          <w:rFonts w:ascii="Palatino Linotype" w:eastAsia="Palatino Linotype" w:hAnsi="Palatino Linotype" w:cs="Palatino Linotype"/>
          <w:b/>
          <w:color w:val="000000"/>
        </w:rPr>
        <w:t xml:space="preserve">Terms of Reference  </w:t>
      </w:r>
    </w:p>
    <w:p w:rsidR="009E4BA0" w:rsidRDefault="00C907F9">
      <w:pPr>
        <w:spacing w:after="5" w:line="249" w:lineRule="auto"/>
        <w:ind w:left="42" w:right="32"/>
        <w:jc w:val="center"/>
      </w:pPr>
      <w:r>
        <w:rPr>
          <w:rFonts w:ascii="Palatino Linotype" w:eastAsia="Palatino Linotype" w:hAnsi="Palatino Linotype" w:cs="Palatino Linotype"/>
          <w:b/>
          <w:color w:val="000000"/>
        </w:rPr>
        <w:t xml:space="preserve">Preparation of an  Environmental and Social Impact Assessment (ESIA) and Environmental and Social Management Plan (ESMP) for the Construction, Upgrade and Operation of a </w:t>
      </w:r>
      <w:r>
        <w:rPr>
          <w:rFonts w:ascii="Palatino Linotype" w:eastAsia="Palatino Linotype" w:hAnsi="Palatino Linotype" w:cs="Palatino Linotype"/>
          <w:b/>
        </w:rPr>
        <w:t xml:space="preserve">Solar </w:t>
      </w:r>
      <w:r>
        <w:rPr>
          <w:rFonts w:ascii="Palatino Linotype" w:eastAsia="Palatino Linotype" w:hAnsi="Palatino Linotype" w:cs="Palatino Linotype"/>
          <w:b/>
          <w:i/>
        </w:rPr>
        <w:t xml:space="preserve">Photovoltaic (PV) </w:t>
      </w:r>
      <w:r>
        <w:rPr>
          <w:rFonts w:ascii="Palatino Linotype" w:eastAsia="Palatino Linotype" w:hAnsi="Palatino Linotype" w:cs="Palatino Linotype"/>
          <w:b/>
          <w:color w:val="000000"/>
        </w:rPr>
        <w:t xml:space="preserve">Plant and Related Infrastructure at Newton (Western Sierra Leone)  </w:t>
      </w:r>
    </w:p>
    <w:p w:rsidR="009E4BA0" w:rsidRDefault="00C907F9">
      <w:pPr>
        <w:spacing w:after="74" w:line="259" w:lineRule="auto"/>
        <w:ind w:left="62" w:firstLine="0"/>
        <w:jc w:val="left"/>
      </w:pPr>
      <w:r>
        <w:rPr>
          <w:noProof/>
          <w:color w:val="000000"/>
        </w:rPr>
        <mc:AlternateContent>
          <mc:Choice Requires="wpg">
            <w:drawing>
              <wp:inline distT="0" distB="0" distL="0" distR="0">
                <wp:extent cx="5981065" cy="6096"/>
                <wp:effectExtent l="0" t="0" r="0" b="0"/>
                <wp:docPr id="458665" name="Group 458665"/>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528370" name="Shape 528370"/>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3F0A7DE" id="Group 458665"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">
                <v:shape id="Shape 528370"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jA5MYA&#10;AADfAAAADwAAAGRycy9kb3ducmV2LnhtbESPTUvDQBCG70L/wzIFb3bTSm0buy0iCAo52I9Dj0N2&#10;zIZkZ8Pu2sZ/7xwEjy/vF892P/peXSmmNrCB+awARVwH23Jj4Hx6e1iDShnZYh+YDPxQgv1ucrfF&#10;0oYbH+h6zI2SEU4lGnA5D6XWqXbkMc3CQCzeV4ges8jYaBvxJuO+14uieNIeW5YHhwO9Oqq747eX&#10;k2LTXVxnx6qqlvFzfrD1R7bG3E/Hl2dQmcb8H/5rv1sDy8X6cSUEwiMso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jA5MYAAADfAAAADwAAAAAAAAAAAAAAAACYAgAAZHJz&#10;L2Rvd25yZXYueG1sUEsFBgAAAAAEAAQA9QAAAIsDAAAAAA==&#10;" path="m,l5981065,r,9144l,9144,,e" fillcolor="black" stroked="f" strokeweight="0">
                  <v:stroke miterlimit="83231f" joinstyle="miter"/>
                  <v:path arrowok="t" textboxrect="0,0,5981065,9144"/>
                </v:shape>
                <w10:anchorlock/>
              </v:group>
            </w:pict>
          </mc:Fallback>
        </mc:AlternateConten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p>
    <w:p w:rsidR="009E4BA0" w:rsidRDefault="00C907F9">
      <w:pPr>
        <w:numPr>
          <w:ilvl w:val="0"/>
          <w:numId w:val="132"/>
        </w:numPr>
        <w:spacing w:after="57" w:line="249" w:lineRule="auto"/>
        <w:ind w:right="45" w:hanging="221"/>
      </w:pPr>
      <w:r>
        <w:rPr>
          <w:rFonts w:ascii="Palatino Linotype" w:eastAsia="Palatino Linotype" w:hAnsi="Palatino Linotype" w:cs="Palatino Linotype"/>
        </w:rPr>
        <w:t xml:space="preserve">Background </w:t>
      </w:r>
    </w:p>
    <w:p w:rsidR="009E4BA0" w:rsidRDefault="00C907F9">
      <w:pPr>
        <w:spacing w:after="0" w:line="239" w:lineRule="auto"/>
        <w:ind w:left="91" w:right="54" w:firstLine="0"/>
      </w:pPr>
      <w:r>
        <w:rPr>
          <w:rFonts w:ascii="Palatino Linotype" w:eastAsia="Palatino Linotype" w:hAnsi="Palatino Linotype" w:cs="Palatino Linotype"/>
        </w:rPr>
        <w:t>The Energy Distribution and Supply Authority (EDSA) is seeking the services of a consultancy firm or team of consultants to prepare an Environmental and Social Impact Asses</w:t>
      </w:r>
      <w:r>
        <w:rPr>
          <w:rFonts w:ascii="Palatino Linotype" w:eastAsia="Palatino Linotype" w:hAnsi="Palatino Linotype" w:cs="Palatino Linotype"/>
        </w:rPr>
        <w:t>sment (ESIA) for the existing solar PV facility at Newton in the Western Area of Sierra Leone the Regional Emergency Solar Power Intervention (RESPITE) project. The Government of Sierra Leone through the Project Implementation Unit (PIU), with the involvem</w:t>
      </w:r>
      <w:r>
        <w:rPr>
          <w:rFonts w:ascii="Palatino Linotype" w:eastAsia="Palatino Linotype" w:hAnsi="Palatino Linotype" w:cs="Palatino Linotype"/>
        </w:rPr>
        <w:t xml:space="preserve">ent of the Ministry of Energy (MOE) and Electricity Distribution and Supply Authority (EDSA)  with financing from World Bank (WB) will implement the Regional Emergency Solar Power Intervention (RESPITE) Project in Sierra Leone. </w:t>
      </w:r>
      <w:r>
        <w:rPr>
          <w:rFonts w:ascii="Palatino Linotype" w:eastAsia="Palatino Linotype" w:hAnsi="Palatino Linotype" w:cs="Palatino Linotype"/>
          <w:color w:val="262626"/>
        </w:rPr>
        <w:t>This project will finance th</w:t>
      </w:r>
      <w:r>
        <w:rPr>
          <w:rFonts w:ascii="Palatino Linotype" w:eastAsia="Palatino Linotype" w:hAnsi="Palatino Linotype" w:cs="Palatino Linotype"/>
          <w:color w:val="262626"/>
        </w:rPr>
        <w:t>e procurement and installation of approximately 106 MW (132 MWp) of solar PV and additional battery storage capacity across four countries in West Africa (Liberia, Sierra Leone, Chad and Togo), and 41 MW of hydro capacity in Liberia. It is expected that th</w:t>
      </w:r>
      <w:r>
        <w:rPr>
          <w:rFonts w:ascii="Palatino Linotype" w:eastAsia="Palatino Linotype" w:hAnsi="Palatino Linotype" w:cs="Palatino Linotype"/>
          <w:color w:val="262626"/>
        </w:rPr>
        <w:t>e proposed project will (i) reduce the impact of the high oil prices in those countries, and hence provide fiscal space for those countries to address the food crisis also resulting from geopolitical developments in Ukraine; (ii) increase the supply of aff</w:t>
      </w:r>
      <w:r>
        <w:rPr>
          <w:rFonts w:ascii="Palatino Linotype" w:eastAsia="Palatino Linotype" w:hAnsi="Palatino Linotype" w:cs="Palatino Linotype"/>
          <w:color w:val="262626"/>
        </w:rPr>
        <w:t>ordable and clean energy on the grid to alleviate current power supply crisis; and (iii) help countries to move away from expensive and polluting HFO and diesel generation, thereby reducing GHG emissions.</w:t>
      </w:r>
      <w:r>
        <w:rPr>
          <w:rFonts w:ascii="Palatino Linotype" w:eastAsia="Palatino Linotype" w:hAnsi="Palatino Linotype" w:cs="Palatino Linotype"/>
        </w:rPr>
        <w:t xml:space="preserve"> The proposed project is aligned with the government</w:t>
      </w:r>
      <w:r>
        <w:rPr>
          <w:rFonts w:ascii="Palatino Linotype" w:eastAsia="Palatino Linotype" w:hAnsi="Palatino Linotype" w:cs="Palatino Linotype"/>
        </w:rPr>
        <w:t xml:space="preserve"> sector strategy and builds on WB’s sustained engagement in the country’s energy sector.  </w:t>
      </w:r>
    </w:p>
    <w:p w:rsidR="009E4BA0" w:rsidRDefault="00C907F9">
      <w:pPr>
        <w:spacing w:after="0" w:line="249" w:lineRule="auto"/>
        <w:ind w:left="86" w:right="45"/>
      </w:pPr>
      <w:r>
        <w:rPr>
          <w:rFonts w:ascii="Palatino Linotype" w:eastAsia="Palatino Linotype" w:hAnsi="Palatino Linotype" w:cs="Palatino Linotype"/>
        </w:rPr>
        <w:t>The project development objective is to rapidly increase grid-connected renewable energy capacity and strengthen regional integration in the participating countries.</w:t>
      </w:r>
      <w:r>
        <w:rPr>
          <w:rFonts w:ascii="Palatino Linotype" w:eastAsia="Palatino Linotype" w:hAnsi="Palatino Linotype" w:cs="Palatino Linotype"/>
          <w:b/>
          <w:i/>
          <w:color w:val="242424"/>
        </w:rPr>
        <w:t xml:space="preserve"> </w:t>
      </w:r>
      <w:r>
        <w:rPr>
          <w:rFonts w:ascii="Palatino Linotype" w:eastAsia="Palatino Linotype" w:hAnsi="Palatino Linotype" w:cs="Palatino Linotype"/>
        </w:rPr>
        <w:t xml:space="preserve"> The proposed activities, when completed, will enhance the generation capacity and capacity of the distribution network to take and distribute additional electricity to various end users. </w:t>
      </w:r>
    </w:p>
    <w:p w:rsidR="009E4BA0" w:rsidRDefault="00C907F9">
      <w:pPr>
        <w:spacing w:after="0" w:line="249" w:lineRule="auto"/>
        <w:ind w:left="86" w:right="45"/>
      </w:pPr>
      <w:r>
        <w:rPr>
          <w:rFonts w:ascii="Palatino Linotype" w:eastAsia="Palatino Linotype" w:hAnsi="Palatino Linotype" w:cs="Palatino Linotype"/>
        </w:rPr>
        <w:t>The project in Sierra Leone aims to deliver two plants: expand the</w:t>
      </w:r>
      <w:r>
        <w:rPr>
          <w:rFonts w:ascii="Palatino Linotype" w:eastAsia="Palatino Linotype" w:hAnsi="Palatino Linotype" w:cs="Palatino Linotype"/>
        </w:rPr>
        <w:t xml:space="preserve"> existing PV plant at Newton from 5 MWac to 35 MWac and a second PV plant in Lungi of 10 MWac. The grid connection of the Newtown site will be made through three configurations: 11 kV (Waterloo), 33 kV (line towards Jui) and to the existing 161 kV line. Fo</w:t>
      </w:r>
      <w:r>
        <w:rPr>
          <w:rFonts w:ascii="Palatino Linotype" w:eastAsia="Palatino Linotype" w:hAnsi="Palatino Linotype" w:cs="Palatino Linotype"/>
        </w:rPr>
        <w:t>r the Lungi power plant, the connection will be through the 11 kV busbar of Lungi substation, 3.6 km away from the Lungi PV plant. A BESS of 15 MVa/15MWh and 6MVa/6MWh is being proposed for the new plants in Newton and Lungi respectively. Additionally, 7MV</w:t>
      </w:r>
      <w:r>
        <w:rPr>
          <w:rFonts w:ascii="Palatino Linotype" w:eastAsia="Palatino Linotype" w:hAnsi="Palatino Linotype" w:cs="Palatino Linotype"/>
        </w:rPr>
        <w:t>a/7MWh BESS will be added to the existing solar plant at Newton. The feasibility study has shown that both PV plants are technically sound including geotechnical and topographic surveys. The Newton PV plant is located in a site with a GHI of 1,799 kWh/m2 /</w:t>
      </w:r>
      <w:r>
        <w:rPr>
          <w:rFonts w:ascii="Palatino Linotype" w:eastAsia="Palatino Linotype" w:hAnsi="Palatino Linotype" w:cs="Palatino Linotype"/>
        </w:rPr>
        <w:t xml:space="preserve">year and the Lungi PV plant with 1865 kWh/m2 /year (source: SolarGIS). The estimated yield at P50 was 1468 kWh/kWp with a proposed capacity of 30MWac/39MWp and of 1525 kWh/kWp with a proposed capacity of 10MWac/13MWp.   </w:t>
      </w:r>
    </w:p>
    <w:p w:rsidR="009E4BA0" w:rsidRDefault="00C907F9">
      <w:pPr>
        <w:numPr>
          <w:ilvl w:val="0"/>
          <w:numId w:val="132"/>
        </w:numPr>
        <w:spacing w:after="57" w:line="249" w:lineRule="auto"/>
        <w:ind w:right="45" w:hanging="221"/>
      </w:pPr>
      <w:r>
        <w:rPr>
          <w:rFonts w:ascii="Palatino Linotype" w:eastAsia="Palatino Linotype" w:hAnsi="Palatino Linotype" w:cs="Palatino Linotype"/>
        </w:rPr>
        <w:t xml:space="preserve">Project Description  </w:t>
      </w:r>
    </w:p>
    <w:p w:rsidR="009E4BA0" w:rsidRDefault="00C907F9">
      <w:pPr>
        <w:spacing w:after="0" w:line="249" w:lineRule="auto"/>
        <w:ind w:left="86" w:right="45"/>
      </w:pPr>
      <w:r>
        <w:rPr>
          <w:rFonts w:ascii="Palatino Linotype" w:eastAsia="Palatino Linotype" w:hAnsi="Palatino Linotype" w:cs="Palatino Linotype"/>
          <w:b/>
        </w:rPr>
        <w:t>Component 1</w:t>
      </w:r>
      <w:r>
        <w:rPr>
          <w:rFonts w:ascii="Palatino Linotype" w:eastAsia="Palatino Linotype" w:hAnsi="Palatino Linotype" w:cs="Palatino Linotype"/>
        </w:rPr>
        <w:t xml:space="preserve">: </w:t>
      </w:r>
      <w:r>
        <w:rPr>
          <w:rFonts w:ascii="Palatino Linotype" w:eastAsia="Palatino Linotype" w:hAnsi="Palatino Linotype" w:cs="Palatino Linotype"/>
        </w:rPr>
        <w:t>Construction of Solar PV, BESS and Grid Connections (US$184 million equivalent IDA) will finance all costs associated with the Design, Supply and Installation (DSI) and O&amp;M for the first three years of the solar PV power plants and any associated works for</w:t>
      </w:r>
      <w:r>
        <w:rPr>
          <w:rFonts w:ascii="Palatino Linotype" w:eastAsia="Palatino Linotype" w:hAnsi="Palatino Linotype" w:cs="Palatino Linotype"/>
        </w:rPr>
        <w:t xml:space="preserve"> grid connection. The support to Sierra Leone is listed under Sub-components 1B and 3A of the project, as shown below:  </w:t>
      </w:r>
    </w:p>
    <w:p w:rsidR="009E4BA0" w:rsidRDefault="00C907F9">
      <w:pPr>
        <w:spacing w:after="14" w:line="259" w:lineRule="auto"/>
        <w:ind w:left="91" w:firstLine="0"/>
        <w:jc w:val="left"/>
      </w:pPr>
      <w:r>
        <w:rPr>
          <w:rFonts w:ascii="Palatino Linotype" w:eastAsia="Palatino Linotype" w:hAnsi="Palatino Linotype" w:cs="Palatino Linotype"/>
        </w:rPr>
        <w:t xml:space="preserve"> </w:t>
      </w:r>
    </w:p>
    <w:p w:rsidR="009E4BA0" w:rsidRDefault="00C907F9">
      <w:pPr>
        <w:spacing w:after="0" w:line="249" w:lineRule="auto"/>
        <w:ind w:left="811" w:right="45" w:hanging="360"/>
      </w:pPr>
      <w:r>
        <w:rPr>
          <w:rFonts w:ascii="Segoe UI Symbol" w:eastAsia="Segoe UI Symbol" w:hAnsi="Segoe UI Symbol" w:cs="Segoe UI Symbol"/>
        </w:rPr>
        <w:t>•</w:t>
      </w:r>
      <w:r>
        <w:rPr>
          <w:rFonts w:ascii="Arial" w:eastAsia="Arial" w:hAnsi="Arial" w:cs="Arial"/>
        </w:rPr>
        <w:t xml:space="preserve"> </w:t>
      </w:r>
      <w:r>
        <w:rPr>
          <w:rFonts w:ascii="Palatino Linotype" w:eastAsia="Palatino Linotype" w:hAnsi="Palatino Linotype" w:cs="Palatino Linotype"/>
          <w:b/>
          <w:i/>
        </w:rPr>
        <w:t>Sub-Component 1B</w:t>
      </w:r>
      <w:r>
        <w:rPr>
          <w:rFonts w:ascii="Palatino Linotype" w:eastAsia="Palatino Linotype" w:hAnsi="Palatino Linotype" w:cs="Palatino Linotype"/>
          <w:i/>
        </w:rPr>
        <w:t>: Solar PV and Battery storage at two locations in Sierra Leone (US$63.5 million IDA equivalent)</w:t>
      </w:r>
      <w:r>
        <w:rPr>
          <w:rFonts w:ascii="Palatino Linotype" w:eastAsia="Palatino Linotype" w:hAnsi="Palatino Linotype" w:cs="Palatino Linotype"/>
        </w:rPr>
        <w:t xml:space="preserve"> </w:t>
      </w:r>
      <w:r>
        <w:rPr>
          <w:rFonts w:ascii="Palatino Linotype" w:eastAsia="Palatino Linotype" w:hAnsi="Palatino Linotype" w:cs="Palatino Linotype"/>
        </w:rPr>
        <w:t>will finance all costs associated with (i) the expansion of an existing 5MWac/ 6MWp power plant at Newton to 35 MWac with associated substation, adding storage to it and undertaking works for power evacuation, and O&amp;M for three years, and (ii) the addition</w:t>
      </w:r>
      <w:r>
        <w:rPr>
          <w:rFonts w:ascii="Palatino Linotype" w:eastAsia="Palatino Linotype" w:hAnsi="Palatino Linotype" w:cs="Palatino Linotype"/>
        </w:rPr>
        <w:t xml:space="preserve"> of about 10 MWac ground mounted solar PV with battery storage, undertaking works for power evacuation, and O&amp;M for one to three years at Lungi and Newton. Feasibility studies have been completed for both sites. Support for O&amp;M will include training and ca</w:t>
      </w:r>
      <w:r>
        <w:rPr>
          <w:rFonts w:ascii="Palatino Linotype" w:eastAsia="Palatino Linotype" w:hAnsi="Palatino Linotype" w:cs="Palatino Linotype"/>
        </w:rPr>
        <w:t xml:space="preserve">pacity building at the utility to ensure that the utility staff have the technical know-how to operate and maintain the power plant.       </w:t>
      </w:r>
    </w:p>
    <w:p w:rsidR="009E4BA0" w:rsidRDefault="00C907F9">
      <w:pPr>
        <w:spacing w:after="14" w:line="259" w:lineRule="auto"/>
        <w:ind w:left="91" w:firstLine="0"/>
        <w:jc w:val="left"/>
      </w:pPr>
      <w:r>
        <w:rPr>
          <w:rFonts w:ascii="Palatino Linotype" w:eastAsia="Palatino Linotype" w:hAnsi="Palatino Linotype" w:cs="Palatino Linotype"/>
        </w:rPr>
        <w:t xml:space="preserve"> </w:t>
      </w:r>
    </w:p>
    <w:p w:rsidR="009E4BA0" w:rsidRDefault="00C907F9">
      <w:pPr>
        <w:numPr>
          <w:ilvl w:val="1"/>
          <w:numId w:val="132"/>
        </w:numPr>
        <w:spacing w:after="0" w:line="249" w:lineRule="auto"/>
        <w:ind w:right="45" w:hanging="454"/>
      </w:pPr>
      <w:r>
        <w:rPr>
          <w:rFonts w:ascii="Palatino Linotype" w:eastAsia="Palatino Linotype" w:hAnsi="Palatino Linotype" w:cs="Palatino Linotype"/>
          <w:i/>
        </w:rPr>
        <w:t>Development of 39 MWp (30 MWac) with 15MWh Battery storage and addition of 7MWh battery storage to the existing 6M</w:t>
      </w:r>
      <w:r>
        <w:rPr>
          <w:rFonts w:ascii="Palatino Linotype" w:eastAsia="Palatino Linotype" w:hAnsi="Palatino Linotype" w:cs="Palatino Linotype"/>
          <w:i/>
        </w:rPr>
        <w:t xml:space="preserve">Wp/4.9MWac at Newton (US$44 million): </w:t>
      </w:r>
      <w:r>
        <w:rPr>
          <w:rFonts w:ascii="Palatino Linotype" w:eastAsia="Palatino Linotype" w:hAnsi="Palatino Linotype" w:cs="Palatino Linotype"/>
        </w:rPr>
        <w:t>A 6MWp solar power plant has been developed in the Newton area through a grant to GOSL from Abu Dhabi Fund for Development (ADFD). This component will finance the DSI and O&amp;M for additional storage capacity for the exi</w:t>
      </w:r>
      <w:r>
        <w:rPr>
          <w:rFonts w:ascii="Palatino Linotype" w:eastAsia="Palatino Linotype" w:hAnsi="Palatino Linotype" w:cs="Palatino Linotype"/>
        </w:rPr>
        <w:t xml:space="preserve">sting plant and adding 39MWp </w:t>
      </w:r>
    </w:p>
    <w:p w:rsidR="009E4BA0" w:rsidRDefault="00C907F9">
      <w:pPr>
        <w:spacing w:after="0" w:line="249" w:lineRule="auto"/>
        <w:ind w:left="1092" w:right="45"/>
      </w:pPr>
      <w:r>
        <w:rPr>
          <w:rFonts w:ascii="Palatino Linotype" w:eastAsia="Palatino Linotype" w:hAnsi="Palatino Linotype" w:cs="Palatino Linotype"/>
        </w:rPr>
        <w:t xml:space="preserve">(30MWac) of ground mounted solar PV. The proposed site is located at 8.322621°, 12.993666 with the government already having acquired of the required land. The site will be linked to the proposed Waterloo substation through a </w:t>
      </w:r>
      <w:r>
        <w:rPr>
          <w:rFonts w:ascii="Palatino Linotype" w:eastAsia="Palatino Linotype" w:hAnsi="Palatino Linotype" w:cs="Palatino Linotype"/>
        </w:rPr>
        <w:t xml:space="preserve">33kV line and further to the 161kV Bumbuna transmission line to Newton.   </w:t>
      </w:r>
    </w:p>
    <w:p w:rsidR="009E4BA0" w:rsidRDefault="00C907F9">
      <w:pPr>
        <w:spacing w:after="0" w:line="259" w:lineRule="auto"/>
        <w:ind w:left="1622" w:firstLine="0"/>
        <w:jc w:val="left"/>
      </w:pPr>
      <w:r>
        <w:rPr>
          <w:rFonts w:ascii="Palatino Linotype" w:eastAsia="Palatino Linotype" w:hAnsi="Palatino Linotype" w:cs="Palatino Linotype"/>
        </w:rPr>
        <w:t xml:space="preserve">  </w:t>
      </w:r>
    </w:p>
    <w:p w:rsidR="009E4BA0" w:rsidRDefault="00C907F9">
      <w:pPr>
        <w:numPr>
          <w:ilvl w:val="1"/>
          <w:numId w:val="132"/>
        </w:numPr>
        <w:spacing w:after="0" w:line="249" w:lineRule="auto"/>
        <w:ind w:right="45" w:hanging="454"/>
      </w:pPr>
      <w:r>
        <w:rPr>
          <w:rFonts w:ascii="Palatino Linotype" w:eastAsia="Palatino Linotype" w:hAnsi="Palatino Linotype" w:cs="Palatino Linotype"/>
        </w:rPr>
        <w:t>C</w:t>
      </w:r>
      <w:r>
        <w:rPr>
          <w:rFonts w:ascii="Palatino Linotype" w:eastAsia="Palatino Linotype" w:hAnsi="Palatino Linotype" w:cs="Palatino Linotype"/>
          <w:i/>
        </w:rPr>
        <w:t xml:space="preserve">onstruction of 13 MWp (10 MWac) solar PV plant in Lungi Airport Area with 6MWh storage (US$19.5 million):   </w:t>
      </w:r>
      <w:r>
        <w:rPr>
          <w:rFonts w:ascii="Palatino Linotype" w:eastAsia="Palatino Linotype" w:hAnsi="Palatino Linotype" w:cs="Palatino Linotype"/>
        </w:rPr>
        <w:t>A 13 MWp (10 MWac) solar PV site is planned in the Lungi area that ho</w:t>
      </w:r>
      <w:r>
        <w:rPr>
          <w:rFonts w:ascii="Palatino Linotype" w:eastAsia="Palatino Linotype" w:hAnsi="Palatino Linotype" w:cs="Palatino Linotype"/>
        </w:rPr>
        <w:t>uses the Lungi International airport. The government has identified land (8.663171, -13.187704) for this purpose. The proposal is for a 13MWp (10MWac) fix tilt PV power plant to be connected to the existing MV switching station at Lungi through 11kV lines.</w:t>
      </w:r>
      <w:r>
        <w:rPr>
          <w:rFonts w:ascii="Palatino Linotype" w:eastAsia="Palatino Linotype" w:hAnsi="Palatino Linotype" w:cs="Palatino Linotype"/>
        </w:rPr>
        <w:t xml:space="preserve"> The sub-component will finance the DSI and O&amp;M for the power plant and 5 MWh storage system as well as the construction of 11kV connection to the existing 11kV substation.  </w:t>
      </w:r>
    </w:p>
    <w:p w:rsidR="009E4BA0" w:rsidRDefault="00C907F9">
      <w:pPr>
        <w:spacing w:after="14" w:line="259" w:lineRule="auto"/>
        <w:ind w:left="1082" w:firstLine="0"/>
        <w:jc w:val="left"/>
      </w:pPr>
      <w:r>
        <w:rPr>
          <w:rFonts w:ascii="Palatino Linotype" w:eastAsia="Palatino Linotype" w:hAnsi="Palatino Linotype" w:cs="Palatino Linotype"/>
        </w:rPr>
        <w:t xml:space="preserve"> </w:t>
      </w:r>
    </w:p>
    <w:p w:rsidR="009E4BA0" w:rsidRDefault="00C907F9">
      <w:pPr>
        <w:spacing w:after="0" w:line="249" w:lineRule="auto"/>
        <w:ind w:left="362" w:right="45" w:hanging="362"/>
      </w:pPr>
      <w:r>
        <w:rPr>
          <w:rFonts w:ascii="Segoe UI Symbol" w:eastAsia="Segoe UI Symbol" w:hAnsi="Segoe UI Symbol" w:cs="Segoe UI Symbol"/>
          <w:color w:val="000000"/>
        </w:rPr>
        <w:t>•</w:t>
      </w:r>
      <w:r>
        <w:rPr>
          <w:rFonts w:ascii="Arial" w:eastAsia="Arial" w:hAnsi="Arial" w:cs="Arial"/>
          <w:color w:val="000000"/>
        </w:rPr>
        <w:t xml:space="preserve"> </w:t>
      </w:r>
      <w:r>
        <w:rPr>
          <w:rFonts w:ascii="Palatino Linotype" w:eastAsia="Palatino Linotype" w:hAnsi="Palatino Linotype" w:cs="Palatino Linotype"/>
          <w:b/>
          <w:i/>
        </w:rPr>
        <w:t>Sub-Component 3A</w:t>
      </w:r>
      <w:r>
        <w:rPr>
          <w:rFonts w:ascii="Palatino Linotype" w:eastAsia="Palatino Linotype" w:hAnsi="Palatino Linotype" w:cs="Palatino Linotype"/>
          <w:i/>
        </w:rPr>
        <w:t>: Supply and installation of voltage regulation equipment at 161/11kV Substation of Freetown to increase the evacuation capacity of the 161kV transmission line and Supply and installation of 33 kV and 11 kV distribution lines to optimize the integration of</w:t>
      </w:r>
      <w:r>
        <w:rPr>
          <w:rFonts w:ascii="Palatino Linotype" w:eastAsia="Palatino Linotype" w:hAnsi="Palatino Linotype" w:cs="Palatino Linotype"/>
          <w:i/>
        </w:rPr>
        <w:t xml:space="preserve"> the Newton Solar Park (US$6 million)</w:t>
      </w:r>
      <w:r>
        <w:rPr>
          <w:rFonts w:ascii="Palatino Linotype" w:eastAsia="Palatino Linotype" w:hAnsi="Palatino Linotype" w:cs="Palatino Linotype"/>
        </w:rPr>
        <w:t xml:space="preserve"> This sub-component will finance the works associated with increasing the wheeling capacity of the existing 161 kV transmission line from 70 MW to 90 MW. The 161 kV line is around </w:t>
      </w:r>
      <w:r>
        <w:rPr>
          <w:rFonts w:ascii="Palatino Linotype" w:eastAsia="Palatino Linotype" w:hAnsi="Palatino Linotype" w:cs="Palatino Linotype"/>
          <w:shd w:val="clear" w:color="auto" w:fill="FFFF00"/>
        </w:rPr>
        <w:t>205</w:t>
      </w:r>
      <w:r>
        <w:rPr>
          <w:rFonts w:ascii="Palatino Linotype" w:eastAsia="Palatino Linotype" w:hAnsi="Palatino Linotype" w:cs="Palatino Linotype"/>
        </w:rPr>
        <w:t xml:space="preserve"> km long which results in a high imp</w:t>
      </w:r>
      <w:r>
        <w:rPr>
          <w:rFonts w:ascii="Palatino Linotype" w:eastAsia="Palatino Linotype" w:hAnsi="Palatino Linotype" w:cs="Palatino Linotype"/>
        </w:rPr>
        <w:t>edance that induces voltage drop along this line, especially during peak demand operations; this significantly impacts both the power transfer and voltage profiles in Freetown. The planned solar PV plant at Newton will evacuate part of its generation to th</w:t>
      </w:r>
      <w:r>
        <w:rPr>
          <w:rFonts w:ascii="Palatino Linotype" w:eastAsia="Palatino Linotype" w:hAnsi="Palatino Linotype" w:cs="Palatino Linotype"/>
        </w:rPr>
        <w:t>e 161 kV transmission line and also use 33 kV sub-transmission line that is being built under WB financed Electricity Sector Utility Reform Project (P120304). This sub-component will cover the cost of design, procurement, and installation of devices for re</w:t>
      </w:r>
      <w:r>
        <w:rPr>
          <w:rFonts w:ascii="Palatino Linotype" w:eastAsia="Palatino Linotype" w:hAnsi="Palatino Linotype" w:cs="Palatino Linotype"/>
        </w:rPr>
        <w:t xml:space="preserve">active power compensation (capacitor banks) and/or shunt reactors for voltage regulation support, and the 33kV and 11kV distribution lines needed to optimize the use of the solar plant. Increasing the 161kV line capacity will alleviate grid congestion and </w:t>
      </w:r>
      <w:r>
        <w:rPr>
          <w:rFonts w:ascii="Palatino Linotype" w:eastAsia="Palatino Linotype" w:hAnsi="Palatino Linotype" w:cs="Palatino Linotype"/>
        </w:rPr>
        <w:t xml:space="preserve">help in meeting the rapidly growing demand in Western Areas.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49" w:lineRule="auto"/>
        <w:ind w:left="10" w:right="45"/>
      </w:pPr>
      <w:r>
        <w:rPr>
          <w:rFonts w:ascii="Palatino Linotype" w:eastAsia="Palatino Linotype" w:hAnsi="Palatino Linotype" w:cs="Palatino Linotype"/>
        </w:rPr>
        <w:t>This TOR relates to Sub-Component 1B (i): Development of 39 MWp (30 MWac) with 15MWh Battery storage and addition of 7MWh battery storage to the existing 6MWp/4.9MWac at Newton and Sub-Compon</w:t>
      </w:r>
      <w:r>
        <w:rPr>
          <w:rFonts w:ascii="Palatino Linotype" w:eastAsia="Palatino Linotype" w:hAnsi="Palatino Linotype" w:cs="Palatino Linotype"/>
        </w:rPr>
        <w:t>ent 3A: Supply and installation of voltage regulation equipment at 161/11kV Substation of Freetown to increase the evacuation capacity of the 161kV transmission line and Supply and installation of 33 kV and 11 kV distribution lines to optimize the integrat</w:t>
      </w:r>
      <w:r>
        <w:rPr>
          <w:rFonts w:ascii="Palatino Linotype" w:eastAsia="Palatino Linotype" w:hAnsi="Palatino Linotype" w:cs="Palatino Linotype"/>
        </w:rPr>
        <w:t xml:space="preserve">ion of the Newton Solar Park </w:t>
      </w:r>
    </w:p>
    <w:p w:rsidR="009E4BA0" w:rsidRDefault="00C907F9">
      <w:pPr>
        <w:spacing w:after="0" w:line="259" w:lineRule="auto"/>
        <w:ind w:left="1442" w:firstLine="0"/>
        <w:jc w:val="left"/>
      </w:pPr>
      <w:r>
        <w:rPr>
          <w:rFonts w:ascii="Palatino Linotype" w:eastAsia="Palatino Linotype" w:hAnsi="Palatino Linotype" w:cs="Palatino Linotype"/>
        </w:rPr>
        <w:t xml:space="preserve">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p>
    <w:p w:rsidR="009E4BA0" w:rsidRDefault="00C907F9">
      <w:pPr>
        <w:spacing w:after="0" w:line="249" w:lineRule="auto"/>
        <w:ind w:left="86" w:right="45"/>
      </w:pPr>
      <w:r>
        <w:rPr>
          <w:rFonts w:ascii="Palatino Linotype" w:eastAsia="Palatino Linotype" w:hAnsi="Palatino Linotype" w:cs="Palatino Linotype"/>
        </w:rPr>
        <w:t xml:space="preserve">In addition, the ESIA/ESMP are guided by relevant national regulations and international conventions and protocols ratified or recognized by GoSL, which must be reviewed during the study.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C907F9">
      <w:pPr>
        <w:numPr>
          <w:ilvl w:val="0"/>
          <w:numId w:val="133"/>
        </w:numPr>
        <w:spacing w:after="57" w:line="249" w:lineRule="auto"/>
        <w:ind w:right="45" w:hanging="221"/>
      </w:pPr>
      <w:r>
        <w:rPr>
          <w:rFonts w:ascii="Palatino Linotype" w:eastAsia="Palatino Linotype" w:hAnsi="Palatino Linotype" w:cs="Palatino Linotype"/>
        </w:rPr>
        <w:t xml:space="preserve">Description of the project locations </w:t>
      </w:r>
    </w:p>
    <w:p w:rsidR="009E4BA0" w:rsidRDefault="00C907F9">
      <w:pPr>
        <w:spacing w:after="0" w:line="249" w:lineRule="auto"/>
        <w:ind w:left="86" w:right="45"/>
      </w:pPr>
      <w:r>
        <w:rPr>
          <w:rFonts w:ascii="Palatino Linotype" w:eastAsia="Palatino Linotype" w:hAnsi="Palatino Linotype" w:cs="Palatino Linotype"/>
        </w:rPr>
        <w:t xml:space="preserve">The Project site is in Newton, (Western Area Rural District), 40 km South-East of Freetown (see figure 1, below). The Project site lies within the administrative sections of Newton and Magbafti and it is surrounded by </w:t>
      </w:r>
      <w:r>
        <w:rPr>
          <w:rFonts w:ascii="Palatino Linotype" w:eastAsia="Palatino Linotype" w:hAnsi="Palatino Linotype" w:cs="Palatino Linotype"/>
        </w:rPr>
        <w:t>a variety of light to dense vegetation within the 70-hectare confined area. The Project area is surrounded by lands owned by the GoSL, private individuals and communities, and can be accessible through the Masiaka-Waterloo Highway. The GoSL is currently up</w:t>
      </w:r>
      <w:r>
        <w:rPr>
          <w:rFonts w:ascii="Palatino Linotype" w:eastAsia="Palatino Linotype" w:hAnsi="Palatino Linotype" w:cs="Palatino Linotype"/>
        </w:rPr>
        <w:t>taking the solar power to diversify its energy mix and provide electricity to the rural areas of Sierra Leone. The existing solar PV facility, and subsequently that of the proposed RESPITE project, at Newton is constructed on open flat lands, characterized</w:t>
      </w:r>
      <w:r>
        <w:rPr>
          <w:rFonts w:ascii="Palatino Linotype" w:eastAsia="Palatino Linotype" w:hAnsi="Palatino Linotype" w:cs="Palatino Linotype"/>
        </w:rPr>
        <w:t xml:space="preserve"> by grassland, secondary vegetation and small farmlands, over 300m from sensitive ecosystems, such as swamp areas or settlements. Newton is a small town in the Western Area Rural District about 30 km Southeast of Freetown, along the main road linking the c</w:t>
      </w:r>
      <w:r>
        <w:rPr>
          <w:rFonts w:ascii="Palatino Linotype" w:eastAsia="Palatino Linotype" w:hAnsi="Palatino Linotype" w:cs="Palatino Linotype"/>
        </w:rPr>
        <w:t xml:space="preserve">ity to the rest of the country. It is characterized by largely low-income communities.  The intersection turnoff from the MasiakaWaterloo Highway to the site is at a densely build up commercial area with the road being narrow and with shops built right up </w:t>
      </w:r>
      <w:r>
        <w:rPr>
          <w:rFonts w:ascii="Palatino Linotype" w:eastAsia="Palatino Linotype" w:hAnsi="Palatino Linotype" w:cs="Palatino Linotype"/>
        </w:rPr>
        <w:t xml:space="preserve">to the roadside. This access road is also heavily frequented by school children. There is potential economic displacement at this location should the project use this road to access the site. </w:t>
      </w:r>
    </w:p>
    <w:p w:rsidR="009E4BA0" w:rsidRDefault="00C907F9">
      <w:pPr>
        <w:spacing w:after="25" w:line="249" w:lineRule="auto"/>
        <w:ind w:left="86" w:right="45"/>
      </w:pPr>
      <w:r>
        <w:rPr>
          <w:rFonts w:ascii="Palatino Linotype" w:eastAsia="Palatino Linotype" w:hAnsi="Palatino Linotype" w:cs="Palatino Linotype"/>
          <w:b/>
        </w:rPr>
        <w:t xml:space="preserve">Existing facilities. </w:t>
      </w:r>
      <w:r>
        <w:rPr>
          <w:rFonts w:ascii="Palatino Linotype" w:eastAsia="Palatino Linotype" w:hAnsi="Palatino Linotype" w:cs="Palatino Linotype"/>
        </w:rPr>
        <w:t>The Abu Dhabi-funded project prepared an E</w:t>
      </w:r>
      <w:r>
        <w:rPr>
          <w:rFonts w:ascii="Palatino Linotype" w:eastAsia="Palatino Linotype" w:hAnsi="Palatino Linotype" w:cs="Palatino Linotype"/>
        </w:rPr>
        <w:t>SIA, along with an Operation and Maintenance Manual for the facility in 2019. The GoSL also obtained an EIA license from EPA for the construction and operation of the facility, while periodic compliance monitoring and supervision were reported to be done b</w:t>
      </w:r>
      <w:r>
        <w:rPr>
          <w:rFonts w:ascii="Palatino Linotype" w:eastAsia="Palatino Linotype" w:hAnsi="Palatino Linotype" w:cs="Palatino Linotype"/>
        </w:rPr>
        <w:t>y the agency. The existing facilities intended that the electricity generated from the facility will feed into the national electrical grid network; thus, supporting government initiatives to encourage the uptake of renewable energy. To date, no power is b</w:t>
      </w:r>
      <w:r>
        <w:rPr>
          <w:rFonts w:ascii="Palatino Linotype" w:eastAsia="Palatino Linotype" w:hAnsi="Palatino Linotype" w:cs="Palatino Linotype"/>
        </w:rPr>
        <w:t xml:space="preserve">eing generated and supplied to the grid besides the initial 10-day testing phase.  The existing facilities consist of the following key components; typically, part of a solar PV Project:  </w:t>
      </w:r>
    </w:p>
    <w:p w:rsidR="009E4BA0" w:rsidRDefault="00C907F9">
      <w:pPr>
        <w:numPr>
          <w:ilvl w:val="1"/>
          <w:numId w:val="133"/>
        </w:numPr>
        <w:spacing w:after="25" w:line="249" w:lineRule="auto"/>
        <w:ind w:right="45" w:hanging="360"/>
      </w:pPr>
      <w:r>
        <w:rPr>
          <w:rFonts w:ascii="Palatino Linotype" w:eastAsia="Palatino Linotype" w:hAnsi="Palatino Linotype" w:cs="Palatino Linotype"/>
        </w:rPr>
        <w:t xml:space="preserve">PV solar panels/modules (arranged in arrays) </w:t>
      </w:r>
    </w:p>
    <w:p w:rsidR="009E4BA0" w:rsidRDefault="00C907F9">
      <w:pPr>
        <w:numPr>
          <w:ilvl w:val="1"/>
          <w:numId w:val="133"/>
        </w:numPr>
        <w:spacing w:after="25" w:line="249" w:lineRule="auto"/>
        <w:ind w:right="45" w:hanging="360"/>
      </w:pPr>
      <w:r>
        <w:rPr>
          <w:rFonts w:ascii="Palatino Linotype" w:eastAsia="Palatino Linotype" w:hAnsi="Palatino Linotype" w:cs="Palatino Linotype"/>
        </w:rPr>
        <w:t xml:space="preserve">PV module mountings </w:t>
      </w:r>
    </w:p>
    <w:p w:rsidR="009E4BA0" w:rsidRDefault="00C907F9">
      <w:pPr>
        <w:numPr>
          <w:ilvl w:val="1"/>
          <w:numId w:val="133"/>
        </w:numPr>
        <w:spacing w:after="25" w:line="249" w:lineRule="auto"/>
        <w:ind w:right="45" w:hanging="360"/>
      </w:pPr>
      <w:r>
        <w:rPr>
          <w:rFonts w:ascii="Palatino Linotype" w:eastAsia="Palatino Linotype" w:hAnsi="Palatino Linotype" w:cs="Palatino Linotype"/>
        </w:rPr>
        <w:t xml:space="preserve">Direct Current (DC) – Alternative Current (AC) inverters </w:t>
      </w:r>
    </w:p>
    <w:p w:rsidR="009E4BA0" w:rsidRDefault="00C907F9">
      <w:pPr>
        <w:numPr>
          <w:ilvl w:val="1"/>
          <w:numId w:val="133"/>
        </w:numPr>
        <w:spacing w:after="148" w:line="249" w:lineRule="auto"/>
        <w:ind w:right="45" w:hanging="360"/>
      </w:pPr>
      <w:r>
        <w:rPr>
          <w:rFonts w:ascii="Palatino Linotype" w:eastAsia="Palatino Linotype" w:hAnsi="Palatino Linotype" w:cs="Palatino Linotype"/>
        </w:rPr>
        <w:t xml:space="preserve">Underground cabling </w:t>
      </w:r>
    </w:p>
    <w:p w:rsidR="009E4BA0" w:rsidRDefault="00C907F9">
      <w:pPr>
        <w:spacing w:after="25" w:line="249" w:lineRule="auto"/>
        <w:ind w:left="86" w:right="45"/>
      </w:pPr>
      <w:r>
        <w:rPr>
          <w:rFonts w:ascii="Palatino Linotype" w:eastAsia="Palatino Linotype" w:hAnsi="Palatino Linotype" w:cs="Palatino Linotype"/>
        </w:rPr>
        <w:t>In addition, the existing facilities is designed with Panels arranged in a row format with outer drive way and internal walk- ways to allow maintenance of the panels, the PV’s a</w:t>
      </w:r>
      <w:r>
        <w:rPr>
          <w:rFonts w:ascii="Palatino Linotype" w:eastAsia="Palatino Linotype" w:hAnsi="Palatino Linotype" w:cs="Palatino Linotype"/>
        </w:rPr>
        <w:t xml:space="preserve">re mounted on steel frames and steel supports driven in the ground. The plant also includes the following buildings and structures: </w:t>
      </w:r>
    </w:p>
    <w:p w:rsidR="009E4BA0" w:rsidRDefault="00C907F9">
      <w:pPr>
        <w:numPr>
          <w:ilvl w:val="1"/>
          <w:numId w:val="133"/>
        </w:numPr>
        <w:spacing w:after="25" w:line="249" w:lineRule="auto"/>
        <w:ind w:right="45" w:hanging="360"/>
      </w:pPr>
      <w:r>
        <w:rPr>
          <w:rFonts w:ascii="Palatino Linotype" w:eastAsia="Palatino Linotype" w:hAnsi="Palatino Linotype" w:cs="Palatino Linotype"/>
        </w:rPr>
        <w:t xml:space="preserve">Control /Administration building. </w:t>
      </w:r>
    </w:p>
    <w:p w:rsidR="009E4BA0" w:rsidRDefault="00C907F9">
      <w:pPr>
        <w:numPr>
          <w:ilvl w:val="1"/>
          <w:numId w:val="133"/>
        </w:numPr>
        <w:spacing w:after="25" w:line="249" w:lineRule="auto"/>
        <w:ind w:right="45" w:hanging="360"/>
      </w:pPr>
      <w:r>
        <w:rPr>
          <w:rFonts w:ascii="Palatino Linotype" w:eastAsia="Palatino Linotype" w:hAnsi="Palatino Linotype" w:cs="Palatino Linotype"/>
        </w:rPr>
        <w:t xml:space="preserve">Project Training Centre  </w:t>
      </w:r>
    </w:p>
    <w:p w:rsidR="009E4BA0" w:rsidRDefault="00C907F9">
      <w:pPr>
        <w:numPr>
          <w:ilvl w:val="1"/>
          <w:numId w:val="133"/>
        </w:numPr>
        <w:spacing w:after="25" w:line="249" w:lineRule="auto"/>
        <w:ind w:right="45" w:hanging="360"/>
      </w:pPr>
      <w:r>
        <w:rPr>
          <w:rFonts w:ascii="Palatino Linotype" w:eastAsia="Palatino Linotype" w:hAnsi="Palatino Linotype" w:cs="Palatino Linotype"/>
        </w:rPr>
        <w:t xml:space="preserve">Operation and Maintenance Staff building  </w:t>
      </w:r>
    </w:p>
    <w:p w:rsidR="009E4BA0" w:rsidRDefault="00C907F9">
      <w:pPr>
        <w:numPr>
          <w:ilvl w:val="1"/>
          <w:numId w:val="133"/>
        </w:numPr>
        <w:spacing w:after="25" w:line="249" w:lineRule="auto"/>
        <w:ind w:right="45" w:hanging="360"/>
      </w:pPr>
      <w:r>
        <w:rPr>
          <w:rFonts w:ascii="Palatino Linotype" w:eastAsia="Palatino Linotype" w:hAnsi="Palatino Linotype" w:cs="Palatino Linotype"/>
        </w:rPr>
        <w:t xml:space="preserve">Sub-station  </w:t>
      </w:r>
    </w:p>
    <w:p w:rsidR="009E4BA0" w:rsidRDefault="00C907F9">
      <w:pPr>
        <w:numPr>
          <w:ilvl w:val="1"/>
          <w:numId w:val="133"/>
        </w:numPr>
        <w:spacing w:after="25" w:line="249" w:lineRule="auto"/>
        <w:ind w:right="45" w:hanging="360"/>
      </w:pPr>
      <w:r>
        <w:rPr>
          <w:rFonts w:ascii="Palatino Linotype" w:eastAsia="Palatino Linotype" w:hAnsi="Palatino Linotype" w:cs="Palatino Linotype"/>
        </w:rPr>
        <w:t xml:space="preserve">Transformers  </w:t>
      </w:r>
    </w:p>
    <w:p w:rsidR="009E4BA0" w:rsidRDefault="00C907F9">
      <w:pPr>
        <w:numPr>
          <w:ilvl w:val="1"/>
          <w:numId w:val="133"/>
        </w:numPr>
        <w:spacing w:after="25" w:line="249" w:lineRule="auto"/>
        <w:ind w:right="45" w:hanging="360"/>
      </w:pPr>
      <w:r>
        <w:rPr>
          <w:rFonts w:ascii="Palatino Linotype" w:eastAsia="Palatino Linotype" w:hAnsi="Palatino Linotype" w:cs="Palatino Linotype"/>
        </w:rPr>
        <w:t xml:space="preserve">Electrical Rooms </w:t>
      </w:r>
    </w:p>
    <w:p w:rsidR="009E4BA0" w:rsidRDefault="00C907F9">
      <w:pPr>
        <w:spacing w:after="0" w:line="259" w:lineRule="auto"/>
        <w:ind w:left="0" w:right="1200" w:firstLine="0"/>
        <w:jc w:val="right"/>
      </w:pPr>
      <w:r>
        <w:rPr>
          <w:noProof/>
        </w:rPr>
        <w:drawing>
          <wp:inline distT="0" distB="0" distL="0" distR="0">
            <wp:extent cx="4412869" cy="2559685"/>
            <wp:effectExtent l="0" t="0" r="0" b="0"/>
            <wp:docPr id="51804" name="Picture 51804"/>
            <wp:cNvGraphicFramePr/>
            <a:graphic xmlns:a="http://schemas.openxmlformats.org/drawingml/2006/main">
              <a:graphicData uri="http://schemas.openxmlformats.org/drawingml/2006/picture">
                <pic:pic xmlns:pic="http://schemas.openxmlformats.org/drawingml/2006/picture">
                  <pic:nvPicPr>
                    <pic:cNvPr id="51804" name="Picture 51804"/>
                    <pic:cNvPicPr/>
                  </pic:nvPicPr>
                  <pic:blipFill>
                    <a:blip r:embed="rId270"/>
                    <a:stretch>
                      <a:fillRect/>
                    </a:stretch>
                  </pic:blipFill>
                  <pic:spPr>
                    <a:xfrm>
                      <a:off x="0" y="0"/>
                      <a:ext cx="4412869" cy="2559685"/>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0" w:line="240" w:lineRule="auto"/>
        <w:ind w:left="0" w:firstLine="0"/>
        <w:jc w:val="center"/>
      </w:pPr>
      <w:r>
        <w:rPr>
          <w:rFonts w:ascii="Palatino Linotype" w:eastAsia="Palatino Linotype" w:hAnsi="Palatino Linotype" w:cs="Palatino Linotype"/>
          <w:color w:val="000000"/>
        </w:rPr>
        <w:t xml:space="preserve">Figure 1 – Map of Newton Project Site, Sierra Leone. (Yellow lined is the existing plant and blue lined area is the area for the RESPITE Newton site. </w:t>
      </w:r>
    </w:p>
    <w:p w:rsidR="009E4BA0" w:rsidRDefault="00C907F9">
      <w:pPr>
        <w:spacing w:after="0" w:line="249" w:lineRule="auto"/>
        <w:ind w:left="86" w:right="45"/>
      </w:pPr>
      <w:r>
        <w:rPr>
          <w:rFonts w:ascii="Palatino Linotype" w:eastAsia="Palatino Linotype" w:hAnsi="Palatino Linotype" w:cs="Palatino Linotype"/>
        </w:rPr>
        <w:t xml:space="preserve">The existing 6MWp solar power plant has been developed in the Newton </w:t>
      </w:r>
      <w:r>
        <w:rPr>
          <w:rFonts w:ascii="Palatino Linotype" w:eastAsia="Palatino Linotype" w:hAnsi="Palatino Linotype" w:cs="Palatino Linotype"/>
        </w:rPr>
        <w:t xml:space="preserve">area through a grant to GOSL from Abu Dhabi Fund for Development (ADFD).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p>
    <w:p w:rsidR="009E4BA0" w:rsidRDefault="00C907F9">
      <w:pPr>
        <w:numPr>
          <w:ilvl w:val="0"/>
          <w:numId w:val="133"/>
        </w:numPr>
        <w:spacing w:after="57" w:line="249" w:lineRule="auto"/>
        <w:ind w:right="45" w:hanging="221"/>
      </w:pPr>
      <w:r>
        <w:rPr>
          <w:rFonts w:ascii="Palatino Linotype" w:eastAsia="Palatino Linotype" w:hAnsi="Palatino Linotype" w:cs="Palatino Linotype"/>
        </w:rPr>
        <w:t xml:space="preserve">Objectives of the Consultancy  </w:t>
      </w:r>
    </w:p>
    <w:p w:rsidR="009E4BA0" w:rsidRDefault="00C907F9">
      <w:pPr>
        <w:spacing w:after="25" w:line="249" w:lineRule="auto"/>
        <w:ind w:left="86" w:right="45"/>
      </w:pPr>
      <w:r>
        <w:rPr>
          <w:rFonts w:ascii="Palatino Linotype" w:eastAsia="Palatino Linotype" w:hAnsi="Palatino Linotype" w:cs="Palatino Linotype"/>
        </w:rPr>
        <w:t xml:space="preserve">The objectives of this consultancy are:  </w:t>
      </w:r>
    </w:p>
    <w:p w:rsidR="009E4BA0" w:rsidRDefault="00C907F9">
      <w:pPr>
        <w:numPr>
          <w:ilvl w:val="0"/>
          <w:numId w:val="134"/>
        </w:numPr>
        <w:spacing w:after="25" w:line="249" w:lineRule="auto"/>
        <w:ind w:right="45" w:hanging="271"/>
      </w:pPr>
      <w:r>
        <w:rPr>
          <w:rFonts w:ascii="Palatino Linotype" w:eastAsia="Palatino Linotype" w:hAnsi="Palatino Linotype" w:cs="Palatino Linotype"/>
        </w:rPr>
        <w:t>To conduct due diligence E&amp;</w:t>
      </w:r>
      <w:r>
        <w:rPr>
          <w:rFonts w:ascii="Palatino Linotype" w:eastAsia="Palatino Linotype" w:hAnsi="Palatino Linotype" w:cs="Palatino Linotype"/>
        </w:rPr>
        <w:t xml:space="preserve">S screening for the Newton site in line with World Bank ESF and the World Bank EHS General Guidelines and Energy/Electricity-specific guidelines </w:t>
      </w:r>
    </w:p>
    <w:p w:rsidR="009E4BA0" w:rsidRDefault="00C907F9">
      <w:pPr>
        <w:numPr>
          <w:ilvl w:val="0"/>
          <w:numId w:val="134"/>
        </w:numPr>
        <w:spacing w:after="0" w:line="249" w:lineRule="auto"/>
        <w:ind w:right="45" w:hanging="271"/>
      </w:pPr>
      <w:r>
        <w:rPr>
          <w:rFonts w:ascii="Palatino Linotype" w:eastAsia="Palatino Linotype" w:hAnsi="Palatino Linotype" w:cs="Palatino Linotype"/>
        </w:rPr>
        <w:t xml:space="preserve">To update the Environmental and Social Impact Assessment (ESIA) and corresponding Environmental and Social Management Plan (ESMP) that was prepared in 2019 for the Newton </w:t>
      </w:r>
    </w:p>
    <w:p w:rsidR="009E4BA0" w:rsidRDefault="00C907F9">
      <w:pPr>
        <w:spacing w:after="146" w:line="249" w:lineRule="auto"/>
        <w:ind w:left="372" w:right="45"/>
      </w:pPr>
      <w:r>
        <w:rPr>
          <w:rFonts w:ascii="Palatino Linotype" w:eastAsia="Palatino Linotype" w:hAnsi="Palatino Linotype" w:cs="Palatino Linotype"/>
        </w:rPr>
        <w:t xml:space="preserve">Site. </w:t>
      </w:r>
    </w:p>
    <w:p w:rsidR="009E4BA0" w:rsidRDefault="00C907F9">
      <w:pPr>
        <w:spacing w:after="0" w:line="249" w:lineRule="auto"/>
        <w:ind w:left="86" w:right="45"/>
      </w:pPr>
      <w:r>
        <w:rPr>
          <w:rFonts w:ascii="Palatino Linotype" w:eastAsia="Palatino Linotype" w:hAnsi="Palatino Linotype" w:cs="Palatino Linotype"/>
        </w:rPr>
        <w:t>The EDSA and MOE have undertaken an initial Environmental and Social screenin</w:t>
      </w:r>
      <w:r>
        <w:rPr>
          <w:rFonts w:ascii="Palatino Linotype" w:eastAsia="Palatino Linotype" w:hAnsi="Palatino Linotype" w:cs="Palatino Linotype"/>
        </w:rPr>
        <w:t>g of the sites and established the need for an ESIA and corresponding ESMPs based on the nature and scale of the activity and its potential environmental and social risks and impacts. Eight of the ten Environmental and Social Standards (ESS) of the World B</w:t>
      </w:r>
      <w:r>
        <w:rPr>
          <w:rFonts w:ascii="Palatino Linotype" w:eastAsia="Palatino Linotype" w:hAnsi="Palatino Linotype" w:cs="Palatino Linotype"/>
        </w:rPr>
        <w:t>ank ESF are considered relevant for the project, and these are: ESS1 (Assessment and Management of Environmental and Social Risks and Impacts), ESS2 (Labor and Working Conditions), ESS3 (Resource Efficiency and Pollution Prevention and Management), ESS4 (C</w:t>
      </w:r>
      <w:r>
        <w:rPr>
          <w:rFonts w:ascii="Palatino Linotype" w:eastAsia="Palatino Linotype" w:hAnsi="Palatino Linotype" w:cs="Palatino Linotype"/>
        </w:rPr>
        <w:t>ommunity Health and Safety), ESS5 (Land Acquisition, Restrictions on Land Use and Involuntary Resettlement), ESS6 (Biodiversity Conservation and Sustainable Management of Living Natural Resources), ESS8 (Cultural Heritage), and ESS10 (Stakeholder Engagemen</w:t>
      </w:r>
      <w:r>
        <w:rPr>
          <w:rFonts w:ascii="Palatino Linotype" w:eastAsia="Palatino Linotype" w:hAnsi="Palatino Linotype" w:cs="Palatino Linotype"/>
        </w:rPr>
        <w:t>t and Information Disclosure). In addition, the SEA/SH risk assessed by the World Bank was rated as Substantial. As part of the social assessment to be included in the ESIA, appropriate mitigation measures relative to risk shall be included in the ESMP. Th</w:t>
      </w:r>
      <w:r>
        <w:rPr>
          <w:rFonts w:ascii="Palatino Linotype" w:eastAsia="Palatino Linotype" w:hAnsi="Palatino Linotype" w:cs="Palatino Linotype"/>
        </w:rPr>
        <w:t xml:space="preserve">e overall environmental and social risk rating is classified as </w:t>
      </w:r>
      <w:r>
        <w:rPr>
          <w:rFonts w:ascii="Palatino Linotype" w:eastAsia="Palatino Linotype" w:hAnsi="Palatino Linotype" w:cs="Palatino Linotype"/>
          <w:b/>
        </w:rPr>
        <w:t>High for RESPITE, however for SL it is Substantial</w:t>
      </w:r>
      <w:r>
        <w:rPr>
          <w:rFonts w:ascii="Palatino Linotype" w:eastAsia="Palatino Linotype" w:hAnsi="Palatino Linotype" w:cs="Palatino Linotype"/>
        </w:rPr>
        <w:t xml:space="preserve">. </w:t>
      </w:r>
    </w:p>
    <w:p w:rsidR="009E4BA0" w:rsidRDefault="00C907F9">
      <w:pPr>
        <w:spacing w:after="0" w:line="249" w:lineRule="auto"/>
        <w:ind w:left="86" w:right="45"/>
      </w:pPr>
      <w:r>
        <w:rPr>
          <w:rFonts w:ascii="Palatino Linotype" w:eastAsia="Palatino Linotype" w:hAnsi="Palatino Linotype" w:cs="Palatino Linotype"/>
        </w:rPr>
        <w:t>For the Newton site, there is an existing ESIA/ESMP for the Construction of the 6MWp Grid Connected Solar Power Plant. This was prepared in</w:t>
      </w:r>
      <w:r>
        <w:rPr>
          <w:rFonts w:ascii="Palatino Linotype" w:eastAsia="Palatino Linotype" w:hAnsi="Palatino Linotype" w:cs="Palatino Linotype"/>
        </w:rPr>
        <w:t xml:space="preserve"> 2019 by the Ministry of Energy. The consultant will review and update the ESIA to ensure consistency with the requirements of the ESF.  Key gaps in the current ESIA study to consider will include but not limited to Occupational health and safety (OHS), Co</w:t>
      </w:r>
      <w:r>
        <w:rPr>
          <w:rFonts w:ascii="Palatino Linotype" w:eastAsia="Palatino Linotype" w:hAnsi="Palatino Linotype" w:cs="Palatino Linotype"/>
        </w:rPr>
        <w:t>mmunity Health and Safety, Waste Management both during construction and operation, with specific reference to handling and disposal of battery and electronic wastes. Based on the nature and scale of project risk to biodiversity, ecosystems and habitats, a</w:t>
      </w:r>
      <w:r>
        <w:rPr>
          <w:rFonts w:ascii="Palatino Linotype" w:eastAsia="Palatino Linotype" w:hAnsi="Palatino Linotype" w:cs="Palatino Linotype"/>
        </w:rPr>
        <w:t xml:space="preserve"> Biodiversity Management Plan (BMP) will be formulated either as part of the ESIA/ESMP or as a standalone document. The ESIA/ESMPs will also identify and address the potential risks of labor influx and employee working conditions, HIV/AIDS, sexually transm</w:t>
      </w:r>
      <w:r>
        <w:rPr>
          <w:rFonts w:ascii="Palatino Linotype" w:eastAsia="Palatino Linotype" w:hAnsi="Palatino Linotype" w:cs="Palatino Linotype"/>
        </w:rPr>
        <w:t>itted diseases/infections (STD/I), impact on vulnerable groups and gender inequality associated with project interventions. Labor Management Procedures (LMP) and SEA/SH Prevention and Response Action Plan shall be annexed to the ESIA/ESMP. The ESMP will al</w:t>
      </w:r>
      <w:r>
        <w:rPr>
          <w:rFonts w:ascii="Palatino Linotype" w:eastAsia="Palatino Linotype" w:hAnsi="Palatino Linotype" w:cs="Palatino Linotype"/>
        </w:rPr>
        <w:t>so need to include a traffic management plan. Cumulative impacts from existing facilities adjacent to the project infrastructure, at Newton for example, but also all related facilities, such as transmission or distribution lines supplied from the installat</w:t>
      </w:r>
      <w:r>
        <w:rPr>
          <w:rFonts w:ascii="Palatino Linotype" w:eastAsia="Palatino Linotype" w:hAnsi="Palatino Linotype" w:cs="Palatino Linotype"/>
        </w:rPr>
        <w:t>ion will be considered as part of the overall project Environmental and Social Impact Assessment (ESIA) process. The project will utilize the World Bank Group’s Environment, Health, and Safety Guidelines (EHSGs) for energy and electricity sector specific a</w:t>
      </w:r>
      <w:r>
        <w:rPr>
          <w:rFonts w:ascii="Palatino Linotype" w:eastAsia="Palatino Linotype" w:hAnsi="Palatino Linotype" w:cs="Palatino Linotype"/>
        </w:rPr>
        <w:t xml:space="preserve">nd general EHSGs.4.2 Specific Objectives (see reference above). </w:t>
      </w:r>
    </w:p>
    <w:p w:rsidR="009E4BA0" w:rsidRDefault="00C907F9">
      <w:pPr>
        <w:numPr>
          <w:ilvl w:val="0"/>
          <w:numId w:val="135"/>
        </w:numPr>
        <w:spacing w:after="95" w:line="249" w:lineRule="auto"/>
        <w:ind w:right="45" w:hanging="221"/>
      </w:pPr>
      <w:r>
        <w:rPr>
          <w:rFonts w:ascii="Palatino Linotype" w:eastAsia="Palatino Linotype" w:hAnsi="Palatino Linotype" w:cs="Palatino Linotype"/>
        </w:rPr>
        <w:t xml:space="preserve">Specific Tasks </w:t>
      </w:r>
    </w:p>
    <w:p w:rsidR="009E4BA0" w:rsidRDefault="00C907F9">
      <w:pPr>
        <w:numPr>
          <w:ilvl w:val="1"/>
          <w:numId w:val="135"/>
        </w:numPr>
        <w:spacing w:after="52" w:line="249" w:lineRule="auto"/>
        <w:ind w:right="45" w:hanging="360"/>
      </w:pPr>
      <w:r>
        <w:rPr>
          <w:rFonts w:ascii="Palatino Linotype" w:eastAsia="Palatino Linotype" w:hAnsi="Palatino Linotype" w:cs="Palatino Linotype"/>
        </w:rPr>
        <w:t>The consultant shall carry out an environmental and social (E&amp;S) due diligence screening for the existing Newton site, including substation, transmission and distribution line</w:t>
      </w:r>
      <w:r>
        <w:rPr>
          <w:rFonts w:ascii="Palatino Linotype" w:eastAsia="Palatino Linotype" w:hAnsi="Palatino Linotype" w:cs="Palatino Linotype"/>
        </w:rPr>
        <w:t>s, which will include an assessment of any occupation or use of (formal or informal) of land in the project area as per ESS5 of the World Bank, Environmental and Social Framework.</w:t>
      </w:r>
      <w:r>
        <w:rPr>
          <w:rFonts w:ascii="Palatino Linotype" w:eastAsia="Palatino Linotype" w:hAnsi="Palatino Linotype" w:cs="Palatino Linotype"/>
          <w:sz w:val="20"/>
          <w:vertAlign w:val="superscript"/>
        </w:rPr>
        <w:footnoteReference w:id="8"/>
      </w:r>
      <w:r>
        <w:rPr>
          <w:rFonts w:ascii="Palatino Linotype" w:eastAsia="Palatino Linotype" w:hAnsi="Palatino Linotype" w:cs="Palatino Linotype"/>
        </w:rPr>
        <w:t xml:space="preserve"> </w:t>
      </w:r>
    </w:p>
    <w:p w:rsidR="009E4BA0" w:rsidRDefault="00C907F9">
      <w:pPr>
        <w:numPr>
          <w:ilvl w:val="2"/>
          <w:numId w:val="135"/>
        </w:numPr>
        <w:spacing w:after="25" w:line="249" w:lineRule="auto"/>
        <w:ind w:right="45" w:hanging="360"/>
      </w:pPr>
      <w:r>
        <w:rPr>
          <w:rFonts w:ascii="Palatino Linotype" w:eastAsia="Palatino Linotype" w:hAnsi="Palatino Linotype" w:cs="Palatino Linotype"/>
        </w:rPr>
        <w:t>Identify and assess outstanding, unresolved legacy E&amp;S issues from the exi</w:t>
      </w:r>
      <w:r>
        <w:rPr>
          <w:rFonts w:ascii="Palatino Linotype" w:eastAsia="Palatino Linotype" w:hAnsi="Palatino Linotype" w:cs="Palatino Linotype"/>
        </w:rPr>
        <w:t xml:space="preserve">sting project at Newton that might affect the implementation of the RESPITE activities. This will need to include the expectation of the local communities for grid connection in their community. </w:t>
      </w:r>
    </w:p>
    <w:p w:rsidR="009E4BA0" w:rsidRDefault="00C907F9">
      <w:pPr>
        <w:numPr>
          <w:ilvl w:val="2"/>
          <w:numId w:val="135"/>
        </w:numPr>
        <w:spacing w:after="25" w:line="249" w:lineRule="auto"/>
        <w:ind w:right="45" w:hanging="360"/>
      </w:pPr>
      <w:r>
        <w:rPr>
          <w:rFonts w:ascii="Palatino Linotype" w:eastAsia="Palatino Linotype" w:hAnsi="Palatino Linotype" w:cs="Palatino Linotype"/>
        </w:rPr>
        <w:t>Assess the level of adequacy and appropriateness of processe</w:t>
      </w:r>
      <w:r>
        <w:rPr>
          <w:rFonts w:ascii="Palatino Linotype" w:eastAsia="Palatino Linotype" w:hAnsi="Palatino Linotype" w:cs="Palatino Linotype"/>
        </w:rPr>
        <w:t xml:space="preserve">s/procedures adopted by implementers of the existing project to meet the requirements of the applicable project E&amp;S safeguards policies and Sierra Leonean laws prior to and during construction;   </w:t>
      </w:r>
    </w:p>
    <w:p w:rsidR="009E4BA0" w:rsidRDefault="00C907F9">
      <w:pPr>
        <w:numPr>
          <w:ilvl w:val="2"/>
          <w:numId w:val="135"/>
        </w:numPr>
        <w:spacing w:after="0" w:line="249" w:lineRule="auto"/>
        <w:ind w:right="45" w:hanging="360"/>
      </w:pPr>
      <w:r>
        <w:rPr>
          <w:rFonts w:ascii="Palatino Linotype" w:eastAsia="Palatino Linotype" w:hAnsi="Palatino Linotype" w:cs="Palatino Linotype"/>
        </w:rPr>
        <w:t>Measure and verify the level of the existing project’s envi</w:t>
      </w:r>
      <w:r>
        <w:rPr>
          <w:rFonts w:ascii="Palatino Linotype" w:eastAsia="Palatino Linotype" w:hAnsi="Palatino Linotype" w:cs="Palatino Linotype"/>
        </w:rPr>
        <w:t xml:space="preserve">ronmental and social compliance with the requirements of the relevant E&amp;S policies (including those of the financing institution), Sierra Leonean laws and technical guidance in relevant </w:t>
      </w:r>
    </w:p>
    <w:p w:rsidR="009E4BA0" w:rsidRDefault="00C907F9">
      <w:pPr>
        <w:spacing w:after="25" w:line="249" w:lineRule="auto"/>
        <w:ind w:left="1452" w:right="45"/>
      </w:pPr>
      <w:r>
        <w:rPr>
          <w:rFonts w:ascii="Palatino Linotype" w:eastAsia="Palatino Linotype" w:hAnsi="Palatino Linotype" w:cs="Palatino Linotype"/>
        </w:rPr>
        <w:t xml:space="preserve">Good International Industry Practice (GIIP);  </w:t>
      </w:r>
    </w:p>
    <w:p w:rsidR="009E4BA0" w:rsidRDefault="00C907F9">
      <w:pPr>
        <w:numPr>
          <w:ilvl w:val="2"/>
          <w:numId w:val="135"/>
        </w:numPr>
        <w:spacing w:after="25" w:line="249" w:lineRule="auto"/>
        <w:ind w:right="45" w:hanging="360"/>
      </w:pPr>
      <w:r>
        <w:rPr>
          <w:rFonts w:ascii="Palatino Linotype" w:eastAsia="Palatino Linotype" w:hAnsi="Palatino Linotype" w:cs="Palatino Linotype"/>
        </w:rPr>
        <w:t xml:space="preserve">Provide comprehensive </w:t>
      </w:r>
      <w:r>
        <w:rPr>
          <w:rFonts w:ascii="Palatino Linotype" w:eastAsia="Palatino Linotype" w:hAnsi="Palatino Linotype" w:cs="Palatino Linotype"/>
        </w:rPr>
        <w:t>feedback on the gaps and anomalies in the project design and implementation of ES mitigation measures as well as outcomes, success stories, lessons, and succession plan from the implementation of the existing project that will inform the ongoing ESIA updat</w:t>
      </w:r>
      <w:r>
        <w:rPr>
          <w:rFonts w:ascii="Palatino Linotype" w:eastAsia="Palatino Linotype" w:hAnsi="Palatino Linotype" w:cs="Palatino Linotype"/>
        </w:rPr>
        <w:t xml:space="preserve">e.  </w:t>
      </w:r>
    </w:p>
    <w:p w:rsidR="009E4BA0" w:rsidRDefault="00C907F9">
      <w:pPr>
        <w:numPr>
          <w:ilvl w:val="2"/>
          <w:numId w:val="135"/>
        </w:numPr>
        <w:spacing w:after="25" w:line="249" w:lineRule="auto"/>
        <w:ind w:right="45" w:hanging="360"/>
      </w:pPr>
      <w:r>
        <w:rPr>
          <w:rFonts w:ascii="Palatino Linotype" w:eastAsia="Palatino Linotype" w:hAnsi="Palatino Linotype" w:cs="Palatino Linotype"/>
        </w:rPr>
        <w:t>Identify the ES instruments that guided the works; monitoring, supervision and reporting of safeguards characterization of the nature and scale of activities involved in the construction of the existing facility; any land acquisition processes and pro</w:t>
      </w:r>
      <w:r>
        <w:rPr>
          <w:rFonts w:ascii="Palatino Linotype" w:eastAsia="Palatino Linotype" w:hAnsi="Palatino Linotype" w:cs="Palatino Linotype"/>
        </w:rPr>
        <w:t xml:space="preserve">cedures, including any associated physical or economic displacement that </w:t>
      </w:r>
    </w:p>
    <w:p w:rsidR="009E4BA0" w:rsidRDefault="00C907F9">
      <w:pPr>
        <w:spacing w:after="0" w:line="259" w:lineRule="auto"/>
        <w:ind w:left="91" w:firstLine="0"/>
        <w:jc w:val="left"/>
      </w:pPr>
      <w:r>
        <w:rPr>
          <w:noProof/>
          <w:color w:val="000000"/>
        </w:rPr>
        <mc:AlternateContent>
          <mc:Choice Requires="wpg">
            <w:drawing>
              <wp:inline distT="0" distB="0" distL="0" distR="0">
                <wp:extent cx="1829054" cy="7620"/>
                <wp:effectExtent l="0" t="0" r="0" b="0"/>
                <wp:docPr id="460749" name="Group 460749"/>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528376" name="Shape 528376"/>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D0D0D"/>
                          </a:fillRef>
                          <a:effectRef idx="0">
                            <a:scrgbClr r="0" g="0" b="0"/>
                          </a:effectRef>
                          <a:fontRef idx="none"/>
                        </wps:style>
                        <wps:bodyPr/>
                      </wps:wsp>
                    </wpg:wgp>
                  </a:graphicData>
                </a:graphic>
              </wp:inline>
            </w:drawing>
          </mc:Choice>
          <mc:Fallback>
            <w:pict>
              <v:group w14:anchorId="3A5CC45B" id="Group 460749"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">
                <v:shape id="Shape 528376" o:spid="_x0000_s1027" style="position:absolute;width:18290;height:91;visibility:visible;mso-wrap-style:square;v-text-anchor:top" coordsize="182905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1UWsYA&#10;AADfAAAADwAAAGRycy9kb3ducmV2LnhtbESPW0sDMRSE3wX/QziCbzZrrbtl27RIReyT9Pp+2Jzu&#10;pZuTkMR2+++NIPg4zMw3zHw5mF5cyIfWsoLnUQaCuLK65VrBYf/xNAURIrLG3jIpuFGA5eL+bo6l&#10;tlfe0mUXa5EgHEpU0MToSilD1ZDBMLKOOHkn6w3GJH0ttcdrgptejrMslwZbTgsNOlo1VJ1330bB&#10;cTNxnc+zdbcqhq/CdOHdfQalHh+GtxmISEP8D/+111rB63j6UuTw+yd9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1UWsYAAADfAAAADwAAAAAAAAAAAAAAAACYAgAAZHJz&#10;L2Rvd25yZXYueG1sUEsFBgAAAAAEAAQA9QAAAIsDAAAAAA==&#10;" path="m,l1829054,r,9144l,9144,,e" fillcolor="#0d0d0d" stroked="f" strokeweight="0">
                  <v:stroke miterlimit="83231f" joinstyle="miter"/>
                  <v:path arrowok="t" textboxrect="0,0,1829054,9144"/>
                </v:shape>
                <w10:anchorlock/>
              </v:group>
            </w:pict>
          </mc:Fallback>
        </mc:AlternateContent>
      </w:r>
      <w:r>
        <w:rPr>
          <w:rFonts w:ascii="Palatino Linotype" w:eastAsia="Palatino Linotype" w:hAnsi="Palatino Linotype" w:cs="Palatino Linotype"/>
        </w:rPr>
        <w:t xml:space="preserve"> </w:t>
      </w:r>
    </w:p>
    <w:p w:rsidR="009E4BA0" w:rsidRDefault="00C907F9">
      <w:pPr>
        <w:spacing w:after="25" w:line="249" w:lineRule="auto"/>
        <w:ind w:left="1452" w:right="45"/>
      </w:pPr>
      <w:r>
        <w:rPr>
          <w:rFonts w:ascii="Palatino Linotype" w:eastAsia="Palatino Linotype" w:hAnsi="Palatino Linotype" w:cs="Palatino Linotype"/>
        </w:rPr>
        <w:t xml:space="preserve">may have been associated with the works; the E&amp;S; occupational and community health and safety incidences, stakeholder consultation; and the functionality of the </w:t>
      </w:r>
      <w:r>
        <w:rPr>
          <w:rFonts w:ascii="Palatino Linotype" w:eastAsia="Palatino Linotype" w:hAnsi="Palatino Linotype" w:cs="Palatino Linotype"/>
        </w:rPr>
        <w:t xml:space="preserve">Grievance Mechanism, workers’ camps and any other related sites under the project. </w:t>
      </w:r>
    </w:p>
    <w:p w:rsidR="009E4BA0" w:rsidRDefault="00C907F9">
      <w:pPr>
        <w:numPr>
          <w:ilvl w:val="2"/>
          <w:numId w:val="135"/>
        </w:numPr>
        <w:spacing w:after="0" w:line="249" w:lineRule="auto"/>
        <w:ind w:right="45" w:hanging="360"/>
      </w:pPr>
      <w:r>
        <w:rPr>
          <w:rFonts w:ascii="Palatino Linotype" w:eastAsia="Palatino Linotype" w:hAnsi="Palatino Linotype" w:cs="Palatino Linotype"/>
        </w:rPr>
        <w:t xml:space="preserve">Provide gap filling measures and recommendations to be taken into consideration in the ESIA update </w:t>
      </w:r>
    </w:p>
    <w:p w:rsidR="009E4BA0" w:rsidRDefault="00C907F9">
      <w:pPr>
        <w:spacing w:after="14" w:line="259" w:lineRule="auto"/>
        <w:ind w:left="91" w:firstLine="0"/>
        <w:jc w:val="left"/>
      </w:pPr>
      <w:r>
        <w:rPr>
          <w:rFonts w:ascii="Palatino Linotype" w:eastAsia="Palatino Linotype" w:hAnsi="Palatino Linotype" w:cs="Palatino Linotype"/>
        </w:rPr>
        <w:t xml:space="preserve"> </w:t>
      </w:r>
    </w:p>
    <w:p w:rsidR="009E4BA0" w:rsidRDefault="00C907F9">
      <w:pPr>
        <w:numPr>
          <w:ilvl w:val="1"/>
          <w:numId w:val="135"/>
        </w:numPr>
        <w:spacing w:after="25" w:line="249" w:lineRule="auto"/>
        <w:ind w:right="45" w:hanging="360"/>
      </w:pPr>
      <w:r>
        <w:rPr>
          <w:rFonts w:ascii="Palatino Linotype" w:eastAsia="Palatino Linotype" w:hAnsi="Palatino Linotype" w:cs="Palatino Linotype"/>
        </w:rPr>
        <w:t>Update the Environmental and Social Impact Assessment (ESIA) and corre</w:t>
      </w:r>
      <w:r>
        <w:rPr>
          <w:rFonts w:ascii="Palatino Linotype" w:eastAsia="Palatino Linotype" w:hAnsi="Palatino Linotype" w:cs="Palatino Linotype"/>
        </w:rPr>
        <w:t xml:space="preserve">sponding Environmental and Social Management Plan (ESMP) that was prepared in 2019 for the Newton Site. This will involve:   </w:t>
      </w:r>
    </w:p>
    <w:p w:rsidR="009E4BA0" w:rsidRDefault="00C907F9">
      <w:pPr>
        <w:numPr>
          <w:ilvl w:val="2"/>
          <w:numId w:val="135"/>
        </w:numPr>
        <w:spacing w:after="25" w:line="249" w:lineRule="auto"/>
        <w:ind w:right="45" w:hanging="360"/>
      </w:pPr>
      <w:r>
        <w:rPr>
          <w:rFonts w:ascii="Palatino Linotype" w:eastAsia="Palatino Linotype" w:hAnsi="Palatino Linotype" w:cs="Palatino Linotype"/>
        </w:rPr>
        <w:t>The determination of the footprint of the proposed solar facility and battery storage, the proposed expansion of associated substa</w:t>
      </w:r>
      <w:r>
        <w:rPr>
          <w:rFonts w:ascii="Palatino Linotype" w:eastAsia="Palatino Linotype" w:hAnsi="Palatino Linotype" w:cs="Palatino Linotype"/>
        </w:rPr>
        <w:t>tion and transmission lines to the Waterloo substation through a 33kV line (being constructed under WB financed Electricity Sector Utility Reform Project), and to the 161kV Bumbuna transmission line passing through Newton, as well as the access road to the</w:t>
      </w:r>
      <w:r>
        <w:rPr>
          <w:rFonts w:ascii="Palatino Linotype" w:eastAsia="Palatino Linotype" w:hAnsi="Palatino Linotype" w:cs="Palatino Linotype"/>
        </w:rPr>
        <w:t xml:space="preserve"> site</w:t>
      </w:r>
      <w:r>
        <w:rPr>
          <w:rFonts w:ascii="Palatino Linotype" w:eastAsia="Palatino Linotype" w:hAnsi="Palatino Linotype" w:cs="Palatino Linotype"/>
          <w:sz w:val="20"/>
          <w:vertAlign w:val="superscript"/>
        </w:rPr>
        <w:footnoteReference w:id="9"/>
      </w:r>
      <w:r>
        <w:rPr>
          <w:rFonts w:ascii="Palatino Linotype" w:eastAsia="Palatino Linotype" w:hAnsi="Palatino Linotype" w:cs="Palatino Linotype"/>
        </w:rPr>
        <w:t xml:space="preserve"> prior to the preparation of the ESIA and commencement of any civil works.  </w:t>
      </w:r>
    </w:p>
    <w:p w:rsidR="009E4BA0" w:rsidRDefault="00C907F9">
      <w:pPr>
        <w:numPr>
          <w:ilvl w:val="2"/>
          <w:numId w:val="135"/>
        </w:numPr>
        <w:spacing w:after="25" w:line="249" w:lineRule="auto"/>
        <w:ind w:right="45" w:hanging="360"/>
      </w:pPr>
      <w:r>
        <w:rPr>
          <w:rFonts w:ascii="Palatino Linotype" w:eastAsia="Palatino Linotype" w:hAnsi="Palatino Linotype" w:cs="Palatino Linotype"/>
        </w:rPr>
        <w:t>The recommendations and/or risks identified through the environmental and social due diligence screening in the ESIA/ESMP for infrastructure/works at the existing Newton sit</w:t>
      </w:r>
      <w:r>
        <w:rPr>
          <w:rFonts w:ascii="Palatino Linotype" w:eastAsia="Palatino Linotype" w:hAnsi="Palatino Linotype" w:cs="Palatino Linotype"/>
        </w:rPr>
        <w:t xml:space="preserve">e consistent with the relevant ESSs, as indicated under Task 1 above. </w:t>
      </w:r>
    </w:p>
    <w:p w:rsidR="009E4BA0" w:rsidRDefault="00C907F9">
      <w:pPr>
        <w:numPr>
          <w:ilvl w:val="2"/>
          <w:numId w:val="135"/>
        </w:numPr>
        <w:spacing w:after="25" w:line="249" w:lineRule="auto"/>
        <w:ind w:right="45" w:hanging="360"/>
      </w:pPr>
      <w:r>
        <w:rPr>
          <w:rFonts w:ascii="Palatino Linotype" w:eastAsia="Palatino Linotype" w:hAnsi="Palatino Linotype" w:cs="Palatino Linotype"/>
        </w:rPr>
        <w:t xml:space="preserve">Review of relevant GoSL legislations, policies and World Bank Environment Health and Safety Guidelines, WB ESF, international conventions and protocols for such projects </w:t>
      </w:r>
    </w:p>
    <w:p w:rsidR="009E4BA0" w:rsidRDefault="00C907F9">
      <w:pPr>
        <w:numPr>
          <w:ilvl w:val="2"/>
          <w:numId w:val="135"/>
        </w:numPr>
        <w:spacing w:after="25" w:line="249" w:lineRule="auto"/>
        <w:ind w:right="45" w:hanging="360"/>
      </w:pPr>
      <w:r>
        <w:rPr>
          <w:rFonts w:ascii="Palatino Linotype" w:eastAsia="Palatino Linotype" w:hAnsi="Palatino Linotype" w:cs="Palatino Linotype"/>
        </w:rPr>
        <w:t xml:space="preserve">Consultations </w:t>
      </w:r>
      <w:r>
        <w:rPr>
          <w:rFonts w:ascii="Palatino Linotype" w:eastAsia="Palatino Linotype" w:hAnsi="Palatino Linotype" w:cs="Palatino Linotype"/>
        </w:rPr>
        <w:t xml:space="preserve">with project impacted people/communities, including vulnerable and disadvantaged groups in line with the project Stakeholder Engagement Plan (SEP), and include a summary of the consultations (location, stakeholder group) and responses given by the project </w:t>
      </w:r>
      <w:r>
        <w:rPr>
          <w:rFonts w:ascii="Palatino Linotype" w:eastAsia="Palatino Linotype" w:hAnsi="Palatino Linotype" w:cs="Palatino Linotype"/>
        </w:rPr>
        <w:t xml:space="preserve">team and show how their concerns/views were taken into account in the ESIA/project design. </w:t>
      </w:r>
    </w:p>
    <w:p w:rsidR="009E4BA0" w:rsidRDefault="00C907F9">
      <w:pPr>
        <w:spacing w:after="202" w:line="249" w:lineRule="auto"/>
        <w:ind w:left="1982" w:right="45" w:hanging="540"/>
      </w:pPr>
      <w:r>
        <w:t>-</w:t>
      </w:r>
      <w:r>
        <w:rPr>
          <w:rFonts w:ascii="Arial" w:eastAsia="Arial" w:hAnsi="Arial" w:cs="Arial"/>
        </w:rPr>
        <w:t xml:space="preserve"> </w:t>
      </w:r>
      <w:r>
        <w:rPr>
          <w:rFonts w:ascii="Palatino Linotype" w:eastAsia="Palatino Linotype" w:hAnsi="Palatino Linotype" w:cs="Palatino Linotype"/>
        </w:rPr>
        <w:t>the consultations will invite the views of NGOs and local community organizations with physical presence in the project areas (e.g., women and child advocates, so</w:t>
      </w:r>
      <w:r>
        <w:rPr>
          <w:rFonts w:ascii="Palatino Linotype" w:eastAsia="Palatino Linotype" w:hAnsi="Palatino Linotype" w:cs="Palatino Linotype"/>
        </w:rPr>
        <w:t>cial workers, health teams, school and parent representatives, association of persons with disabilities) to inform project communities about SEA/SH risks,; understand groups that are most vulnerable to harm and how they currently deal with SEA/SH incidence</w:t>
      </w:r>
      <w:r>
        <w:rPr>
          <w:rFonts w:ascii="Palatino Linotype" w:eastAsia="Palatino Linotype" w:hAnsi="Palatino Linotype" w:cs="Palatino Linotype"/>
        </w:rPr>
        <w:t>s (through consultations in small groups separated by sex and facilitated by a person of same sex</w:t>
      </w:r>
      <w:r>
        <w:rPr>
          <w:rFonts w:ascii="Palatino Linotype" w:eastAsia="Palatino Linotype" w:hAnsi="Palatino Linotype" w:cs="Palatino Linotype"/>
          <w:sz w:val="20"/>
          <w:vertAlign w:val="superscript"/>
        </w:rPr>
        <w:footnoteReference w:id="10"/>
      </w:r>
      <w:r>
        <w:rPr>
          <w:rFonts w:ascii="Palatino Linotype" w:eastAsia="Palatino Linotype" w:hAnsi="Palatino Linotype" w:cs="Palatino Linotype"/>
        </w:rPr>
        <w:t xml:space="preserve">); inquire about existing channels of reporting SEA/SH </w:t>
      </w:r>
    </w:p>
    <w:p w:rsidR="009E4BA0" w:rsidRDefault="00C907F9">
      <w:pPr>
        <w:spacing w:after="0" w:line="259" w:lineRule="auto"/>
        <w:ind w:left="91" w:firstLine="0"/>
        <w:jc w:val="left"/>
      </w:pPr>
      <w:r>
        <w:rPr>
          <w:noProof/>
          <w:color w:val="000000"/>
        </w:rPr>
        <mc:AlternateContent>
          <mc:Choice Requires="wpg">
            <w:drawing>
              <wp:inline distT="0" distB="0" distL="0" distR="0">
                <wp:extent cx="1829054" cy="7620"/>
                <wp:effectExtent l="0" t="0" r="0" b="0"/>
                <wp:docPr id="460587" name="Group 460587"/>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528377" name="Shape 528377"/>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D0D0D"/>
                          </a:fillRef>
                          <a:effectRef idx="0">
                            <a:scrgbClr r="0" g="0" b="0"/>
                          </a:effectRef>
                          <a:fontRef idx="none"/>
                        </wps:style>
                        <wps:bodyPr/>
                      </wps:wsp>
                    </wpg:wgp>
                  </a:graphicData>
                </a:graphic>
              </wp:inline>
            </w:drawing>
          </mc:Choice>
          <mc:Fallback>
            <w:pict>
              <v:group w14:anchorId="4C980A25" id="Group 460587"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">
                <v:shape id="Shape 528377" o:spid="_x0000_s1027" style="position:absolute;width:18290;height:91;visibility:visible;mso-wrap-style:square;v-text-anchor:top" coordsize="182905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HxwcYA&#10;AADfAAAADwAAAGRycy9kb3ducmV2LnhtbESPT2sCMRTE70K/Q3iF3jRbta5sjVKUUk+lVXt/bF73&#10;TzcvIUl1/fZGEDwOM/MbZrHqTSeO5ENjWcHzKANBXFrdcKXgsH8fzkGEiKyxs0wKzhRgtXwYLLDQ&#10;9sTfdNzFSiQIhwIV1DG6QspQ1mQwjKwjTt6v9QZjkr6S2uMpwU0nx1k2kwYbTgs1OlrXVP7t/o2C&#10;n6+pa/0s27brvP/MTRs27iMo9fTYv72CiNTHe/jW3moFL+P5JM/h+id9Abm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HxwcYAAADfAAAADwAAAAAAAAAAAAAAAACYAgAAZHJz&#10;L2Rvd25yZXYueG1sUEsFBgAAAAAEAAQA9QAAAIsDAAAAAA==&#10;" path="m,l1829054,r,9144l,9144,,e" fillcolor="#0d0d0d" stroked="f" strokeweight="0">
                  <v:stroke miterlimit="83231f" joinstyle="miter"/>
                  <v:path arrowok="t" textboxrect="0,0,1829054,9144"/>
                </v:shape>
                <w10:anchorlock/>
              </v:group>
            </w:pict>
          </mc:Fallback>
        </mc:AlternateContent>
      </w:r>
      <w:r>
        <w:rPr>
          <w:rFonts w:ascii="Palatino Linotype" w:eastAsia="Palatino Linotype" w:hAnsi="Palatino Linotype" w:cs="Palatino Linotype"/>
        </w:rPr>
        <w:t xml:space="preserve"> </w:t>
      </w:r>
    </w:p>
    <w:p w:rsidR="009E4BA0" w:rsidRDefault="00C907F9">
      <w:pPr>
        <w:spacing w:after="59" w:line="249" w:lineRule="auto"/>
        <w:ind w:left="1992" w:right="45"/>
      </w:pPr>
      <w:r>
        <w:rPr>
          <w:rFonts w:ascii="Palatino Linotype" w:eastAsia="Palatino Linotype" w:hAnsi="Palatino Linotype" w:cs="Palatino Linotype"/>
        </w:rPr>
        <w:t>complaints and identify if these channels and accessible and follow a survivor-centered approach (e</w:t>
      </w:r>
      <w:r>
        <w:rPr>
          <w:rFonts w:ascii="Palatino Linotype" w:eastAsia="Palatino Linotype" w:hAnsi="Palatino Linotype" w:cs="Palatino Linotype"/>
        </w:rPr>
        <w:t>.g., respect for survivors’ choices and confidentiality).</w:t>
      </w:r>
      <w:r>
        <w:rPr>
          <w:rFonts w:ascii="Palatino Linotype" w:eastAsia="Palatino Linotype" w:hAnsi="Palatino Linotype" w:cs="Palatino Linotype"/>
          <w:sz w:val="20"/>
          <w:vertAlign w:val="superscript"/>
        </w:rPr>
        <w:t>12</w:t>
      </w:r>
      <w:r>
        <w:rPr>
          <w:rFonts w:ascii="Palatino Linotype" w:eastAsia="Palatino Linotype" w:hAnsi="Palatino Linotype" w:cs="Palatino Linotype"/>
        </w:rPr>
        <w:t xml:space="preserve"> </w:t>
      </w:r>
    </w:p>
    <w:p w:rsidR="009E4BA0" w:rsidRDefault="00C907F9">
      <w:pPr>
        <w:numPr>
          <w:ilvl w:val="2"/>
          <w:numId w:val="135"/>
        </w:numPr>
        <w:spacing w:after="54" w:line="249" w:lineRule="auto"/>
        <w:ind w:right="45" w:hanging="360"/>
      </w:pPr>
      <w:r>
        <w:rPr>
          <w:rFonts w:ascii="Palatino Linotype" w:eastAsia="Palatino Linotype" w:hAnsi="Palatino Linotype" w:cs="Palatino Linotype"/>
        </w:rPr>
        <w:t>Ensure the ESIA/ESMP includes an evaluation of risks related to sexual exploitation and abuse/sexual harassment (SEA/SH) and measures to prevent, mitigate and respond to them as per the World Bank Good Practice Note.</w:t>
      </w:r>
      <w:r>
        <w:rPr>
          <w:rFonts w:ascii="Palatino Linotype" w:eastAsia="Palatino Linotype" w:hAnsi="Palatino Linotype" w:cs="Palatino Linotype"/>
          <w:sz w:val="20"/>
          <w:vertAlign w:val="superscript"/>
        </w:rPr>
        <w:t>13</w:t>
      </w:r>
      <w:r>
        <w:rPr>
          <w:rFonts w:ascii="Palatino Linotype" w:eastAsia="Palatino Linotype" w:hAnsi="Palatino Linotype" w:cs="Palatino Linotype"/>
        </w:rPr>
        <w:t xml:space="preserve"> </w:t>
      </w:r>
    </w:p>
    <w:p w:rsidR="009E4BA0" w:rsidRDefault="00C907F9">
      <w:pPr>
        <w:numPr>
          <w:ilvl w:val="2"/>
          <w:numId w:val="135"/>
        </w:numPr>
        <w:spacing w:after="25" w:line="249" w:lineRule="auto"/>
        <w:ind w:right="45" w:hanging="360"/>
      </w:pPr>
      <w:r>
        <w:rPr>
          <w:rFonts w:ascii="Palatino Linotype" w:eastAsia="Palatino Linotype" w:hAnsi="Palatino Linotype" w:cs="Palatino Linotype"/>
        </w:rPr>
        <w:t>The grievance mechanism that was prepared for the RESPITE project that is in the SEP and ensure it includes a process to safely, confidentially, efficiently and ethically handle complaints related to SEA/SH as well as confidential and separate record keepi</w:t>
      </w:r>
      <w:r>
        <w:rPr>
          <w:rFonts w:ascii="Palatino Linotype" w:eastAsia="Palatino Linotype" w:hAnsi="Palatino Linotype" w:cs="Palatino Linotype"/>
        </w:rPr>
        <w:t xml:space="preserve">ng, as per the guidance contained in the SEA/SH Good Practice Note.   </w:t>
      </w:r>
    </w:p>
    <w:p w:rsidR="009E4BA0" w:rsidRDefault="00C907F9">
      <w:pPr>
        <w:numPr>
          <w:ilvl w:val="2"/>
          <w:numId w:val="135"/>
        </w:numPr>
        <w:spacing w:after="0" w:line="249" w:lineRule="auto"/>
        <w:ind w:right="45" w:hanging="360"/>
      </w:pPr>
      <w:r>
        <w:rPr>
          <w:rFonts w:ascii="Palatino Linotype" w:eastAsia="Palatino Linotype" w:hAnsi="Palatino Linotype" w:cs="Palatino Linotype"/>
        </w:rPr>
        <w:t>Update the ESIA/ESMP to be consistent with the requirements of the World Bank’s Environmental and Social Framework and its applicable standards (ESS1, 2, 3, 4, 5, 6, 8, 10). See also se</w:t>
      </w:r>
      <w:r>
        <w:rPr>
          <w:rFonts w:ascii="Palatino Linotype" w:eastAsia="Palatino Linotype" w:hAnsi="Palatino Linotype" w:cs="Palatino Linotype"/>
        </w:rPr>
        <w:t xml:space="preserve">ction 4 below.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p>
    <w:p w:rsidR="009E4BA0" w:rsidRDefault="00C907F9">
      <w:pPr>
        <w:numPr>
          <w:ilvl w:val="0"/>
          <w:numId w:val="135"/>
        </w:numPr>
        <w:spacing w:after="25" w:line="249" w:lineRule="auto"/>
        <w:ind w:right="45" w:hanging="221"/>
      </w:pPr>
      <w:r>
        <w:rPr>
          <w:rFonts w:ascii="Palatino Linotype" w:eastAsia="Palatino Linotype" w:hAnsi="Palatino Linotype" w:cs="Palatino Linotype"/>
        </w:rPr>
        <w:t xml:space="preserve">World Bank’s Environmental and Social Framework and associated guiding policies/good practice notes </w:t>
      </w:r>
    </w:p>
    <w:p w:rsidR="009E4BA0" w:rsidRDefault="00C907F9">
      <w:pPr>
        <w:spacing w:after="0" w:line="249" w:lineRule="auto"/>
        <w:ind w:left="86" w:right="45"/>
      </w:pPr>
      <w:r>
        <w:rPr>
          <w:rFonts w:ascii="Palatino Linotype" w:eastAsia="Palatino Linotype" w:hAnsi="Palatino Linotype" w:cs="Palatino Linotype"/>
        </w:rPr>
        <w:t>The consultant(s) shall ensure alignment of the updated ESIA/ESMP with the World Bank's Environmental and Social Framework (ESF) and rele</w:t>
      </w:r>
      <w:r>
        <w:rPr>
          <w:rFonts w:ascii="Palatino Linotype" w:eastAsia="Palatino Linotype" w:hAnsi="Palatino Linotype" w:cs="Palatino Linotype"/>
        </w:rPr>
        <w:t>vant Good Practice Notes. The ESF sets out requirements for borrowers to identify and assess the environmental and social risks and impacts associated with projects supported by the World Bank.  By focusing on identifying and managing environmental and soc</w:t>
      </w:r>
      <w:r>
        <w:rPr>
          <w:rFonts w:ascii="Palatino Linotype" w:eastAsia="Palatino Linotype" w:hAnsi="Palatino Linotype" w:cs="Palatino Linotype"/>
        </w:rPr>
        <w:t xml:space="preserve">ial risks, the framework aims to help borrowers reduce poverty and increase prosperity in a sustainable way for the benefit of the environment and people.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p>
    <w:p w:rsidR="009E4BA0" w:rsidRDefault="00C907F9">
      <w:pPr>
        <w:spacing w:after="0" w:line="249" w:lineRule="auto"/>
        <w:ind w:left="86" w:right="45"/>
      </w:pPr>
      <w:r>
        <w:rPr>
          <w:rFonts w:ascii="Palatino Linotype" w:eastAsia="Palatino Linotype" w:hAnsi="Palatino Linotype" w:cs="Palatino Linotype"/>
        </w:rPr>
        <w:t>The standards will: (a) Help borrowers implement international best practices for environmental a</w:t>
      </w:r>
      <w:r>
        <w:rPr>
          <w:rFonts w:ascii="Palatino Linotype" w:eastAsia="Palatino Linotype" w:hAnsi="Palatino Linotype" w:cs="Palatino Linotype"/>
        </w:rPr>
        <w:t>nd social sustainability; (b) Assist borrowers in meeting their national and international environmental and social obligations; c) Strengthen non-discrimination, transparency, participation, accountability, governance and inclusion; and (d) Improve projec</w:t>
      </w:r>
      <w:r>
        <w:rPr>
          <w:rFonts w:ascii="Palatino Linotype" w:eastAsia="Palatino Linotype" w:hAnsi="Palatino Linotype" w:cs="Palatino Linotype"/>
        </w:rPr>
        <w:t xml:space="preserve">t sustainability outcomes through continued stakeholder engagement.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p>
    <w:p w:rsidR="009E4BA0" w:rsidRDefault="00C907F9">
      <w:pPr>
        <w:spacing w:after="396" w:line="249" w:lineRule="auto"/>
        <w:ind w:left="86" w:right="45"/>
      </w:pPr>
      <w:r>
        <w:rPr>
          <w:rFonts w:ascii="Palatino Linotype" w:eastAsia="Palatino Linotype" w:hAnsi="Palatino Linotype" w:cs="Palatino Linotype"/>
        </w:rPr>
        <w:t>ESF provides methods and tools for the Borrower to carry out the environment and social assessment (ESA) of programs and projects.  Project activities outlined in the introduction abov</w:t>
      </w:r>
      <w:r>
        <w:rPr>
          <w:rFonts w:ascii="Palatino Linotype" w:eastAsia="Palatino Linotype" w:hAnsi="Palatino Linotype" w:cs="Palatino Linotype"/>
        </w:rPr>
        <w:t>e will likely have environmental and social risks and impacts, and as required under the ESF, the preparation of E&amp;S instruments will need to be prepared by the Borrower to guide the management of these risks and impacts and therefore, improve social and e</w:t>
      </w:r>
      <w:r>
        <w:rPr>
          <w:rFonts w:ascii="Palatino Linotype" w:eastAsia="Palatino Linotype" w:hAnsi="Palatino Linotype" w:cs="Palatino Linotype"/>
        </w:rPr>
        <w:t xml:space="preserve">nvironmental sustainability, and inclusive development. The preparation of the ESIA for the Solar PV site at </w:t>
      </w:r>
    </w:p>
    <w:p w:rsidR="009E4BA0" w:rsidRDefault="00C907F9">
      <w:pPr>
        <w:spacing w:after="26" w:line="259" w:lineRule="auto"/>
        <w:ind w:left="91" w:firstLine="0"/>
        <w:jc w:val="left"/>
      </w:pPr>
      <w:r>
        <w:rPr>
          <w:noProof/>
          <w:color w:val="000000"/>
        </w:rPr>
        <mc:AlternateContent>
          <mc:Choice Requires="wpg">
            <w:drawing>
              <wp:inline distT="0" distB="0" distL="0" distR="0">
                <wp:extent cx="1829054" cy="7620"/>
                <wp:effectExtent l="0" t="0" r="0" b="0"/>
                <wp:docPr id="461467" name="Group 461467"/>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528379" name="Shape 52837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D0D0D"/>
                          </a:fillRef>
                          <a:effectRef idx="0">
                            <a:scrgbClr r="0" g="0" b="0"/>
                          </a:effectRef>
                          <a:fontRef idx="none"/>
                        </wps:style>
                        <wps:bodyPr/>
                      </wps:wsp>
                    </wpg:wgp>
                  </a:graphicData>
                </a:graphic>
              </wp:inline>
            </w:drawing>
          </mc:Choice>
          <mc:Fallback>
            <w:pict>
              <v:group w14:anchorId="3C4CEDB0" id="Group 461467"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">
                <v:shape id="Shape 528379" o:spid="_x0000_s1027" style="position:absolute;width:18290;height:91;visibility:visible;mso-wrap-style:square;v-text-anchor:top" coordsize="182905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LAKMcA&#10;AADfAAAADwAAAGRycy9kb3ducmV2LnhtbESPW2sCMRSE3wv9D+EUfKvZelu7NUqxiD5Ja/X9sDnd&#10;SzcnIUl1/fdNQejjMDPfMItVbzpxJh8aywqehhkI4tLqhisFx8/N4xxEiMgaO8uk4EoBVsv7uwUW&#10;2l74g86HWIkE4VCggjpGV0gZypoMhqF1xMn7st5gTNJXUnu8JLjp5CjLZtJgw2mhRkfrmsrvw49R&#10;cHqfuNbPsl27zvt9btrw5rZBqcFD//oCIlIf/8O39k4rmI7m4/wZ/v6kL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CwCjHAAAA3wAAAA8AAAAAAAAAAAAAAAAAmAIAAGRy&#10;cy9kb3ducmV2LnhtbFBLBQYAAAAABAAEAPUAAACMAwAAAAA=&#10;" path="m,l1829054,r,9144l,9144,,e" fillcolor="#0d0d0d" stroked="f" strokeweight="0">
                  <v:stroke miterlimit="83231f" joinstyle="miter"/>
                  <v:path arrowok="t" textboxrect="0,0,1829054,9144"/>
                </v:shape>
                <w10:anchorlock/>
              </v:group>
            </w:pict>
          </mc:Fallback>
        </mc:AlternateContent>
      </w:r>
      <w:r>
        <w:rPr>
          <w:rFonts w:ascii="Palatino Linotype" w:eastAsia="Palatino Linotype" w:hAnsi="Palatino Linotype" w:cs="Palatino Linotype"/>
        </w:rPr>
        <w:t xml:space="preserve"> </w:t>
      </w:r>
    </w:p>
    <w:p w:rsidR="009E4BA0" w:rsidRDefault="00C907F9">
      <w:pPr>
        <w:numPr>
          <w:ilvl w:val="0"/>
          <w:numId w:val="136"/>
        </w:numPr>
        <w:spacing w:after="5" w:line="251" w:lineRule="auto"/>
        <w:ind w:left="357" w:hanging="266"/>
        <w:jc w:val="left"/>
      </w:pPr>
      <w:r>
        <w:rPr>
          <w:sz w:val="18"/>
        </w:rPr>
        <w:t>During consultations, there should never be direct questions about individual experiences of GBV, any attempt to contact survivors of GBV to question about their incident and ensure safe space for discussions.</w:t>
      </w:r>
      <w:r>
        <w:t xml:space="preserve"> </w:t>
      </w:r>
    </w:p>
    <w:p w:rsidR="009E4BA0" w:rsidRDefault="00C907F9">
      <w:pPr>
        <w:numPr>
          <w:ilvl w:val="0"/>
          <w:numId w:val="136"/>
        </w:numPr>
        <w:spacing w:after="0" w:line="259" w:lineRule="auto"/>
        <w:ind w:left="357" w:hanging="266"/>
        <w:jc w:val="left"/>
      </w:pPr>
      <w:r>
        <w:rPr>
          <w:b/>
          <w:sz w:val="18"/>
        </w:rPr>
        <w:t>Good Practice Note Addressing Sexual Exploita</w:t>
      </w:r>
      <w:r>
        <w:rPr>
          <w:b/>
          <w:sz w:val="18"/>
        </w:rPr>
        <w:t xml:space="preserve">tion and Abuse and Sexual Harassment in the Financing of Investment </w:t>
      </w:r>
    </w:p>
    <w:p w:rsidR="009E4BA0" w:rsidRDefault="00C907F9">
      <w:pPr>
        <w:tabs>
          <w:tab w:val="center" w:pos="1705"/>
          <w:tab w:val="center" w:pos="2944"/>
          <w:tab w:val="center" w:pos="3999"/>
          <w:tab w:val="center" w:pos="5212"/>
          <w:tab w:val="center" w:pos="6332"/>
          <w:tab w:val="center" w:pos="7581"/>
          <w:tab w:val="right" w:pos="9508"/>
        </w:tabs>
        <w:spacing w:after="0" w:line="259" w:lineRule="auto"/>
        <w:ind w:left="0" w:firstLine="0"/>
        <w:jc w:val="left"/>
      </w:pPr>
      <w:r>
        <w:rPr>
          <w:b/>
          <w:sz w:val="18"/>
        </w:rPr>
        <w:t xml:space="preserve">Projects </w:t>
      </w:r>
      <w:r>
        <w:rPr>
          <w:b/>
          <w:sz w:val="18"/>
        </w:rPr>
        <w:tab/>
        <w:t xml:space="preserve">involving </w:t>
      </w:r>
      <w:r>
        <w:rPr>
          <w:b/>
          <w:sz w:val="18"/>
        </w:rPr>
        <w:tab/>
        <w:t xml:space="preserve">Major </w:t>
      </w:r>
      <w:r>
        <w:rPr>
          <w:b/>
          <w:sz w:val="18"/>
        </w:rPr>
        <w:tab/>
        <w:t xml:space="preserve">Civil  </w:t>
      </w:r>
      <w:r>
        <w:rPr>
          <w:b/>
          <w:sz w:val="18"/>
        </w:rPr>
        <w:tab/>
        <w:t xml:space="preserve">(relevant </w:t>
      </w:r>
      <w:r>
        <w:rPr>
          <w:b/>
          <w:sz w:val="18"/>
        </w:rPr>
        <w:tab/>
        <w:t xml:space="preserve">for </w:t>
      </w:r>
      <w:r>
        <w:rPr>
          <w:b/>
          <w:sz w:val="18"/>
        </w:rPr>
        <w:tab/>
        <w:t xml:space="preserve">construction </w:t>
      </w:r>
      <w:r>
        <w:rPr>
          <w:b/>
          <w:sz w:val="18"/>
        </w:rPr>
        <w:tab/>
        <w:t xml:space="preserve">activities) </w:t>
      </w:r>
    </w:p>
    <w:p w:rsidR="009E4BA0" w:rsidRDefault="00C907F9">
      <w:pPr>
        <w:spacing w:after="0" w:line="259" w:lineRule="auto"/>
        <w:ind w:left="86"/>
        <w:jc w:val="left"/>
      </w:pPr>
      <w:r>
        <w:rPr>
          <w:b/>
          <w:sz w:val="18"/>
        </w:rPr>
        <w:t>Works</w:t>
      </w:r>
      <w:hyperlink r:id="rId271">
        <w:r>
          <w:rPr>
            <w:b/>
            <w:sz w:val="18"/>
          </w:rPr>
          <w:t xml:space="preserve"> </w:t>
        </w:r>
      </w:hyperlink>
      <w:hyperlink r:id="rId272">
        <w:r>
          <w:rPr>
            <w:color w:val="000000"/>
            <w:sz w:val="18"/>
            <w:u w:val="single" w:color="000000"/>
          </w:rPr>
          <w:t>https://thedocs.worldbank.org/en/doc/6f3d9ddc6010c4221315dd1282958e41</w:t>
        </w:r>
      </w:hyperlink>
      <w:hyperlink r:id="rId273">
        <w:r>
          <w:rPr>
            <w:color w:val="000000"/>
            <w:sz w:val="18"/>
            <w:u w:val="single" w:color="000000"/>
          </w:rPr>
          <w:t>-</w:t>
        </w:r>
      </w:hyperlink>
      <w:hyperlink r:id="rId274">
        <w:r>
          <w:rPr>
            <w:color w:val="000000"/>
            <w:sz w:val="18"/>
            <w:u w:val="single" w:color="000000"/>
          </w:rPr>
          <w:t>0290032022/original/SEA</w:t>
        </w:r>
      </w:hyperlink>
      <w:hyperlink r:id="rId275">
        <w:r>
          <w:rPr>
            <w:color w:val="000000"/>
            <w:sz w:val="18"/>
            <w:u w:val="single" w:color="000000"/>
          </w:rPr>
          <w:t>-</w:t>
        </w:r>
      </w:hyperlink>
      <w:hyperlink r:id="rId276">
        <w:r>
          <w:rPr>
            <w:color w:val="000000"/>
            <w:sz w:val="18"/>
            <w:u w:val="single" w:color="000000"/>
          </w:rPr>
          <w:t>SH</w:t>
        </w:r>
      </w:hyperlink>
      <w:hyperlink r:id="rId277">
        <w:r>
          <w:rPr>
            <w:color w:val="000000"/>
            <w:sz w:val="18"/>
            <w:u w:val="single" w:color="000000"/>
          </w:rPr>
          <w:t>-</w:t>
        </w:r>
      </w:hyperlink>
      <w:hyperlink r:id="rId278">
        <w:r>
          <w:rPr>
            <w:color w:val="000000"/>
            <w:sz w:val="18"/>
            <w:u w:val="single" w:color="000000"/>
          </w:rPr>
          <w:t>Civil</w:t>
        </w:r>
      </w:hyperlink>
      <w:hyperlink r:id="rId279">
        <w:r>
          <w:rPr>
            <w:color w:val="000000"/>
            <w:sz w:val="18"/>
            <w:u w:val="single" w:color="000000"/>
          </w:rPr>
          <w:t>-</w:t>
        </w:r>
      </w:hyperlink>
    </w:p>
    <w:p w:rsidR="009E4BA0" w:rsidRDefault="00C907F9">
      <w:pPr>
        <w:spacing w:after="0" w:line="259" w:lineRule="auto"/>
        <w:ind w:left="86"/>
        <w:jc w:val="left"/>
      </w:pPr>
      <w:hyperlink r:id="rId280">
        <w:r>
          <w:rPr>
            <w:color w:val="000000"/>
            <w:sz w:val="18"/>
            <w:u w:val="single" w:color="000000"/>
          </w:rPr>
          <w:t>Works</w:t>
        </w:r>
      </w:hyperlink>
      <w:hyperlink r:id="rId281">
        <w:r>
          <w:rPr>
            <w:color w:val="000000"/>
            <w:sz w:val="18"/>
            <w:u w:val="single" w:color="000000"/>
          </w:rPr>
          <w:t>-</w:t>
        </w:r>
      </w:hyperlink>
      <w:hyperlink r:id="rId282">
        <w:r>
          <w:rPr>
            <w:color w:val="000000"/>
            <w:sz w:val="18"/>
            <w:u w:val="single" w:color="000000"/>
          </w:rPr>
          <w:t>GPN</w:t>
        </w:r>
      </w:hyperlink>
      <w:hyperlink r:id="rId283">
        <w:r>
          <w:rPr>
            <w:color w:val="000000"/>
            <w:sz w:val="18"/>
            <w:u w:val="single" w:color="000000"/>
          </w:rPr>
          <w:t>-</w:t>
        </w:r>
      </w:hyperlink>
      <w:hyperlink r:id="rId284">
        <w:r>
          <w:rPr>
            <w:color w:val="000000"/>
            <w:sz w:val="18"/>
            <w:u w:val="single" w:color="000000"/>
          </w:rPr>
          <w:t>Third</w:t>
        </w:r>
      </w:hyperlink>
      <w:hyperlink r:id="rId285">
        <w:r>
          <w:rPr>
            <w:color w:val="000000"/>
            <w:sz w:val="18"/>
            <w:u w:val="single" w:color="000000"/>
          </w:rPr>
          <w:t>-</w:t>
        </w:r>
      </w:hyperlink>
      <w:hyperlink r:id="rId286">
        <w:r>
          <w:rPr>
            <w:color w:val="000000"/>
            <w:sz w:val="18"/>
            <w:u w:val="single" w:color="000000"/>
          </w:rPr>
          <w:t>Edition</w:t>
        </w:r>
      </w:hyperlink>
      <w:hyperlink r:id="rId287">
        <w:r>
          <w:rPr>
            <w:color w:val="000000"/>
            <w:sz w:val="18"/>
            <w:u w:val="single" w:color="000000"/>
          </w:rPr>
          <w:t>-</w:t>
        </w:r>
      </w:hyperlink>
      <w:hyperlink r:id="rId288">
        <w:r>
          <w:rPr>
            <w:color w:val="000000"/>
            <w:sz w:val="18"/>
            <w:u w:val="single" w:color="000000"/>
          </w:rPr>
          <w:t>Final</w:t>
        </w:r>
      </w:hyperlink>
      <w:hyperlink r:id="rId289">
        <w:r>
          <w:rPr>
            <w:color w:val="000000"/>
            <w:sz w:val="18"/>
            <w:u w:val="single" w:color="000000"/>
          </w:rPr>
          <w:t>-</w:t>
        </w:r>
      </w:hyperlink>
      <w:hyperlink r:id="rId290">
        <w:r>
          <w:rPr>
            <w:color w:val="000000"/>
            <w:sz w:val="18"/>
            <w:u w:val="single" w:color="000000"/>
          </w:rPr>
          <w:t>October</w:t>
        </w:r>
      </w:hyperlink>
      <w:hyperlink r:id="rId291">
        <w:r>
          <w:rPr>
            <w:color w:val="000000"/>
            <w:sz w:val="18"/>
            <w:u w:val="single" w:color="000000"/>
          </w:rPr>
          <w:t>-</w:t>
        </w:r>
      </w:hyperlink>
      <w:hyperlink r:id="rId292">
        <w:r>
          <w:rPr>
            <w:color w:val="000000"/>
            <w:sz w:val="18"/>
            <w:u w:val="single" w:color="000000"/>
          </w:rPr>
          <w:t>12</w:t>
        </w:r>
      </w:hyperlink>
      <w:hyperlink r:id="rId293">
        <w:r>
          <w:rPr>
            <w:color w:val="000000"/>
            <w:sz w:val="18"/>
            <w:u w:val="single" w:color="000000"/>
          </w:rPr>
          <w:t>-</w:t>
        </w:r>
      </w:hyperlink>
      <w:hyperlink r:id="rId294">
        <w:r>
          <w:rPr>
            <w:color w:val="000000"/>
            <w:sz w:val="18"/>
            <w:u w:val="single" w:color="000000"/>
          </w:rPr>
          <w:t>2022.pdf</w:t>
        </w:r>
      </w:hyperlink>
      <w:hyperlink r:id="rId295">
        <w:r>
          <w:rPr>
            <w:b/>
            <w:sz w:val="20"/>
          </w:rPr>
          <w:t xml:space="preserve"> </w:t>
        </w:r>
      </w:hyperlink>
      <w:hyperlink r:id="rId296">
        <w:r>
          <w:rPr>
            <w:sz w:val="20"/>
          </w:rPr>
          <w:t xml:space="preserve"> </w:t>
        </w:r>
      </w:hyperlink>
      <w:r>
        <w:rPr>
          <w:sz w:val="20"/>
        </w:rPr>
        <w:t xml:space="preserve"> </w:t>
      </w:r>
    </w:p>
    <w:p w:rsidR="009E4BA0" w:rsidRDefault="00C907F9">
      <w:pPr>
        <w:spacing w:after="0" w:line="259" w:lineRule="auto"/>
        <w:ind w:left="91" w:firstLine="0"/>
        <w:jc w:val="left"/>
      </w:pPr>
      <w:r>
        <w:rPr>
          <w:sz w:val="20"/>
        </w:rPr>
        <w:t xml:space="preserve"> </w:t>
      </w:r>
    </w:p>
    <w:p w:rsidR="009E4BA0" w:rsidRDefault="00C907F9">
      <w:pPr>
        <w:spacing w:after="0" w:line="249" w:lineRule="auto"/>
        <w:ind w:left="86" w:right="45"/>
      </w:pPr>
      <w:r>
        <w:rPr>
          <w:rFonts w:ascii="Palatino Linotype" w:eastAsia="Palatino Linotype" w:hAnsi="Palatino Linotype" w:cs="Palatino Linotype"/>
        </w:rPr>
        <w:t>Newton TOR is to alig</w:t>
      </w:r>
      <w:r>
        <w:rPr>
          <w:rFonts w:ascii="Palatino Linotype" w:eastAsia="Palatino Linotype" w:hAnsi="Palatino Linotype" w:cs="Palatino Linotype"/>
        </w:rPr>
        <w:t xml:space="preserve">n with the ESF and in specific the following eight Environmental and Social standards (ESS):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p>
    <w:p w:rsidR="009E4BA0" w:rsidRDefault="00C907F9">
      <w:pPr>
        <w:spacing w:after="25" w:line="249" w:lineRule="auto"/>
        <w:ind w:left="461" w:right="45"/>
      </w:pPr>
      <w:r>
        <w:rPr>
          <w:rFonts w:ascii="Palatino Linotype" w:eastAsia="Palatino Linotype" w:hAnsi="Palatino Linotype" w:cs="Palatino Linotype"/>
          <w:b/>
        </w:rPr>
        <w:t>ESS 1:</w:t>
      </w:r>
      <w:r>
        <w:rPr>
          <w:rFonts w:ascii="Palatino Linotype" w:eastAsia="Palatino Linotype" w:hAnsi="Palatino Linotype" w:cs="Palatino Linotype"/>
        </w:rPr>
        <w:t xml:space="preserve"> Assessment and Management of Environmental and Social Risks and Impacts;  </w:t>
      </w:r>
    </w:p>
    <w:p w:rsidR="009E4BA0" w:rsidRDefault="00C907F9">
      <w:pPr>
        <w:spacing w:after="25" w:line="249" w:lineRule="auto"/>
        <w:ind w:left="461" w:right="45"/>
      </w:pPr>
      <w:r>
        <w:rPr>
          <w:rFonts w:ascii="Palatino Linotype" w:eastAsia="Palatino Linotype" w:hAnsi="Palatino Linotype" w:cs="Palatino Linotype"/>
          <w:b/>
        </w:rPr>
        <w:t>ESS 2:</w:t>
      </w:r>
      <w:r>
        <w:rPr>
          <w:rFonts w:ascii="Palatino Linotype" w:eastAsia="Palatino Linotype" w:hAnsi="Palatino Linotype" w:cs="Palatino Linotype"/>
        </w:rPr>
        <w:t xml:space="preserve"> Labor and Working Conditions;  </w:t>
      </w:r>
    </w:p>
    <w:p w:rsidR="009E4BA0" w:rsidRDefault="00C907F9">
      <w:pPr>
        <w:spacing w:after="25" w:line="249" w:lineRule="auto"/>
        <w:ind w:left="461" w:right="45"/>
      </w:pPr>
      <w:r>
        <w:rPr>
          <w:rFonts w:ascii="Palatino Linotype" w:eastAsia="Palatino Linotype" w:hAnsi="Palatino Linotype" w:cs="Palatino Linotype"/>
          <w:b/>
        </w:rPr>
        <w:t>ESS 3:</w:t>
      </w:r>
      <w:r>
        <w:rPr>
          <w:rFonts w:ascii="Palatino Linotype" w:eastAsia="Palatino Linotype" w:hAnsi="Palatino Linotype" w:cs="Palatino Linotype"/>
        </w:rPr>
        <w:t xml:space="preserve"> Resource Efficiency and Polluti</w:t>
      </w:r>
      <w:r>
        <w:rPr>
          <w:rFonts w:ascii="Palatino Linotype" w:eastAsia="Palatino Linotype" w:hAnsi="Palatino Linotype" w:cs="Palatino Linotype"/>
        </w:rPr>
        <w:t xml:space="preserve">on Prevention and Management;  </w:t>
      </w:r>
    </w:p>
    <w:p w:rsidR="009E4BA0" w:rsidRDefault="00C907F9">
      <w:pPr>
        <w:spacing w:after="25" w:line="249" w:lineRule="auto"/>
        <w:ind w:left="461" w:right="45"/>
      </w:pPr>
      <w:r>
        <w:rPr>
          <w:rFonts w:ascii="Palatino Linotype" w:eastAsia="Palatino Linotype" w:hAnsi="Palatino Linotype" w:cs="Palatino Linotype"/>
          <w:b/>
        </w:rPr>
        <w:t>ESS 4:</w:t>
      </w:r>
      <w:r>
        <w:rPr>
          <w:rFonts w:ascii="Palatino Linotype" w:eastAsia="Palatino Linotype" w:hAnsi="Palatino Linotype" w:cs="Palatino Linotype"/>
        </w:rPr>
        <w:t xml:space="preserve"> Community Health and Safety;  </w:t>
      </w:r>
    </w:p>
    <w:p w:rsidR="009E4BA0" w:rsidRDefault="00C907F9">
      <w:pPr>
        <w:spacing w:after="25" w:line="249" w:lineRule="auto"/>
        <w:ind w:left="461" w:right="45"/>
      </w:pPr>
      <w:r>
        <w:rPr>
          <w:rFonts w:ascii="Palatino Linotype" w:eastAsia="Palatino Linotype" w:hAnsi="Palatino Linotype" w:cs="Palatino Linotype"/>
          <w:b/>
        </w:rPr>
        <w:t>ESS 5:</w:t>
      </w:r>
      <w:r>
        <w:rPr>
          <w:rFonts w:ascii="Palatino Linotype" w:eastAsia="Palatino Linotype" w:hAnsi="Palatino Linotype" w:cs="Palatino Linotype"/>
        </w:rPr>
        <w:t xml:space="preserve"> Land Acquisition, Restrictions on Land Use and Involuntary Resettlement  </w:t>
      </w:r>
    </w:p>
    <w:p w:rsidR="009E4BA0" w:rsidRDefault="00C907F9">
      <w:pPr>
        <w:spacing w:after="25" w:line="249" w:lineRule="auto"/>
        <w:ind w:left="461" w:right="45"/>
      </w:pPr>
      <w:r>
        <w:rPr>
          <w:rFonts w:ascii="Palatino Linotype" w:eastAsia="Palatino Linotype" w:hAnsi="Palatino Linotype" w:cs="Palatino Linotype"/>
          <w:b/>
        </w:rPr>
        <w:t>ESS 6:</w:t>
      </w:r>
      <w:r>
        <w:rPr>
          <w:rFonts w:ascii="Palatino Linotype" w:eastAsia="Palatino Linotype" w:hAnsi="Palatino Linotype" w:cs="Palatino Linotype"/>
        </w:rPr>
        <w:t xml:space="preserve"> Biodiversity Conservation and Sustainable Management of Living Natural Resources;  </w:t>
      </w:r>
    </w:p>
    <w:p w:rsidR="009E4BA0" w:rsidRDefault="00C907F9">
      <w:pPr>
        <w:spacing w:after="25" w:line="249" w:lineRule="auto"/>
        <w:ind w:left="461" w:right="45"/>
      </w:pPr>
      <w:r>
        <w:rPr>
          <w:rFonts w:ascii="Palatino Linotype" w:eastAsia="Palatino Linotype" w:hAnsi="Palatino Linotype" w:cs="Palatino Linotype"/>
          <w:b/>
        </w:rPr>
        <w:t>ESS 8</w:t>
      </w:r>
      <w:r>
        <w:rPr>
          <w:rFonts w:ascii="Palatino Linotype" w:eastAsia="Palatino Linotype" w:hAnsi="Palatino Linotype" w:cs="Palatino Linotype"/>
        </w:rPr>
        <w:t xml:space="preserve">: Cultural Heritage; and  </w:t>
      </w:r>
    </w:p>
    <w:p w:rsidR="009E4BA0" w:rsidRDefault="00C907F9">
      <w:pPr>
        <w:spacing w:after="25" w:line="249" w:lineRule="auto"/>
        <w:ind w:left="461" w:right="45"/>
      </w:pPr>
      <w:r>
        <w:rPr>
          <w:rFonts w:ascii="Palatino Linotype" w:eastAsia="Palatino Linotype" w:hAnsi="Palatino Linotype" w:cs="Palatino Linotype"/>
          <w:b/>
        </w:rPr>
        <w:t>ESS 10:</w:t>
      </w:r>
      <w:r>
        <w:rPr>
          <w:rFonts w:ascii="Palatino Linotype" w:eastAsia="Palatino Linotype" w:hAnsi="Palatino Linotype" w:cs="Palatino Linotype"/>
        </w:rPr>
        <w:t xml:space="preserve"> Stakeholder Engagement and Information Disclosure.  </w:t>
      </w:r>
    </w:p>
    <w:p w:rsidR="009E4BA0" w:rsidRDefault="00C907F9">
      <w:pPr>
        <w:spacing w:after="0" w:line="259" w:lineRule="auto"/>
        <w:ind w:left="451" w:firstLine="0"/>
        <w:jc w:val="left"/>
      </w:pPr>
      <w:r>
        <w:rPr>
          <w:rFonts w:ascii="Palatino Linotype" w:eastAsia="Palatino Linotype" w:hAnsi="Palatino Linotype" w:cs="Palatino Linotype"/>
        </w:rPr>
        <w:t xml:space="preserve"> </w:t>
      </w:r>
    </w:p>
    <w:p w:rsidR="009E4BA0" w:rsidRDefault="00C907F9">
      <w:pPr>
        <w:spacing w:after="25" w:line="249" w:lineRule="auto"/>
        <w:ind w:left="86" w:right="45"/>
      </w:pPr>
      <w:r>
        <w:rPr>
          <w:rFonts w:ascii="Palatino Linotype" w:eastAsia="Palatino Linotype" w:hAnsi="Palatino Linotype" w:cs="Palatino Linotype"/>
        </w:rPr>
        <w:t xml:space="preserve">Annex 2 contains relevant guidance and support materials to be used by the consultant(s). </w:t>
      </w:r>
    </w:p>
    <w:p w:rsidR="009E4BA0" w:rsidRDefault="00C907F9">
      <w:pPr>
        <w:spacing w:after="0" w:line="249" w:lineRule="auto"/>
        <w:ind w:left="86" w:right="45"/>
      </w:pPr>
      <w:r>
        <w:rPr>
          <w:rFonts w:ascii="Palatino Linotype" w:eastAsia="Palatino Linotype" w:hAnsi="Palatino Linotype" w:cs="Palatino Linotype"/>
        </w:rPr>
        <w:t xml:space="preserve">In addition, the ESIA/ESMP are guided by relevant national regulations and </w:t>
      </w:r>
      <w:r>
        <w:rPr>
          <w:rFonts w:ascii="Palatino Linotype" w:eastAsia="Palatino Linotype" w:hAnsi="Palatino Linotype" w:cs="Palatino Linotype"/>
        </w:rPr>
        <w:t xml:space="preserve">international conventions and protocols ratified or recognized by GoSL, which must be reviewed during the study. </w:t>
      </w:r>
    </w:p>
    <w:p w:rsidR="009E4BA0" w:rsidRDefault="00C907F9">
      <w:pPr>
        <w:spacing w:after="95" w:line="249" w:lineRule="auto"/>
        <w:ind w:left="86" w:right="45"/>
      </w:pPr>
      <w:r>
        <w:rPr>
          <w:rFonts w:ascii="Palatino Linotype" w:eastAsia="Palatino Linotype" w:hAnsi="Palatino Linotype" w:cs="Palatino Linotype"/>
        </w:rPr>
        <w:t xml:space="preserve">7.0 Scope of the Assignment  </w:t>
      </w:r>
    </w:p>
    <w:p w:rsidR="009E4BA0" w:rsidRDefault="00C907F9">
      <w:pPr>
        <w:spacing w:after="28"/>
        <w:ind w:left="451" w:right="39" w:hanging="360"/>
      </w:pPr>
      <w:r>
        <w:rPr>
          <w:rFonts w:ascii="Palatino Linotype" w:eastAsia="Palatino Linotype" w:hAnsi="Palatino Linotype" w:cs="Palatino Linotype"/>
          <w:color w:val="0E101A"/>
        </w:rPr>
        <w:t>(a)</w:t>
      </w:r>
      <w:r>
        <w:rPr>
          <w:rFonts w:ascii="Arial" w:eastAsia="Arial" w:hAnsi="Arial" w:cs="Arial"/>
          <w:color w:val="0E101A"/>
        </w:rPr>
        <w:t xml:space="preserve"> </w:t>
      </w:r>
      <w:r>
        <w:rPr>
          <w:rFonts w:ascii="Palatino Linotype" w:eastAsia="Palatino Linotype" w:hAnsi="Palatino Linotype" w:cs="Palatino Linotype"/>
          <w:b/>
          <w:color w:val="0E101A"/>
        </w:rPr>
        <w:t>The</w:t>
      </w:r>
      <w:r>
        <w:rPr>
          <w:rFonts w:ascii="Palatino Linotype" w:eastAsia="Palatino Linotype" w:hAnsi="Palatino Linotype" w:cs="Palatino Linotype"/>
          <w:b/>
          <w:color w:val="0078D4"/>
          <w:u w:val="single" w:color="0078D4"/>
        </w:rPr>
        <w:t xml:space="preserve"> </w:t>
      </w:r>
      <w:r>
        <w:rPr>
          <w:rFonts w:ascii="Palatino Linotype" w:eastAsia="Palatino Linotype" w:hAnsi="Palatino Linotype" w:cs="Palatino Linotype"/>
          <w:b/>
        </w:rPr>
        <w:t xml:space="preserve">specific tasks for the Environmental and Social Due Diligence Screening shall include:  </w:t>
      </w:r>
      <w:r>
        <w:rPr>
          <w:rFonts w:ascii="Palatino Linotype" w:eastAsia="Palatino Linotype" w:hAnsi="Palatino Linotype" w:cs="Palatino Linotype"/>
        </w:rPr>
        <w:t xml:space="preserve"> </w:t>
      </w:r>
    </w:p>
    <w:p w:rsidR="009E4BA0" w:rsidRDefault="00C907F9">
      <w:pPr>
        <w:numPr>
          <w:ilvl w:val="0"/>
          <w:numId w:val="137"/>
        </w:numPr>
        <w:spacing w:after="25" w:line="249" w:lineRule="auto"/>
        <w:ind w:right="45" w:hanging="362"/>
      </w:pPr>
      <w:r>
        <w:rPr>
          <w:rFonts w:ascii="Palatino Linotype" w:eastAsia="Palatino Linotype" w:hAnsi="Palatino Linotype" w:cs="Palatino Linotype"/>
        </w:rPr>
        <w:t>Description of</w:t>
      </w:r>
      <w:r>
        <w:rPr>
          <w:rFonts w:ascii="Palatino Linotype" w:eastAsia="Palatino Linotype" w:hAnsi="Palatino Linotype" w:cs="Palatino Linotype"/>
        </w:rPr>
        <w:t xml:space="preserve"> the status of the facility, as regards its completion and operation.   </w:t>
      </w:r>
    </w:p>
    <w:p w:rsidR="009E4BA0" w:rsidRDefault="00C907F9">
      <w:pPr>
        <w:numPr>
          <w:ilvl w:val="0"/>
          <w:numId w:val="137"/>
        </w:numPr>
        <w:spacing w:after="25" w:line="249" w:lineRule="auto"/>
        <w:ind w:right="45" w:hanging="362"/>
      </w:pPr>
      <w:r>
        <w:rPr>
          <w:rFonts w:ascii="Palatino Linotype" w:eastAsia="Palatino Linotype" w:hAnsi="Palatino Linotype" w:cs="Palatino Linotype"/>
        </w:rPr>
        <w:t>Review the project E&amp;S risk assessment  instruments prepared under the existing project, including legislation, standards, permits, and the identification of any gaps in relation to t</w:t>
      </w:r>
      <w:r>
        <w:rPr>
          <w:rFonts w:ascii="Palatino Linotype" w:eastAsia="Palatino Linotype" w:hAnsi="Palatino Linotype" w:cs="Palatino Linotype"/>
        </w:rPr>
        <w:t xml:space="preserve">he World Bank E&amp;S policies, national laws, and Good International Industry Practices (GIIPs) such as the World Bank Group’s Environmental, Health and Safety Guidelines, as appropriate;  </w:t>
      </w:r>
    </w:p>
    <w:p w:rsidR="009E4BA0" w:rsidRDefault="00C907F9">
      <w:pPr>
        <w:numPr>
          <w:ilvl w:val="0"/>
          <w:numId w:val="137"/>
        </w:numPr>
        <w:spacing w:after="25" w:line="249" w:lineRule="auto"/>
        <w:ind w:right="45" w:hanging="362"/>
      </w:pPr>
      <w:r>
        <w:rPr>
          <w:rFonts w:ascii="Palatino Linotype" w:eastAsia="Palatino Linotype" w:hAnsi="Palatino Linotype" w:cs="Palatino Linotype"/>
        </w:rPr>
        <w:t>Review  characteristics under the existing project, such as scale, ac</w:t>
      </w:r>
      <w:r>
        <w:rPr>
          <w:rFonts w:ascii="Palatino Linotype" w:eastAsia="Palatino Linotype" w:hAnsi="Palatino Linotype" w:cs="Palatino Linotype"/>
        </w:rPr>
        <w:t xml:space="preserve">tivities, main processes, technology, size, capacity, and plan showing the boundary/footprint etc.  </w:t>
      </w:r>
    </w:p>
    <w:p w:rsidR="009E4BA0" w:rsidRDefault="00C907F9">
      <w:pPr>
        <w:numPr>
          <w:ilvl w:val="0"/>
          <w:numId w:val="137"/>
        </w:numPr>
        <w:spacing w:after="25" w:line="249" w:lineRule="auto"/>
        <w:ind w:right="45" w:hanging="362"/>
      </w:pPr>
      <w:r>
        <w:rPr>
          <w:rFonts w:ascii="Palatino Linotype" w:eastAsia="Palatino Linotype" w:hAnsi="Palatino Linotype" w:cs="Palatino Linotype"/>
        </w:rPr>
        <w:t>Conduct site inspection of project facilities for design flaws and/or barriers to successful integration into the Bank’s planned intervention under the Reg</w:t>
      </w:r>
      <w:r>
        <w:rPr>
          <w:rFonts w:ascii="Palatino Linotype" w:eastAsia="Palatino Linotype" w:hAnsi="Palatino Linotype" w:cs="Palatino Linotype"/>
        </w:rPr>
        <w:t xml:space="preserve">ional Emergency Solar Power Intervention (RESPITE) project;  </w:t>
      </w:r>
    </w:p>
    <w:p w:rsidR="009E4BA0" w:rsidRDefault="00C907F9">
      <w:pPr>
        <w:numPr>
          <w:ilvl w:val="0"/>
          <w:numId w:val="137"/>
        </w:numPr>
        <w:spacing w:after="25" w:line="249" w:lineRule="auto"/>
        <w:ind w:right="45" w:hanging="362"/>
      </w:pPr>
      <w:r>
        <w:rPr>
          <w:rFonts w:ascii="Palatino Linotype" w:eastAsia="Palatino Linotype" w:hAnsi="Palatino Linotype" w:cs="Palatino Linotype"/>
        </w:rPr>
        <w:t xml:space="preserve">Investigate the environmental and social performance of all environmental, social and health and safety components of the existing project and compliance with relevant standards.  </w:t>
      </w:r>
    </w:p>
    <w:p w:rsidR="009E4BA0" w:rsidRDefault="00C907F9">
      <w:pPr>
        <w:numPr>
          <w:ilvl w:val="0"/>
          <w:numId w:val="137"/>
        </w:numPr>
        <w:spacing w:after="25" w:line="249" w:lineRule="auto"/>
        <w:ind w:right="45" w:hanging="362"/>
      </w:pPr>
      <w:r>
        <w:rPr>
          <w:rFonts w:ascii="Palatino Linotype" w:eastAsia="Palatino Linotype" w:hAnsi="Palatino Linotype" w:cs="Palatino Linotype"/>
        </w:rPr>
        <w:t xml:space="preserve">Identify any </w:t>
      </w:r>
      <w:r>
        <w:rPr>
          <w:rFonts w:ascii="Palatino Linotype" w:eastAsia="Palatino Linotype" w:hAnsi="Palatino Linotype" w:cs="Palatino Linotype"/>
        </w:rPr>
        <w:t>E&amp;S legacy issues associated with the existing project during the implementation, and the current O&amp;M practices to ensure alignment with ESSs and GIIPs (if applicable)</w:t>
      </w:r>
      <w:r>
        <w:rPr>
          <w:rFonts w:ascii="Palatino Linotype" w:eastAsia="Palatino Linotype" w:hAnsi="Palatino Linotype" w:cs="Palatino Linotype"/>
          <w:strike/>
        </w:rPr>
        <w:t>;</w:t>
      </w:r>
      <w:r>
        <w:rPr>
          <w:rFonts w:ascii="Palatino Linotype" w:eastAsia="Palatino Linotype" w:hAnsi="Palatino Linotype" w:cs="Palatino Linotype"/>
        </w:rPr>
        <w:t xml:space="preserve">  </w:t>
      </w:r>
    </w:p>
    <w:p w:rsidR="009E4BA0" w:rsidRDefault="00C907F9">
      <w:pPr>
        <w:numPr>
          <w:ilvl w:val="0"/>
          <w:numId w:val="137"/>
        </w:numPr>
        <w:spacing w:after="25" w:line="249" w:lineRule="auto"/>
        <w:ind w:right="45" w:hanging="362"/>
      </w:pPr>
      <w:r>
        <w:rPr>
          <w:rFonts w:ascii="Palatino Linotype" w:eastAsia="Palatino Linotype" w:hAnsi="Palatino Linotype" w:cs="Palatino Linotype"/>
        </w:rPr>
        <w:t>Determine  any lingering impact of the existing works on the local environmental, suc</w:t>
      </w:r>
      <w:r>
        <w:rPr>
          <w:rFonts w:ascii="Palatino Linotype" w:eastAsia="Palatino Linotype" w:hAnsi="Palatino Linotype" w:cs="Palatino Linotype"/>
        </w:rPr>
        <w:t xml:space="preserve">h as domestic water sources, wetlands, swamps, forests, biodiversity and any other sensitive receptors,  as well as any lingering impacts due to SEA/SH, labor influx, labor camp, job seeker influx, physical and/or economic displacement. </w:t>
      </w:r>
    </w:p>
    <w:p w:rsidR="009E4BA0" w:rsidRDefault="00C907F9">
      <w:pPr>
        <w:numPr>
          <w:ilvl w:val="0"/>
          <w:numId w:val="137"/>
        </w:numPr>
        <w:spacing w:after="25" w:line="249" w:lineRule="auto"/>
        <w:ind w:right="45" w:hanging="362"/>
      </w:pPr>
      <w:r>
        <w:rPr>
          <w:rFonts w:ascii="Palatino Linotype" w:eastAsia="Palatino Linotype" w:hAnsi="Palatino Linotype" w:cs="Palatino Linotype"/>
        </w:rPr>
        <w:t>Provide a clear de</w:t>
      </w:r>
      <w:r>
        <w:rPr>
          <w:rFonts w:ascii="Palatino Linotype" w:eastAsia="Palatino Linotype" w:hAnsi="Palatino Linotype" w:cs="Palatino Linotype"/>
        </w:rPr>
        <w:t xml:space="preserve">scription of the land acquisition process for project installations, backed by supporting ownership transfer and title deeds;  </w:t>
      </w:r>
    </w:p>
    <w:p w:rsidR="009E4BA0" w:rsidRDefault="00C907F9">
      <w:pPr>
        <w:numPr>
          <w:ilvl w:val="0"/>
          <w:numId w:val="137"/>
        </w:numPr>
        <w:spacing w:after="30" w:line="249" w:lineRule="auto"/>
        <w:ind w:right="45" w:hanging="362"/>
      </w:pPr>
      <w:r>
        <w:rPr>
          <w:rFonts w:ascii="Palatino Linotype" w:eastAsia="Palatino Linotype" w:hAnsi="Palatino Linotype" w:cs="Palatino Linotype"/>
        </w:rPr>
        <w:t xml:space="preserve">Identify and review the project grievance mechanism, </w:t>
      </w:r>
      <w:r>
        <w:rPr>
          <w:rFonts w:ascii="Palatino Linotype" w:eastAsia="Palatino Linotype" w:hAnsi="Palatino Linotype" w:cs="Palatino Linotype"/>
          <w:color w:val="0E101A"/>
        </w:rPr>
        <w:t xml:space="preserve">any grievance logs and assessment of the grievance structures put in place for the project including those that covered procedures for complaints related to SEA/SH; </w:t>
      </w:r>
      <w:r>
        <w:rPr>
          <w:rFonts w:ascii="Palatino Linotype" w:eastAsia="Palatino Linotype" w:hAnsi="Palatino Linotype" w:cs="Palatino Linotype"/>
        </w:rPr>
        <w:t xml:space="preserve"> </w:t>
      </w:r>
    </w:p>
    <w:p w:rsidR="009E4BA0" w:rsidRDefault="00C907F9">
      <w:pPr>
        <w:numPr>
          <w:ilvl w:val="0"/>
          <w:numId w:val="137"/>
        </w:numPr>
        <w:spacing w:after="35" w:line="240" w:lineRule="auto"/>
        <w:ind w:right="45" w:hanging="362"/>
      </w:pPr>
      <w:r>
        <w:rPr>
          <w:rFonts w:ascii="Palatino Linotype" w:eastAsia="Palatino Linotype" w:hAnsi="Palatino Linotype" w:cs="Palatino Linotype"/>
          <w:color w:val="0E101A"/>
        </w:rPr>
        <w:t>Provide a description of labour management, workers’ welfare, contracting, campsite manag</w:t>
      </w:r>
      <w:r>
        <w:rPr>
          <w:rFonts w:ascii="Palatino Linotype" w:eastAsia="Palatino Linotype" w:hAnsi="Palatino Linotype" w:cs="Palatino Linotype"/>
          <w:color w:val="0E101A"/>
        </w:rPr>
        <w:t xml:space="preserve">ement etc applied to the project; </w:t>
      </w:r>
      <w:r>
        <w:rPr>
          <w:rFonts w:ascii="Palatino Linotype" w:eastAsia="Palatino Linotype" w:hAnsi="Palatino Linotype" w:cs="Palatino Linotype"/>
        </w:rPr>
        <w:t xml:space="preserve"> </w:t>
      </w:r>
    </w:p>
    <w:p w:rsidR="009E4BA0" w:rsidRDefault="00C907F9">
      <w:pPr>
        <w:numPr>
          <w:ilvl w:val="0"/>
          <w:numId w:val="137"/>
        </w:numPr>
        <w:spacing w:after="25" w:line="249" w:lineRule="auto"/>
        <w:ind w:right="45" w:hanging="362"/>
      </w:pPr>
      <w:r>
        <w:rPr>
          <w:rFonts w:ascii="Palatino Linotype" w:eastAsia="Palatino Linotype" w:hAnsi="Palatino Linotype" w:cs="Palatino Linotype"/>
        </w:rPr>
        <w:t xml:space="preserve">Provide a description of traffic management and road safety issues that occurred during the construction, especially for works within the settlements or near public use areas (e.g., schools, hospitals, markets, etc.);  </w:t>
      </w:r>
    </w:p>
    <w:p w:rsidR="009E4BA0" w:rsidRDefault="00C907F9">
      <w:pPr>
        <w:numPr>
          <w:ilvl w:val="0"/>
          <w:numId w:val="137"/>
        </w:numPr>
        <w:spacing w:after="30" w:line="249" w:lineRule="auto"/>
        <w:ind w:right="45" w:hanging="362"/>
      </w:pPr>
      <w:r>
        <w:rPr>
          <w:rFonts w:ascii="Palatino Linotype" w:eastAsia="Palatino Linotype" w:hAnsi="Palatino Linotype" w:cs="Palatino Linotype"/>
          <w:color w:val="0E101A"/>
        </w:rPr>
        <w:t xml:space="preserve">Review records of incidents, accidents or fatalities amongst project workers and the community; </w:t>
      </w:r>
      <w:r>
        <w:rPr>
          <w:rFonts w:ascii="Palatino Linotype" w:eastAsia="Palatino Linotype" w:hAnsi="Palatino Linotype" w:cs="Palatino Linotype"/>
        </w:rPr>
        <w:t xml:space="preserve"> </w:t>
      </w:r>
    </w:p>
    <w:p w:rsidR="009E4BA0" w:rsidRDefault="00C907F9">
      <w:pPr>
        <w:numPr>
          <w:ilvl w:val="0"/>
          <w:numId w:val="137"/>
        </w:numPr>
        <w:spacing w:after="25" w:line="249" w:lineRule="auto"/>
        <w:ind w:right="45" w:hanging="362"/>
      </w:pPr>
      <w:r>
        <w:rPr>
          <w:rFonts w:ascii="Palatino Linotype" w:eastAsia="Palatino Linotype" w:hAnsi="Palatino Linotype" w:cs="Palatino Linotype"/>
        </w:rPr>
        <w:t xml:space="preserve">Examine monitoring programs, procedures and in place controls both during the construction and operational phases (if applicable) of the facility. Assess the </w:t>
      </w:r>
      <w:r>
        <w:rPr>
          <w:rFonts w:ascii="Palatino Linotype" w:eastAsia="Palatino Linotype" w:hAnsi="Palatino Linotype" w:cs="Palatino Linotype"/>
        </w:rPr>
        <w:t xml:space="preserve">relevance and reliability of the current monitoring data collection and analysis system by evaluating the environmental and social monitoring designs, sampling strategy, and quality control procedures.  </w:t>
      </w:r>
    </w:p>
    <w:p w:rsidR="009E4BA0" w:rsidRDefault="00C907F9">
      <w:pPr>
        <w:numPr>
          <w:ilvl w:val="0"/>
          <w:numId w:val="137"/>
        </w:numPr>
        <w:spacing w:after="25" w:line="249" w:lineRule="auto"/>
        <w:ind w:right="45" w:hanging="362"/>
      </w:pPr>
      <w:r>
        <w:rPr>
          <w:rFonts w:ascii="Palatino Linotype" w:eastAsia="Palatino Linotype" w:hAnsi="Palatino Linotype" w:cs="Palatino Linotype"/>
        </w:rPr>
        <w:t>Evaluate the adequacy of personnel training, emergen</w:t>
      </w:r>
      <w:r>
        <w:rPr>
          <w:rFonts w:ascii="Palatino Linotype" w:eastAsia="Palatino Linotype" w:hAnsi="Palatino Linotype" w:cs="Palatino Linotype"/>
        </w:rPr>
        <w:t xml:space="preserve">cy procedures and contingency plans including risks to  the local community and the adequacy of procedures for warning and emergency responses for the existing facility.  </w:t>
      </w:r>
    </w:p>
    <w:p w:rsidR="009E4BA0" w:rsidRDefault="00C907F9">
      <w:pPr>
        <w:numPr>
          <w:ilvl w:val="0"/>
          <w:numId w:val="137"/>
        </w:numPr>
        <w:spacing w:after="29" w:line="250" w:lineRule="auto"/>
        <w:ind w:right="45" w:hanging="362"/>
      </w:pPr>
      <w:r>
        <w:rPr>
          <w:rFonts w:ascii="Palatino Linotype" w:eastAsia="Palatino Linotype" w:hAnsi="Palatino Linotype" w:cs="Palatino Linotype"/>
        </w:rPr>
        <w:t>Brief assessment of the Borrower’s technical E&amp;S management capacity and recommend a</w:t>
      </w:r>
      <w:r>
        <w:rPr>
          <w:rFonts w:ascii="Palatino Linotype" w:eastAsia="Palatino Linotype" w:hAnsi="Palatino Linotype" w:cs="Palatino Linotype"/>
        </w:rPr>
        <w:t xml:space="preserve">ctions to strengthen and monitor institutional capacity.  </w:t>
      </w:r>
    </w:p>
    <w:p w:rsidR="009E4BA0" w:rsidRDefault="00C907F9">
      <w:pPr>
        <w:numPr>
          <w:ilvl w:val="0"/>
          <w:numId w:val="137"/>
        </w:numPr>
        <w:spacing w:after="30" w:line="249" w:lineRule="auto"/>
        <w:ind w:right="45" w:hanging="362"/>
      </w:pPr>
      <w:r>
        <w:rPr>
          <w:rFonts w:ascii="Palatino Linotype" w:eastAsia="Palatino Linotype" w:hAnsi="Palatino Linotype" w:cs="Palatino Linotype"/>
          <w:color w:val="0E101A"/>
        </w:rPr>
        <w:t>Provide a description and characterization of the stakeholder consultation including identification, process, mapping, and plan, involvement of vulnerable groups (especially women and the disabled)</w:t>
      </w:r>
      <w:r>
        <w:rPr>
          <w:rFonts w:ascii="Palatino Linotype" w:eastAsia="Palatino Linotype" w:hAnsi="Palatino Linotype" w:cs="Palatino Linotype"/>
          <w:color w:val="0E101A"/>
        </w:rPr>
        <w:t xml:space="preserve">, in project design,  implementation and future consultation </w:t>
      </w:r>
      <w:r>
        <w:rPr>
          <w:rFonts w:ascii="Palatino Linotype" w:eastAsia="Palatino Linotype" w:hAnsi="Palatino Linotype" w:cs="Palatino Linotype"/>
        </w:rPr>
        <w:t xml:space="preserve"> </w:t>
      </w:r>
    </w:p>
    <w:p w:rsidR="009E4BA0" w:rsidRDefault="00C907F9">
      <w:pPr>
        <w:numPr>
          <w:ilvl w:val="0"/>
          <w:numId w:val="137"/>
        </w:numPr>
        <w:spacing w:after="30" w:line="249" w:lineRule="auto"/>
        <w:ind w:right="45" w:hanging="362"/>
      </w:pPr>
      <w:r>
        <w:rPr>
          <w:rFonts w:ascii="Palatino Linotype" w:eastAsia="Palatino Linotype" w:hAnsi="Palatino Linotype" w:cs="Palatino Linotype"/>
          <w:color w:val="0E101A"/>
        </w:rPr>
        <w:t xml:space="preserve">Provide a description of any physical or economic displacement, resettlement and compensation issues relating to the project; </w:t>
      </w:r>
      <w:r>
        <w:rPr>
          <w:rFonts w:ascii="Palatino Linotype" w:eastAsia="Palatino Linotype" w:hAnsi="Palatino Linotype" w:cs="Palatino Linotype"/>
        </w:rPr>
        <w:t xml:space="preserve"> </w:t>
      </w:r>
    </w:p>
    <w:p w:rsidR="009E4BA0" w:rsidRDefault="00C907F9">
      <w:pPr>
        <w:numPr>
          <w:ilvl w:val="0"/>
          <w:numId w:val="137"/>
        </w:numPr>
        <w:spacing w:after="30" w:line="249" w:lineRule="auto"/>
        <w:ind w:right="45" w:hanging="362"/>
      </w:pPr>
      <w:r>
        <w:rPr>
          <w:rFonts w:ascii="Palatino Linotype" w:eastAsia="Palatino Linotype" w:hAnsi="Palatino Linotype" w:cs="Palatino Linotype"/>
          <w:color w:val="0E101A"/>
        </w:rPr>
        <w:t xml:space="preserve">Any unresolved issues during implementation and post project completion. </w:t>
      </w:r>
      <w:r>
        <w:rPr>
          <w:rFonts w:ascii="Palatino Linotype" w:eastAsia="Palatino Linotype" w:hAnsi="Palatino Linotype" w:cs="Palatino Linotype"/>
        </w:rPr>
        <w:t xml:space="preserve"> </w:t>
      </w:r>
    </w:p>
    <w:p w:rsidR="009E4BA0" w:rsidRDefault="00C907F9">
      <w:pPr>
        <w:spacing w:after="213" w:line="259" w:lineRule="auto"/>
        <w:ind w:left="91" w:firstLine="0"/>
        <w:jc w:val="left"/>
      </w:pPr>
      <w:r>
        <w:rPr>
          <w:rFonts w:ascii="Palatino Linotype" w:eastAsia="Palatino Linotype" w:hAnsi="Palatino Linotype" w:cs="Palatino Linotype"/>
          <w:b/>
          <w:color w:val="000000"/>
        </w:rPr>
        <w:t xml:space="preserve"> </w:t>
      </w:r>
    </w:p>
    <w:p w:rsidR="009E4BA0" w:rsidRDefault="00C907F9">
      <w:pPr>
        <w:spacing w:after="214" w:line="259" w:lineRule="auto"/>
        <w:ind w:left="91" w:firstLine="0"/>
        <w:jc w:val="left"/>
      </w:pPr>
      <w:r>
        <w:rPr>
          <w:rFonts w:ascii="Palatino Linotype" w:eastAsia="Palatino Linotype" w:hAnsi="Palatino Linotype" w:cs="Palatino Linotype"/>
          <w:color w:val="0E101A"/>
        </w:rPr>
        <w:t>(b)</w:t>
      </w:r>
      <w:r>
        <w:rPr>
          <w:rFonts w:ascii="Arial" w:eastAsia="Arial" w:hAnsi="Arial" w:cs="Arial"/>
          <w:color w:val="0E101A"/>
        </w:rPr>
        <w:t xml:space="preserve"> </w:t>
      </w:r>
      <w:r>
        <w:rPr>
          <w:rFonts w:ascii="Palatino Linotype" w:eastAsia="Palatino Linotype" w:hAnsi="Palatino Linotype" w:cs="Palatino Linotype"/>
          <w:b/>
          <w:color w:val="0E101A"/>
        </w:rPr>
        <w:t xml:space="preserve">The specific tasks for the ESIA/ESMP update shall include: </w:t>
      </w:r>
      <w:r>
        <w:rPr>
          <w:rFonts w:ascii="Palatino Linotype" w:eastAsia="Palatino Linotype" w:hAnsi="Palatino Linotype" w:cs="Palatino Linotype"/>
        </w:rPr>
        <w:t xml:space="preserve"> </w:t>
      </w:r>
      <w:r>
        <w:rPr>
          <w:rFonts w:ascii="Palatino Linotype" w:eastAsia="Palatino Linotype" w:hAnsi="Palatino Linotype" w:cs="Palatino Linotype"/>
          <w:color w:val="0E101A"/>
        </w:rPr>
        <w:t xml:space="preserve"> </w:t>
      </w:r>
    </w:p>
    <w:p w:rsidR="009E4BA0" w:rsidRDefault="00C907F9">
      <w:pPr>
        <w:spacing w:after="25" w:line="249" w:lineRule="auto"/>
        <w:ind w:left="86" w:right="45"/>
      </w:pPr>
      <w:r>
        <w:rPr>
          <w:rFonts w:ascii="Palatino Linotype" w:eastAsia="Palatino Linotype" w:hAnsi="Palatino Linotype" w:cs="Palatino Linotype"/>
        </w:rPr>
        <w:t xml:space="preserve">As part of this assignment for the update of the ESIA/ESMP for the Solar PV at Newton, the specific tasks of the </w:t>
      </w:r>
      <w:r>
        <w:rPr>
          <w:rFonts w:ascii="Palatino Linotype" w:eastAsia="Palatino Linotype" w:hAnsi="Palatino Linotype" w:cs="Palatino Linotype"/>
        </w:rPr>
        <w:t xml:space="preserve">consultant shall include: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 xml:space="preserve">Review the initial assessment/screening conducted by the PIU to identify and characterize project impacts;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 xml:space="preserve">Describe project activities, assess alternatives and make necessary recommendations to the project team and design engineers on design modifications that could minimize E&amp;S risks;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Initiate consultations with PAPs, Consultant undertaking the ESIA/ ESMP, an</w:t>
      </w:r>
      <w:r>
        <w:rPr>
          <w:rFonts w:ascii="Palatino Linotype" w:eastAsia="Palatino Linotype" w:hAnsi="Palatino Linotype" w:cs="Palatino Linotype"/>
        </w:rPr>
        <w:t xml:space="preserve">d other relevant stakeholders based on results of the initial assessment/screening;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 xml:space="preserve">Conduct literature review and field investigation of prevailing conditions and E&amp;S risks;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 xml:space="preserve">Describe the methodology and procedures used in the ESIA/ESMP including methods </w:t>
      </w:r>
      <w:r>
        <w:rPr>
          <w:rFonts w:ascii="Palatino Linotype" w:eastAsia="Palatino Linotype" w:hAnsi="Palatino Linotype" w:cs="Palatino Linotype"/>
        </w:rPr>
        <w:t xml:space="preserve">to predict the nature, size and scale of impacts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 xml:space="preserve">Describe the Legal and Institutional Framework relevant to the project and identify any gaps between national systems and the ESSs and propose gap filling measures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Project description (project facility, eq</w:t>
      </w:r>
      <w:r>
        <w:rPr>
          <w:rFonts w:ascii="Palatino Linotype" w:eastAsia="Palatino Linotype" w:hAnsi="Palatino Linotype" w:cs="Palatino Linotype"/>
        </w:rPr>
        <w:t xml:space="preserve">uipment, installations, technologies to be used, materials to be used during the different phases and labor requirements, timetable for each project phase: construction, operation, decommissioning and closure etc.)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Provide a description of the site (exis</w:t>
      </w:r>
      <w:r>
        <w:rPr>
          <w:rFonts w:ascii="Palatino Linotype" w:eastAsia="Palatino Linotype" w:hAnsi="Palatino Linotype" w:cs="Palatino Linotype"/>
        </w:rPr>
        <w:t xml:space="preserve">ting facilities, land requirements, landscape)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Provide a description of project alternatives.  Assess the alternatives to the project and the project site and give justification on the use of the proposed project site. The alternatives should include choi</w:t>
      </w:r>
      <w:r>
        <w:rPr>
          <w:rFonts w:ascii="Palatino Linotype" w:eastAsia="Palatino Linotype" w:hAnsi="Palatino Linotype" w:cs="Palatino Linotype"/>
        </w:rPr>
        <w:t>ce of sites, technology, equipment, routing</w:t>
      </w:r>
      <w:r>
        <w:rPr>
          <w:rFonts w:ascii="Palatino Linotype" w:eastAsia="Palatino Linotype" w:hAnsi="Palatino Linotype" w:cs="Palatino Linotype"/>
          <w:u w:val="single" w:color="0D0D0D"/>
        </w:rPr>
        <w:t>, timing</w:t>
      </w:r>
      <w:r>
        <w:rPr>
          <w:rFonts w:ascii="Palatino Linotype" w:eastAsia="Palatino Linotype" w:hAnsi="Palatino Linotype" w:cs="Palatino Linotype"/>
        </w:rPr>
        <w:t xml:space="preserve"> etc.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Provide a description of the biophysical conditions of the project environment, such as baseline information of the project area with regards to climate, geology, topography, surface hydrology and</w:t>
      </w:r>
      <w:r>
        <w:rPr>
          <w:rFonts w:ascii="Palatino Linotype" w:eastAsia="Palatino Linotype" w:hAnsi="Palatino Linotype" w:cs="Palatino Linotype"/>
        </w:rPr>
        <w:t xml:space="preserve"> water quality, groundwater, air quality, sediment/soils, roads, terrestrial and aquatic ecology/biological environment (fauna and flora) and impact on ecological corridors.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 xml:space="preserve">Assess the socio-economic status of those directly and indirectly affected by </w:t>
      </w:r>
      <w:r>
        <w:rPr>
          <w:rFonts w:ascii="Palatino Linotype" w:eastAsia="Palatino Linotype" w:hAnsi="Palatino Linotype" w:cs="Palatino Linotype"/>
        </w:rPr>
        <w:t xml:space="preserve">the RESPITE activities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Assess the risks or impact of construction or expansion of the project footprint on adjacent wetlands/ swamps and sensitive ecosystems. Make recommendations that will inform engineering design based on this assessment. Note that ad</w:t>
      </w:r>
      <w:r>
        <w:rPr>
          <w:rFonts w:ascii="Palatino Linotype" w:eastAsia="Palatino Linotype" w:hAnsi="Palatino Linotype" w:cs="Palatino Linotype"/>
        </w:rPr>
        <w:t xml:space="preserve">equate buffer must be maintained between the facility and sensitive ecosystems.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 xml:space="preserve">Conduct stakeholder engagement to capture the views and concerns of the affected public and other stakeholders to inform and address the concerns of the project affected and </w:t>
      </w:r>
      <w:r>
        <w:rPr>
          <w:rFonts w:ascii="Palatino Linotype" w:eastAsia="Palatino Linotype" w:hAnsi="Palatino Linotype" w:cs="Palatino Linotype"/>
        </w:rPr>
        <w:t xml:space="preserve">interested parties with regards to the RESPITE activities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Identify and assess the E&amp;S risks and impacts of the project. Identify project benefits and significant positive and negative impacts, direct, indirect and cumulative impacts, and immediate and lo</w:t>
      </w:r>
      <w:r>
        <w:rPr>
          <w:rFonts w:ascii="Palatino Linotype" w:eastAsia="Palatino Linotype" w:hAnsi="Palatino Linotype" w:cs="Palatino Linotype"/>
        </w:rPr>
        <w:t xml:space="preserve">ng-term impacts related to the design/pre-construction, construction phase of the proposed works as well as the operational and decommissioning phase, once the works are finalized.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Identify and describe the occupational/workers health and safety risks/imp</w:t>
      </w:r>
      <w:r>
        <w:rPr>
          <w:rFonts w:ascii="Palatino Linotype" w:eastAsia="Palatino Linotype" w:hAnsi="Palatino Linotype" w:cs="Palatino Linotype"/>
        </w:rPr>
        <w:t xml:space="preserve">acts and mitigation measures.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Describe the existing terrestrial and aquatic flora and fauna including avifauna at the site; rare, threatened and endangered species; sensitive habitats, including wetlands/ swamps, parks or reserves in areas likely to be a</w:t>
      </w:r>
      <w:r>
        <w:rPr>
          <w:rFonts w:ascii="Palatino Linotype" w:eastAsia="Palatino Linotype" w:hAnsi="Palatino Linotype" w:cs="Palatino Linotype"/>
        </w:rPr>
        <w:t xml:space="preserve">ffected by the proposed works; species of commercial importance, ecosystems service, landscape and visual/aesthetics, etc.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Identify and describe the Community Health and Safety risks, Cultural heritage, Waste Management, Emergency Preparedness both during</w:t>
      </w:r>
      <w:r>
        <w:rPr>
          <w:rFonts w:ascii="Palatino Linotype" w:eastAsia="Palatino Linotype" w:hAnsi="Palatino Linotype" w:cs="Palatino Linotype"/>
        </w:rPr>
        <w:t xml:space="preserve"> construction and operation, with specific reference to handling and disposal of battery and electronic wastes, labor influx and employee working conditions, gender-based violence (GBV) risks including SEA/SH, impact on vulnerable groups and gender inequal</w:t>
      </w:r>
      <w:r>
        <w:rPr>
          <w:rFonts w:ascii="Palatino Linotype" w:eastAsia="Palatino Linotype" w:hAnsi="Palatino Linotype" w:cs="Palatino Linotype"/>
        </w:rPr>
        <w:t xml:space="preserve">ity associated with project interventions and cumulative impacts from existing facilities adjacent to the project infrastructure at Newton.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 xml:space="preserve">Describe the current neighborhood land use pattern that could be affected by RESPITE activities.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Describe the mi</w:t>
      </w:r>
      <w:r>
        <w:rPr>
          <w:rFonts w:ascii="Palatino Linotype" w:eastAsia="Palatino Linotype" w:hAnsi="Palatino Linotype" w:cs="Palatino Linotype"/>
        </w:rPr>
        <w:t xml:space="preserve">tigation measures to address E&amp;S risks and impacts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 xml:space="preserve">Formulate an E&amp;S monitoring plan for E&amp;S risk mitigation and management. Ensure that ESIA findings are incorporated into the project design and vice versa.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Conduct public disclosure and consultation o</w:t>
      </w:r>
      <w:r>
        <w:rPr>
          <w:rFonts w:ascii="Palatino Linotype" w:eastAsia="Palatino Linotype" w:hAnsi="Palatino Linotype" w:cs="Palatino Linotype"/>
        </w:rPr>
        <w:t>f PAPs on the scope</w:t>
      </w:r>
      <w:r>
        <w:rPr>
          <w:rFonts w:ascii="Palatino Linotype" w:eastAsia="Palatino Linotype" w:hAnsi="Palatino Linotype" w:cs="Palatino Linotype"/>
          <w:u w:val="single" w:color="0D0D0D"/>
        </w:rPr>
        <w:t xml:space="preserve"> and findings</w:t>
      </w:r>
      <w:r>
        <w:rPr>
          <w:rFonts w:ascii="Palatino Linotype" w:eastAsia="Palatino Linotype" w:hAnsi="Palatino Linotype" w:cs="Palatino Linotype"/>
        </w:rPr>
        <w:t xml:space="preserve"> of the ESIA study, and insight on the full assessment, mitigation and management of E&amp;S risks and impacts is proportionate to the nature and severity of the risk/impact and this should factor into the assessment process.  </w:t>
      </w:r>
    </w:p>
    <w:p w:rsidR="009E4BA0" w:rsidRDefault="00C907F9">
      <w:pPr>
        <w:numPr>
          <w:ilvl w:val="0"/>
          <w:numId w:val="138"/>
        </w:numPr>
        <w:spacing w:after="25" w:line="249" w:lineRule="auto"/>
        <w:ind w:right="45" w:hanging="360"/>
      </w:pPr>
      <w:r>
        <w:rPr>
          <w:rFonts w:ascii="Palatino Linotype" w:eastAsia="Palatino Linotype" w:hAnsi="Palatino Linotype" w:cs="Palatino Linotype"/>
        </w:rPr>
        <w:t>Define the institutional responsibilities, evaluate the capacities of the governmental and local implementing agencies involved in the implementation of the ESMP, capacity development, training and implementation arrangements for the ESMP. This will includ</w:t>
      </w:r>
      <w:r>
        <w:rPr>
          <w:rFonts w:ascii="Palatino Linotype" w:eastAsia="Palatino Linotype" w:hAnsi="Palatino Linotype" w:cs="Palatino Linotype"/>
        </w:rPr>
        <w:t xml:space="preserve">e which party/agency is responsible for the mitigation and monitoring measures; and the training required to support the implementation and mitigation measures </w:t>
      </w:r>
    </w:p>
    <w:p w:rsidR="009E4BA0" w:rsidRDefault="00C907F9">
      <w:pPr>
        <w:numPr>
          <w:ilvl w:val="0"/>
          <w:numId w:val="138"/>
        </w:numPr>
        <w:spacing w:after="190" w:line="249" w:lineRule="auto"/>
        <w:ind w:right="45" w:hanging="360"/>
      </w:pPr>
      <w:r>
        <w:rPr>
          <w:rFonts w:ascii="Palatino Linotype" w:eastAsia="Palatino Linotype" w:hAnsi="Palatino Linotype" w:cs="Palatino Linotype"/>
        </w:rPr>
        <w:t>Prepare implementation schedule for mitigation and monitoring measures</w:t>
      </w:r>
      <w:r>
        <w:rPr>
          <w:rFonts w:ascii="Palatino Linotype" w:eastAsia="Palatino Linotype" w:hAnsi="Palatino Linotype" w:cs="Palatino Linotype"/>
          <w:b/>
        </w:rPr>
        <w:t xml:space="preserve"> </w:t>
      </w:r>
      <w:r>
        <w:rPr>
          <w:rFonts w:ascii="Palatino Linotype" w:eastAsia="Palatino Linotype" w:hAnsi="Palatino Linotype" w:cs="Palatino Linotype"/>
        </w:rPr>
        <w:t>showing phasing and coordination with overall project implementation plans proposed in the above plans and cost estimates and sources of funds for implementing the ESMP</w:t>
      </w:r>
      <w:r>
        <w:rPr>
          <w:rFonts w:ascii="Palatino Linotype" w:eastAsia="Palatino Linotype" w:hAnsi="Palatino Linotype" w:cs="Palatino Linotype"/>
          <w:u w:val="single" w:color="0D0D0D"/>
        </w:rPr>
        <w:t xml:space="preserve"> in close cooperation with the</w:t>
      </w:r>
      <w:r>
        <w:rPr>
          <w:rFonts w:ascii="Palatino Linotype" w:eastAsia="Palatino Linotype" w:hAnsi="Palatino Linotype" w:cs="Palatino Linotype"/>
        </w:rPr>
        <w:t xml:space="preserve"> </w:t>
      </w:r>
      <w:r>
        <w:rPr>
          <w:rFonts w:ascii="Palatino Linotype" w:eastAsia="Palatino Linotype" w:hAnsi="Palatino Linotype" w:cs="Palatino Linotype"/>
          <w:u w:val="single" w:color="0D0D0D"/>
        </w:rPr>
        <w:t>PIU</w:t>
      </w:r>
      <w:r>
        <w:rPr>
          <w:rFonts w:ascii="Palatino Linotype" w:eastAsia="Palatino Linotype" w:hAnsi="Palatino Linotype" w:cs="Palatino Linotype"/>
        </w:rPr>
        <w:t xml:space="preserve">. </w:t>
      </w:r>
    </w:p>
    <w:p w:rsidR="009E4BA0" w:rsidRDefault="00C907F9">
      <w:pPr>
        <w:numPr>
          <w:ilvl w:val="0"/>
          <w:numId w:val="138"/>
        </w:numPr>
        <w:spacing w:after="0" w:line="249" w:lineRule="auto"/>
        <w:ind w:right="45" w:hanging="360"/>
      </w:pPr>
      <w:r>
        <w:rPr>
          <w:rFonts w:ascii="Palatino Linotype" w:eastAsia="Palatino Linotype" w:hAnsi="Palatino Linotype" w:cs="Palatino Linotype"/>
        </w:rPr>
        <w:t xml:space="preserve">Assist EDSA to complete the relevant forms as per the requirements of SL EPA for the purpose of registration and permitting of the project.  </w:t>
      </w:r>
    </w:p>
    <w:p w:rsidR="009E4BA0" w:rsidRDefault="00C907F9">
      <w:pPr>
        <w:spacing w:after="25" w:line="249" w:lineRule="auto"/>
        <w:ind w:left="86" w:right="45"/>
      </w:pPr>
      <w:r>
        <w:rPr>
          <w:rFonts w:ascii="Palatino Linotype" w:eastAsia="Palatino Linotype" w:hAnsi="Palatino Linotype" w:cs="Palatino Linotype"/>
        </w:rPr>
        <w:t xml:space="preserve">Propose an Environmental and Social Management Plan (ESMP) which is materially consistent with the WB ESF policy, </w:t>
      </w:r>
      <w:r>
        <w:rPr>
          <w:rFonts w:ascii="Palatino Linotype" w:eastAsia="Palatino Linotype" w:hAnsi="Palatino Linotype" w:cs="Palatino Linotype"/>
        </w:rPr>
        <w:t xml:space="preserve">which recognizes EPA-SL Acts, guidelines and Procedures. The ESMP should be adaptable and would be incorporated into the bidding documents for the works contract to guide bidders to prepare the preliminary contractor’s ESMP with clear responsibilities for </w:t>
      </w:r>
      <w:r>
        <w:rPr>
          <w:rFonts w:ascii="Palatino Linotype" w:eastAsia="Palatino Linotype" w:hAnsi="Palatino Linotype" w:cs="Palatino Linotype"/>
        </w:rPr>
        <w:t>the implementation of identified aspects. In the case that the ESIA assessed that there are resettlement impacts, then the consultant shall determine the scope of the resettlement and prepare a ToR for the preparation of a Resettlement Plan (RP), proportio</w:t>
      </w:r>
      <w:r>
        <w:rPr>
          <w:rFonts w:ascii="Palatino Linotype" w:eastAsia="Palatino Linotype" w:hAnsi="Palatino Linotype" w:cs="Palatino Linotype"/>
        </w:rPr>
        <w:t xml:space="preserve">nate to the resettlement impact. This ToR for RP will need to be approved by the PIU and World Bank. The actual preparation of the RP is NOT included in this consultancy. To enable an early start on the RAP preparation, the TOR must be prepared as soon as </w:t>
      </w:r>
      <w:r>
        <w:rPr>
          <w:rFonts w:ascii="Palatino Linotype" w:eastAsia="Palatino Linotype" w:hAnsi="Palatino Linotype" w:cs="Palatino Linotype"/>
        </w:rPr>
        <w:t>the need for a RAP is established and before the ESIA is finalized.</w:t>
      </w:r>
      <w:r>
        <w:rPr>
          <w:rFonts w:ascii="Palatino Linotype" w:eastAsia="Palatino Linotype" w:hAnsi="Palatino Linotype" w:cs="Palatino Linotype"/>
          <w:b/>
        </w:rPr>
        <w:t xml:space="preserve"> </w:t>
      </w:r>
    </w:p>
    <w:p w:rsidR="009E4BA0" w:rsidRDefault="00C907F9">
      <w:pPr>
        <w:spacing w:after="153" w:line="249" w:lineRule="auto"/>
        <w:ind w:left="436" w:right="45" w:hanging="360"/>
      </w:pPr>
      <w:r>
        <w:rPr>
          <w:rFonts w:ascii="Palatino Linotype" w:eastAsia="Palatino Linotype" w:hAnsi="Palatino Linotype" w:cs="Palatino Linotype"/>
          <w:b/>
          <w:color w:val="0E101A"/>
        </w:rPr>
        <w:t>(c)</w:t>
      </w:r>
      <w:r>
        <w:rPr>
          <w:rFonts w:ascii="Arial" w:eastAsia="Arial" w:hAnsi="Arial" w:cs="Arial"/>
          <w:b/>
          <w:color w:val="0E101A"/>
        </w:rPr>
        <w:t xml:space="preserve"> </w:t>
      </w:r>
      <w:r>
        <w:rPr>
          <w:rFonts w:ascii="Palatino Linotype" w:eastAsia="Palatino Linotype" w:hAnsi="Palatino Linotype" w:cs="Palatino Linotype"/>
          <w:b/>
        </w:rPr>
        <w:t>Note</w:t>
      </w:r>
      <w:r>
        <w:rPr>
          <w:rFonts w:ascii="Palatino Linotype" w:eastAsia="Palatino Linotype" w:hAnsi="Palatino Linotype" w:cs="Palatino Linotype"/>
        </w:rPr>
        <w:t>: corresponding technical and engineering studies will be conducted in parallel with ESIA, which in turn will be informed by preliminary design studies. The consultant must theref</w:t>
      </w:r>
      <w:r>
        <w:rPr>
          <w:rFonts w:ascii="Palatino Linotype" w:eastAsia="Palatino Linotype" w:hAnsi="Palatino Linotype" w:cs="Palatino Linotype"/>
        </w:rPr>
        <w:t>ore coordinate their work with that of the design engineers. The draft and final report will be revised in consideration of the comments of the client and World Bank. The Consultant will assist the Client in carrying-out the public consultations and disclo</w:t>
      </w:r>
      <w:r>
        <w:rPr>
          <w:rFonts w:ascii="Palatino Linotype" w:eastAsia="Palatino Linotype" w:hAnsi="Palatino Linotype" w:cs="Palatino Linotype"/>
        </w:rPr>
        <w:t xml:space="preserve">sure process.  </w:t>
      </w:r>
      <w:r>
        <w:rPr>
          <w:rFonts w:ascii="Palatino Linotype" w:eastAsia="Palatino Linotype" w:hAnsi="Palatino Linotype" w:cs="Palatino Linotype"/>
          <w:b/>
        </w:rPr>
        <w:t xml:space="preserve">Tentative outline of an ESIA/ESMP </w:t>
      </w:r>
    </w:p>
    <w:p w:rsidR="009E4BA0" w:rsidRDefault="00C907F9">
      <w:pPr>
        <w:spacing w:after="25" w:line="249" w:lineRule="auto"/>
        <w:ind w:left="86" w:right="45"/>
      </w:pPr>
      <w:r>
        <w:rPr>
          <w:rFonts w:ascii="Palatino Linotype" w:eastAsia="Palatino Linotype" w:hAnsi="Palatino Linotype" w:cs="Palatino Linotype"/>
        </w:rPr>
        <w:t xml:space="preserve">A tentative outline of an ESIA/ESMP is included in Annex 1 </w:t>
      </w:r>
    </w:p>
    <w:p w:rsidR="009E4BA0" w:rsidRDefault="00C907F9">
      <w:pPr>
        <w:spacing w:after="177" w:line="249" w:lineRule="auto"/>
        <w:ind w:left="86" w:right="45"/>
      </w:pPr>
      <w:r>
        <w:rPr>
          <w:rFonts w:ascii="Palatino Linotype" w:eastAsia="Palatino Linotype" w:hAnsi="Palatino Linotype" w:cs="Palatino Linotype"/>
        </w:rPr>
        <w:t xml:space="preserve">8.0 Reporting and Deliverables </w:t>
      </w:r>
    </w:p>
    <w:p w:rsidR="009E4BA0" w:rsidRDefault="00C907F9">
      <w:pPr>
        <w:spacing w:after="112" w:line="249" w:lineRule="auto"/>
        <w:ind w:left="86" w:right="45"/>
      </w:pPr>
      <w:r>
        <w:rPr>
          <w:rFonts w:ascii="Palatino Linotype" w:eastAsia="Palatino Linotype" w:hAnsi="Palatino Linotype" w:cs="Palatino Linotype"/>
        </w:rPr>
        <w:t>The consultant shall report to the Project Coordinator for ESLEAP/ PIU but would on day to day, work with staff of</w:t>
      </w:r>
      <w:r>
        <w:rPr>
          <w:rFonts w:ascii="Palatino Linotype" w:eastAsia="Palatino Linotype" w:hAnsi="Palatino Linotype" w:cs="Palatino Linotype"/>
        </w:rPr>
        <w:t xml:space="preserve"> EDSA’s ESMU who are led by a Senior Environmental and Social Management specialist as well as with an experience Supervision Engineer and a team of Planning Engineers of EDSA who would provide technical guidance on Transmission and Distribution Network. T</w:t>
      </w:r>
      <w:r>
        <w:rPr>
          <w:rFonts w:ascii="Palatino Linotype" w:eastAsia="Palatino Linotype" w:hAnsi="Palatino Linotype" w:cs="Palatino Linotype"/>
        </w:rPr>
        <w:t xml:space="preserve">he PIU will review all reports submitted by the consultant, and shall share such with the Bank Safeguards team for review, when they deem them ready for such review and of acceptable standards. The consultant shall address all comments raised by WB </w:t>
      </w:r>
    </w:p>
    <w:p w:rsidR="009E4BA0" w:rsidRDefault="00C907F9">
      <w:pPr>
        <w:spacing w:after="96" w:line="259" w:lineRule="auto"/>
        <w:ind w:left="163" w:firstLine="0"/>
        <w:jc w:val="left"/>
      </w:pPr>
      <w:r>
        <w:rPr>
          <w:rFonts w:ascii="Palatino Linotype" w:eastAsia="Palatino Linotype" w:hAnsi="Palatino Linotype" w:cs="Palatino Linotype"/>
        </w:rPr>
        <w:t xml:space="preserve"> </w:t>
      </w:r>
    </w:p>
    <w:p w:rsidR="009E4BA0" w:rsidRDefault="00C907F9">
      <w:pPr>
        <w:spacing w:after="25" w:line="249" w:lineRule="auto"/>
        <w:ind w:left="86" w:right="45"/>
      </w:pPr>
      <w:r>
        <w:rPr>
          <w:rFonts w:ascii="Palatino Linotype" w:eastAsia="Palatino Linotype" w:hAnsi="Palatino Linotype" w:cs="Palatino Linotype"/>
        </w:rPr>
        <w:t xml:space="preserve">The </w:t>
      </w:r>
      <w:r>
        <w:rPr>
          <w:rFonts w:ascii="Palatino Linotype" w:eastAsia="Palatino Linotype" w:hAnsi="Palatino Linotype" w:cs="Palatino Linotype"/>
        </w:rPr>
        <w:t xml:space="preserve">Consultant is expected to submit to the Project the following: </w:t>
      </w:r>
    </w:p>
    <w:p w:rsidR="009E4BA0" w:rsidRDefault="00C907F9">
      <w:pPr>
        <w:numPr>
          <w:ilvl w:val="0"/>
          <w:numId w:val="139"/>
        </w:numPr>
        <w:spacing w:after="25" w:line="249" w:lineRule="auto"/>
        <w:ind w:right="45" w:hanging="360"/>
      </w:pPr>
      <w:r>
        <w:rPr>
          <w:rFonts w:ascii="Palatino Linotype" w:eastAsia="Palatino Linotype" w:hAnsi="Palatino Linotype" w:cs="Palatino Linotype"/>
        </w:rPr>
        <w:t xml:space="preserve">Inception report describing the procedures and timetable for completion of the ESIA preparation process  </w:t>
      </w:r>
    </w:p>
    <w:p w:rsidR="009E4BA0" w:rsidRDefault="00C907F9">
      <w:pPr>
        <w:numPr>
          <w:ilvl w:val="0"/>
          <w:numId w:val="139"/>
        </w:numPr>
        <w:spacing w:after="25" w:line="249" w:lineRule="auto"/>
        <w:ind w:right="45" w:hanging="360"/>
      </w:pPr>
      <w:r>
        <w:rPr>
          <w:rFonts w:ascii="Palatino Linotype" w:eastAsia="Palatino Linotype" w:hAnsi="Palatino Linotype" w:cs="Palatino Linotype"/>
        </w:rPr>
        <w:t>3 page summary of the preliminary results of the E&amp;S screening and consultation proces</w:t>
      </w:r>
      <w:r>
        <w:rPr>
          <w:rFonts w:ascii="Palatino Linotype" w:eastAsia="Palatino Linotype" w:hAnsi="Palatino Linotype" w:cs="Palatino Linotype"/>
        </w:rPr>
        <w:t xml:space="preserve">s with PAPs and other stakeholders </w:t>
      </w:r>
    </w:p>
    <w:p w:rsidR="009E4BA0" w:rsidRDefault="00C907F9">
      <w:pPr>
        <w:numPr>
          <w:ilvl w:val="0"/>
          <w:numId w:val="139"/>
        </w:numPr>
        <w:spacing w:after="25" w:line="249" w:lineRule="auto"/>
        <w:ind w:right="45" w:hanging="360"/>
      </w:pPr>
      <w:r>
        <w:rPr>
          <w:rFonts w:ascii="Palatino Linotype" w:eastAsia="Palatino Linotype" w:hAnsi="Palatino Linotype" w:cs="Palatino Linotype"/>
        </w:rPr>
        <w:t xml:space="preserve">Draft ESIA report. </w:t>
      </w:r>
    </w:p>
    <w:p w:rsidR="009E4BA0" w:rsidRDefault="00C907F9">
      <w:pPr>
        <w:numPr>
          <w:ilvl w:val="0"/>
          <w:numId w:val="139"/>
        </w:numPr>
        <w:spacing w:after="25" w:line="249" w:lineRule="auto"/>
        <w:ind w:right="45" w:hanging="360"/>
      </w:pPr>
      <w:r>
        <w:rPr>
          <w:rFonts w:ascii="Palatino Linotype" w:eastAsia="Palatino Linotype" w:hAnsi="Palatino Linotype" w:cs="Palatino Linotype"/>
        </w:rPr>
        <w:t>After completion of the review of the draft ESIA, including consultations with PAPs and communities on the main finding of the ESIA, a final ESIA will be prepared by the consultants. During the review</w:t>
      </w:r>
      <w:r>
        <w:rPr>
          <w:rFonts w:ascii="Palatino Linotype" w:eastAsia="Palatino Linotype" w:hAnsi="Palatino Linotype" w:cs="Palatino Linotype"/>
        </w:rPr>
        <w:t xml:space="preserve"> process, the Consultant is expected to make the necessary changes to the ESIA/ESMP and actively participate in the disclosure and consultation process. </w:t>
      </w:r>
    </w:p>
    <w:p w:rsidR="009E4BA0" w:rsidRDefault="00C907F9">
      <w:pPr>
        <w:numPr>
          <w:ilvl w:val="0"/>
          <w:numId w:val="139"/>
        </w:numPr>
        <w:spacing w:after="0" w:line="249" w:lineRule="auto"/>
        <w:ind w:right="45" w:hanging="360"/>
      </w:pPr>
      <w:r>
        <w:rPr>
          <w:rFonts w:ascii="Palatino Linotype" w:eastAsia="Palatino Linotype" w:hAnsi="Palatino Linotype" w:cs="Palatino Linotype"/>
        </w:rPr>
        <w:t>If the ESIA determined that a Resettlement Plan is required, then the Consultant shall prepare a ToR f</w:t>
      </w:r>
      <w:r>
        <w:rPr>
          <w:rFonts w:ascii="Palatino Linotype" w:eastAsia="Palatino Linotype" w:hAnsi="Palatino Linotype" w:cs="Palatino Linotype"/>
        </w:rPr>
        <w:t>or the preparation of a RP, proportionate to the resettlement impact. The actual preparation of the RP is NOT included in this consultancy. To enable an early start on the RAP preparation, the TOR must be prepared as soon as the need for a RAP is establish</w:t>
      </w:r>
      <w:r>
        <w:rPr>
          <w:rFonts w:ascii="Palatino Linotype" w:eastAsia="Palatino Linotype" w:hAnsi="Palatino Linotype" w:cs="Palatino Linotype"/>
        </w:rPr>
        <w:t xml:space="preserve">ed and before the ESIA is finalized. </w:t>
      </w:r>
    </w:p>
    <w:p w:rsidR="009E4BA0" w:rsidRDefault="00C907F9">
      <w:pPr>
        <w:spacing w:after="0" w:line="259" w:lineRule="auto"/>
        <w:ind w:left="451" w:firstLine="0"/>
        <w:jc w:val="left"/>
      </w:pPr>
      <w:r>
        <w:rPr>
          <w:rFonts w:ascii="Palatino Linotype" w:eastAsia="Palatino Linotype" w:hAnsi="Palatino Linotype" w:cs="Palatino Linotype"/>
        </w:rPr>
        <w:t xml:space="preserve"> </w:t>
      </w:r>
    </w:p>
    <w:p w:rsidR="009E4BA0" w:rsidRDefault="00C907F9">
      <w:pPr>
        <w:spacing w:after="57" w:line="249" w:lineRule="auto"/>
        <w:ind w:left="86" w:right="45"/>
      </w:pPr>
      <w:r>
        <w:rPr>
          <w:rFonts w:ascii="Palatino Linotype" w:eastAsia="Palatino Linotype" w:hAnsi="Palatino Linotype" w:cs="Palatino Linotype"/>
        </w:rPr>
        <w:t xml:space="preserve">9. Timetable for deliverables </w:t>
      </w:r>
    </w:p>
    <w:p w:rsidR="009E4BA0" w:rsidRDefault="00C907F9">
      <w:pPr>
        <w:spacing w:after="26" w:line="249" w:lineRule="auto"/>
        <w:ind w:left="76" w:right="40" w:firstLine="0"/>
      </w:pPr>
      <w:r>
        <w:rPr>
          <w:rFonts w:ascii="Palatino Linotype" w:eastAsia="Palatino Linotype" w:hAnsi="Palatino Linotype" w:cs="Palatino Linotype"/>
          <w:color w:val="000000"/>
        </w:rPr>
        <w:t xml:space="preserve">The consultancy is expected to last for Six (6) months to complete. The Consultant is expected to submit to the Project Coordinator the following: </w:t>
      </w:r>
    </w:p>
    <w:tbl>
      <w:tblPr>
        <w:tblStyle w:val="TableGrid"/>
        <w:tblW w:w="9492" w:type="dxa"/>
        <w:tblInd w:w="97" w:type="dxa"/>
        <w:tblCellMar>
          <w:top w:w="74" w:type="dxa"/>
          <w:left w:w="107" w:type="dxa"/>
          <w:bottom w:w="0" w:type="dxa"/>
          <w:right w:w="0" w:type="dxa"/>
        </w:tblCellMar>
        <w:tblLook w:val="04A0" w:firstRow="1" w:lastRow="0" w:firstColumn="1" w:lastColumn="0" w:noHBand="0" w:noVBand="1"/>
      </w:tblPr>
      <w:tblGrid>
        <w:gridCol w:w="1"/>
        <w:gridCol w:w="521"/>
        <w:gridCol w:w="1"/>
        <w:gridCol w:w="4197"/>
        <w:gridCol w:w="1"/>
        <w:gridCol w:w="2313"/>
        <w:gridCol w:w="1"/>
        <w:gridCol w:w="2457"/>
        <w:gridCol w:w="1"/>
      </w:tblGrid>
      <w:tr w:rsidR="009E4BA0">
        <w:trPr>
          <w:gridBefore w:val="1"/>
          <w:trHeight w:val="720"/>
        </w:trPr>
        <w:tc>
          <w:tcPr>
            <w:tcW w:w="522" w:type="dxa"/>
            <w:gridSpan w:val="2"/>
            <w:tcBorders>
              <w:top w:val="single" w:sz="4" w:space="0" w:color="000000"/>
              <w:left w:val="single" w:sz="4" w:space="0" w:color="000000"/>
              <w:bottom w:val="single" w:sz="4" w:space="0" w:color="000000"/>
              <w:right w:val="single" w:sz="4" w:space="0" w:color="000000"/>
            </w:tcBorders>
            <w:shd w:val="clear" w:color="auto" w:fill="1F3864"/>
          </w:tcPr>
          <w:p w:rsidR="009E4BA0" w:rsidRDefault="00C907F9">
            <w:pPr>
              <w:spacing w:after="0" w:line="259" w:lineRule="auto"/>
              <w:ind w:left="0" w:firstLine="0"/>
            </w:pPr>
            <w:r>
              <w:rPr>
                <w:rFonts w:ascii="Palatino Linotype" w:eastAsia="Palatino Linotype" w:hAnsi="Palatino Linotype" w:cs="Palatino Linotype"/>
                <w:b/>
                <w:color w:val="FFFFFF"/>
              </w:rPr>
              <w:t xml:space="preserve">No </w:t>
            </w:r>
          </w:p>
        </w:tc>
        <w:tc>
          <w:tcPr>
            <w:tcW w:w="4198" w:type="dxa"/>
            <w:gridSpan w:val="2"/>
            <w:tcBorders>
              <w:top w:val="single" w:sz="4" w:space="0" w:color="000000"/>
              <w:left w:val="single" w:sz="4" w:space="0" w:color="000000"/>
              <w:bottom w:val="single" w:sz="4" w:space="0" w:color="000000"/>
              <w:right w:val="single" w:sz="4" w:space="0" w:color="000000"/>
            </w:tcBorders>
            <w:shd w:val="clear" w:color="auto" w:fill="1F3864"/>
          </w:tcPr>
          <w:p w:rsidR="009E4BA0" w:rsidRDefault="00C907F9">
            <w:pPr>
              <w:spacing w:after="0" w:line="259" w:lineRule="auto"/>
              <w:ind w:left="0" w:right="53" w:firstLine="0"/>
              <w:jc w:val="center"/>
            </w:pPr>
            <w:r>
              <w:rPr>
                <w:rFonts w:ascii="Palatino Linotype" w:eastAsia="Palatino Linotype" w:hAnsi="Palatino Linotype" w:cs="Palatino Linotype"/>
                <w:b/>
                <w:color w:val="FFFFFF"/>
              </w:rPr>
              <w:t xml:space="preserve">Deliverables </w:t>
            </w:r>
          </w:p>
        </w:tc>
        <w:tc>
          <w:tcPr>
            <w:tcW w:w="2314" w:type="dxa"/>
            <w:gridSpan w:val="2"/>
            <w:tcBorders>
              <w:top w:val="single" w:sz="4" w:space="0" w:color="000000"/>
              <w:left w:val="single" w:sz="4" w:space="0" w:color="000000"/>
              <w:bottom w:val="single" w:sz="4" w:space="0" w:color="000000"/>
              <w:right w:val="single" w:sz="4" w:space="0" w:color="000000"/>
            </w:tcBorders>
            <w:shd w:val="clear" w:color="auto" w:fill="1F3864"/>
          </w:tcPr>
          <w:p w:rsidR="009E4BA0" w:rsidRDefault="00C907F9">
            <w:pPr>
              <w:spacing w:after="0" w:line="259" w:lineRule="auto"/>
              <w:ind w:left="0" w:right="54" w:firstLine="0"/>
              <w:jc w:val="center"/>
            </w:pPr>
            <w:r>
              <w:rPr>
                <w:rFonts w:ascii="Palatino Linotype" w:eastAsia="Palatino Linotype" w:hAnsi="Palatino Linotype" w:cs="Palatino Linotype"/>
                <w:b/>
                <w:color w:val="FFFFFF"/>
              </w:rPr>
              <w:t xml:space="preserve">Timeline </w:t>
            </w:r>
          </w:p>
        </w:tc>
        <w:tc>
          <w:tcPr>
            <w:tcW w:w="2458" w:type="dxa"/>
            <w:gridSpan w:val="2"/>
            <w:tcBorders>
              <w:top w:val="single" w:sz="4" w:space="0" w:color="000000"/>
              <w:left w:val="single" w:sz="4" w:space="0" w:color="000000"/>
              <w:bottom w:val="single" w:sz="4" w:space="0" w:color="000000"/>
              <w:right w:val="single" w:sz="4" w:space="0" w:color="000000"/>
            </w:tcBorders>
            <w:shd w:val="clear" w:color="auto" w:fill="1F3864"/>
          </w:tcPr>
          <w:p w:rsidR="009E4BA0" w:rsidRDefault="00C907F9">
            <w:pPr>
              <w:spacing w:after="0" w:line="259" w:lineRule="auto"/>
              <w:ind w:left="4" w:right="7" w:firstLine="0"/>
              <w:jc w:val="center"/>
            </w:pPr>
            <w:r>
              <w:rPr>
                <w:rFonts w:ascii="Palatino Linotype" w:eastAsia="Palatino Linotype" w:hAnsi="Palatino Linotype" w:cs="Palatino Linotype"/>
                <w:b/>
                <w:color w:val="FFFFFF"/>
              </w:rPr>
              <w:t xml:space="preserve">Percentage of payment </w:t>
            </w:r>
          </w:p>
        </w:tc>
      </w:tr>
      <w:tr w:rsidR="009E4BA0">
        <w:trPr>
          <w:gridBefore w:val="1"/>
          <w:trHeight w:val="2805"/>
        </w:trPr>
        <w:tc>
          <w:tcPr>
            <w:tcW w:w="52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color w:val="000000"/>
              </w:rPr>
              <w:t xml:space="preserve">1 </w:t>
            </w:r>
          </w:p>
        </w:tc>
        <w:tc>
          <w:tcPr>
            <w:tcW w:w="4198"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1" w:line="239" w:lineRule="auto"/>
              <w:ind w:left="1" w:right="55" w:firstLine="0"/>
            </w:pPr>
            <w:r>
              <w:rPr>
                <w:rFonts w:ascii="Palatino Linotype" w:eastAsia="Palatino Linotype" w:hAnsi="Palatino Linotype" w:cs="Palatino Linotype"/>
                <w:color w:val="000000"/>
              </w:rPr>
              <w:t>Inception report describing the procedures, methodology and timetable for completion of the ESIA preparation process (one week after contract signing). Inception report should also provide procedures and methodology of the E&amp;</w:t>
            </w:r>
            <w:r>
              <w:rPr>
                <w:rFonts w:ascii="Palatino Linotype" w:eastAsia="Palatino Linotype" w:hAnsi="Palatino Linotype" w:cs="Palatino Linotype"/>
                <w:color w:val="000000"/>
              </w:rPr>
              <w:t xml:space="preserve">S screening and consultation process with PAPs and other stakeholders – Approved </w:t>
            </w:r>
          </w:p>
          <w:p w:rsidR="009E4BA0" w:rsidRDefault="00C907F9">
            <w:pPr>
              <w:spacing w:after="0" w:line="259" w:lineRule="auto"/>
              <w:ind w:left="1" w:firstLine="0"/>
              <w:jc w:val="left"/>
            </w:pPr>
            <w:r>
              <w:rPr>
                <w:rFonts w:ascii="Palatino Linotype" w:eastAsia="Palatino Linotype" w:hAnsi="Palatino Linotype" w:cs="Palatino Linotype"/>
                <w:color w:val="000000"/>
              </w:rPr>
              <w:t xml:space="preserve">Inception Report </w:t>
            </w:r>
          </w:p>
        </w:tc>
        <w:tc>
          <w:tcPr>
            <w:tcW w:w="231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pPr>
            <w:r>
              <w:rPr>
                <w:rFonts w:ascii="Palatino Linotype" w:eastAsia="Palatino Linotype" w:hAnsi="Palatino Linotype" w:cs="Palatino Linotype"/>
                <w:color w:val="000000"/>
              </w:rPr>
              <w:t xml:space="preserve">One (1) week after contract signing); </w:t>
            </w:r>
          </w:p>
        </w:tc>
        <w:tc>
          <w:tcPr>
            <w:tcW w:w="2458"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color w:val="000000"/>
              </w:rPr>
              <w:t xml:space="preserve">40% </w:t>
            </w:r>
          </w:p>
        </w:tc>
      </w:tr>
      <w:tr w:rsidR="009E4BA0">
        <w:trPr>
          <w:gridBefore w:val="1"/>
          <w:trHeight w:val="2030"/>
        </w:trPr>
        <w:tc>
          <w:tcPr>
            <w:tcW w:w="52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color w:val="000000"/>
              </w:rPr>
              <w:t xml:space="preserve">2 </w:t>
            </w:r>
          </w:p>
        </w:tc>
        <w:tc>
          <w:tcPr>
            <w:tcW w:w="4198" w:type="dxa"/>
            <w:gridSpan w:val="2"/>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1" w:line="239" w:lineRule="auto"/>
              <w:ind w:left="1" w:firstLine="0"/>
              <w:jc w:val="left"/>
            </w:pPr>
            <w:r>
              <w:rPr>
                <w:rFonts w:ascii="Palatino Linotype" w:eastAsia="Palatino Linotype" w:hAnsi="Palatino Linotype" w:cs="Palatino Linotype"/>
              </w:rPr>
              <w:t>3 page summary of the preliminary results of the E&amp;</w:t>
            </w:r>
            <w:r>
              <w:rPr>
                <w:rFonts w:ascii="Palatino Linotype" w:eastAsia="Palatino Linotype" w:hAnsi="Palatino Linotype" w:cs="Palatino Linotype"/>
              </w:rPr>
              <w:t xml:space="preserve">S screening and consultation process with PAPs and other stakeholders (2 weeks after contract signing); and </w:t>
            </w:r>
          </w:p>
          <w:p w:rsidR="009E4BA0" w:rsidRDefault="00C907F9">
            <w:pPr>
              <w:spacing w:after="0" w:line="259" w:lineRule="auto"/>
              <w:ind w:left="1" w:firstLine="0"/>
              <w:jc w:val="left"/>
            </w:pPr>
            <w:r>
              <w:rPr>
                <w:rFonts w:ascii="Palatino Linotype" w:eastAsia="Palatino Linotype" w:hAnsi="Palatino Linotype" w:cs="Palatino Linotype"/>
                <w:color w:val="000000"/>
              </w:rPr>
              <w:t xml:space="preserve"> </w:t>
            </w:r>
          </w:p>
        </w:tc>
        <w:tc>
          <w:tcPr>
            <w:tcW w:w="231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pPr>
            <w:r>
              <w:rPr>
                <w:rFonts w:ascii="Palatino Linotype" w:eastAsia="Palatino Linotype" w:hAnsi="Palatino Linotype" w:cs="Palatino Linotype"/>
              </w:rPr>
              <w:t>Two (2) weeks after contract signing</w:t>
            </w:r>
            <w:r>
              <w:rPr>
                <w:rFonts w:ascii="Palatino Linotype" w:eastAsia="Palatino Linotype" w:hAnsi="Palatino Linotype" w:cs="Palatino Linotype"/>
                <w:color w:val="000000"/>
              </w:rPr>
              <w:t xml:space="preserve"> </w:t>
            </w:r>
          </w:p>
        </w:tc>
        <w:tc>
          <w:tcPr>
            <w:tcW w:w="2458"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color w:val="000000"/>
              </w:rPr>
              <w:t xml:space="preserve"> </w:t>
            </w:r>
          </w:p>
        </w:tc>
      </w:tr>
      <w:tr w:rsidR="009E4BA0">
        <w:trPr>
          <w:gridBefore w:val="1"/>
          <w:trHeight w:val="2151"/>
        </w:trPr>
        <w:tc>
          <w:tcPr>
            <w:tcW w:w="52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color w:val="000000"/>
              </w:rPr>
              <w:t xml:space="preserve">3 </w:t>
            </w:r>
          </w:p>
        </w:tc>
        <w:tc>
          <w:tcPr>
            <w:tcW w:w="4198"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121" w:line="239" w:lineRule="auto"/>
              <w:ind w:left="1" w:right="54" w:firstLine="0"/>
            </w:pPr>
            <w:r>
              <w:rPr>
                <w:rFonts w:ascii="Palatino Linotype" w:eastAsia="Palatino Linotype" w:hAnsi="Palatino Linotype" w:cs="Palatino Linotype"/>
                <w:color w:val="000000"/>
              </w:rPr>
              <w:t xml:space="preserve">Draft ESIA Reports – Submission of Draft ESIA report (including SEA/SH Action Plan) as annex. </w:t>
            </w:r>
          </w:p>
          <w:p w:rsidR="009E4BA0" w:rsidRDefault="00C907F9">
            <w:pPr>
              <w:spacing w:after="0" w:line="259" w:lineRule="auto"/>
              <w:ind w:left="1" w:firstLine="0"/>
              <w:jc w:val="left"/>
            </w:pPr>
            <w:r>
              <w:rPr>
                <w:rFonts w:ascii="Palatino Linotype" w:eastAsia="Palatino Linotype" w:hAnsi="Palatino Linotype" w:cs="Palatino Linotype"/>
                <w:color w:val="000000"/>
              </w:rPr>
              <w:t xml:space="preserve">Comments by the client and the World Bank </w:t>
            </w:r>
          </w:p>
        </w:tc>
        <w:tc>
          <w:tcPr>
            <w:tcW w:w="231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118" w:line="240" w:lineRule="auto"/>
              <w:ind w:left="1" w:firstLine="0"/>
            </w:pPr>
            <w:r>
              <w:rPr>
                <w:rFonts w:ascii="Palatino Linotype" w:eastAsia="Palatino Linotype" w:hAnsi="Palatino Linotype" w:cs="Palatino Linotype"/>
                <w:color w:val="000000"/>
              </w:rPr>
              <w:t xml:space="preserve">Four (4) weeks after contract signing. </w:t>
            </w:r>
          </w:p>
          <w:p w:rsidR="009E4BA0" w:rsidRDefault="00C907F9">
            <w:pPr>
              <w:spacing w:after="114" w:line="259" w:lineRule="auto"/>
              <w:ind w:left="1" w:firstLine="0"/>
              <w:jc w:val="left"/>
            </w:pPr>
            <w:r>
              <w:rPr>
                <w:rFonts w:ascii="Palatino Linotype" w:eastAsia="Palatino Linotype" w:hAnsi="Palatino Linotype" w:cs="Palatino Linotype"/>
                <w:color w:val="000000"/>
              </w:rPr>
              <w:t xml:space="preserve"> </w:t>
            </w:r>
          </w:p>
          <w:p w:rsidR="009E4BA0" w:rsidRDefault="00C907F9">
            <w:pPr>
              <w:spacing w:after="0" w:line="259" w:lineRule="auto"/>
              <w:ind w:left="1" w:firstLine="0"/>
              <w:jc w:val="left"/>
            </w:pPr>
            <w:r>
              <w:rPr>
                <w:rFonts w:ascii="Palatino Linotype" w:eastAsia="Palatino Linotype" w:hAnsi="Palatino Linotype" w:cs="Palatino Linotype"/>
                <w:color w:val="000000"/>
              </w:rPr>
              <w:t xml:space="preserve">One </w:t>
            </w:r>
            <w:r>
              <w:rPr>
                <w:rFonts w:ascii="Palatino Linotype" w:eastAsia="Palatino Linotype" w:hAnsi="Palatino Linotype" w:cs="Palatino Linotype"/>
                <w:color w:val="000000"/>
              </w:rPr>
              <w:tab/>
              <w:t xml:space="preserve">(1) </w:t>
            </w:r>
            <w:r>
              <w:rPr>
                <w:rFonts w:ascii="Palatino Linotype" w:eastAsia="Palatino Linotype" w:hAnsi="Palatino Linotype" w:cs="Palatino Linotype"/>
                <w:color w:val="000000"/>
              </w:rPr>
              <w:tab/>
              <w:t xml:space="preserve">week comment by LEC and the Bank. </w:t>
            </w:r>
          </w:p>
        </w:tc>
        <w:tc>
          <w:tcPr>
            <w:tcW w:w="2458"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color w:val="000000"/>
              </w:rPr>
              <w:t xml:space="preserve"> </w:t>
            </w:r>
          </w:p>
        </w:tc>
      </w:tr>
      <w:tr w:rsidR="009E4BA0">
        <w:trPr>
          <w:gridAfter w:val="1"/>
          <w:trHeight w:val="725"/>
        </w:trPr>
        <w:tc>
          <w:tcPr>
            <w:tcW w:w="522" w:type="dxa"/>
            <w:gridSpan w:val="2"/>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4198" w:type="dxa"/>
            <w:gridSpan w:val="2"/>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231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color w:val="000000"/>
              </w:rPr>
              <w:t xml:space="preserve">Five (5) weeks after contract signing. </w:t>
            </w:r>
          </w:p>
        </w:tc>
        <w:tc>
          <w:tcPr>
            <w:tcW w:w="2458" w:type="dxa"/>
            <w:gridSpan w:val="2"/>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gridAfter w:val="1"/>
          <w:trHeight w:val="1613"/>
        </w:trPr>
        <w:tc>
          <w:tcPr>
            <w:tcW w:w="52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color w:val="000000"/>
              </w:rPr>
              <w:t xml:space="preserve">4 </w:t>
            </w:r>
          </w:p>
        </w:tc>
        <w:tc>
          <w:tcPr>
            <w:tcW w:w="4198" w:type="dxa"/>
            <w:gridSpan w:val="2"/>
            <w:tcBorders>
              <w:top w:val="single" w:sz="4" w:space="0" w:color="000000"/>
              <w:left w:val="single" w:sz="4" w:space="0" w:color="000000"/>
              <w:bottom w:val="single" w:sz="4" w:space="0" w:color="000000"/>
              <w:right w:val="single" w:sz="4" w:space="0" w:color="000000"/>
            </w:tcBorders>
          </w:tcPr>
          <w:p w:rsidR="009E4BA0" w:rsidRDefault="00C907F9">
            <w:pPr>
              <w:tabs>
                <w:tab w:val="center" w:pos="585"/>
                <w:tab w:val="center" w:pos="1268"/>
                <w:tab w:val="center" w:pos="2363"/>
                <w:tab w:val="center" w:pos="3402"/>
                <w:tab w:val="right" w:pos="4091"/>
              </w:tabs>
              <w:spacing w:after="0" w:line="259" w:lineRule="auto"/>
              <w:ind w:left="0" w:firstLine="0"/>
              <w:jc w:val="left"/>
            </w:pPr>
            <w:r>
              <w:rPr>
                <w:rFonts w:ascii="Palatino Linotype" w:eastAsia="Palatino Linotype" w:hAnsi="Palatino Linotype" w:cs="Palatino Linotype"/>
              </w:rPr>
              <w:t xml:space="preserve">If </w:t>
            </w:r>
            <w:r>
              <w:rPr>
                <w:rFonts w:ascii="Palatino Linotype" w:eastAsia="Palatino Linotype" w:hAnsi="Palatino Linotype" w:cs="Palatino Linotype"/>
              </w:rPr>
              <w:tab/>
              <w:t xml:space="preserve">the </w:t>
            </w:r>
            <w:r>
              <w:rPr>
                <w:rFonts w:ascii="Palatino Linotype" w:eastAsia="Palatino Linotype" w:hAnsi="Palatino Linotype" w:cs="Palatino Linotype"/>
              </w:rPr>
              <w:tab/>
              <w:t xml:space="preserve">ESIA </w:t>
            </w:r>
            <w:r>
              <w:rPr>
                <w:rFonts w:ascii="Palatino Linotype" w:eastAsia="Palatino Linotype" w:hAnsi="Palatino Linotype" w:cs="Palatino Linotype"/>
              </w:rPr>
              <w:tab/>
              <w:t xml:space="preserve">determined </w:t>
            </w:r>
            <w:r>
              <w:rPr>
                <w:rFonts w:ascii="Palatino Linotype" w:eastAsia="Palatino Linotype" w:hAnsi="Palatino Linotype" w:cs="Palatino Linotype"/>
              </w:rPr>
              <w:tab/>
              <w:t xml:space="preserve">that </w:t>
            </w:r>
            <w:r>
              <w:rPr>
                <w:rFonts w:ascii="Palatino Linotype" w:eastAsia="Palatino Linotype" w:hAnsi="Palatino Linotype" w:cs="Palatino Linotype"/>
              </w:rPr>
              <w:tab/>
              <w:t xml:space="preserve">a </w:t>
            </w:r>
          </w:p>
          <w:p w:rsidR="009E4BA0" w:rsidRDefault="00C907F9">
            <w:pPr>
              <w:spacing w:after="0" w:line="259" w:lineRule="auto"/>
              <w:ind w:left="0" w:right="106" w:firstLine="0"/>
            </w:pPr>
            <w:r>
              <w:rPr>
                <w:rFonts w:ascii="Palatino Linotype" w:eastAsia="Palatino Linotype" w:hAnsi="Palatino Linotype" w:cs="Palatino Linotype"/>
              </w:rPr>
              <w:t>Resettlement Plan is required, then the Consultant shall prepare a ToR for the preparation of a RP, proportionate to the resettlement impact</w:t>
            </w:r>
            <w:r>
              <w:rPr>
                <w:rFonts w:ascii="Palatino Linotype" w:eastAsia="Palatino Linotype" w:hAnsi="Palatino Linotype" w:cs="Palatino Linotype"/>
                <w:color w:val="000000"/>
              </w:rPr>
              <w:t xml:space="preserve"> </w:t>
            </w:r>
          </w:p>
        </w:tc>
        <w:tc>
          <w:tcPr>
            <w:tcW w:w="231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color w:val="000000"/>
              </w:rPr>
              <w:t xml:space="preserve">Five (5) weeks after contract signing. </w:t>
            </w:r>
          </w:p>
        </w:tc>
        <w:tc>
          <w:tcPr>
            <w:tcW w:w="2458"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color w:val="000000"/>
              </w:rPr>
              <w:t xml:space="preserve"> </w:t>
            </w:r>
          </w:p>
        </w:tc>
      </w:tr>
      <w:tr w:rsidR="009E4BA0">
        <w:trPr>
          <w:gridAfter w:val="1"/>
          <w:trHeight w:val="3281"/>
        </w:trPr>
        <w:tc>
          <w:tcPr>
            <w:tcW w:w="52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color w:val="000000"/>
              </w:rPr>
              <w:t xml:space="preserve">5 </w:t>
            </w:r>
          </w:p>
        </w:tc>
        <w:tc>
          <w:tcPr>
            <w:tcW w:w="4198"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118" w:line="239" w:lineRule="auto"/>
              <w:ind w:left="0" w:right="106" w:firstLine="0"/>
            </w:pPr>
            <w:r>
              <w:rPr>
                <w:rFonts w:ascii="Palatino Linotype" w:eastAsia="Palatino Linotype" w:hAnsi="Palatino Linotype" w:cs="Palatino Linotype"/>
                <w:color w:val="000000"/>
              </w:rPr>
              <w:t xml:space="preserve">Submission of Final Draft ESIA, satisfactory incorporating of comments by the client and the World Bank (one week after receiving comments) – Approved Final Draft </w:t>
            </w:r>
          </w:p>
          <w:p w:rsidR="009E4BA0" w:rsidRDefault="00C907F9">
            <w:pPr>
              <w:spacing w:after="0" w:line="259" w:lineRule="auto"/>
              <w:ind w:left="0" w:firstLine="0"/>
              <w:jc w:val="left"/>
            </w:pPr>
            <w:r>
              <w:rPr>
                <w:rFonts w:ascii="Palatino Linotype" w:eastAsia="Palatino Linotype" w:hAnsi="Palatino Linotype" w:cs="Palatino Linotype"/>
                <w:color w:val="000000"/>
              </w:rPr>
              <w:t xml:space="preserve">Comments by the Client and the World Bank   </w:t>
            </w:r>
          </w:p>
        </w:tc>
        <w:tc>
          <w:tcPr>
            <w:tcW w:w="231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120" w:line="240" w:lineRule="auto"/>
              <w:ind w:left="0" w:firstLine="0"/>
            </w:pPr>
            <w:r>
              <w:rPr>
                <w:rFonts w:ascii="Palatino Linotype" w:eastAsia="Palatino Linotype" w:hAnsi="Palatino Linotype" w:cs="Palatino Linotype"/>
                <w:color w:val="000000"/>
              </w:rPr>
              <w:t xml:space="preserve">Ten (10) weeks after contract signing  </w:t>
            </w:r>
          </w:p>
          <w:p w:rsidR="009E4BA0" w:rsidRDefault="00C907F9">
            <w:pPr>
              <w:spacing w:after="94" w:line="259" w:lineRule="auto"/>
              <w:ind w:left="0" w:firstLine="0"/>
              <w:jc w:val="left"/>
            </w:pPr>
            <w:r>
              <w:rPr>
                <w:rFonts w:ascii="Palatino Linotype" w:eastAsia="Palatino Linotype" w:hAnsi="Palatino Linotype" w:cs="Palatino Linotype"/>
                <w:color w:val="000000"/>
              </w:rPr>
              <w:t xml:space="preserve"> </w:t>
            </w:r>
          </w:p>
          <w:p w:rsidR="009E4BA0" w:rsidRDefault="00C907F9">
            <w:pPr>
              <w:spacing w:after="96" w:line="259" w:lineRule="auto"/>
              <w:ind w:left="0" w:firstLine="0"/>
              <w:jc w:val="left"/>
            </w:pPr>
            <w:r>
              <w:rPr>
                <w:rFonts w:ascii="Palatino Linotype" w:eastAsia="Palatino Linotype" w:hAnsi="Palatino Linotype" w:cs="Palatino Linotype"/>
                <w:color w:val="000000"/>
              </w:rPr>
              <w:t xml:space="preserve"> </w:t>
            </w:r>
          </w:p>
          <w:p w:rsidR="009E4BA0" w:rsidRDefault="00C907F9">
            <w:pPr>
              <w:spacing w:after="140" w:line="239" w:lineRule="auto"/>
              <w:ind w:left="0" w:right="106" w:firstLine="0"/>
            </w:pPr>
            <w:r>
              <w:rPr>
                <w:rFonts w:ascii="Palatino Linotype" w:eastAsia="Palatino Linotype" w:hAnsi="Palatino Linotype" w:cs="Palatino Linotype"/>
                <w:color w:val="000000"/>
              </w:rPr>
              <w:t xml:space="preserve">One (1) week comment by LEC and the Bank. </w:t>
            </w:r>
          </w:p>
          <w:p w:rsidR="009E4BA0" w:rsidRDefault="00C907F9">
            <w:pPr>
              <w:tabs>
                <w:tab w:val="center" w:pos="1077"/>
                <w:tab w:val="right" w:pos="2207"/>
              </w:tabs>
              <w:spacing w:after="0" w:line="259" w:lineRule="auto"/>
              <w:ind w:left="0" w:firstLine="0"/>
              <w:jc w:val="left"/>
            </w:pPr>
            <w:r>
              <w:rPr>
                <w:rFonts w:ascii="Palatino Linotype" w:eastAsia="Palatino Linotype" w:hAnsi="Palatino Linotype" w:cs="Palatino Linotype"/>
                <w:color w:val="000000"/>
              </w:rPr>
              <w:t xml:space="preserve">Eleven </w:t>
            </w:r>
            <w:r>
              <w:rPr>
                <w:rFonts w:ascii="Palatino Linotype" w:eastAsia="Palatino Linotype" w:hAnsi="Palatino Linotype" w:cs="Palatino Linotype"/>
                <w:color w:val="000000"/>
              </w:rPr>
              <w:tab/>
              <w:t xml:space="preserve">(11) </w:t>
            </w:r>
            <w:r>
              <w:rPr>
                <w:rFonts w:ascii="Palatino Linotype" w:eastAsia="Palatino Linotype" w:hAnsi="Palatino Linotype" w:cs="Palatino Linotype"/>
                <w:color w:val="000000"/>
              </w:rPr>
              <w:tab/>
              <w:t xml:space="preserve">weeks </w:t>
            </w:r>
          </w:p>
          <w:p w:rsidR="009E4BA0" w:rsidRDefault="00C907F9">
            <w:pPr>
              <w:spacing w:after="0" w:line="259" w:lineRule="auto"/>
              <w:ind w:left="0" w:firstLine="0"/>
              <w:jc w:val="left"/>
            </w:pPr>
            <w:r>
              <w:rPr>
                <w:rFonts w:ascii="Palatino Linotype" w:eastAsia="Palatino Linotype" w:hAnsi="Palatino Linotype" w:cs="Palatino Linotype"/>
                <w:color w:val="000000"/>
              </w:rPr>
              <w:t xml:space="preserve">after contract signing   </w:t>
            </w:r>
          </w:p>
        </w:tc>
        <w:tc>
          <w:tcPr>
            <w:tcW w:w="2458"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color w:val="000000"/>
              </w:rPr>
              <w:t xml:space="preserve">40% </w:t>
            </w:r>
          </w:p>
        </w:tc>
      </w:tr>
      <w:tr w:rsidR="009E4BA0">
        <w:trPr>
          <w:gridAfter w:val="1"/>
          <w:trHeight w:val="3694"/>
        </w:trPr>
        <w:tc>
          <w:tcPr>
            <w:tcW w:w="52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color w:val="000000"/>
              </w:rPr>
              <w:t xml:space="preserve">6 </w:t>
            </w:r>
          </w:p>
        </w:tc>
        <w:tc>
          <w:tcPr>
            <w:tcW w:w="4198"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104" w:firstLine="0"/>
            </w:pPr>
            <w:r>
              <w:rPr>
                <w:rFonts w:ascii="Palatino Linotype" w:eastAsia="Palatino Linotype" w:hAnsi="Palatino Linotype" w:cs="Palatino Linotype"/>
                <w:color w:val="000000"/>
              </w:rPr>
              <w:t xml:space="preserve">After completion of the review of the final draft ESIA, including consultations with PAPs and communities on the main finding of the ESIA, a final ESIA will be prepared by the consultants upon satisfactory incorporation of comments by the client and World </w:t>
            </w:r>
            <w:r>
              <w:rPr>
                <w:rFonts w:ascii="Palatino Linotype" w:eastAsia="Palatino Linotype" w:hAnsi="Palatino Linotype" w:cs="Palatino Linotype"/>
                <w:color w:val="000000"/>
              </w:rPr>
              <w:t xml:space="preserve">Bank. . During the review process, the Consultant is expected to make the necessary changes to the ESIA/ESMP and organize the public disclosure and consultation process.  </w:t>
            </w:r>
          </w:p>
        </w:tc>
        <w:tc>
          <w:tcPr>
            <w:tcW w:w="231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1" w:line="239" w:lineRule="auto"/>
              <w:ind w:left="0" w:right="105" w:firstLine="0"/>
            </w:pPr>
            <w:r>
              <w:rPr>
                <w:rFonts w:ascii="Palatino Linotype" w:eastAsia="Palatino Linotype" w:hAnsi="Palatino Linotype" w:cs="Palatino Linotype"/>
                <w:color w:val="000000"/>
              </w:rPr>
              <w:t>Fourteen (14) weeks after contract signing and after all the comments provided by th</w:t>
            </w:r>
            <w:r>
              <w:rPr>
                <w:rFonts w:ascii="Palatino Linotype" w:eastAsia="Palatino Linotype" w:hAnsi="Palatino Linotype" w:cs="Palatino Linotype"/>
                <w:color w:val="000000"/>
              </w:rPr>
              <w:t xml:space="preserve">e client and the </w:t>
            </w:r>
          </w:p>
          <w:p w:rsidR="009E4BA0" w:rsidRDefault="00C907F9">
            <w:pPr>
              <w:spacing w:after="0" w:line="259" w:lineRule="auto"/>
              <w:ind w:left="0" w:firstLine="0"/>
            </w:pPr>
            <w:r>
              <w:rPr>
                <w:rFonts w:ascii="Palatino Linotype" w:eastAsia="Palatino Linotype" w:hAnsi="Palatino Linotype" w:cs="Palatino Linotype"/>
                <w:color w:val="000000"/>
              </w:rPr>
              <w:t xml:space="preserve">World Bank have been resolved.  </w:t>
            </w:r>
          </w:p>
        </w:tc>
        <w:tc>
          <w:tcPr>
            <w:tcW w:w="2458"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color w:val="000000"/>
              </w:rPr>
              <w:t xml:space="preserve">20% </w:t>
            </w:r>
          </w:p>
        </w:tc>
      </w:tr>
    </w:tbl>
    <w:p w:rsidR="009E4BA0" w:rsidRDefault="00C907F9">
      <w:pPr>
        <w:spacing w:after="0" w:line="259" w:lineRule="auto"/>
        <w:ind w:left="91" w:firstLine="0"/>
        <w:jc w:val="left"/>
      </w:pPr>
      <w:r>
        <w:rPr>
          <w:rFonts w:ascii="Palatino Linotype" w:eastAsia="Palatino Linotype" w:hAnsi="Palatino Linotype" w:cs="Palatino Linotype"/>
        </w:rPr>
        <w:t xml:space="preserve"> </w:t>
      </w:r>
    </w:p>
    <w:p w:rsidR="009E4BA0" w:rsidRDefault="00C907F9">
      <w:pPr>
        <w:pStyle w:val="Heading7"/>
        <w:spacing w:after="14" w:line="259" w:lineRule="auto"/>
        <w:ind w:left="91" w:firstLine="0"/>
      </w:pPr>
      <w:r>
        <w:rPr>
          <w:rFonts w:ascii="Palatino Linotype" w:eastAsia="Palatino Linotype" w:hAnsi="Palatino Linotype" w:cs="Palatino Linotype"/>
          <w:color w:val="0070C0"/>
        </w:rPr>
        <w:t xml:space="preserve">Formats for Delivery and Data Management  </w:t>
      </w:r>
    </w:p>
    <w:p w:rsidR="009E4BA0" w:rsidRDefault="00C907F9">
      <w:pPr>
        <w:numPr>
          <w:ilvl w:val="0"/>
          <w:numId w:val="140"/>
        </w:numPr>
        <w:spacing w:after="25" w:line="249" w:lineRule="auto"/>
        <w:ind w:right="45" w:hanging="360"/>
      </w:pPr>
      <w:r>
        <w:rPr>
          <w:rFonts w:ascii="Palatino Linotype" w:eastAsia="Palatino Linotype" w:hAnsi="Palatino Linotype" w:cs="Palatino Linotype"/>
        </w:rPr>
        <w:t xml:space="preserve">All key deliverables shall be provided in editable digital form to the client. The Final Report shall be provided within 14 weeks after receipt of comments from the Client and the World Bank. </w:t>
      </w:r>
    </w:p>
    <w:p w:rsidR="009E4BA0" w:rsidRDefault="00C907F9">
      <w:pPr>
        <w:numPr>
          <w:ilvl w:val="0"/>
          <w:numId w:val="140"/>
        </w:numPr>
        <w:spacing w:after="25" w:line="249" w:lineRule="auto"/>
        <w:ind w:right="45" w:hanging="360"/>
      </w:pPr>
      <w:r>
        <w:rPr>
          <w:rFonts w:ascii="Palatino Linotype" w:eastAsia="Palatino Linotype" w:hAnsi="Palatino Linotype" w:cs="Palatino Linotype"/>
        </w:rPr>
        <w:t>Final reports, and drafts thereof, shall be submitted in Word f</w:t>
      </w:r>
      <w:r>
        <w:rPr>
          <w:rFonts w:ascii="Palatino Linotype" w:eastAsia="Palatino Linotype" w:hAnsi="Palatino Linotype" w:cs="Palatino Linotype"/>
        </w:rPr>
        <w:t xml:space="preserve">ormat. Copies of the ESIA shall be submitted, a final clean version and one version in track change, showing change and how comments were addressed.  </w:t>
      </w:r>
    </w:p>
    <w:p w:rsidR="009E4BA0" w:rsidRDefault="00C907F9">
      <w:pPr>
        <w:numPr>
          <w:ilvl w:val="0"/>
          <w:numId w:val="140"/>
        </w:numPr>
        <w:spacing w:after="25" w:line="249" w:lineRule="auto"/>
        <w:ind w:right="45" w:hanging="360"/>
      </w:pPr>
      <w:r>
        <w:rPr>
          <w:rFonts w:ascii="Palatino Linotype" w:eastAsia="Palatino Linotype" w:hAnsi="Palatino Linotype" w:cs="Palatino Linotype"/>
        </w:rPr>
        <w:t>The consultant will attend regular project meetings with the client to monitor project progress and prese</w:t>
      </w:r>
      <w:r>
        <w:rPr>
          <w:rFonts w:ascii="Palatino Linotype" w:eastAsia="Palatino Linotype" w:hAnsi="Palatino Linotype" w:cs="Palatino Linotype"/>
        </w:rPr>
        <w:t xml:space="preserve">nt and discuss deliverables.  </w:t>
      </w:r>
    </w:p>
    <w:p w:rsidR="009E4BA0" w:rsidRDefault="00C907F9">
      <w:pPr>
        <w:numPr>
          <w:ilvl w:val="0"/>
          <w:numId w:val="140"/>
        </w:numPr>
        <w:spacing w:after="25" w:line="249" w:lineRule="auto"/>
        <w:ind w:right="45" w:hanging="360"/>
      </w:pPr>
      <w:r>
        <w:rPr>
          <w:rFonts w:ascii="Palatino Linotype" w:eastAsia="Palatino Linotype" w:hAnsi="Palatino Linotype" w:cs="Palatino Linotype"/>
        </w:rPr>
        <w:t xml:space="preserve">All reports shall be written in English </w:t>
      </w:r>
    </w:p>
    <w:p w:rsidR="009E4BA0" w:rsidRDefault="00C907F9">
      <w:pPr>
        <w:numPr>
          <w:ilvl w:val="0"/>
          <w:numId w:val="141"/>
        </w:numPr>
        <w:spacing w:after="57" w:line="250" w:lineRule="auto"/>
        <w:ind w:right="45" w:hanging="331"/>
        <w:jc w:val="left"/>
      </w:pPr>
      <w:r>
        <w:rPr>
          <w:rFonts w:ascii="Palatino Linotype" w:eastAsia="Palatino Linotype" w:hAnsi="Palatino Linotype" w:cs="Palatino Linotype"/>
        </w:rPr>
        <w:t xml:space="preserve">Consultant’s Qualification and Experience </w:t>
      </w:r>
    </w:p>
    <w:p w:rsidR="009E4BA0" w:rsidRDefault="00C907F9">
      <w:pPr>
        <w:spacing w:after="0" w:line="249" w:lineRule="auto"/>
        <w:ind w:left="86" w:right="45"/>
      </w:pPr>
      <w:r>
        <w:rPr>
          <w:rFonts w:ascii="Palatino Linotype" w:eastAsia="Palatino Linotype" w:hAnsi="Palatino Linotype" w:cs="Palatino Linotype"/>
        </w:rPr>
        <w:t xml:space="preserve">The firm/consultants shall utilize highly qualified experts for the study.  The team shall comprise at least the experts listed in the table </w:t>
      </w:r>
      <w:r>
        <w:rPr>
          <w:rFonts w:ascii="Palatino Linotype" w:eastAsia="Palatino Linotype" w:hAnsi="Palatino Linotype" w:cs="Palatino Linotype"/>
        </w:rPr>
        <w:t>below. Either the Environmental or Social Specialist must take on the task of being the Team Leader. The Team Leader (TL) must have led or played a major role in at least three assignments for the preparation of ESIA, ESMP for renewable power projects and/</w:t>
      </w:r>
      <w:r>
        <w:rPr>
          <w:rFonts w:ascii="Palatino Linotype" w:eastAsia="Palatino Linotype" w:hAnsi="Palatino Linotype" w:cs="Palatino Linotype"/>
        </w:rPr>
        <w:t>or transmission lines. The TL must have proven experience with World Bank Safeguards Policies or ESF  requirements with demonstrated experience in preparing acceptable ESIAs in accordance with the World Bank ESF or safeguards policies. Demonstrable experie</w:t>
      </w:r>
      <w:r>
        <w:rPr>
          <w:rFonts w:ascii="Palatino Linotype" w:eastAsia="Palatino Linotype" w:hAnsi="Palatino Linotype" w:cs="Palatino Linotype"/>
        </w:rPr>
        <w:t xml:space="preserve">nce in preparing ESIA studies in the energy sector in the West African sub region and proficiency in local languages is an added advantage. </w:t>
      </w:r>
    </w:p>
    <w:p w:rsidR="009E4BA0" w:rsidRDefault="00C907F9">
      <w:pPr>
        <w:spacing w:after="0" w:line="249" w:lineRule="auto"/>
        <w:ind w:left="86" w:right="45"/>
      </w:pPr>
      <w:r>
        <w:rPr>
          <w:rFonts w:ascii="Palatino Linotype" w:eastAsia="Palatino Linotype" w:hAnsi="Palatino Linotype" w:cs="Palatino Linotype"/>
        </w:rPr>
        <w:t>In addition to the positions listed below, the Consultant should provide additional resources and expertise as nece</w:t>
      </w:r>
      <w:r>
        <w:rPr>
          <w:rFonts w:ascii="Palatino Linotype" w:eastAsia="Palatino Linotype" w:hAnsi="Palatino Linotype" w:cs="Palatino Linotype"/>
        </w:rPr>
        <w:t xml:space="preserve">ssary to execute the TOR.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p>
    <w:tbl>
      <w:tblPr>
        <w:tblStyle w:val="TableGrid"/>
        <w:tblW w:w="10164" w:type="dxa"/>
        <w:tblInd w:w="97" w:type="dxa"/>
        <w:tblCellMar>
          <w:top w:w="25" w:type="dxa"/>
          <w:left w:w="0" w:type="dxa"/>
          <w:bottom w:w="0" w:type="dxa"/>
          <w:right w:w="116" w:type="dxa"/>
        </w:tblCellMar>
        <w:tblLook w:val="04A0" w:firstRow="1" w:lastRow="0" w:firstColumn="1" w:lastColumn="0" w:noHBand="0" w:noVBand="1"/>
      </w:tblPr>
      <w:tblGrid>
        <w:gridCol w:w="1974"/>
        <w:gridCol w:w="829"/>
        <w:gridCol w:w="7362"/>
      </w:tblGrid>
      <w:tr w:rsidR="009E4BA0">
        <w:trPr>
          <w:trHeight w:val="384"/>
        </w:trPr>
        <w:tc>
          <w:tcPr>
            <w:tcW w:w="1974" w:type="dxa"/>
            <w:tcBorders>
              <w:top w:val="single" w:sz="4" w:space="0" w:color="000000"/>
              <w:left w:val="single" w:sz="4" w:space="0" w:color="000000"/>
              <w:bottom w:val="single" w:sz="4" w:space="0" w:color="000000"/>
              <w:right w:val="single" w:sz="4" w:space="0" w:color="000000"/>
            </w:tcBorders>
            <w:shd w:val="clear" w:color="auto" w:fill="1F3864"/>
          </w:tcPr>
          <w:p w:rsidR="009E4BA0" w:rsidRDefault="00C907F9">
            <w:pPr>
              <w:spacing w:after="0" w:line="259" w:lineRule="auto"/>
              <w:ind w:left="114" w:firstLine="0"/>
              <w:jc w:val="center"/>
            </w:pPr>
            <w:r>
              <w:rPr>
                <w:rFonts w:ascii="Palatino Linotype" w:eastAsia="Palatino Linotype" w:hAnsi="Palatino Linotype" w:cs="Palatino Linotype"/>
                <w:b/>
                <w:color w:val="FFFFFF"/>
              </w:rPr>
              <w:t xml:space="preserve">POSITION </w:t>
            </w:r>
          </w:p>
        </w:tc>
        <w:tc>
          <w:tcPr>
            <w:tcW w:w="829" w:type="dxa"/>
            <w:tcBorders>
              <w:top w:val="single" w:sz="4" w:space="0" w:color="000000"/>
              <w:left w:val="single" w:sz="4" w:space="0" w:color="000000"/>
              <w:bottom w:val="single" w:sz="4" w:space="0" w:color="000000"/>
              <w:right w:val="nil"/>
            </w:tcBorders>
            <w:shd w:val="clear" w:color="auto" w:fill="1F3864"/>
          </w:tcPr>
          <w:p w:rsidR="009E4BA0" w:rsidRDefault="009E4BA0">
            <w:pPr>
              <w:spacing w:after="160" w:line="259" w:lineRule="auto"/>
              <w:ind w:left="0" w:firstLine="0"/>
              <w:jc w:val="left"/>
            </w:pPr>
          </w:p>
        </w:tc>
        <w:tc>
          <w:tcPr>
            <w:tcW w:w="7362" w:type="dxa"/>
            <w:tcBorders>
              <w:top w:val="single" w:sz="4" w:space="0" w:color="000000"/>
              <w:left w:val="nil"/>
              <w:bottom w:val="single" w:sz="4" w:space="0" w:color="000000"/>
              <w:right w:val="single" w:sz="4" w:space="0" w:color="000000"/>
            </w:tcBorders>
            <w:shd w:val="clear" w:color="auto" w:fill="1F3864"/>
          </w:tcPr>
          <w:p w:rsidR="009E4BA0" w:rsidRDefault="00C907F9">
            <w:pPr>
              <w:spacing w:after="0" w:line="259" w:lineRule="auto"/>
              <w:ind w:left="1075" w:firstLine="0"/>
              <w:jc w:val="left"/>
            </w:pPr>
            <w:r>
              <w:rPr>
                <w:rFonts w:ascii="Palatino Linotype" w:eastAsia="Palatino Linotype" w:hAnsi="Palatino Linotype" w:cs="Palatino Linotype"/>
                <w:b/>
                <w:color w:val="FFFFFF"/>
              </w:rPr>
              <w:t xml:space="preserve">MINIMUM QUALIFICATION REQUIRED </w:t>
            </w:r>
          </w:p>
        </w:tc>
      </w:tr>
      <w:tr w:rsidR="009E4BA0">
        <w:trPr>
          <w:trHeight w:val="933"/>
        </w:trPr>
        <w:tc>
          <w:tcPr>
            <w:tcW w:w="1974" w:type="dxa"/>
            <w:tcBorders>
              <w:top w:val="single" w:sz="4" w:space="0" w:color="000000"/>
              <w:left w:val="single" w:sz="4" w:space="0" w:color="000000"/>
              <w:bottom w:val="nil"/>
              <w:right w:val="single" w:sz="4" w:space="0" w:color="000000"/>
            </w:tcBorders>
          </w:tcPr>
          <w:p w:rsidR="009E4BA0" w:rsidRDefault="00C907F9">
            <w:pPr>
              <w:spacing w:after="0" w:line="259" w:lineRule="auto"/>
              <w:ind w:left="107" w:firstLine="0"/>
              <w:jc w:val="left"/>
            </w:pPr>
            <w:r>
              <w:rPr>
                <w:rFonts w:ascii="Palatino Linotype" w:eastAsia="Palatino Linotype" w:hAnsi="Palatino Linotype" w:cs="Palatino Linotype"/>
              </w:rPr>
              <w:t xml:space="preserve">Environmental </w:t>
            </w:r>
          </w:p>
          <w:p w:rsidR="009E4BA0" w:rsidRDefault="00C907F9">
            <w:pPr>
              <w:spacing w:after="0" w:line="259" w:lineRule="auto"/>
              <w:ind w:left="107" w:firstLine="0"/>
              <w:jc w:val="left"/>
            </w:pPr>
            <w:r>
              <w:rPr>
                <w:rFonts w:ascii="Palatino Linotype" w:eastAsia="Palatino Linotype" w:hAnsi="Palatino Linotype" w:cs="Palatino Linotype"/>
              </w:rPr>
              <w:t xml:space="preserve">Specialist  </w:t>
            </w:r>
          </w:p>
        </w:tc>
        <w:tc>
          <w:tcPr>
            <w:tcW w:w="829" w:type="dxa"/>
            <w:tcBorders>
              <w:top w:val="single" w:sz="4" w:space="0" w:color="000000"/>
              <w:left w:val="single" w:sz="4" w:space="0" w:color="000000"/>
              <w:bottom w:val="nil"/>
              <w:right w:val="nil"/>
            </w:tcBorders>
          </w:tcPr>
          <w:p w:rsidR="009E4BA0" w:rsidRDefault="00C907F9">
            <w:pPr>
              <w:spacing w:after="0" w:line="259" w:lineRule="auto"/>
              <w:ind w:left="325" w:firstLine="0"/>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single" w:sz="4" w:space="0" w:color="000000"/>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consultant must have a minimum masters’ degree in natural </w:t>
            </w:r>
            <w:r>
              <w:rPr>
                <w:rFonts w:ascii="Palatino Linotype" w:eastAsia="Palatino Linotype" w:hAnsi="Palatino Linotype" w:cs="Palatino Linotype"/>
              </w:rPr>
              <w:t xml:space="preserve">resources management, environmental studies, management, policy, and environmental engineering or a related discipline.  </w:t>
            </w:r>
          </w:p>
        </w:tc>
      </w:tr>
      <w:tr w:rsidR="009E4BA0">
        <w:trPr>
          <w:trHeight w:val="890"/>
        </w:trPr>
        <w:tc>
          <w:tcPr>
            <w:tcW w:w="1974"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325" w:firstLine="0"/>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A minimum of 10 years of post-qualification professional experience in thematic areas related to environmental and social managem</w:t>
            </w:r>
            <w:r>
              <w:rPr>
                <w:rFonts w:ascii="Palatino Linotype" w:eastAsia="Palatino Linotype" w:hAnsi="Palatino Linotype" w:cs="Palatino Linotype"/>
              </w:rPr>
              <w:t xml:space="preserve">ent issues with grounding in environmental assessments.  </w:t>
            </w:r>
          </w:p>
        </w:tc>
      </w:tr>
      <w:tr w:rsidR="009E4BA0">
        <w:trPr>
          <w:trHeight w:val="298"/>
        </w:trPr>
        <w:tc>
          <w:tcPr>
            <w:tcW w:w="1974"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325" w:firstLine="0"/>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Proven experience and familiarity in African region  </w:t>
            </w:r>
          </w:p>
        </w:tc>
      </w:tr>
      <w:tr w:rsidR="009E4BA0">
        <w:trPr>
          <w:trHeight w:val="593"/>
        </w:trPr>
        <w:tc>
          <w:tcPr>
            <w:tcW w:w="1974"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325" w:firstLine="0"/>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Proven knowledge in sustainable development financing and environmental and social risk management.  </w:t>
            </w:r>
          </w:p>
        </w:tc>
      </w:tr>
      <w:tr w:rsidR="009E4BA0">
        <w:trPr>
          <w:trHeight w:val="1781"/>
        </w:trPr>
        <w:tc>
          <w:tcPr>
            <w:tcW w:w="1974"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325" w:firstLine="0"/>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Excellent knowledge, skills and experience in preparing Environmental and Social Audits of development projects, designing frameworks and systems associated with Environmental and Social Impact Assessments (ESIAs) and Environmental and Social Management Pl</w:t>
            </w:r>
            <w:r>
              <w:rPr>
                <w:rFonts w:ascii="Palatino Linotype" w:eastAsia="Palatino Linotype" w:hAnsi="Palatino Linotype" w:cs="Palatino Linotype"/>
              </w:rPr>
              <w:t xml:space="preserve">ans (ESMPs), monitoring, evaluation and compliance assessment pertaining to large civil infrastructure projects, especially hydro power projects.  </w:t>
            </w:r>
          </w:p>
        </w:tc>
      </w:tr>
      <w:tr w:rsidR="009E4BA0">
        <w:trPr>
          <w:trHeight w:val="594"/>
        </w:trPr>
        <w:tc>
          <w:tcPr>
            <w:tcW w:w="1974"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325" w:firstLine="0"/>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Working experience of the new World Bank Environmental and Social </w:t>
            </w:r>
          </w:p>
          <w:p w:rsidR="009E4BA0" w:rsidRDefault="00C907F9">
            <w:pPr>
              <w:spacing w:after="0" w:line="259" w:lineRule="auto"/>
              <w:ind w:left="0" w:firstLine="0"/>
              <w:jc w:val="left"/>
            </w:pPr>
            <w:r>
              <w:rPr>
                <w:rFonts w:ascii="Palatino Linotype" w:eastAsia="Palatino Linotype" w:hAnsi="Palatino Linotype" w:cs="Palatino Linotype"/>
              </w:rPr>
              <w:t xml:space="preserve">Framework (ESF) is required  </w:t>
            </w:r>
          </w:p>
        </w:tc>
      </w:tr>
      <w:tr w:rsidR="009E4BA0">
        <w:trPr>
          <w:trHeight w:val="1485"/>
        </w:trPr>
        <w:tc>
          <w:tcPr>
            <w:tcW w:w="1974"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325" w:firstLine="0"/>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Excellent knowledge, skills and experience in multi-criteria assessments, stakeholder engagement and consultation, community participation; analytical skills to assess institutional capacity and to design / review practical arrangements for implementing co</w:t>
            </w:r>
            <w:r>
              <w:rPr>
                <w:rFonts w:ascii="Palatino Linotype" w:eastAsia="Palatino Linotype" w:hAnsi="Palatino Linotype" w:cs="Palatino Linotype"/>
              </w:rPr>
              <w:t xml:space="preserve">mplex projects, particularly in Africa. </w:t>
            </w:r>
          </w:p>
        </w:tc>
      </w:tr>
      <w:tr w:rsidR="009E4BA0">
        <w:trPr>
          <w:trHeight w:val="593"/>
        </w:trPr>
        <w:tc>
          <w:tcPr>
            <w:tcW w:w="1974"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325" w:firstLine="0"/>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Proficiency in the usage of computers and office software packages (word processing, spreadsheet etc.)  </w:t>
            </w:r>
          </w:p>
        </w:tc>
      </w:tr>
      <w:tr w:rsidR="009E4BA0">
        <w:trPr>
          <w:trHeight w:val="298"/>
        </w:trPr>
        <w:tc>
          <w:tcPr>
            <w:tcW w:w="1974"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325" w:firstLine="0"/>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Possess excellent technical and analytical skills: </w:t>
            </w:r>
          </w:p>
        </w:tc>
      </w:tr>
      <w:tr w:rsidR="009E4BA0">
        <w:trPr>
          <w:trHeight w:val="561"/>
        </w:trPr>
        <w:tc>
          <w:tcPr>
            <w:tcW w:w="1974" w:type="dxa"/>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single" w:sz="4" w:space="0" w:color="000000"/>
              <w:right w:val="nil"/>
            </w:tcBorders>
          </w:tcPr>
          <w:p w:rsidR="009E4BA0" w:rsidRDefault="00C907F9">
            <w:pPr>
              <w:spacing w:after="0" w:line="259" w:lineRule="auto"/>
              <w:ind w:left="325" w:firstLine="0"/>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Able to communicate effectively and fluently in oral and written English language  </w:t>
            </w:r>
          </w:p>
        </w:tc>
      </w:tr>
    </w:tbl>
    <w:p w:rsidR="009E4BA0" w:rsidRDefault="009E4BA0">
      <w:pPr>
        <w:spacing w:after="0" w:line="259" w:lineRule="auto"/>
        <w:ind w:left="-1349" w:right="10857" w:firstLine="0"/>
        <w:jc w:val="left"/>
      </w:pPr>
    </w:p>
    <w:tbl>
      <w:tblPr>
        <w:tblStyle w:val="TableGrid"/>
        <w:tblW w:w="10168" w:type="dxa"/>
        <w:tblInd w:w="96" w:type="dxa"/>
        <w:tblCellMar>
          <w:top w:w="25" w:type="dxa"/>
          <w:left w:w="0" w:type="dxa"/>
          <w:bottom w:w="0" w:type="dxa"/>
          <w:right w:w="54" w:type="dxa"/>
        </w:tblCellMar>
        <w:tblLook w:val="04A0" w:firstRow="1" w:lastRow="0" w:firstColumn="1" w:lastColumn="0" w:noHBand="0" w:noVBand="1"/>
      </w:tblPr>
      <w:tblGrid>
        <w:gridCol w:w="1975"/>
        <w:gridCol w:w="829"/>
        <w:gridCol w:w="7364"/>
      </w:tblGrid>
      <w:tr w:rsidR="009E4BA0">
        <w:trPr>
          <w:trHeight w:val="932"/>
        </w:trPr>
        <w:tc>
          <w:tcPr>
            <w:tcW w:w="1975" w:type="dxa"/>
            <w:tcBorders>
              <w:top w:val="single" w:sz="4" w:space="0" w:color="000000"/>
              <w:left w:val="single" w:sz="4" w:space="0" w:color="000000"/>
              <w:bottom w:val="nil"/>
              <w:right w:val="single" w:sz="4" w:space="0" w:color="000000"/>
            </w:tcBorders>
          </w:tcPr>
          <w:p w:rsidR="009E4BA0" w:rsidRDefault="00C907F9">
            <w:pPr>
              <w:spacing w:after="0" w:line="259" w:lineRule="auto"/>
              <w:ind w:left="108" w:firstLine="0"/>
              <w:jc w:val="left"/>
            </w:pPr>
            <w:r>
              <w:rPr>
                <w:rFonts w:ascii="Palatino Linotype" w:eastAsia="Palatino Linotype" w:hAnsi="Palatino Linotype" w:cs="Palatino Linotype"/>
              </w:rPr>
              <w:t xml:space="preserve">Social Specialist </w:t>
            </w:r>
          </w:p>
        </w:tc>
        <w:tc>
          <w:tcPr>
            <w:tcW w:w="829" w:type="dxa"/>
            <w:tcBorders>
              <w:top w:val="single" w:sz="4" w:space="0" w:color="000000"/>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single" w:sz="4" w:space="0" w:color="000000"/>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A minimum of 10 years of post-</w:t>
            </w:r>
            <w:r>
              <w:rPr>
                <w:rFonts w:ascii="Palatino Linotype" w:eastAsia="Palatino Linotype" w:hAnsi="Palatino Linotype" w:cs="Palatino Linotype"/>
              </w:rPr>
              <w:t xml:space="preserve">qualification professional experience in thematic areas related to social risk management issues with a grounding in social assessments and monitoring.  </w:t>
            </w:r>
          </w:p>
        </w:tc>
      </w:tr>
      <w:tr w:rsidR="009E4BA0">
        <w:trPr>
          <w:trHeight w:val="298"/>
        </w:trPr>
        <w:tc>
          <w:tcPr>
            <w:tcW w:w="1975"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Minimum of a Master’s degree in Social Sciences.  </w:t>
            </w:r>
          </w:p>
        </w:tc>
      </w:tr>
      <w:tr w:rsidR="009E4BA0">
        <w:trPr>
          <w:trHeight w:val="296"/>
        </w:trPr>
        <w:tc>
          <w:tcPr>
            <w:tcW w:w="1975"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Proven experience and familiarity in African region  </w:t>
            </w:r>
          </w:p>
        </w:tc>
      </w:tr>
      <w:tr w:rsidR="009E4BA0">
        <w:trPr>
          <w:trHeight w:val="594"/>
        </w:trPr>
        <w:tc>
          <w:tcPr>
            <w:tcW w:w="1975"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Proven knowledge in sustainable development financing social risk management.  </w:t>
            </w:r>
          </w:p>
        </w:tc>
      </w:tr>
      <w:tr w:rsidR="009E4BA0">
        <w:trPr>
          <w:trHeight w:val="1187"/>
        </w:trPr>
        <w:tc>
          <w:tcPr>
            <w:tcW w:w="1975"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Excellent knowledge, skills and experience in designing frameworks and systems associated with Environmental and Social Audits, the social aspects of development projects, monitoring, evaluation and compliance assessment.  </w:t>
            </w:r>
          </w:p>
        </w:tc>
      </w:tr>
      <w:tr w:rsidR="009E4BA0">
        <w:trPr>
          <w:trHeight w:val="595"/>
        </w:trPr>
        <w:tc>
          <w:tcPr>
            <w:tcW w:w="1975"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Working experience of the new World Bank Environmental and Social Framework is required.  </w:t>
            </w:r>
          </w:p>
        </w:tc>
      </w:tr>
      <w:tr w:rsidR="009E4BA0">
        <w:trPr>
          <w:trHeight w:val="1483"/>
        </w:trPr>
        <w:tc>
          <w:tcPr>
            <w:tcW w:w="1975"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Excellent knowledge, skills and experience in multi-</w:t>
            </w:r>
            <w:r>
              <w:rPr>
                <w:rFonts w:ascii="Palatino Linotype" w:eastAsia="Palatino Linotype" w:hAnsi="Palatino Linotype" w:cs="Palatino Linotype"/>
              </w:rPr>
              <w:t xml:space="preserve">criteria assessments, stakeholder engagement and consultation, community participation; analytical skills to assess institutional capacity and to design / review practical arrangements for implementing complex projects, particularly in Africa. </w:t>
            </w:r>
          </w:p>
        </w:tc>
      </w:tr>
      <w:tr w:rsidR="009E4BA0">
        <w:trPr>
          <w:trHeight w:val="594"/>
        </w:trPr>
        <w:tc>
          <w:tcPr>
            <w:tcW w:w="1975"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nil"/>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Proficiency in the usage of computers and office software packages (word processing, spreadsheet etc.)  </w:t>
            </w:r>
          </w:p>
        </w:tc>
      </w:tr>
      <w:tr w:rsidR="009E4BA0">
        <w:trPr>
          <w:trHeight w:val="296"/>
        </w:trPr>
        <w:tc>
          <w:tcPr>
            <w:tcW w:w="1975"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Possess excellent technical and analytical skills: </w:t>
            </w:r>
          </w:p>
        </w:tc>
      </w:tr>
      <w:tr w:rsidR="009E4BA0">
        <w:trPr>
          <w:trHeight w:val="564"/>
        </w:trPr>
        <w:tc>
          <w:tcPr>
            <w:tcW w:w="1975" w:type="dxa"/>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single" w:sz="4" w:space="0" w:color="000000"/>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Able to communicate effectively and fluently in both oral and written English language  </w:t>
            </w:r>
          </w:p>
        </w:tc>
      </w:tr>
      <w:tr w:rsidR="009E4BA0">
        <w:trPr>
          <w:trHeight w:val="634"/>
        </w:trPr>
        <w:tc>
          <w:tcPr>
            <w:tcW w:w="1975" w:type="dxa"/>
            <w:tcBorders>
              <w:top w:val="single" w:sz="4" w:space="0" w:color="000000"/>
              <w:left w:val="single" w:sz="4" w:space="0" w:color="000000"/>
              <w:bottom w:val="nil"/>
              <w:right w:val="single" w:sz="4" w:space="0" w:color="000000"/>
            </w:tcBorders>
          </w:tcPr>
          <w:p w:rsidR="009E4BA0" w:rsidRDefault="00C907F9">
            <w:pPr>
              <w:spacing w:after="0" w:line="259" w:lineRule="auto"/>
              <w:ind w:left="108" w:firstLine="0"/>
              <w:jc w:val="left"/>
            </w:pPr>
            <w:r>
              <w:rPr>
                <w:rFonts w:ascii="Palatino Linotype" w:eastAsia="Palatino Linotype" w:hAnsi="Palatino Linotype" w:cs="Palatino Linotype"/>
              </w:rPr>
              <w:t xml:space="preserve">GBV specialist </w:t>
            </w:r>
          </w:p>
        </w:tc>
        <w:tc>
          <w:tcPr>
            <w:tcW w:w="829" w:type="dxa"/>
            <w:tcBorders>
              <w:top w:val="single" w:sz="4" w:space="0" w:color="000000"/>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single" w:sz="4" w:space="0" w:color="000000"/>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 minimum of 8 years of post-qualification professional experience in thematic areas related to GBV </w:t>
            </w:r>
          </w:p>
        </w:tc>
      </w:tr>
      <w:tr w:rsidR="009E4BA0">
        <w:trPr>
          <w:trHeight w:val="594"/>
        </w:trPr>
        <w:tc>
          <w:tcPr>
            <w:tcW w:w="1975"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GBV specialist must have a degree/experience in psychology, social work, gender studies, GBV studies or related fields.  </w:t>
            </w:r>
          </w:p>
        </w:tc>
      </w:tr>
      <w:tr w:rsidR="009E4BA0">
        <w:trPr>
          <w:trHeight w:val="594"/>
        </w:trPr>
        <w:tc>
          <w:tcPr>
            <w:tcW w:w="1975"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Be familiar with the World Bank approach to SEA/SH and the Good </w:t>
            </w:r>
          </w:p>
          <w:p w:rsidR="009E4BA0" w:rsidRDefault="00C907F9">
            <w:pPr>
              <w:spacing w:after="0" w:line="259" w:lineRule="auto"/>
              <w:ind w:left="0" w:firstLine="0"/>
              <w:jc w:val="left"/>
            </w:pPr>
            <w:r>
              <w:rPr>
                <w:rFonts w:ascii="Palatino Linotype" w:eastAsia="Palatino Linotype" w:hAnsi="Palatino Linotype" w:cs="Palatino Linotype"/>
              </w:rPr>
              <w:t xml:space="preserve">Practice Note on SEA/SH  </w:t>
            </w:r>
          </w:p>
        </w:tc>
      </w:tr>
      <w:tr w:rsidR="009E4BA0">
        <w:trPr>
          <w:trHeight w:val="890"/>
        </w:trPr>
        <w:tc>
          <w:tcPr>
            <w:tcW w:w="1975"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GBV specialist must have experience developing and implementing SEA/SH Action Plans, GBV mapping of services, and relevant GBV experience. </w:t>
            </w:r>
          </w:p>
        </w:tc>
      </w:tr>
      <w:tr w:rsidR="009E4BA0">
        <w:trPr>
          <w:trHeight w:val="296"/>
        </w:trPr>
        <w:tc>
          <w:tcPr>
            <w:tcW w:w="1975"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Proven experience and familiarity in African region  </w:t>
            </w:r>
          </w:p>
        </w:tc>
      </w:tr>
      <w:tr w:rsidR="009E4BA0">
        <w:trPr>
          <w:trHeight w:val="594"/>
        </w:trPr>
        <w:tc>
          <w:tcPr>
            <w:tcW w:w="1975"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nil"/>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Proficiency in the usage of computers and office software packages (word processing, spreadsheet etc.)  </w:t>
            </w:r>
          </w:p>
        </w:tc>
      </w:tr>
      <w:tr w:rsidR="009E4BA0">
        <w:trPr>
          <w:trHeight w:val="297"/>
        </w:trPr>
        <w:tc>
          <w:tcPr>
            <w:tcW w:w="1975"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Possess excellent technical and analytical skills: </w:t>
            </w:r>
          </w:p>
        </w:tc>
      </w:tr>
      <w:tr w:rsidR="009E4BA0">
        <w:trPr>
          <w:trHeight w:val="563"/>
        </w:trPr>
        <w:tc>
          <w:tcPr>
            <w:tcW w:w="1975" w:type="dxa"/>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single" w:sz="4" w:space="0" w:color="000000"/>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Able to communicate effectively and fluently in both oral and written English language </w:t>
            </w:r>
          </w:p>
        </w:tc>
      </w:tr>
      <w:tr w:rsidR="009E4BA0">
        <w:trPr>
          <w:trHeight w:val="931"/>
        </w:trPr>
        <w:tc>
          <w:tcPr>
            <w:tcW w:w="1975" w:type="dxa"/>
            <w:tcBorders>
              <w:top w:val="single" w:sz="4" w:space="0" w:color="000000"/>
              <w:left w:val="single" w:sz="4" w:space="0" w:color="000000"/>
              <w:bottom w:val="nil"/>
              <w:right w:val="single" w:sz="4" w:space="0" w:color="000000"/>
            </w:tcBorders>
          </w:tcPr>
          <w:p w:rsidR="009E4BA0" w:rsidRDefault="00C907F9">
            <w:pPr>
              <w:spacing w:after="0" w:line="259" w:lineRule="auto"/>
              <w:ind w:left="108" w:firstLine="0"/>
              <w:jc w:val="left"/>
            </w:pPr>
            <w:r>
              <w:rPr>
                <w:rFonts w:ascii="Palatino Linotype" w:eastAsia="Palatino Linotype" w:hAnsi="Palatino Linotype" w:cs="Palatino Linotype"/>
              </w:rPr>
              <w:t xml:space="preserve">Occupational health and safety specialist </w:t>
            </w:r>
          </w:p>
        </w:tc>
        <w:tc>
          <w:tcPr>
            <w:tcW w:w="829" w:type="dxa"/>
            <w:tcBorders>
              <w:top w:val="single" w:sz="4" w:space="0" w:color="000000"/>
              <w:left w:val="single" w:sz="4" w:space="0" w:color="000000"/>
              <w:bottom w:val="nil"/>
              <w:right w:val="nil"/>
            </w:tcBorders>
          </w:tcPr>
          <w:p w:rsidR="009E4BA0" w:rsidRDefault="00C907F9">
            <w:pPr>
              <w:spacing w:after="306"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single" w:sz="4" w:space="0" w:color="000000"/>
              <w:left w:val="nil"/>
              <w:bottom w:val="nil"/>
              <w:right w:val="single" w:sz="4" w:space="0" w:color="000000"/>
            </w:tcBorders>
          </w:tcPr>
          <w:p w:rsidR="009E4BA0" w:rsidRDefault="00C907F9">
            <w:pPr>
              <w:spacing w:after="2" w:line="238" w:lineRule="auto"/>
              <w:ind w:left="0" w:firstLine="0"/>
              <w:jc w:val="left"/>
            </w:pPr>
            <w:r>
              <w:rPr>
                <w:rFonts w:ascii="Palatino Linotype" w:eastAsia="Palatino Linotype" w:hAnsi="Palatino Linotype" w:cs="Palatino Linotype"/>
              </w:rPr>
              <w:t>A minimum of 8 years of post-</w:t>
            </w:r>
            <w:r>
              <w:rPr>
                <w:rFonts w:ascii="Palatino Linotype" w:eastAsia="Palatino Linotype" w:hAnsi="Palatino Linotype" w:cs="Palatino Linotype"/>
              </w:rPr>
              <w:t xml:space="preserve">qualification professional experience in thematic areas related to Occupational Health and Safety (OHS).  </w:t>
            </w:r>
          </w:p>
          <w:p w:rsidR="009E4BA0" w:rsidRDefault="00C907F9">
            <w:pPr>
              <w:spacing w:after="0" w:line="259" w:lineRule="auto"/>
              <w:ind w:left="0" w:firstLine="0"/>
              <w:jc w:val="left"/>
            </w:pPr>
            <w:r>
              <w:rPr>
                <w:rFonts w:ascii="Palatino Linotype" w:eastAsia="Palatino Linotype" w:hAnsi="Palatino Linotype" w:cs="Palatino Linotype"/>
              </w:rPr>
              <w:t xml:space="preserve">Minimum of a Master’s degree.  </w:t>
            </w:r>
          </w:p>
        </w:tc>
      </w:tr>
      <w:tr w:rsidR="009E4BA0">
        <w:trPr>
          <w:trHeight w:val="296"/>
        </w:trPr>
        <w:tc>
          <w:tcPr>
            <w:tcW w:w="1975"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Proven experience and familiarity in African region  </w:t>
            </w:r>
          </w:p>
        </w:tc>
      </w:tr>
      <w:tr w:rsidR="009E4BA0">
        <w:trPr>
          <w:trHeight w:val="267"/>
        </w:trPr>
        <w:tc>
          <w:tcPr>
            <w:tcW w:w="1975" w:type="dxa"/>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single" w:sz="4" w:space="0" w:color="000000"/>
              <w:right w:val="nil"/>
            </w:tcBorders>
          </w:tcPr>
          <w:p w:rsidR="009E4BA0" w:rsidRDefault="00C907F9">
            <w:pPr>
              <w:spacing w:after="0" w:line="259" w:lineRule="auto"/>
              <w:ind w:left="263"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Excellent knowledge, skills and experience in designing OHS plans </w:t>
            </w:r>
          </w:p>
        </w:tc>
      </w:tr>
      <w:tr w:rsidR="009E4BA0">
        <w:trPr>
          <w:trHeight w:val="635"/>
        </w:trPr>
        <w:tc>
          <w:tcPr>
            <w:tcW w:w="1975" w:type="dxa"/>
            <w:tcBorders>
              <w:top w:val="single" w:sz="4" w:space="0" w:color="000000"/>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single" w:sz="4" w:space="0" w:color="000000"/>
              <w:left w:val="single" w:sz="4" w:space="0" w:color="000000"/>
              <w:bottom w:val="nil"/>
              <w:right w:val="nil"/>
            </w:tcBorders>
          </w:tcPr>
          <w:p w:rsidR="009E4BA0" w:rsidRDefault="00C907F9">
            <w:pPr>
              <w:spacing w:after="0" w:line="259" w:lineRule="auto"/>
              <w:ind w:left="344"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single" w:sz="4" w:space="0" w:color="000000"/>
              <w:left w:val="nil"/>
              <w:bottom w:val="nil"/>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Working experience of the new World Bank Environmental and Social Framework is required.  </w:t>
            </w:r>
          </w:p>
        </w:tc>
      </w:tr>
      <w:tr w:rsidR="009E4BA0">
        <w:trPr>
          <w:trHeight w:val="594"/>
        </w:trPr>
        <w:tc>
          <w:tcPr>
            <w:tcW w:w="1975" w:type="dxa"/>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nil"/>
              <w:right w:val="nil"/>
            </w:tcBorders>
          </w:tcPr>
          <w:p w:rsidR="009E4BA0" w:rsidRDefault="00C907F9">
            <w:pPr>
              <w:spacing w:after="0" w:line="259" w:lineRule="auto"/>
              <w:ind w:left="344"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nil"/>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Proficiency in the usage of computers and office software packages (word processing, spreadsheet etc.)  </w:t>
            </w:r>
          </w:p>
        </w:tc>
      </w:tr>
      <w:tr w:rsidR="009E4BA0">
        <w:trPr>
          <w:trHeight w:val="564"/>
        </w:trPr>
        <w:tc>
          <w:tcPr>
            <w:tcW w:w="1975" w:type="dxa"/>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829" w:type="dxa"/>
            <w:tcBorders>
              <w:top w:val="nil"/>
              <w:left w:val="single" w:sz="4" w:space="0" w:color="000000"/>
              <w:bottom w:val="single" w:sz="4" w:space="0" w:color="000000"/>
              <w:right w:val="nil"/>
            </w:tcBorders>
          </w:tcPr>
          <w:p w:rsidR="009E4BA0" w:rsidRDefault="00C907F9">
            <w:pPr>
              <w:spacing w:after="0" w:line="259" w:lineRule="auto"/>
              <w:ind w:left="344" w:firstLine="0"/>
              <w:jc w:val="center"/>
            </w:pPr>
            <w:r>
              <w:rPr>
                <w:rFonts w:ascii="Segoe UI Symbol" w:eastAsia="Segoe UI Symbol" w:hAnsi="Segoe UI Symbol" w:cs="Segoe UI Symbol"/>
              </w:rPr>
              <w:t>•</w:t>
            </w:r>
            <w:r>
              <w:rPr>
                <w:rFonts w:ascii="Arial" w:eastAsia="Arial" w:hAnsi="Arial" w:cs="Arial"/>
              </w:rPr>
              <w:t xml:space="preserve"> </w:t>
            </w:r>
          </w:p>
        </w:tc>
        <w:tc>
          <w:tcPr>
            <w:tcW w:w="7364" w:type="dxa"/>
            <w:tcBorders>
              <w:top w:val="nil"/>
              <w:left w:val="nil"/>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Possess excellent technical and analytical skills: Able to communicate effectively and fluently in both oral and written English language </w:t>
            </w:r>
          </w:p>
        </w:tc>
      </w:tr>
    </w:tbl>
    <w:p w:rsidR="009E4BA0" w:rsidRDefault="00C907F9">
      <w:pPr>
        <w:spacing w:after="96" w:line="259" w:lineRule="auto"/>
        <w:ind w:left="91" w:firstLine="0"/>
        <w:jc w:val="left"/>
      </w:pPr>
      <w:r>
        <w:rPr>
          <w:rFonts w:ascii="Palatino Linotype" w:eastAsia="Palatino Linotype" w:hAnsi="Palatino Linotype" w:cs="Palatino Linotype"/>
        </w:rPr>
        <w:t xml:space="preserve"> </w:t>
      </w:r>
    </w:p>
    <w:p w:rsidR="009E4BA0" w:rsidRDefault="00C907F9">
      <w:pPr>
        <w:spacing w:after="96" w:line="259" w:lineRule="auto"/>
        <w:ind w:left="449" w:firstLine="0"/>
        <w:jc w:val="left"/>
      </w:pPr>
      <w:r>
        <w:rPr>
          <w:rFonts w:ascii="Palatino Linotype" w:eastAsia="Palatino Linotype" w:hAnsi="Palatino Linotype" w:cs="Palatino Linotype"/>
        </w:rPr>
        <w:t xml:space="preserve"> </w:t>
      </w:r>
    </w:p>
    <w:p w:rsidR="009E4BA0" w:rsidRDefault="00C907F9">
      <w:pPr>
        <w:numPr>
          <w:ilvl w:val="0"/>
          <w:numId w:val="141"/>
        </w:numPr>
        <w:spacing w:after="57" w:line="249" w:lineRule="auto"/>
        <w:ind w:right="45" w:hanging="331"/>
        <w:jc w:val="left"/>
      </w:pPr>
      <w:r>
        <w:rPr>
          <w:rFonts w:ascii="Palatino Linotype" w:eastAsia="Palatino Linotype" w:hAnsi="Palatino Linotype" w:cs="Palatino Linotype"/>
        </w:rPr>
        <w:t>Inputs to be provided by the PIU/EDSA</w:t>
      </w:r>
      <w:r>
        <w:rPr>
          <w:rFonts w:ascii="Palatino Linotype" w:eastAsia="Palatino Linotype" w:hAnsi="Palatino Linotype" w:cs="Palatino Linotype"/>
          <w:color w:val="000000"/>
        </w:rPr>
        <w:t xml:space="preserve"> </w:t>
      </w:r>
    </w:p>
    <w:p w:rsidR="009E4BA0" w:rsidRDefault="00C907F9">
      <w:pPr>
        <w:spacing w:after="26" w:line="249" w:lineRule="auto"/>
        <w:ind w:left="76" w:right="40" w:firstLine="0"/>
      </w:pPr>
      <w:r>
        <w:rPr>
          <w:rFonts w:ascii="Palatino Linotype" w:eastAsia="Palatino Linotype" w:hAnsi="Palatino Linotype" w:cs="Palatino Linotype"/>
          <w:color w:val="000000"/>
        </w:rPr>
        <w:t xml:space="preserve">The client shall make available to the Consultant the following facilities and relevant documentation: </w:t>
      </w:r>
    </w:p>
    <w:p w:rsidR="009E4BA0" w:rsidRDefault="00C907F9">
      <w:pPr>
        <w:numPr>
          <w:ilvl w:val="0"/>
          <w:numId w:val="142"/>
        </w:numPr>
        <w:spacing w:after="26" w:line="249" w:lineRule="auto"/>
        <w:ind w:right="40" w:hanging="360"/>
      </w:pPr>
      <w:r>
        <w:rPr>
          <w:rFonts w:ascii="Palatino Linotype" w:eastAsia="Palatino Linotype" w:hAnsi="Palatino Linotype" w:cs="Palatino Linotype"/>
          <w:color w:val="000000"/>
        </w:rPr>
        <w:t>The client will facilitate the exchange of ideas and materials between the ESIA consultants and design engineer a</w:t>
      </w:r>
      <w:r>
        <w:rPr>
          <w:rFonts w:ascii="Palatino Linotype" w:eastAsia="Palatino Linotype" w:hAnsi="Palatino Linotype" w:cs="Palatino Linotype"/>
          <w:color w:val="000000"/>
        </w:rPr>
        <w:t xml:space="preserve">nd the PIU’s Environmental and Social Specialists  </w:t>
      </w:r>
    </w:p>
    <w:p w:rsidR="009E4BA0" w:rsidRDefault="00C907F9">
      <w:pPr>
        <w:numPr>
          <w:ilvl w:val="0"/>
          <w:numId w:val="142"/>
        </w:numPr>
        <w:spacing w:after="26" w:line="249" w:lineRule="auto"/>
        <w:ind w:right="40" w:hanging="360"/>
      </w:pPr>
      <w:r>
        <w:rPr>
          <w:rFonts w:ascii="Palatino Linotype" w:eastAsia="Palatino Linotype" w:hAnsi="Palatino Linotype" w:cs="Palatino Linotype"/>
          <w:color w:val="000000"/>
        </w:rPr>
        <w:t xml:space="preserve">Assist with the arrangement of stakeholder meetings and consultations as per the Stakeholder Engagement Plan (SEP) </w:t>
      </w:r>
    </w:p>
    <w:p w:rsidR="009E4BA0" w:rsidRDefault="00C907F9">
      <w:pPr>
        <w:numPr>
          <w:ilvl w:val="0"/>
          <w:numId w:val="142"/>
        </w:numPr>
        <w:spacing w:after="26" w:line="249" w:lineRule="auto"/>
        <w:ind w:right="40" w:hanging="360"/>
      </w:pPr>
      <w:r>
        <w:rPr>
          <w:rFonts w:ascii="Palatino Linotype" w:eastAsia="Palatino Linotype" w:hAnsi="Palatino Linotype" w:cs="Palatino Linotype"/>
          <w:color w:val="000000"/>
        </w:rPr>
        <w:t xml:space="preserve">Submission of the report and relevant documents to SL EPA for approval and issuance of the necessary permit </w:t>
      </w:r>
    </w:p>
    <w:p w:rsidR="009E4BA0" w:rsidRDefault="00C907F9">
      <w:pPr>
        <w:numPr>
          <w:ilvl w:val="0"/>
          <w:numId w:val="142"/>
        </w:numPr>
        <w:spacing w:after="26" w:line="249" w:lineRule="auto"/>
        <w:ind w:right="40" w:hanging="360"/>
      </w:pPr>
      <w:r>
        <w:rPr>
          <w:rFonts w:ascii="Palatino Linotype" w:eastAsia="Palatino Linotype" w:hAnsi="Palatino Linotype" w:cs="Palatino Linotype"/>
          <w:color w:val="000000"/>
        </w:rPr>
        <w:t xml:space="preserve">Any other facility needed for the timely implementation of assignment </w:t>
      </w:r>
    </w:p>
    <w:p w:rsidR="009E4BA0" w:rsidRDefault="00C907F9">
      <w:pPr>
        <w:numPr>
          <w:ilvl w:val="0"/>
          <w:numId w:val="142"/>
        </w:numPr>
        <w:spacing w:after="26" w:line="249" w:lineRule="auto"/>
        <w:ind w:right="40" w:hanging="360"/>
      </w:pPr>
      <w:r>
        <w:rPr>
          <w:rFonts w:ascii="Palatino Linotype" w:eastAsia="Palatino Linotype" w:hAnsi="Palatino Linotype" w:cs="Palatino Linotype"/>
          <w:color w:val="000000"/>
        </w:rPr>
        <w:t>All approved documentation under this project including the Project Appraisa</w:t>
      </w:r>
      <w:r>
        <w:rPr>
          <w:rFonts w:ascii="Palatino Linotype" w:eastAsia="Palatino Linotype" w:hAnsi="Palatino Linotype" w:cs="Palatino Linotype"/>
          <w:color w:val="000000"/>
        </w:rPr>
        <w:t xml:space="preserve">l Document (PAD), the Appraisal-Environmental and Social Review Summary (A-ESRS) conducted by the World Bank), the E&amp;S Risk Brief (prepared by the World Bank), the Stakeholder Engagement Plan (SEP), the Environmental and Social Commitment Plan (ESCP) </w:t>
      </w:r>
    </w:p>
    <w:p w:rsidR="009E4BA0" w:rsidRDefault="00C907F9">
      <w:pPr>
        <w:numPr>
          <w:ilvl w:val="0"/>
          <w:numId w:val="142"/>
        </w:numPr>
        <w:spacing w:after="26" w:line="249" w:lineRule="auto"/>
        <w:ind w:right="40" w:hanging="360"/>
      </w:pPr>
      <w:r>
        <w:rPr>
          <w:rFonts w:ascii="Palatino Linotype" w:eastAsia="Palatino Linotype" w:hAnsi="Palatino Linotype" w:cs="Palatino Linotype"/>
          <w:color w:val="000000"/>
        </w:rPr>
        <w:t>Feas</w:t>
      </w:r>
      <w:r>
        <w:rPr>
          <w:rFonts w:ascii="Palatino Linotype" w:eastAsia="Palatino Linotype" w:hAnsi="Palatino Linotype" w:cs="Palatino Linotype"/>
          <w:color w:val="000000"/>
        </w:rPr>
        <w:t xml:space="preserve">ibility studies, Design reports </w:t>
      </w:r>
    </w:p>
    <w:p w:rsidR="009E4BA0" w:rsidRDefault="00C907F9">
      <w:pPr>
        <w:numPr>
          <w:ilvl w:val="0"/>
          <w:numId w:val="142"/>
        </w:numPr>
        <w:spacing w:after="26" w:line="249" w:lineRule="auto"/>
        <w:ind w:right="40" w:hanging="360"/>
      </w:pPr>
      <w:r>
        <w:rPr>
          <w:rFonts w:ascii="Palatino Linotype" w:eastAsia="Palatino Linotype" w:hAnsi="Palatino Linotype" w:cs="Palatino Linotype"/>
          <w:color w:val="000000"/>
        </w:rPr>
        <w:t xml:space="preserve">Existing ESIA for the Construction of the 6MWp Grid Connected Solar Power Plant for the </w:t>
      </w:r>
    </w:p>
    <w:p w:rsidR="009E4BA0" w:rsidRDefault="00C907F9">
      <w:pPr>
        <w:tabs>
          <w:tab w:val="center" w:pos="2822"/>
          <w:tab w:val="center" w:pos="8128"/>
        </w:tabs>
        <w:spacing w:after="26" w:line="249" w:lineRule="auto"/>
        <w:ind w:left="0" w:firstLine="0"/>
        <w:jc w:val="left"/>
      </w:pPr>
      <w:r>
        <w:rPr>
          <w:color w:val="000000"/>
        </w:rPr>
        <w:tab/>
      </w:r>
      <w:r>
        <w:rPr>
          <w:rFonts w:ascii="Palatino Linotype" w:eastAsia="Palatino Linotype" w:hAnsi="Palatino Linotype" w:cs="Palatino Linotype"/>
          <w:color w:val="000000"/>
        </w:rPr>
        <w:t xml:space="preserve">Newton site prepared by the Ministry of Energy. </w:t>
      </w: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p w:rsidR="009E4BA0" w:rsidRDefault="00C907F9">
      <w:pPr>
        <w:spacing w:after="106"/>
        <w:ind w:left="101" w:right="39"/>
      </w:pPr>
      <w:r>
        <w:rPr>
          <w:rFonts w:ascii="Palatino Linotype" w:eastAsia="Palatino Linotype" w:hAnsi="Palatino Linotype" w:cs="Palatino Linotype"/>
          <w:b/>
        </w:rPr>
        <w:t xml:space="preserve">Annex 1. Basic outline of the ESIA report  </w:t>
      </w:r>
    </w:p>
    <w:p w:rsidR="009E4BA0" w:rsidRDefault="00C907F9">
      <w:pPr>
        <w:spacing w:after="93" w:line="259" w:lineRule="auto"/>
        <w:ind w:left="91" w:firstLine="0"/>
        <w:jc w:val="left"/>
      </w:pPr>
      <w:r>
        <w:rPr>
          <w:rFonts w:ascii="Palatino Linotype" w:eastAsia="Palatino Linotype" w:hAnsi="Palatino Linotype" w:cs="Palatino Linotype"/>
        </w:rPr>
        <w:t xml:space="preserve"> </w:t>
      </w:r>
    </w:p>
    <w:p w:rsidR="009E4BA0" w:rsidRDefault="00C907F9">
      <w:pPr>
        <w:spacing w:after="25" w:line="249" w:lineRule="auto"/>
        <w:ind w:left="86" w:right="45"/>
      </w:pPr>
      <w:r>
        <w:rPr>
          <w:rFonts w:ascii="Palatino Linotype" w:eastAsia="Palatino Linotype" w:hAnsi="Palatino Linotype" w:cs="Palatino Linotype"/>
        </w:rPr>
        <w:t>At the minimum, the ESIA shall incl</w:t>
      </w:r>
      <w:r>
        <w:rPr>
          <w:rFonts w:ascii="Palatino Linotype" w:eastAsia="Palatino Linotype" w:hAnsi="Palatino Linotype" w:cs="Palatino Linotype"/>
        </w:rPr>
        <w:t xml:space="preserve">ude detail identification and description of the following: </w:t>
      </w:r>
    </w:p>
    <w:p w:rsidR="009E4BA0" w:rsidRDefault="00C907F9">
      <w:pPr>
        <w:numPr>
          <w:ilvl w:val="0"/>
          <w:numId w:val="143"/>
        </w:numPr>
        <w:spacing w:after="143" w:line="250" w:lineRule="auto"/>
        <w:ind w:right="45" w:hanging="360"/>
      </w:pPr>
      <w:r>
        <w:rPr>
          <w:rFonts w:ascii="Palatino Linotype" w:eastAsia="Palatino Linotype" w:hAnsi="Palatino Linotype" w:cs="Palatino Linotype"/>
          <w:i/>
        </w:rPr>
        <w:t>Executive Summary</w:t>
      </w:r>
      <w:r>
        <w:rPr>
          <w:rFonts w:ascii="Palatino Linotype" w:eastAsia="Palatino Linotype" w:hAnsi="Palatino Linotype" w:cs="Palatino Linotype"/>
        </w:rPr>
        <w:t xml:space="preserve"> </w:t>
      </w:r>
    </w:p>
    <w:p w:rsidR="009E4BA0" w:rsidRDefault="00C907F9">
      <w:pPr>
        <w:numPr>
          <w:ilvl w:val="0"/>
          <w:numId w:val="143"/>
        </w:numPr>
        <w:spacing w:after="147" w:line="249" w:lineRule="auto"/>
        <w:ind w:right="45" w:hanging="360"/>
      </w:pPr>
      <w:r>
        <w:rPr>
          <w:rFonts w:ascii="Palatino Linotype" w:eastAsia="Palatino Linotype" w:hAnsi="Palatino Linotype" w:cs="Palatino Linotype"/>
          <w:i/>
        </w:rPr>
        <w:t xml:space="preserve">Project Background: </w:t>
      </w:r>
      <w:r>
        <w:rPr>
          <w:rFonts w:ascii="Palatino Linotype" w:eastAsia="Palatino Linotype" w:hAnsi="Palatino Linotype" w:cs="Palatino Linotype"/>
        </w:rPr>
        <w:t xml:space="preserve">An overview and general description of the project components and affected areas. The section will also explain the rationale for the ESIA.  </w:t>
      </w:r>
    </w:p>
    <w:p w:rsidR="009E4BA0" w:rsidRDefault="00C907F9">
      <w:pPr>
        <w:numPr>
          <w:ilvl w:val="0"/>
          <w:numId w:val="143"/>
        </w:numPr>
        <w:spacing w:after="147" w:line="249" w:lineRule="auto"/>
        <w:ind w:right="45" w:hanging="360"/>
      </w:pPr>
      <w:r>
        <w:rPr>
          <w:rFonts w:ascii="Palatino Linotype" w:eastAsia="Palatino Linotype" w:hAnsi="Palatino Linotype" w:cs="Palatino Linotype"/>
          <w:i/>
        </w:rPr>
        <w:t xml:space="preserve">Objectives of </w:t>
      </w:r>
      <w:r>
        <w:rPr>
          <w:rFonts w:ascii="Palatino Linotype" w:eastAsia="Palatino Linotype" w:hAnsi="Palatino Linotype" w:cs="Palatino Linotype"/>
          <w:i/>
        </w:rPr>
        <w:t xml:space="preserve">the ESIA: </w:t>
      </w:r>
      <w:r>
        <w:rPr>
          <w:rFonts w:ascii="Palatino Linotype" w:eastAsia="Palatino Linotype" w:hAnsi="Palatino Linotype" w:cs="Palatino Linotype"/>
        </w:rPr>
        <w:t xml:space="preserve">The main objectives of the environmental, social and health impact assessment, is to identify the nature and scale of impacts anticipated through the project.  </w:t>
      </w:r>
    </w:p>
    <w:p w:rsidR="009E4BA0" w:rsidRDefault="00C907F9">
      <w:pPr>
        <w:numPr>
          <w:ilvl w:val="0"/>
          <w:numId w:val="143"/>
        </w:numPr>
        <w:spacing w:after="147" w:line="249" w:lineRule="auto"/>
        <w:ind w:right="45" w:hanging="360"/>
      </w:pPr>
      <w:r>
        <w:rPr>
          <w:rFonts w:ascii="Palatino Linotype" w:eastAsia="Palatino Linotype" w:hAnsi="Palatino Linotype" w:cs="Palatino Linotype"/>
          <w:i/>
        </w:rPr>
        <w:t xml:space="preserve">Legal and Institutional Framework: </w:t>
      </w:r>
      <w:r>
        <w:rPr>
          <w:rFonts w:ascii="Palatino Linotype" w:eastAsia="Palatino Linotype" w:hAnsi="Palatino Linotype" w:cs="Palatino Linotype"/>
        </w:rPr>
        <w:t>Describe the policy,</w:t>
      </w:r>
      <w:r>
        <w:rPr>
          <w:rFonts w:ascii="Palatino Linotype" w:eastAsia="Palatino Linotype" w:hAnsi="Palatino Linotype" w:cs="Palatino Linotype"/>
          <w:i/>
        </w:rPr>
        <w:t xml:space="preserve"> </w:t>
      </w:r>
      <w:r>
        <w:rPr>
          <w:rFonts w:ascii="Palatino Linotype" w:eastAsia="Palatino Linotype" w:hAnsi="Palatino Linotype" w:cs="Palatino Linotype"/>
        </w:rPr>
        <w:t>legal and institutional frame</w:t>
      </w:r>
      <w:r>
        <w:rPr>
          <w:rFonts w:ascii="Palatino Linotype" w:eastAsia="Palatino Linotype" w:hAnsi="Palatino Linotype" w:cs="Palatino Linotype"/>
        </w:rPr>
        <w:t>work in Sierra Leone governing environmental and social impact issues. This section will include regulatory framework, national and international guidelines including World Bank ESF and the ESSs, as well as the WB EHS guidelines (including the sector speci</w:t>
      </w:r>
      <w:r>
        <w:rPr>
          <w:rFonts w:ascii="Palatino Linotype" w:eastAsia="Palatino Linotype" w:hAnsi="Palatino Linotype" w:cs="Palatino Linotype"/>
        </w:rPr>
        <w:t xml:space="preserve">fic health and safety guidelines relevant to the project), international conventions and regulations relating to the assessment.  </w:t>
      </w:r>
    </w:p>
    <w:p w:rsidR="009E4BA0" w:rsidRDefault="00C907F9">
      <w:pPr>
        <w:numPr>
          <w:ilvl w:val="0"/>
          <w:numId w:val="143"/>
        </w:numPr>
        <w:spacing w:after="148" w:line="249" w:lineRule="auto"/>
        <w:ind w:right="45" w:hanging="360"/>
      </w:pPr>
      <w:r>
        <w:rPr>
          <w:rFonts w:ascii="Palatino Linotype" w:eastAsia="Palatino Linotype" w:hAnsi="Palatino Linotype" w:cs="Palatino Linotype"/>
          <w:i/>
        </w:rPr>
        <w:t>Project description</w:t>
      </w:r>
      <w:r>
        <w:rPr>
          <w:rFonts w:ascii="Palatino Linotype" w:eastAsia="Palatino Linotype" w:hAnsi="Palatino Linotype" w:cs="Palatino Linotype"/>
        </w:rPr>
        <w:t>: Describe concisely the proposed project, including the existing facility, the proposed works and the relevant geographic, environmental, social and temporal context, including any offsite investments that may be required (such as pipelines, access roads,</w:t>
      </w:r>
      <w:r>
        <w:rPr>
          <w:rFonts w:ascii="Palatino Linotype" w:eastAsia="Palatino Linotype" w:hAnsi="Palatino Linotype" w:cs="Palatino Linotype"/>
        </w:rPr>
        <w:t xml:space="preserve"> power supply, water supply, quarries, workers’ camp, and raw material and product storage facilities), as well as the project’s primary suppliers. This section should include a legible map indicating the project site and area that may be affected by direc</w:t>
      </w:r>
      <w:r>
        <w:rPr>
          <w:rFonts w:ascii="Palatino Linotype" w:eastAsia="Palatino Linotype" w:hAnsi="Palatino Linotype" w:cs="Palatino Linotype"/>
        </w:rPr>
        <w:t xml:space="preserve">t, indirect and cumulative impacts from the project.  </w:t>
      </w:r>
    </w:p>
    <w:p w:rsidR="009E4BA0" w:rsidRDefault="00C907F9">
      <w:pPr>
        <w:numPr>
          <w:ilvl w:val="0"/>
          <w:numId w:val="143"/>
        </w:numPr>
        <w:spacing w:after="25" w:line="249" w:lineRule="auto"/>
        <w:ind w:right="45" w:hanging="360"/>
      </w:pPr>
      <w:r>
        <w:rPr>
          <w:rFonts w:ascii="Palatino Linotype" w:eastAsia="Palatino Linotype" w:hAnsi="Palatino Linotype" w:cs="Palatino Linotype"/>
          <w:i/>
        </w:rPr>
        <w:t>Baseline Data</w:t>
      </w:r>
      <w:r>
        <w:rPr>
          <w:rFonts w:ascii="Palatino Linotype" w:eastAsia="Palatino Linotype" w:hAnsi="Palatino Linotype" w:cs="Palatino Linotype"/>
        </w:rPr>
        <w:t>: Describe the existing environmental and social conditions presenting the relevant environmental, social, economic and physical cultural heritage characteristics within the project area taking into account the present land use and activities Specifically,</w:t>
      </w:r>
      <w:r>
        <w:rPr>
          <w:rFonts w:ascii="Palatino Linotype" w:eastAsia="Palatino Linotype" w:hAnsi="Palatino Linotype" w:cs="Palatino Linotype"/>
        </w:rPr>
        <w:t xml:space="preserve"> the baseline section should include information on:  </w:t>
      </w:r>
    </w:p>
    <w:p w:rsidR="009E4BA0" w:rsidRDefault="00C907F9">
      <w:pPr>
        <w:numPr>
          <w:ilvl w:val="1"/>
          <w:numId w:val="143"/>
        </w:numPr>
        <w:spacing w:after="26" w:line="249" w:lineRule="auto"/>
        <w:ind w:right="45" w:hanging="360"/>
      </w:pPr>
      <w:r>
        <w:rPr>
          <w:rFonts w:ascii="Palatino Linotype" w:eastAsia="Palatino Linotype" w:hAnsi="Palatino Linotype" w:cs="Palatino Linotype"/>
          <w:color w:val="000000"/>
        </w:rPr>
        <w:t>Physical environment: geology, topography, sediments/soils, surface and ground water hydrology, land pollution, water quality, air quality and sources of air emissions, noise emissions, (e.g., the sewa</w:t>
      </w:r>
      <w:r>
        <w:rPr>
          <w:rFonts w:ascii="Palatino Linotype" w:eastAsia="Palatino Linotype" w:hAnsi="Palatino Linotype" w:cs="Palatino Linotype"/>
          <w:color w:val="000000"/>
        </w:rPr>
        <w:t xml:space="preserve">ge network and wastewater treatment plant, climate change aspects); </w:t>
      </w:r>
    </w:p>
    <w:p w:rsidR="009E4BA0" w:rsidRDefault="00C907F9">
      <w:pPr>
        <w:numPr>
          <w:ilvl w:val="1"/>
          <w:numId w:val="143"/>
        </w:numPr>
        <w:spacing w:after="26" w:line="249" w:lineRule="auto"/>
        <w:ind w:right="45" w:hanging="360"/>
      </w:pPr>
      <w:r>
        <w:rPr>
          <w:rFonts w:ascii="Palatino Linotype" w:eastAsia="Palatino Linotype" w:hAnsi="Palatino Linotype" w:cs="Palatino Linotype"/>
          <w:color w:val="000000"/>
        </w:rPr>
        <w:t xml:space="preserve">Meteorology: wind patterns, monthly average temperatures, rainfall and runoff characteristics; extreme storm and precipitation events; </w:t>
      </w:r>
    </w:p>
    <w:p w:rsidR="009E4BA0" w:rsidRDefault="00C907F9">
      <w:pPr>
        <w:numPr>
          <w:ilvl w:val="1"/>
          <w:numId w:val="143"/>
        </w:numPr>
        <w:spacing w:after="26" w:line="249" w:lineRule="auto"/>
        <w:ind w:right="45" w:hanging="360"/>
      </w:pPr>
      <w:r>
        <w:rPr>
          <w:rFonts w:ascii="Palatino Linotype" w:eastAsia="Palatino Linotype" w:hAnsi="Palatino Linotype" w:cs="Palatino Linotype"/>
          <w:color w:val="000000"/>
        </w:rPr>
        <w:t>Biological environment: existing terrestrial and ri</w:t>
      </w:r>
      <w:r>
        <w:rPr>
          <w:rFonts w:ascii="Palatino Linotype" w:eastAsia="Palatino Linotype" w:hAnsi="Palatino Linotype" w:cs="Palatino Linotype"/>
          <w:color w:val="000000"/>
        </w:rPr>
        <w:t xml:space="preserve">ver flora and fauna at the site; rare and endangered species; sensitive habitats, including wetlands/ swamps, parks or reserves in areas likely to be affected by works; species of commercial importance; </w:t>
      </w:r>
    </w:p>
    <w:p w:rsidR="009E4BA0" w:rsidRDefault="00C907F9">
      <w:pPr>
        <w:numPr>
          <w:ilvl w:val="1"/>
          <w:numId w:val="143"/>
        </w:numPr>
        <w:spacing w:after="26" w:line="249" w:lineRule="auto"/>
        <w:ind w:right="45" w:hanging="360"/>
      </w:pPr>
      <w:r>
        <w:rPr>
          <w:rFonts w:ascii="Palatino Linotype" w:eastAsia="Palatino Linotype" w:hAnsi="Palatino Linotype" w:cs="Palatino Linotype"/>
          <w:color w:val="000000"/>
        </w:rPr>
        <w:t>Social baseline: community structure; inventory of c</w:t>
      </w:r>
      <w:r>
        <w:rPr>
          <w:rFonts w:ascii="Palatino Linotype" w:eastAsia="Palatino Linotype" w:hAnsi="Palatino Linotype" w:cs="Palatino Linotype"/>
          <w:color w:val="000000"/>
        </w:rPr>
        <w:t>ommunity activities and production systems (e.g., access to energy and electricity, energy sourcing options, grid, off-grid, solar energy, cost of energy, energy generation, transmission and distribution within or to the project environment, industry, farm</w:t>
      </w:r>
      <w:r>
        <w:rPr>
          <w:rFonts w:ascii="Palatino Linotype" w:eastAsia="Palatino Linotype" w:hAnsi="Palatino Linotype" w:cs="Palatino Linotype"/>
          <w:color w:val="000000"/>
        </w:rPr>
        <w:t>ing, small businesses); level of income, any public infrastructure and social services (access to health, education, etc.); and a description of any direct, main livelihoods in the project area (gender disaggregated); demographic data (gender and age disag</w:t>
      </w:r>
      <w:r>
        <w:rPr>
          <w:rFonts w:ascii="Palatino Linotype" w:eastAsia="Palatino Linotype" w:hAnsi="Palatino Linotype" w:cs="Palatino Linotype"/>
          <w:color w:val="000000"/>
        </w:rPr>
        <w:t xml:space="preserve">gregated), </w:t>
      </w:r>
      <w:r>
        <w:rPr>
          <w:rFonts w:ascii="Palatino Linotype" w:eastAsia="Palatino Linotype" w:hAnsi="Palatino Linotype" w:cs="Palatino Linotype"/>
        </w:rPr>
        <w:t>GBV prevalence and risks</w:t>
      </w:r>
      <w:r>
        <w:rPr>
          <w:rFonts w:ascii="Palatino Linotype" w:eastAsia="Palatino Linotype" w:hAnsi="Palatino Linotype" w:cs="Palatino Linotype"/>
          <w:sz w:val="20"/>
          <w:vertAlign w:val="superscript"/>
        </w:rPr>
        <w:footnoteReference w:id="11"/>
      </w:r>
      <w:r>
        <w:rPr>
          <w:rFonts w:ascii="Palatino Linotype" w:eastAsia="Palatino Linotype" w:hAnsi="Palatino Linotype" w:cs="Palatino Linotype"/>
        </w:rPr>
        <w:t>, institutions and organization offering GBV services (medical, psychosocial and legal) in project implementation area and quality of those services,</w:t>
      </w:r>
      <w:r>
        <w:rPr>
          <w:rFonts w:ascii="Palatino Linotype" w:eastAsia="Palatino Linotype" w:hAnsi="Palatino Linotype" w:cs="Palatino Linotype"/>
          <w:color w:val="000000"/>
        </w:rPr>
        <w:t xml:space="preserve"> labor and employment risks, </w:t>
      </w:r>
      <w:r>
        <w:rPr>
          <w:rFonts w:ascii="Palatino Linotype" w:eastAsia="Palatino Linotype" w:hAnsi="Palatino Linotype" w:cs="Palatino Linotype"/>
        </w:rPr>
        <w:t>literacy/education rates of impacted commu</w:t>
      </w:r>
      <w:r>
        <w:rPr>
          <w:rFonts w:ascii="Palatino Linotype" w:eastAsia="Palatino Linotype" w:hAnsi="Palatino Linotype" w:cs="Palatino Linotype"/>
        </w:rPr>
        <w:t xml:space="preserve">nities, </w:t>
      </w:r>
      <w:r>
        <w:rPr>
          <w:rFonts w:ascii="Palatino Linotype" w:eastAsia="Palatino Linotype" w:hAnsi="Palatino Linotype" w:cs="Palatino Linotype"/>
          <w:color w:val="000000"/>
        </w:rPr>
        <w:t xml:space="preserve">land tenure, presence of disadvantaged and vulnerable groups;  </w:t>
      </w:r>
    </w:p>
    <w:p w:rsidR="009E4BA0" w:rsidRDefault="00C907F9">
      <w:pPr>
        <w:numPr>
          <w:ilvl w:val="1"/>
          <w:numId w:val="143"/>
        </w:numPr>
        <w:spacing w:after="26" w:line="249" w:lineRule="auto"/>
        <w:ind w:right="45" w:hanging="360"/>
      </w:pPr>
      <w:r>
        <w:rPr>
          <w:rFonts w:ascii="Palatino Linotype" w:eastAsia="Palatino Linotype" w:hAnsi="Palatino Linotype" w:cs="Palatino Linotype"/>
          <w:color w:val="000000"/>
        </w:rPr>
        <w:t xml:space="preserve">Cultural heritage such as cultural, religious, historical or archaeological sites, including sacred sites, graveyards and burial places that might be affected during construction; </w:t>
      </w:r>
    </w:p>
    <w:p w:rsidR="009E4BA0" w:rsidRDefault="00C907F9">
      <w:pPr>
        <w:numPr>
          <w:ilvl w:val="1"/>
          <w:numId w:val="143"/>
        </w:numPr>
        <w:spacing w:after="147" w:line="249" w:lineRule="auto"/>
        <w:ind w:right="45" w:hanging="360"/>
      </w:pPr>
      <w:r>
        <w:rPr>
          <w:rFonts w:ascii="Palatino Linotype" w:eastAsia="Palatino Linotype" w:hAnsi="Palatino Linotype" w:cs="Palatino Linotype"/>
          <w:color w:val="000000"/>
        </w:rPr>
        <w:t>Oth</w:t>
      </w:r>
      <w:r>
        <w:rPr>
          <w:rFonts w:ascii="Palatino Linotype" w:eastAsia="Palatino Linotype" w:hAnsi="Palatino Linotype" w:cs="Palatino Linotype"/>
          <w:color w:val="000000"/>
        </w:rPr>
        <w:t xml:space="preserve">er data as may be required by the existing national environmental protection laws, regulations and standards  </w:t>
      </w:r>
    </w:p>
    <w:p w:rsidR="009E4BA0" w:rsidRDefault="00C907F9">
      <w:pPr>
        <w:numPr>
          <w:ilvl w:val="0"/>
          <w:numId w:val="143"/>
        </w:numPr>
        <w:spacing w:after="25" w:line="249" w:lineRule="auto"/>
        <w:ind w:right="45" w:hanging="360"/>
      </w:pPr>
      <w:r>
        <w:rPr>
          <w:rFonts w:ascii="Palatino Linotype" w:eastAsia="Palatino Linotype" w:hAnsi="Palatino Linotype" w:cs="Palatino Linotype"/>
          <w:i/>
        </w:rPr>
        <w:t xml:space="preserve">Environmental and Social risks and Impacts: </w:t>
      </w:r>
      <w:r>
        <w:rPr>
          <w:rFonts w:ascii="Palatino Linotype" w:eastAsia="Palatino Linotype" w:hAnsi="Palatino Linotype" w:cs="Palatino Linotype"/>
        </w:rPr>
        <w:t xml:space="preserve">Identification of the components or activities that may lead to environmental, and social impacts </w:t>
      </w:r>
    </w:p>
    <w:p w:rsidR="009E4BA0" w:rsidRDefault="00C907F9">
      <w:pPr>
        <w:numPr>
          <w:ilvl w:val="0"/>
          <w:numId w:val="143"/>
        </w:numPr>
        <w:spacing w:after="25" w:line="249" w:lineRule="auto"/>
        <w:ind w:right="45" w:hanging="360"/>
      </w:pPr>
      <w:r>
        <w:rPr>
          <w:rFonts w:ascii="Palatino Linotype" w:eastAsia="Palatino Linotype" w:hAnsi="Palatino Linotype" w:cs="Palatino Linotype"/>
        </w:rPr>
        <w:t>Po</w:t>
      </w:r>
      <w:r>
        <w:rPr>
          <w:rFonts w:ascii="Palatino Linotype" w:eastAsia="Palatino Linotype" w:hAnsi="Palatino Linotype" w:cs="Palatino Linotype"/>
        </w:rPr>
        <w:t>tential environmental and social impacts, benefits enhancement and mitigation measures (including for vulnerable and disadvantaged groups): This should describe the beneficial/positive impacts, identify room for improvement, where necessary adverse impacts</w:t>
      </w:r>
      <w:r>
        <w:rPr>
          <w:rFonts w:ascii="Palatino Linotype" w:eastAsia="Palatino Linotype" w:hAnsi="Palatino Linotype" w:cs="Palatino Linotype"/>
        </w:rPr>
        <w:t xml:space="preserve"> and mitigation measures, impacts on communities/PAPs and cumulative impact assessment. The potential environmental and social  impacts must be identified according to activities related to the various stages of the project cycle: </w:t>
      </w:r>
    </w:p>
    <w:p w:rsidR="009E4BA0" w:rsidRDefault="00C907F9">
      <w:pPr>
        <w:numPr>
          <w:ilvl w:val="2"/>
          <w:numId w:val="145"/>
        </w:numPr>
        <w:spacing w:after="25" w:line="249" w:lineRule="auto"/>
        <w:ind w:right="45" w:hanging="360"/>
      </w:pPr>
      <w:r>
        <w:rPr>
          <w:rFonts w:ascii="Palatino Linotype" w:eastAsia="Palatino Linotype" w:hAnsi="Palatino Linotype" w:cs="Palatino Linotype"/>
        </w:rPr>
        <w:t>Design and preconstructi</w:t>
      </w:r>
      <w:r>
        <w:rPr>
          <w:rFonts w:ascii="Palatino Linotype" w:eastAsia="Palatino Linotype" w:hAnsi="Palatino Linotype" w:cs="Palatino Linotype"/>
        </w:rPr>
        <w:t xml:space="preserve">on . </w:t>
      </w:r>
    </w:p>
    <w:p w:rsidR="009E4BA0" w:rsidRDefault="00C907F9">
      <w:pPr>
        <w:numPr>
          <w:ilvl w:val="2"/>
          <w:numId w:val="145"/>
        </w:numPr>
        <w:spacing w:after="25" w:line="249" w:lineRule="auto"/>
        <w:ind w:right="45" w:hanging="360"/>
      </w:pPr>
      <w:r>
        <w:rPr>
          <w:rFonts w:ascii="Palatino Linotype" w:eastAsia="Palatino Linotype" w:hAnsi="Palatino Linotype" w:cs="Palatino Linotype"/>
        </w:rPr>
        <w:t xml:space="preserve">Project construction works. </w:t>
      </w:r>
    </w:p>
    <w:p w:rsidR="009E4BA0" w:rsidRDefault="00C907F9">
      <w:pPr>
        <w:numPr>
          <w:ilvl w:val="2"/>
          <w:numId w:val="145"/>
        </w:numPr>
        <w:spacing w:after="25" w:line="249" w:lineRule="auto"/>
        <w:ind w:right="45" w:hanging="360"/>
      </w:pPr>
      <w:r>
        <w:rPr>
          <w:rFonts w:ascii="Palatino Linotype" w:eastAsia="Palatino Linotype" w:hAnsi="Palatino Linotype" w:cs="Palatino Linotype"/>
        </w:rPr>
        <w:t xml:space="preserve">Project operation-. </w:t>
      </w:r>
    </w:p>
    <w:p w:rsidR="009E4BA0" w:rsidRDefault="00C907F9">
      <w:pPr>
        <w:numPr>
          <w:ilvl w:val="2"/>
          <w:numId w:val="145"/>
        </w:numPr>
        <w:spacing w:after="104" w:line="249" w:lineRule="auto"/>
        <w:ind w:right="45" w:hanging="360"/>
      </w:pPr>
      <w:r>
        <w:rPr>
          <w:rFonts w:ascii="Palatino Linotype" w:eastAsia="Palatino Linotype" w:hAnsi="Palatino Linotype" w:cs="Palatino Linotype"/>
        </w:rPr>
        <w:t xml:space="preserve">Project decommissioning. </w:t>
      </w:r>
    </w:p>
    <w:p w:rsidR="009E4BA0" w:rsidRDefault="00C907F9">
      <w:pPr>
        <w:spacing w:after="0" w:line="259" w:lineRule="auto"/>
        <w:ind w:left="449" w:firstLine="0"/>
        <w:jc w:val="left"/>
      </w:pPr>
      <w:r>
        <w:rPr>
          <w:rFonts w:ascii="Palatino Linotype" w:eastAsia="Palatino Linotype" w:hAnsi="Palatino Linotype" w:cs="Palatino Linotype"/>
        </w:rPr>
        <w:t xml:space="preserve"> </w:t>
      </w:r>
    </w:p>
    <w:p w:rsidR="009E4BA0" w:rsidRDefault="00C907F9">
      <w:pPr>
        <w:spacing w:after="25" w:line="249" w:lineRule="auto"/>
        <w:ind w:left="459" w:right="45"/>
      </w:pPr>
      <w:r>
        <w:rPr>
          <w:rFonts w:ascii="Palatino Linotype" w:eastAsia="Palatino Linotype" w:hAnsi="Palatino Linotype" w:cs="Palatino Linotype"/>
        </w:rPr>
        <w:t xml:space="preserve">Environmental Impacts could include: </w:t>
      </w:r>
    </w:p>
    <w:p w:rsidR="009E4BA0" w:rsidRDefault="00C907F9">
      <w:pPr>
        <w:numPr>
          <w:ilvl w:val="1"/>
          <w:numId w:val="143"/>
        </w:numPr>
        <w:spacing w:after="0" w:line="249" w:lineRule="auto"/>
        <w:ind w:right="45" w:hanging="360"/>
      </w:pPr>
      <w:r>
        <w:rPr>
          <w:rFonts w:ascii="Palatino Linotype" w:eastAsia="Palatino Linotype" w:hAnsi="Palatino Linotype" w:cs="Palatino Linotype"/>
        </w:rPr>
        <w:t>Noise and vibration: Assess noise impacts at the nearest sensitive receptors, applying modeling based on projected emissions from expected sources if needed. Identify areas where noise mitigation measures will be required, while specifying the current leve</w:t>
      </w:r>
      <w:r>
        <w:rPr>
          <w:rFonts w:ascii="Palatino Linotype" w:eastAsia="Palatino Linotype" w:hAnsi="Palatino Linotype" w:cs="Palatino Linotype"/>
        </w:rPr>
        <w:t>l and providing the forecasts for the level of noise and vibration for the post-project period; identify the locations and design for noise mitigation measures and indicate the noise and vibration reduction level against the standards applicable for the pr</w:t>
      </w:r>
      <w:r>
        <w:rPr>
          <w:rFonts w:ascii="Palatino Linotype" w:eastAsia="Palatino Linotype" w:hAnsi="Palatino Linotype" w:cs="Palatino Linotype"/>
        </w:rPr>
        <w:t xml:space="preserve">oject (as per WB EHS </w:t>
      </w:r>
    </w:p>
    <w:p w:rsidR="009E4BA0" w:rsidRDefault="00C907F9">
      <w:pPr>
        <w:spacing w:after="25" w:line="249" w:lineRule="auto"/>
        <w:ind w:left="821" w:right="45"/>
      </w:pPr>
      <w:r>
        <w:rPr>
          <w:rFonts w:ascii="Palatino Linotype" w:eastAsia="Palatino Linotype" w:hAnsi="Palatino Linotype" w:cs="Palatino Linotype"/>
        </w:rPr>
        <w:t xml:space="preserve">Guidelines and the national regulations) </w:t>
      </w:r>
    </w:p>
    <w:p w:rsidR="009E4BA0" w:rsidRDefault="00C907F9">
      <w:pPr>
        <w:numPr>
          <w:ilvl w:val="1"/>
          <w:numId w:val="143"/>
        </w:numPr>
        <w:spacing w:after="25" w:line="249" w:lineRule="auto"/>
        <w:ind w:right="45" w:hanging="360"/>
      </w:pPr>
      <w:r>
        <w:rPr>
          <w:rFonts w:ascii="Palatino Linotype" w:eastAsia="Palatino Linotype" w:hAnsi="Palatino Linotype" w:cs="Palatino Linotype"/>
        </w:rPr>
        <w:t>Impact on natural Habitats: determine the location of natural habitats in the project’s area of influence, and assess the natural habitats in terms of their ecological and biological value; de</w:t>
      </w:r>
      <w:r>
        <w:rPr>
          <w:rFonts w:ascii="Palatino Linotype" w:eastAsia="Palatino Linotype" w:hAnsi="Palatino Linotype" w:cs="Palatino Linotype"/>
        </w:rPr>
        <w:t>termine whether any of those natural habitats can be classified as critical as per the definition of the World Bank ESS 6 and IUCN; identify any potential impacts and mitigation measures to be implemented, including any compensatory measures and those of s</w:t>
      </w:r>
      <w:r>
        <w:rPr>
          <w:rFonts w:ascii="Palatino Linotype" w:eastAsia="Palatino Linotype" w:hAnsi="Palatino Linotype" w:cs="Palatino Linotype"/>
        </w:rPr>
        <w:t xml:space="preserve">easonal character, and arrangements which contractor should have in place to ensure the proper implementation of the mitigation plan.. </w:t>
      </w:r>
    </w:p>
    <w:p w:rsidR="009E4BA0" w:rsidRDefault="00C907F9">
      <w:pPr>
        <w:numPr>
          <w:ilvl w:val="1"/>
          <w:numId w:val="143"/>
        </w:numPr>
        <w:spacing w:after="25" w:line="249" w:lineRule="auto"/>
        <w:ind w:right="45" w:hanging="360"/>
      </w:pPr>
      <w:r>
        <w:rPr>
          <w:rFonts w:ascii="Palatino Linotype" w:eastAsia="Palatino Linotype" w:hAnsi="Palatino Linotype" w:cs="Palatino Linotype"/>
        </w:rPr>
        <w:t>Impact on water resources: identify any impacts on the water resources in the project area, and propose adequate mitigat</w:t>
      </w:r>
      <w:r>
        <w:rPr>
          <w:rFonts w:ascii="Palatino Linotype" w:eastAsia="Palatino Linotype" w:hAnsi="Palatino Linotype" w:cs="Palatino Linotype"/>
        </w:rPr>
        <w:t xml:space="preserve">ion measures and monitoring mechanisms. The ESIA should also, in particular, pay attention to the potential impacts on surface and ground </w:t>
      </w:r>
    </w:p>
    <w:p w:rsidR="009E4BA0" w:rsidRDefault="00C907F9">
      <w:pPr>
        <w:spacing w:after="0" w:line="259" w:lineRule="auto"/>
        <w:ind w:left="91" w:firstLine="0"/>
        <w:jc w:val="left"/>
      </w:pPr>
      <w:r>
        <w:rPr>
          <w:noProof/>
          <w:color w:val="000000"/>
        </w:rPr>
        <mc:AlternateContent>
          <mc:Choice Requires="wpg">
            <w:drawing>
              <wp:inline distT="0" distB="0" distL="0" distR="0">
                <wp:extent cx="1829054" cy="7620"/>
                <wp:effectExtent l="0" t="0" r="0" b="0"/>
                <wp:docPr id="463291" name="Group 463291"/>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528382" name="Shape 528382"/>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D0D0D"/>
                          </a:fillRef>
                          <a:effectRef idx="0">
                            <a:scrgbClr r="0" g="0" b="0"/>
                          </a:effectRef>
                          <a:fontRef idx="none"/>
                        </wps:style>
                        <wps:bodyPr/>
                      </wps:wsp>
                    </wpg:wgp>
                  </a:graphicData>
                </a:graphic>
              </wp:inline>
            </w:drawing>
          </mc:Choice>
          <mc:Fallback>
            <w:pict>
              <v:group w14:anchorId="20ABDCD5" id="Group 463291"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">
                <v:shape id="Shape 528382" o:spid="_x0000_s1027" style="position:absolute;width:18290;height:91;visibility:visible;mso-wrap-style:square;v-text-anchor:top" coordsize="182905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MifsYA&#10;AADfAAAADwAAAGRycy9kb3ducmV2LnhtbESPW0sDMRSE3wX/QziCbzbrWttl27RIReyT9Pp+2Jzu&#10;pZuTkMR2+++NIPg4zMw3zHw5mF5cyIfWsoLnUQaCuLK65VrBYf/xVIAIEVljb5kU3CjAcnF/N8dS&#10;2ytv6bKLtUgQDiUqaGJ0pZShashgGFlHnLyT9QZjkr6W2uM1wU0v8yybSIMtp4UGHa0aqs67b6Pg&#10;uBm7zk+ydbeaDl9T04V39xmUenwY3mYgIg3xP/zXXmsFr3nxUuTw+yd9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MifsYAAADfAAAADwAAAAAAAAAAAAAAAACYAgAAZHJz&#10;L2Rvd25yZXYueG1sUEsFBgAAAAAEAAQA9QAAAIsDAAAAAA==&#10;" path="m,l1829054,r,9144l,9144,,e" fillcolor="#0d0d0d" stroked="f" strokeweight="0">
                  <v:stroke miterlimit="83231f" joinstyle="miter"/>
                  <v:path arrowok="t" textboxrect="0,0,1829054,9144"/>
                </v:shape>
                <w10:anchorlock/>
              </v:group>
            </w:pict>
          </mc:Fallback>
        </mc:AlternateContent>
      </w:r>
      <w:r>
        <w:rPr>
          <w:rFonts w:ascii="Palatino Linotype" w:eastAsia="Palatino Linotype" w:hAnsi="Palatino Linotype" w:cs="Palatino Linotype"/>
        </w:rPr>
        <w:t xml:space="preserve"> </w:t>
      </w:r>
    </w:p>
    <w:p w:rsidR="009E4BA0" w:rsidRDefault="00C907F9">
      <w:pPr>
        <w:spacing w:after="25" w:line="249" w:lineRule="auto"/>
        <w:ind w:left="821" w:right="45"/>
      </w:pPr>
      <w:r>
        <w:rPr>
          <w:rFonts w:ascii="Palatino Linotype" w:eastAsia="Palatino Linotype" w:hAnsi="Palatino Linotype" w:cs="Palatino Linotype"/>
        </w:rPr>
        <w:t xml:space="preserve">water quality, especially in relation to community water sources and water that supports ecosystems. </w:t>
      </w:r>
    </w:p>
    <w:p w:rsidR="009E4BA0" w:rsidRDefault="00C907F9">
      <w:pPr>
        <w:numPr>
          <w:ilvl w:val="1"/>
          <w:numId w:val="143"/>
        </w:numPr>
        <w:spacing w:after="25" w:line="249" w:lineRule="auto"/>
        <w:ind w:right="45" w:hanging="360"/>
      </w:pPr>
      <w:r>
        <w:rPr>
          <w:rFonts w:ascii="Palatino Linotype" w:eastAsia="Palatino Linotype" w:hAnsi="Palatino Linotype" w:cs="Palatino Linotype"/>
        </w:rPr>
        <w:t>Air pollutio</w:t>
      </w:r>
      <w:r>
        <w:rPr>
          <w:rFonts w:ascii="Palatino Linotype" w:eastAsia="Palatino Linotype" w:hAnsi="Palatino Linotype" w:cs="Palatino Linotype"/>
        </w:rPr>
        <w:t>n: identify impact on nearby residential areas and ecosystems (if any). This would include the following issues: (a) impact on neighborhoods along project routes and remote communities from increased traffic (primarily noise, dust, litter, odor, and vibrat</w:t>
      </w:r>
      <w:r>
        <w:rPr>
          <w:rFonts w:ascii="Palatino Linotype" w:eastAsia="Palatino Linotype" w:hAnsi="Palatino Linotype" w:cs="Palatino Linotype"/>
        </w:rPr>
        <w:t xml:space="preserve">ions), and (b) cumulative impacts due to other machinery and vehicles entering sites or plying routes adjacent to the sites. </w:t>
      </w:r>
    </w:p>
    <w:p w:rsidR="009E4BA0" w:rsidRDefault="00C907F9">
      <w:pPr>
        <w:numPr>
          <w:ilvl w:val="1"/>
          <w:numId w:val="143"/>
        </w:numPr>
        <w:spacing w:after="25" w:line="249" w:lineRule="auto"/>
        <w:ind w:right="45" w:hanging="360"/>
      </w:pPr>
      <w:r>
        <w:rPr>
          <w:rFonts w:ascii="Palatino Linotype" w:eastAsia="Palatino Linotype" w:hAnsi="Palatino Linotype" w:cs="Palatino Linotype"/>
        </w:rPr>
        <w:t xml:space="preserve">Impact on soil: identify any impacts on soil, including those caused by excavation and exposed soils, accidental spillage of oils </w:t>
      </w:r>
      <w:r>
        <w:rPr>
          <w:rFonts w:ascii="Palatino Linotype" w:eastAsia="Palatino Linotype" w:hAnsi="Palatino Linotype" w:cs="Palatino Linotype"/>
        </w:rPr>
        <w:t xml:space="preserve">and chemicals; assess results of studies undertaken by engineering consultant, and conclude on the feasibility and implications of the proposed works. </w:t>
      </w:r>
    </w:p>
    <w:p w:rsidR="009E4BA0" w:rsidRDefault="00C907F9">
      <w:pPr>
        <w:numPr>
          <w:ilvl w:val="1"/>
          <w:numId w:val="143"/>
        </w:numPr>
        <w:spacing w:after="25" w:line="249" w:lineRule="auto"/>
        <w:ind w:right="45" w:hanging="360"/>
      </w:pPr>
      <w:r>
        <w:rPr>
          <w:rFonts w:ascii="Palatino Linotype" w:eastAsia="Palatino Linotype" w:hAnsi="Palatino Linotype" w:cs="Palatino Linotype"/>
        </w:rPr>
        <w:t>Climate change benefits: identify any impacts and benefits on climate change resulting from the solar po</w:t>
      </w:r>
      <w:r>
        <w:rPr>
          <w:rFonts w:ascii="Palatino Linotype" w:eastAsia="Palatino Linotype" w:hAnsi="Palatino Linotype" w:cs="Palatino Linotype"/>
        </w:rPr>
        <w:t xml:space="preserve">wer generation installation. </w:t>
      </w:r>
    </w:p>
    <w:p w:rsidR="009E4BA0" w:rsidRDefault="00C907F9">
      <w:pPr>
        <w:numPr>
          <w:ilvl w:val="1"/>
          <w:numId w:val="143"/>
        </w:numPr>
        <w:spacing w:after="25" w:line="249" w:lineRule="auto"/>
        <w:ind w:right="45" w:hanging="360"/>
      </w:pPr>
      <w:r>
        <w:rPr>
          <w:rFonts w:ascii="Palatino Linotype" w:eastAsia="Palatino Linotype" w:hAnsi="Palatino Linotype" w:cs="Palatino Linotype"/>
        </w:rPr>
        <w:t>Inefficiency resulting from the sourcing of construction materials: ensure that potential suppliers possess all relevant licenses and permits, and that the purchased materials meet technical, safety and environmental requireme</w:t>
      </w:r>
      <w:r>
        <w:rPr>
          <w:rFonts w:ascii="Palatino Linotype" w:eastAsia="Palatino Linotype" w:hAnsi="Palatino Linotype" w:cs="Palatino Linotype"/>
        </w:rPr>
        <w:t xml:space="preserve">nts to be specified in Technical Specifications as part of the closure design. </w:t>
      </w:r>
    </w:p>
    <w:p w:rsidR="009E4BA0" w:rsidRDefault="00C907F9">
      <w:pPr>
        <w:numPr>
          <w:ilvl w:val="1"/>
          <w:numId w:val="143"/>
        </w:numPr>
        <w:spacing w:after="25" w:line="249" w:lineRule="auto"/>
        <w:ind w:right="45" w:hanging="360"/>
      </w:pPr>
      <w:r>
        <w:rPr>
          <w:rFonts w:ascii="Palatino Linotype" w:eastAsia="Palatino Linotype" w:hAnsi="Palatino Linotype" w:cs="Palatino Linotype"/>
        </w:rPr>
        <w:t xml:space="preserve">Construction, excavation, hazardous wastes; </w:t>
      </w:r>
    </w:p>
    <w:p w:rsidR="009E4BA0" w:rsidRDefault="00C907F9">
      <w:pPr>
        <w:spacing w:after="0" w:line="259" w:lineRule="auto"/>
        <w:ind w:left="811" w:firstLine="0"/>
        <w:jc w:val="left"/>
      </w:pPr>
      <w:r>
        <w:rPr>
          <w:rFonts w:ascii="Palatino Linotype" w:eastAsia="Palatino Linotype" w:hAnsi="Palatino Linotype" w:cs="Palatino Linotype"/>
        </w:rPr>
        <w:t xml:space="preserve"> </w:t>
      </w:r>
    </w:p>
    <w:p w:rsidR="009E4BA0" w:rsidRDefault="00C907F9">
      <w:pPr>
        <w:spacing w:after="25" w:line="249" w:lineRule="auto"/>
        <w:ind w:left="86" w:right="45"/>
      </w:pPr>
      <w:r>
        <w:rPr>
          <w:rFonts w:ascii="Palatino Linotype" w:eastAsia="Palatino Linotype" w:hAnsi="Palatino Linotype" w:cs="Palatino Linotype"/>
        </w:rPr>
        <w:t xml:space="preserve">Social impacts and risks could include, but are not limited to: </w:t>
      </w:r>
    </w:p>
    <w:p w:rsidR="009E4BA0" w:rsidRDefault="00C907F9">
      <w:pPr>
        <w:numPr>
          <w:ilvl w:val="1"/>
          <w:numId w:val="146"/>
        </w:numPr>
        <w:spacing w:after="25" w:line="249" w:lineRule="auto"/>
        <w:ind w:right="45" w:hanging="360"/>
      </w:pPr>
      <w:r>
        <w:rPr>
          <w:rFonts w:ascii="Palatino Linotype" w:eastAsia="Palatino Linotype" w:hAnsi="Palatino Linotype" w:cs="Palatino Linotype"/>
        </w:rPr>
        <w:t>Loss of land, assets and livelihoods, change in land use and settlement, social reaction/ tension in relation to land ownership, siting and change in land use (ii) labor impacts including assessing the different type of workers and estimated number of labo</w:t>
      </w:r>
      <w:r>
        <w:rPr>
          <w:rFonts w:ascii="Palatino Linotype" w:eastAsia="Palatino Linotype" w:hAnsi="Palatino Linotype" w:cs="Palatino Linotype"/>
        </w:rPr>
        <w:t>r force, risk of labor camps or worker accommodation arrangement, risk of labor influx and the nature of potential impact on surrounding communities, assessment of existing labor management practices including child labor  and risks that may be specific to</w:t>
      </w:r>
      <w:r>
        <w:rPr>
          <w:rFonts w:ascii="Palatino Linotype" w:eastAsia="Palatino Linotype" w:hAnsi="Palatino Linotype" w:cs="Palatino Linotype"/>
        </w:rPr>
        <w:t xml:space="preserve"> female and other vulnerable workers such as persons with disabilities. The ESIA will include a section on labor associated risks and mitigation measures to address the management of labor issues during construction (in line with ESS2) </w:t>
      </w:r>
    </w:p>
    <w:p w:rsidR="009E4BA0" w:rsidRDefault="00C907F9">
      <w:pPr>
        <w:numPr>
          <w:ilvl w:val="1"/>
          <w:numId w:val="146"/>
        </w:numPr>
        <w:spacing w:after="25" w:line="249" w:lineRule="auto"/>
        <w:ind w:right="45" w:hanging="360"/>
      </w:pPr>
      <w:r>
        <w:rPr>
          <w:rFonts w:ascii="Palatino Linotype" w:eastAsia="Palatino Linotype" w:hAnsi="Palatino Linotype" w:cs="Palatino Linotype"/>
        </w:rPr>
        <w:t xml:space="preserve">Gender inequity in </w:t>
      </w:r>
      <w:r>
        <w:rPr>
          <w:rFonts w:ascii="Palatino Linotype" w:eastAsia="Palatino Linotype" w:hAnsi="Palatino Linotype" w:cs="Palatino Linotype"/>
        </w:rPr>
        <w:t>relation to women’s rights, decision making in the project design, employment and economic benefits from the construction works, adverse impacts from the project on women and men. The ESIA will assess the gender risks associated with the proposed works and</w:t>
      </w:r>
      <w:r>
        <w:rPr>
          <w:rFonts w:ascii="Palatino Linotype" w:eastAsia="Palatino Linotype" w:hAnsi="Palatino Linotype" w:cs="Palatino Linotype"/>
        </w:rPr>
        <w:t xml:space="preserve"> propose enhancement and protection measures for women, children and other vulnerable groups to be considered integral part of facility design. </w:t>
      </w:r>
    </w:p>
    <w:p w:rsidR="009E4BA0" w:rsidRDefault="00C907F9">
      <w:pPr>
        <w:numPr>
          <w:ilvl w:val="1"/>
          <w:numId w:val="146"/>
        </w:numPr>
        <w:spacing w:after="25" w:line="249" w:lineRule="auto"/>
        <w:ind w:right="45" w:hanging="360"/>
      </w:pPr>
      <w:r>
        <w:rPr>
          <w:rFonts w:ascii="Palatino Linotype" w:eastAsia="Palatino Linotype" w:hAnsi="Palatino Linotype" w:cs="Palatino Linotype"/>
        </w:rPr>
        <w:t>Increased exposure of young girls and women and children to SEA/SH risks and recommend measures to prevent or m</w:t>
      </w:r>
      <w:r>
        <w:rPr>
          <w:rFonts w:ascii="Palatino Linotype" w:eastAsia="Palatino Linotype" w:hAnsi="Palatino Linotype" w:cs="Palatino Linotype"/>
        </w:rPr>
        <w:t xml:space="preserve">itigate the risks. The ESIA will present the groups that are most vulnerable to SEAH risks, current means of addressing and reporting SEASH incidents; develop a budgeted SEA/SH prevention and response action plan as an annex to the ESIA with consideration </w:t>
      </w:r>
      <w:r>
        <w:rPr>
          <w:rFonts w:ascii="Palatino Linotype" w:eastAsia="Palatino Linotype" w:hAnsi="Palatino Linotype" w:cs="Palatino Linotype"/>
        </w:rPr>
        <w:t xml:space="preserve">such as a clear referral pathway to local GBV service providers, </w:t>
      </w:r>
      <w:r>
        <w:rPr>
          <w:rFonts w:ascii="Palatino Linotype" w:eastAsia="Palatino Linotype" w:hAnsi="Palatino Linotype" w:cs="Palatino Linotype"/>
          <w:color w:val="881798"/>
          <w:u w:val="single" w:color="881798"/>
        </w:rPr>
        <w:t xml:space="preserve"> </w:t>
      </w:r>
      <w:r>
        <w:rPr>
          <w:rFonts w:ascii="Palatino Linotype" w:eastAsia="Palatino Linotype" w:hAnsi="Palatino Linotype" w:cs="Palatino Linotype"/>
        </w:rPr>
        <w:t xml:space="preserve">prohibition of SEA/SH in code of conduct (CoC) for potential contractor and workers, and strategy for regular trainings of the workers, the project-level Grievance Mechanism (GM) and </w:t>
      </w:r>
      <w:r>
        <w:rPr>
          <w:rFonts w:ascii="Palatino Linotype" w:eastAsia="Palatino Linotype" w:hAnsi="Palatino Linotype" w:cs="Palatino Linotype"/>
        </w:rPr>
        <w:t>procedures to receive and manage SEA/SH complaints within project grievance mechanism with an accountability framework that outlines how the PIU/contractor will handle allegations, including related to investigation (in alignment with national processes) a</w:t>
      </w:r>
      <w:r>
        <w:rPr>
          <w:rFonts w:ascii="Palatino Linotype" w:eastAsia="Palatino Linotype" w:hAnsi="Palatino Linotype" w:cs="Palatino Linotype"/>
        </w:rPr>
        <w:t>nd sanctions for potential perpetrators, awareness raising strategy for community members about content of CoC, how to signal misconduct and available services for SEA/SH survivors, etc</w:t>
      </w:r>
      <w:r>
        <w:rPr>
          <w:rFonts w:ascii="Palatino Linotype" w:eastAsia="Palatino Linotype" w:hAnsi="Palatino Linotype" w:cs="Palatino Linotype"/>
          <w:color w:val="000000"/>
        </w:rPr>
        <w:t xml:space="preserve">. </w:t>
      </w:r>
    </w:p>
    <w:p w:rsidR="009E4BA0" w:rsidRDefault="00C907F9">
      <w:pPr>
        <w:numPr>
          <w:ilvl w:val="1"/>
          <w:numId w:val="146"/>
        </w:numPr>
        <w:spacing w:after="25" w:line="249" w:lineRule="auto"/>
        <w:ind w:right="45" w:hanging="360"/>
      </w:pPr>
      <w:r>
        <w:rPr>
          <w:rFonts w:ascii="Palatino Linotype" w:eastAsia="Palatino Linotype" w:hAnsi="Palatino Linotype" w:cs="Palatino Linotype"/>
        </w:rPr>
        <w:t>Exclusion of vulnerable and disadvantaged groups and disproportionat</w:t>
      </w:r>
      <w:r>
        <w:rPr>
          <w:rFonts w:ascii="Palatino Linotype" w:eastAsia="Palatino Linotype" w:hAnsi="Palatino Linotype" w:cs="Palatino Linotype"/>
        </w:rPr>
        <w:t>e impacts on them, and development of mitigation measures to address such risks</w:t>
      </w:r>
      <w:r>
        <w:rPr>
          <w:rFonts w:ascii="Palatino Linotype" w:eastAsia="Palatino Linotype" w:hAnsi="Palatino Linotype" w:cs="Palatino Linotype"/>
          <w:color w:val="000000"/>
        </w:rPr>
        <w:t xml:space="preserve"> </w:t>
      </w:r>
    </w:p>
    <w:p w:rsidR="009E4BA0" w:rsidRDefault="00C907F9">
      <w:pPr>
        <w:numPr>
          <w:ilvl w:val="1"/>
          <w:numId w:val="146"/>
        </w:numPr>
        <w:spacing w:after="191" w:line="249" w:lineRule="auto"/>
        <w:ind w:right="45" w:hanging="360"/>
      </w:pPr>
      <w:r>
        <w:rPr>
          <w:rFonts w:ascii="Palatino Linotype" w:eastAsia="Palatino Linotype" w:hAnsi="Palatino Linotype" w:cs="Palatino Linotype"/>
        </w:rPr>
        <w:t xml:space="preserve">Risks and likely impacts to cultural heritage, including historical sites, and propose relevant mitigation measures </w:t>
      </w:r>
      <w:r>
        <w:rPr>
          <w:rFonts w:ascii="Palatino Linotype" w:eastAsia="Palatino Linotype" w:hAnsi="Palatino Linotype" w:cs="Palatino Linotype"/>
          <w:color w:val="000000"/>
        </w:rPr>
        <w:t xml:space="preserve"> </w:t>
      </w:r>
    </w:p>
    <w:p w:rsidR="009E4BA0" w:rsidRDefault="00C907F9">
      <w:pPr>
        <w:numPr>
          <w:ilvl w:val="0"/>
          <w:numId w:val="143"/>
        </w:numPr>
        <w:spacing w:after="148" w:line="249" w:lineRule="auto"/>
        <w:ind w:right="45" w:hanging="360"/>
      </w:pPr>
      <w:r>
        <w:rPr>
          <w:rFonts w:ascii="Palatino Linotype" w:eastAsia="Palatino Linotype" w:hAnsi="Palatino Linotype" w:cs="Palatino Linotype"/>
          <w:i/>
        </w:rPr>
        <w:t>Description of project alternatives</w:t>
      </w:r>
      <w:r>
        <w:rPr>
          <w:rFonts w:ascii="Palatino Linotype" w:eastAsia="Palatino Linotype" w:hAnsi="Palatino Linotype" w:cs="Palatino Linotype"/>
        </w:rPr>
        <w:t>: Describe possible al</w:t>
      </w:r>
      <w:r>
        <w:rPr>
          <w:rFonts w:ascii="Palatino Linotype" w:eastAsia="Palatino Linotype" w:hAnsi="Palatino Linotype" w:cs="Palatino Linotype"/>
        </w:rPr>
        <w:t xml:space="preserve">ternative scenarios relating each to the need of the project (alternatives should include choice of sites, technology, equipment, routing etc). </w:t>
      </w:r>
    </w:p>
    <w:p w:rsidR="009E4BA0" w:rsidRDefault="00C907F9">
      <w:pPr>
        <w:numPr>
          <w:ilvl w:val="0"/>
          <w:numId w:val="143"/>
        </w:numPr>
        <w:spacing w:after="106" w:line="249" w:lineRule="auto"/>
        <w:ind w:right="45" w:hanging="360"/>
      </w:pPr>
      <w:r>
        <w:rPr>
          <w:rFonts w:ascii="Palatino Linotype" w:eastAsia="Palatino Linotype" w:hAnsi="Palatino Linotype" w:cs="Palatino Linotype"/>
          <w:i/>
        </w:rPr>
        <w:t xml:space="preserve">Environmental and social management plan: </w:t>
      </w:r>
      <w:r>
        <w:rPr>
          <w:rFonts w:ascii="Palatino Linotype" w:eastAsia="Palatino Linotype" w:hAnsi="Palatino Linotype" w:cs="Palatino Linotype"/>
        </w:rPr>
        <w:t>The environmental and social management plan should describe the rang</w:t>
      </w:r>
      <w:r>
        <w:rPr>
          <w:rFonts w:ascii="Palatino Linotype" w:eastAsia="Palatino Linotype" w:hAnsi="Palatino Linotype" w:cs="Palatino Linotype"/>
        </w:rPr>
        <w:t>e of corresponding mitigation, monitoring, and institutional measures to be adopted to manage identified environmental and social effects, and in line with the mitigation hierarchy. Describe environmental management, and monitoring. The monitoring plan ass</w:t>
      </w:r>
      <w:r>
        <w:rPr>
          <w:rFonts w:ascii="Palatino Linotype" w:eastAsia="Palatino Linotype" w:hAnsi="Palatino Linotype" w:cs="Palatino Linotype"/>
        </w:rPr>
        <w:t>igns roles and responsibility for the monitoring and supervision of safeguards implementation, the institutional framework and timelines for monitoring.</w:t>
      </w:r>
      <w:r>
        <w:rPr>
          <w:rFonts w:ascii="Palatino Linotype" w:eastAsia="Palatino Linotype" w:hAnsi="Palatino Linotype" w:cs="Palatino Linotype"/>
          <w:i/>
        </w:rPr>
        <w:t xml:space="preserve"> </w:t>
      </w:r>
      <w:r>
        <w:rPr>
          <w:rFonts w:ascii="Palatino Linotype" w:eastAsia="Palatino Linotype" w:hAnsi="Palatino Linotype" w:cs="Palatino Linotype"/>
        </w:rPr>
        <w:t>a.</w:t>
      </w:r>
      <w:r>
        <w:rPr>
          <w:rFonts w:ascii="Arial" w:eastAsia="Arial" w:hAnsi="Arial" w:cs="Arial"/>
        </w:rPr>
        <w:t xml:space="preserve"> </w:t>
      </w:r>
      <w:r>
        <w:rPr>
          <w:rFonts w:ascii="Palatino Linotype" w:eastAsia="Palatino Linotype" w:hAnsi="Palatino Linotype" w:cs="Palatino Linotype"/>
          <w:i/>
        </w:rPr>
        <w:t xml:space="preserve">Mitigation </w:t>
      </w:r>
      <w:r>
        <w:rPr>
          <w:rFonts w:ascii="Palatino Linotype" w:eastAsia="Palatino Linotype" w:hAnsi="Palatino Linotype" w:cs="Palatino Linotype"/>
        </w:rPr>
        <w:t xml:space="preserve"> </w:t>
      </w:r>
    </w:p>
    <w:p w:rsidR="009E4BA0" w:rsidRDefault="00C907F9">
      <w:pPr>
        <w:spacing w:after="149" w:line="249" w:lineRule="auto"/>
        <w:ind w:left="76" w:right="40" w:firstLine="0"/>
      </w:pPr>
      <w:r>
        <w:rPr>
          <w:rFonts w:ascii="Palatino Linotype" w:eastAsia="Palatino Linotype" w:hAnsi="Palatino Linotype" w:cs="Palatino Linotype"/>
          <w:color w:val="000000"/>
        </w:rPr>
        <w:t xml:space="preserve">Present a summary of potential adverse environmental and social impacts related to </w:t>
      </w:r>
      <w:r>
        <w:rPr>
          <w:rFonts w:ascii="Palatino Linotype" w:eastAsia="Palatino Linotype" w:hAnsi="Palatino Linotype" w:cs="Palatino Linotype"/>
          <w:color w:val="000000"/>
          <w:u w:val="single" w:color="000000"/>
        </w:rPr>
        <w:t>the</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color w:val="000000"/>
          <w:u w:val="single" w:color="000000"/>
        </w:rPr>
        <w:t>design/pre-construction, construction phase</w:t>
      </w:r>
      <w:r>
        <w:rPr>
          <w:rFonts w:ascii="Palatino Linotype" w:eastAsia="Palatino Linotype" w:hAnsi="Palatino Linotype" w:cs="Palatino Linotype"/>
          <w:color w:val="000000"/>
        </w:rPr>
        <w:t xml:space="preserve"> of the proposed works as well as once the works are finalized (</w:t>
      </w:r>
      <w:r>
        <w:rPr>
          <w:rFonts w:ascii="Palatino Linotype" w:eastAsia="Palatino Linotype" w:hAnsi="Palatino Linotype" w:cs="Palatino Linotype"/>
          <w:color w:val="000000"/>
          <w:u w:val="single" w:color="000000"/>
        </w:rPr>
        <w:t>operational and decommissioning phase</w:t>
      </w:r>
      <w:r>
        <w:rPr>
          <w:rFonts w:ascii="Palatino Linotype" w:eastAsia="Palatino Linotype" w:hAnsi="Palatino Linotype" w:cs="Palatino Linotype"/>
          <w:color w:val="000000"/>
        </w:rPr>
        <w:t>). Describe – with technical details - each mitigation measure and affiliated costs for each of the above identi</w:t>
      </w:r>
      <w:r>
        <w:rPr>
          <w:rFonts w:ascii="Palatino Linotype" w:eastAsia="Palatino Linotype" w:hAnsi="Palatino Linotype" w:cs="Palatino Linotype"/>
          <w:color w:val="000000"/>
        </w:rPr>
        <w:t xml:space="preserve">fied impacts that will represent the content/summary of an Environmental and Social Mitigation Plan for the overall project during its construction as well as the operation phases.  </w:t>
      </w:r>
    </w:p>
    <w:p w:rsidR="009E4BA0" w:rsidRDefault="00C907F9">
      <w:pPr>
        <w:numPr>
          <w:ilvl w:val="3"/>
          <w:numId w:val="147"/>
        </w:numPr>
        <w:spacing w:after="102" w:line="250" w:lineRule="auto"/>
        <w:ind w:hanging="360"/>
        <w:jc w:val="left"/>
      </w:pPr>
      <w:r>
        <w:rPr>
          <w:rFonts w:ascii="Palatino Linotype" w:eastAsia="Palatino Linotype" w:hAnsi="Palatino Linotype" w:cs="Palatino Linotype"/>
          <w:i/>
        </w:rPr>
        <w:t xml:space="preserve">Monitoring </w:t>
      </w:r>
    </w:p>
    <w:p w:rsidR="009E4BA0" w:rsidRDefault="00C907F9">
      <w:pPr>
        <w:spacing w:after="147" w:line="249" w:lineRule="auto"/>
        <w:ind w:left="86" w:right="45"/>
      </w:pPr>
      <w:r>
        <w:rPr>
          <w:rFonts w:ascii="Palatino Linotype" w:eastAsia="Palatino Linotype" w:hAnsi="Palatino Linotype" w:cs="Palatino Linotype"/>
        </w:rPr>
        <w:t>Present a monitoring plan including a specific description of</w:t>
      </w:r>
      <w:r>
        <w:rPr>
          <w:rFonts w:ascii="Palatino Linotype" w:eastAsia="Palatino Linotype" w:hAnsi="Palatino Linotype" w:cs="Palatino Linotype"/>
        </w:rPr>
        <w:t xml:space="preserve"> monitoring measures (affiliated with the mitigation measures proposed in the mitigation plan) with the parameters to be measured, methods to be used, sampling locations, frequency of measurements; specific description of institutional arrangements, and th</w:t>
      </w:r>
      <w:r>
        <w:rPr>
          <w:rFonts w:ascii="Palatino Linotype" w:eastAsia="Palatino Linotype" w:hAnsi="Palatino Linotype" w:cs="Palatino Linotype"/>
        </w:rPr>
        <w:t>e reporting procedures.</w:t>
      </w:r>
      <w:r>
        <w:rPr>
          <w:rFonts w:ascii="Palatino Linotype" w:eastAsia="Palatino Linotype" w:hAnsi="Palatino Linotype" w:cs="Palatino Linotype"/>
          <w:color w:val="000000"/>
        </w:rPr>
        <w:t xml:space="preserve"> </w:t>
      </w:r>
    </w:p>
    <w:p w:rsidR="009E4BA0" w:rsidRDefault="00C907F9">
      <w:pPr>
        <w:numPr>
          <w:ilvl w:val="3"/>
          <w:numId w:val="147"/>
        </w:numPr>
        <w:spacing w:after="102" w:line="250" w:lineRule="auto"/>
        <w:ind w:hanging="360"/>
        <w:jc w:val="left"/>
      </w:pPr>
      <w:r>
        <w:rPr>
          <w:rFonts w:ascii="Palatino Linotype" w:eastAsia="Palatino Linotype" w:hAnsi="Palatino Linotype" w:cs="Palatino Linotype"/>
          <w:i/>
        </w:rPr>
        <w:t xml:space="preserve">Capacity Development and training  </w:t>
      </w:r>
    </w:p>
    <w:p w:rsidR="009E4BA0" w:rsidRDefault="00C907F9">
      <w:pPr>
        <w:spacing w:after="149" w:line="249" w:lineRule="auto"/>
        <w:ind w:left="86" w:right="45"/>
      </w:pPr>
      <w:r>
        <w:rPr>
          <w:rFonts w:ascii="Palatino Linotype" w:eastAsia="Palatino Linotype" w:hAnsi="Palatino Linotype" w:cs="Palatino Linotype"/>
        </w:rPr>
        <w:t>Provide specific description of institutional arrangements, identifying which party is responsible for carrying out the mitigation and monitoring measures (such as for operation, supervision, enforcement, monitoring of implementation, remedial action, fina</w:t>
      </w:r>
      <w:r>
        <w:rPr>
          <w:rFonts w:ascii="Palatino Linotype" w:eastAsia="Palatino Linotype" w:hAnsi="Palatino Linotype" w:cs="Palatino Linotype"/>
        </w:rPr>
        <w:t>ncing, reporting, and staff training).Make recommendations for the establishment or expansion of the implementing agencies/personnel, staff training, and any additional measures that may be necessary to support implementation of mitigation measures and any</w:t>
      </w:r>
      <w:r>
        <w:rPr>
          <w:rFonts w:ascii="Palatino Linotype" w:eastAsia="Palatino Linotype" w:hAnsi="Palatino Linotype" w:cs="Palatino Linotype"/>
        </w:rPr>
        <w:t xml:space="preserve"> other recommendations of the environmental and social assessment. These responsibilities should cover (i) role of the contractor and delivery of contractors ESIA; (ii) appropriate coordination between agencies and jurisdictions involved in ESIA implementa</w:t>
      </w:r>
      <w:r>
        <w:rPr>
          <w:rFonts w:ascii="Palatino Linotype" w:eastAsia="Palatino Linotype" w:hAnsi="Palatino Linotype" w:cs="Palatino Linotype"/>
        </w:rPr>
        <w:t>tion; and (iii) capacity building measures that are necessary to strengthen the capacities of project officials to manage overall safeguards issues related to the project including COVID 19 prevention and transmission guidelines in line with WB and WHO gui</w:t>
      </w:r>
      <w:r>
        <w:rPr>
          <w:rFonts w:ascii="Palatino Linotype" w:eastAsia="Palatino Linotype" w:hAnsi="Palatino Linotype" w:cs="Palatino Linotype"/>
        </w:rPr>
        <w:t xml:space="preserve">delines, principles and directives, as well as national policies. </w:t>
      </w:r>
    </w:p>
    <w:p w:rsidR="009E4BA0" w:rsidRDefault="00C907F9">
      <w:pPr>
        <w:numPr>
          <w:ilvl w:val="3"/>
          <w:numId w:val="147"/>
        </w:numPr>
        <w:spacing w:after="102" w:line="250" w:lineRule="auto"/>
        <w:ind w:hanging="360"/>
        <w:jc w:val="left"/>
      </w:pPr>
      <w:r>
        <w:rPr>
          <w:rFonts w:ascii="Palatino Linotype" w:eastAsia="Palatino Linotype" w:hAnsi="Palatino Linotype" w:cs="Palatino Linotype"/>
          <w:i/>
        </w:rPr>
        <w:t xml:space="preserve">Implementation Schedule and Cost Estimates   </w:t>
      </w:r>
    </w:p>
    <w:p w:rsidR="009E4BA0" w:rsidRDefault="00C907F9">
      <w:pPr>
        <w:spacing w:after="150" w:line="249" w:lineRule="auto"/>
        <w:ind w:left="86" w:right="45"/>
      </w:pPr>
      <w:r>
        <w:rPr>
          <w:rFonts w:ascii="Palatino Linotype" w:eastAsia="Palatino Linotype" w:hAnsi="Palatino Linotype" w:cs="Palatino Linotype"/>
        </w:rPr>
        <w:t>Present</w:t>
      </w:r>
      <w:r>
        <w:rPr>
          <w:rFonts w:ascii="Palatino Linotype" w:eastAsia="Palatino Linotype" w:hAnsi="Palatino Linotype" w:cs="Palatino Linotype"/>
          <w:i/>
        </w:rPr>
        <w:t xml:space="preserve"> </w:t>
      </w:r>
      <w:r>
        <w:rPr>
          <w:rFonts w:ascii="Palatino Linotype" w:eastAsia="Palatino Linotype" w:hAnsi="Palatino Linotype" w:cs="Palatino Linotype"/>
        </w:rPr>
        <w:t>an implementation schedule covering mitigation, monitoring and capacity development, as part of the project, and coordinated with overa</w:t>
      </w:r>
      <w:r>
        <w:rPr>
          <w:rFonts w:ascii="Palatino Linotype" w:eastAsia="Palatino Linotype" w:hAnsi="Palatino Linotype" w:cs="Palatino Linotype"/>
        </w:rPr>
        <w:t xml:space="preserve">ll project implementation plans. These should indicate the target dates for delivery of activities. This section should also present the cost estimates and sources of funds for implementing the ESMP. </w:t>
      </w:r>
      <w:r>
        <w:rPr>
          <w:rFonts w:ascii="Palatino Linotype" w:eastAsia="Palatino Linotype" w:hAnsi="Palatino Linotype" w:cs="Palatino Linotype"/>
          <w:color w:val="000000"/>
        </w:rPr>
        <w:t xml:space="preserve"> </w:t>
      </w:r>
    </w:p>
    <w:p w:rsidR="009E4BA0" w:rsidRDefault="00C907F9">
      <w:pPr>
        <w:numPr>
          <w:ilvl w:val="0"/>
          <w:numId w:val="143"/>
        </w:numPr>
        <w:spacing w:after="148" w:line="249" w:lineRule="auto"/>
        <w:ind w:right="45" w:hanging="360"/>
      </w:pPr>
      <w:r>
        <w:rPr>
          <w:rFonts w:ascii="Palatino Linotype" w:eastAsia="Palatino Linotype" w:hAnsi="Palatino Linotype" w:cs="Palatino Linotype"/>
          <w:i/>
        </w:rPr>
        <w:t xml:space="preserve">Public consultations and disclosure plan: </w:t>
      </w:r>
      <w:r>
        <w:rPr>
          <w:rFonts w:ascii="Palatino Linotype" w:eastAsia="Palatino Linotype" w:hAnsi="Palatino Linotype" w:cs="Palatino Linotype"/>
        </w:rPr>
        <w:t>Consistent w</w:t>
      </w:r>
      <w:r>
        <w:rPr>
          <w:rFonts w:ascii="Palatino Linotype" w:eastAsia="Palatino Linotype" w:hAnsi="Palatino Linotype" w:cs="Palatino Linotype"/>
        </w:rPr>
        <w:t xml:space="preserve">ith the World Bank’s policy on consultation and disclosure, describe the methods used throughout consultations and disclosure and major findings of consultations to prepare the ESIA/ESMP. </w:t>
      </w:r>
    </w:p>
    <w:p w:rsidR="009E4BA0" w:rsidRDefault="00C907F9">
      <w:pPr>
        <w:numPr>
          <w:ilvl w:val="0"/>
          <w:numId w:val="143"/>
        </w:numPr>
        <w:spacing w:after="57" w:line="249" w:lineRule="auto"/>
        <w:ind w:right="45" w:hanging="360"/>
      </w:pPr>
      <w:r>
        <w:rPr>
          <w:rFonts w:ascii="Palatino Linotype" w:eastAsia="Palatino Linotype" w:hAnsi="Palatino Linotype" w:cs="Palatino Linotype"/>
        </w:rPr>
        <w:t>Inclusion of the grievance mechanism, and a process to manage compl</w:t>
      </w:r>
      <w:r>
        <w:rPr>
          <w:rFonts w:ascii="Palatino Linotype" w:eastAsia="Palatino Linotype" w:hAnsi="Palatino Linotype" w:cs="Palatino Linotype"/>
        </w:rPr>
        <w:t xml:space="preserve">aints related to SEA/SH Annex 2. Relevant guidance and support materials to be used by the consultant(s)  </w:t>
      </w:r>
    </w:p>
    <w:p w:rsidR="009E4BA0" w:rsidRDefault="00C907F9">
      <w:pPr>
        <w:spacing w:after="14" w:line="259" w:lineRule="auto"/>
        <w:ind w:left="91" w:firstLine="0"/>
        <w:jc w:val="left"/>
      </w:pPr>
      <w:r>
        <w:rPr>
          <w:rFonts w:ascii="Palatino Linotype" w:eastAsia="Palatino Linotype" w:hAnsi="Palatino Linotype" w:cs="Palatino Linotype"/>
        </w:rPr>
        <w:t xml:space="preserve"> </w:t>
      </w:r>
    </w:p>
    <w:p w:rsidR="009E4BA0" w:rsidRDefault="00C907F9">
      <w:pPr>
        <w:numPr>
          <w:ilvl w:val="1"/>
          <w:numId w:val="144"/>
        </w:numPr>
        <w:spacing w:after="0" w:line="249" w:lineRule="auto"/>
        <w:ind w:right="39" w:hanging="360"/>
      </w:pPr>
      <w:r>
        <w:rPr>
          <w:noProof/>
          <w:color w:val="000000"/>
        </w:rPr>
        <mc:AlternateContent>
          <mc:Choice Requires="wpg">
            <w:drawing>
              <wp:anchor distT="0" distB="0" distL="114300" distR="114300" simplePos="0" relativeHeight="251664384" behindDoc="1" locked="0" layoutInCell="1" allowOverlap="1">
                <wp:simplePos x="0" y="0"/>
                <wp:positionH relativeFrom="column">
                  <wp:posOffset>515061</wp:posOffset>
                </wp:positionH>
                <wp:positionV relativeFrom="paragraph">
                  <wp:posOffset>143908</wp:posOffset>
                </wp:positionV>
                <wp:extent cx="4031615" cy="376428"/>
                <wp:effectExtent l="0" t="0" r="0" b="0"/>
                <wp:wrapNone/>
                <wp:docPr id="471518" name="Group 471518"/>
                <wp:cNvGraphicFramePr/>
                <a:graphic xmlns:a="http://schemas.openxmlformats.org/drawingml/2006/main">
                  <a:graphicData uri="http://schemas.microsoft.com/office/word/2010/wordprocessingGroup">
                    <wpg:wgp>
                      <wpg:cNvGrpSpPr/>
                      <wpg:grpSpPr>
                        <a:xfrm>
                          <a:off x="0" y="0"/>
                          <a:ext cx="4031615" cy="376428"/>
                          <a:chOff x="0" y="0"/>
                          <a:chExt cx="4031615" cy="376428"/>
                        </a:xfrm>
                      </wpg:grpSpPr>
                      <wps:wsp>
                        <wps:cNvPr id="528383" name="Shape 528383"/>
                        <wps:cNvSpPr/>
                        <wps:spPr>
                          <a:xfrm>
                            <a:off x="345948" y="0"/>
                            <a:ext cx="3685667" cy="188976"/>
                          </a:xfrm>
                          <a:custGeom>
                            <a:avLst/>
                            <a:gdLst/>
                            <a:ahLst/>
                            <a:cxnLst/>
                            <a:rect l="0" t="0" r="0" b="0"/>
                            <a:pathLst>
                              <a:path w="3685667" h="188976">
                                <a:moveTo>
                                  <a:pt x="0" y="0"/>
                                </a:moveTo>
                                <a:lnTo>
                                  <a:pt x="3685667" y="0"/>
                                </a:lnTo>
                                <a:lnTo>
                                  <a:pt x="3685667"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8384" name="Shape 528384"/>
                        <wps:cNvSpPr/>
                        <wps:spPr>
                          <a:xfrm>
                            <a:off x="0" y="188976"/>
                            <a:ext cx="2478278" cy="187452"/>
                          </a:xfrm>
                          <a:custGeom>
                            <a:avLst/>
                            <a:gdLst/>
                            <a:ahLst/>
                            <a:cxnLst/>
                            <a:rect l="0" t="0" r="0" b="0"/>
                            <a:pathLst>
                              <a:path w="2478278" h="187452">
                                <a:moveTo>
                                  <a:pt x="0" y="0"/>
                                </a:moveTo>
                                <a:lnTo>
                                  <a:pt x="2478278" y="0"/>
                                </a:lnTo>
                                <a:lnTo>
                                  <a:pt x="2478278" y="187452"/>
                                </a:lnTo>
                                <a:lnTo>
                                  <a:pt x="0" y="187452"/>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g:wgp>
                  </a:graphicData>
                </a:graphic>
              </wp:anchor>
            </w:drawing>
          </mc:Choice>
          <mc:Fallback>
            <w:pict>
              <v:group w14:anchorId="40FACE06" id="Group 471518" o:spid="_x0000_s1026" style="position:absolute;margin-left:40.55pt;margin-top:11.35pt;width:317.45pt;height:29.65pt;z-index:-251652096" coordsize="40316,3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">
                <v:shape id="Shape 528383" o:spid="_x0000_s1027" style="position:absolute;left:3459;width:36857;height:1889;visibility:visible;mso-wrap-style:square;v-text-anchor:top" coordsize="3685667,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3Xy8cA&#10;AADfAAAADwAAAGRycy9kb3ducmV2LnhtbESPT4vCMBTE7wt+h/AEb2tqZZdSjSKKIt78w4K3R/Ns&#10;i81LbaKtfvqNsLDHYWZ+w0znnanEgxpXWlYwGkYgiDOrS84VnI7rzwSE88gaK8uk4EkO5rPexxRT&#10;bVve0+PgcxEg7FJUUHhfp1K6rCCDbmhr4uBdbGPQB9nkUjfYBripZBxF39JgyWGhwJqWBWXXw90o&#10;uN1X8ue1Oz4viw3tZNtuludTrNSg3y0mIDx1/j/8195qBV9xMk7G8P4Tv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918vHAAAA3wAAAA8AAAAAAAAAAAAAAAAAmAIAAGRy&#10;cy9kb3ducmV2LnhtbFBLBQYAAAAABAAEAPUAAACMAwAAAAA=&#10;" path="m,l3685667,r,188976l,188976,,e" fillcolor="#e1e3e6" stroked="f" strokeweight="0">
                  <v:stroke miterlimit="83231f" joinstyle="miter"/>
                  <v:path arrowok="t" textboxrect="0,0,3685667,188976"/>
                </v:shape>
                <v:shape id="Shape 528384" o:spid="_x0000_s1028" style="position:absolute;top:1889;width:24782;height:1875;visibility:visible;mso-wrap-style:square;v-text-anchor:top" coordsize="2478278,187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WqMkA&#10;AADfAAAADwAAAGRycy9kb3ducmV2LnhtbESP3WrCQBSE7wu+w3IEb0rdxD9CdBUpFExbClqht6fZ&#10;YzaYPRuyq8a37xYKvRxm5htmteltI67U+dqxgnScgCAuna65UnD8fHnKQPiArLFxTAru5GGzHjys&#10;MNfuxnu6HkIlIoR9jgpMCG0upS8NWfRj1xJH7+Q6iyHKrpK6w1uE20ZOkmQhLdYcFwy29GyoPB8u&#10;VkFx9JfvdGEczb6Kj/T9tX2s3gqlRsN+uwQRqA//4b/2TiuYT7JpNoPfP/ELyP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S+WqMkAAADfAAAADwAAAAAAAAAAAAAAAACYAgAA&#10;ZHJzL2Rvd25yZXYueG1sUEsFBgAAAAAEAAQA9QAAAI4DAAAAAA==&#10;" path="m,l2478278,r,187452l,187452,,e" fillcolor="#e1e3e6" stroked="f" strokeweight="0">
                  <v:stroke miterlimit="83231f" joinstyle="miter"/>
                  <v:path arrowok="t" textboxrect="0,0,2478278,187452"/>
                </v:shape>
              </v:group>
            </w:pict>
          </mc:Fallback>
        </mc:AlternateContent>
      </w:r>
      <w:r>
        <w:rPr>
          <w:rFonts w:ascii="Palatino Linotype" w:eastAsia="Palatino Linotype" w:hAnsi="Palatino Linotype" w:cs="Palatino Linotype"/>
          <w:b/>
        </w:rPr>
        <w:t>The Environmental and Social Framework (ESF)</w:t>
      </w:r>
      <w:r>
        <w:rPr>
          <w:rFonts w:ascii="Times New Roman" w:eastAsia="Times New Roman" w:hAnsi="Times New Roman" w:cs="Times New Roman"/>
          <w:b/>
        </w:rPr>
        <w:t> </w:t>
      </w:r>
      <w:r>
        <w:rPr>
          <w:rFonts w:ascii="Palatino Linotype" w:eastAsia="Palatino Linotype" w:hAnsi="Palatino Linotype" w:cs="Palatino Linotype"/>
        </w:rPr>
        <w:t xml:space="preserve">can be viewed at the following link: </w:t>
      </w:r>
      <w:hyperlink r:id="rId297">
        <w:r>
          <w:rPr>
            <w:rFonts w:ascii="Palatino Linotype" w:eastAsia="Palatino Linotype" w:hAnsi="Palatino Linotype" w:cs="Palatino Linotype"/>
          </w:rPr>
          <w:t xml:space="preserve"> </w:t>
        </w:r>
      </w:hyperlink>
      <w:hyperlink r:id="rId298">
        <w:r>
          <w:rPr>
            <w:rFonts w:ascii="Palatino Linotype" w:eastAsia="Palatino Linotype" w:hAnsi="Palatino Linotype" w:cs="Palatino Linotype"/>
          </w:rPr>
          <w:t>https://thedocs.worldbank.org/en/</w:t>
        </w:r>
        <w:r>
          <w:rPr>
            <w:rFonts w:ascii="Palatino Linotype" w:eastAsia="Palatino Linotype" w:hAnsi="Palatino Linotype" w:cs="Palatino Linotype"/>
          </w:rPr>
          <w:t>doc/837721522762050108</w:t>
        </w:r>
      </w:hyperlink>
      <w:hyperlink r:id="rId299">
        <w:r>
          <w:rPr>
            <w:rFonts w:ascii="Palatino Linotype" w:eastAsia="Palatino Linotype" w:hAnsi="Palatino Linotype" w:cs="Palatino Linotype"/>
          </w:rPr>
          <w:t>-</w:t>
        </w:r>
      </w:hyperlink>
    </w:p>
    <w:p w:rsidR="009E4BA0" w:rsidRDefault="00C907F9">
      <w:pPr>
        <w:spacing w:after="25" w:line="249" w:lineRule="auto"/>
        <w:ind w:left="821" w:right="45"/>
      </w:pPr>
      <w:hyperlink r:id="rId300">
        <w:r>
          <w:rPr>
            <w:rFonts w:ascii="Palatino Linotype" w:eastAsia="Palatino Linotype" w:hAnsi="Palatino Linotype" w:cs="Palatino Linotype"/>
          </w:rPr>
          <w:t>02900220</w:t>
        </w:r>
        <w:r>
          <w:rPr>
            <w:rFonts w:ascii="Palatino Linotype" w:eastAsia="Palatino Linotype" w:hAnsi="Palatino Linotype" w:cs="Palatino Linotype"/>
          </w:rPr>
          <w:t>18/original/ESFFramework.pdf</w:t>
        </w:r>
      </w:hyperlink>
      <w:hyperlink r:id="rId301">
        <w:r>
          <w:rPr>
            <w:rFonts w:ascii="Palatino Linotype" w:eastAsia="Palatino Linotype" w:hAnsi="Palatino Linotype" w:cs="Palatino Linotype"/>
          </w:rPr>
          <w:t xml:space="preserve"> </w:t>
        </w:r>
      </w:hyperlink>
      <w:r>
        <w:rPr>
          <w:rFonts w:ascii="Palatino Linotype" w:eastAsia="Palatino Linotype" w:hAnsi="Palatino Linotype" w:cs="Palatino Linotype"/>
        </w:rPr>
        <w:t xml:space="preserve">   </w:t>
      </w:r>
    </w:p>
    <w:p w:rsidR="009E4BA0" w:rsidRDefault="00C907F9">
      <w:pPr>
        <w:numPr>
          <w:ilvl w:val="1"/>
          <w:numId w:val="144"/>
        </w:numPr>
        <w:spacing w:after="1" w:line="239" w:lineRule="auto"/>
        <w:ind w:right="39" w:hanging="360"/>
      </w:pPr>
      <w:r>
        <w:rPr>
          <w:rFonts w:ascii="Palatino Linotype" w:eastAsia="Palatino Linotype" w:hAnsi="Palatino Linotype" w:cs="Palatino Linotype"/>
          <w:b/>
        </w:rPr>
        <w:t>Guidance notes for Borrowers</w:t>
      </w:r>
      <w:r>
        <w:rPr>
          <w:rFonts w:ascii="Times New Roman" w:eastAsia="Times New Roman" w:hAnsi="Times New Roman" w:cs="Times New Roman"/>
          <w:b/>
        </w:rPr>
        <w:t> </w:t>
      </w:r>
      <w:r>
        <w:rPr>
          <w:rFonts w:ascii="Palatino Linotype" w:eastAsia="Palatino Linotype" w:hAnsi="Palatino Linotype" w:cs="Palatino Linotype"/>
        </w:rPr>
        <w:t xml:space="preserve">to assist in the development of the ESMF for each relevant standard. The Guidance </w:t>
      </w:r>
      <w:r>
        <w:rPr>
          <w:rFonts w:ascii="Palatino Linotype" w:eastAsia="Palatino Linotype" w:hAnsi="Palatino Linotype" w:cs="Palatino Linotype"/>
        </w:rPr>
        <w:t xml:space="preserve">Notes help explain the standards in detail and what the requirements are. </w:t>
      </w:r>
      <w:hyperlink r:id="rId302">
        <w:r>
          <w:rPr>
            <w:rFonts w:ascii="Palatino Linotype" w:eastAsia="Palatino Linotype" w:hAnsi="Palatino Linotype" w:cs="Palatino Linotype"/>
          </w:rPr>
          <w:t xml:space="preserve"> </w:t>
        </w:r>
      </w:hyperlink>
      <w:hyperlink r:id="rId303">
        <w:r>
          <w:rPr>
            <w:rFonts w:ascii="Palatino Linotype" w:eastAsia="Palatino Linotype" w:hAnsi="Palatino Linotype" w:cs="Palatino Linotype"/>
          </w:rPr>
          <w:t>https://www.worldbank.org/en/projects</w:t>
        </w:r>
      </w:hyperlink>
      <w:hyperlink r:id="rId304">
        <w:r>
          <w:rPr>
            <w:rFonts w:ascii="Palatino Linotype" w:eastAsia="Palatino Linotype" w:hAnsi="Palatino Linotype" w:cs="Palatino Linotype"/>
          </w:rPr>
          <w:t>-</w:t>
        </w:r>
      </w:hyperlink>
    </w:p>
    <w:p w:rsidR="009E4BA0" w:rsidRDefault="00C907F9">
      <w:pPr>
        <w:spacing w:after="25" w:line="249" w:lineRule="auto"/>
        <w:ind w:left="821" w:right="45"/>
      </w:pPr>
      <w:hyperlink r:id="rId305">
        <w:r>
          <w:rPr>
            <w:rFonts w:ascii="Palatino Linotype" w:eastAsia="Palatino Linotype" w:hAnsi="Palatino Linotype" w:cs="Palatino Linotype"/>
          </w:rPr>
          <w:t>operations/environmental</w:t>
        </w:r>
      </w:hyperlink>
      <w:hyperlink r:id="rId306">
        <w:r>
          <w:rPr>
            <w:rFonts w:ascii="Palatino Linotype" w:eastAsia="Palatino Linotype" w:hAnsi="Palatino Linotype" w:cs="Palatino Linotype"/>
          </w:rPr>
          <w:t>-</w:t>
        </w:r>
      </w:hyperlink>
      <w:hyperlink r:id="rId307">
        <w:r>
          <w:rPr>
            <w:rFonts w:ascii="Palatino Linotype" w:eastAsia="Palatino Linotype" w:hAnsi="Palatino Linotype" w:cs="Palatino Linotype"/>
          </w:rPr>
          <w:t>and</w:t>
        </w:r>
      </w:hyperlink>
      <w:hyperlink r:id="rId308">
        <w:r>
          <w:rPr>
            <w:rFonts w:ascii="Palatino Linotype" w:eastAsia="Palatino Linotype" w:hAnsi="Palatino Linotype" w:cs="Palatino Linotype"/>
          </w:rPr>
          <w:t>-</w:t>
        </w:r>
      </w:hyperlink>
      <w:hyperlink r:id="rId309">
        <w:r>
          <w:rPr>
            <w:rFonts w:ascii="Palatino Linotype" w:eastAsia="Palatino Linotype" w:hAnsi="Palatino Linotype" w:cs="Palatino Linotype"/>
          </w:rPr>
          <w:t>social</w:t>
        </w:r>
      </w:hyperlink>
      <w:hyperlink r:id="rId310">
        <w:r>
          <w:rPr>
            <w:rFonts w:ascii="Palatino Linotype" w:eastAsia="Palatino Linotype" w:hAnsi="Palatino Linotype" w:cs="Palatino Linotype"/>
          </w:rPr>
          <w:t>-</w:t>
        </w:r>
      </w:hyperlink>
      <w:hyperlink r:id="rId311">
        <w:r>
          <w:rPr>
            <w:rFonts w:ascii="Palatino Linotype" w:eastAsia="Palatino Linotype" w:hAnsi="Palatino Linotype" w:cs="Palatino Linotype"/>
          </w:rPr>
          <w:t>framework/brief/environmental</w:t>
        </w:r>
      </w:hyperlink>
      <w:hyperlink r:id="rId312">
        <w:r>
          <w:rPr>
            <w:rFonts w:ascii="Palatino Linotype" w:eastAsia="Palatino Linotype" w:hAnsi="Palatino Linotype" w:cs="Palatino Linotype"/>
          </w:rPr>
          <w:t>-</w:t>
        </w:r>
      </w:hyperlink>
      <w:hyperlink r:id="rId313">
        <w:r>
          <w:rPr>
            <w:rFonts w:ascii="Palatino Linotype" w:eastAsia="Palatino Linotype" w:hAnsi="Palatino Linotype" w:cs="Palatino Linotype"/>
          </w:rPr>
          <w:t>and</w:t>
        </w:r>
      </w:hyperlink>
      <w:hyperlink r:id="rId314">
        <w:r>
          <w:rPr>
            <w:rFonts w:ascii="Palatino Linotype" w:eastAsia="Palatino Linotype" w:hAnsi="Palatino Linotype" w:cs="Palatino Linotype"/>
          </w:rPr>
          <w:t>-</w:t>
        </w:r>
      </w:hyperlink>
      <w:hyperlink r:id="rId315">
        <w:r>
          <w:rPr>
            <w:rFonts w:ascii="Palatino Linotype" w:eastAsia="Palatino Linotype" w:hAnsi="Palatino Linotype" w:cs="Palatino Linotype"/>
          </w:rPr>
          <w:t>social</w:t>
        </w:r>
      </w:hyperlink>
      <w:hyperlink r:id="rId316">
        <w:r w:rsidR="00BE0750" w:rsidRPr="00BE0750">
          <w:rPr>
            <w:rStyle w:val="Hyperlink"/>
          </w:rPr>
          <w:t>https://www.worldbank.org/en/projects-operations/environmental-and-social-framework/brief/environmental-and-social-framework-resources%22 /l %22guidancenotes</w:t>
        </w:r>
      </w:hyperlink>
      <w:hyperlink r:id="rId317">
        <w:r>
          <w:rPr>
            <w:rFonts w:ascii="Palatino Linotype" w:eastAsia="Palatino Linotype" w:hAnsi="Palatino Linotype" w:cs="Palatino Linotype"/>
          </w:rPr>
          <w:t>framework</w:t>
        </w:r>
      </w:hyperlink>
      <w:hyperlink r:id="rId318">
        <w:r>
          <w:rPr>
            <w:rFonts w:ascii="Palatino Linotype" w:eastAsia="Palatino Linotype" w:hAnsi="Palatino Linotype" w:cs="Palatino Linotype"/>
          </w:rPr>
          <w:t>-</w:t>
        </w:r>
      </w:hyperlink>
      <w:hyperlink r:id="rId319">
        <w:r>
          <w:rPr>
            <w:rFonts w:ascii="Palatino Linotype" w:eastAsia="Palatino Linotype" w:hAnsi="Palatino Linotype" w:cs="Palatino Linotype"/>
          </w:rPr>
          <w:t>resources#guidancenotes</w:t>
        </w:r>
      </w:hyperlink>
      <w:hyperlink r:id="rId320">
        <w:r>
          <w:rPr>
            <w:rFonts w:ascii="Palatino Linotype" w:eastAsia="Palatino Linotype" w:hAnsi="Palatino Linotype" w:cs="Palatino Linotype"/>
          </w:rPr>
          <w:t xml:space="preserve"> </w:t>
        </w:r>
      </w:hyperlink>
      <w:r>
        <w:rPr>
          <w:rFonts w:ascii="Times New Roman" w:eastAsia="Times New Roman" w:hAnsi="Times New Roman" w:cs="Times New Roman"/>
        </w:rPr>
        <w:t> </w:t>
      </w:r>
      <w:r>
        <w:rPr>
          <w:rFonts w:ascii="Palatino Linotype" w:eastAsia="Palatino Linotype" w:hAnsi="Palatino Linotype" w:cs="Palatino Linotype"/>
        </w:rPr>
        <w:t xml:space="preserve">  </w:t>
      </w:r>
    </w:p>
    <w:p w:rsidR="009E4BA0" w:rsidRDefault="00C907F9">
      <w:pPr>
        <w:numPr>
          <w:ilvl w:val="1"/>
          <w:numId w:val="144"/>
        </w:numPr>
        <w:spacing w:after="0" w:line="249" w:lineRule="auto"/>
        <w:ind w:right="39" w:hanging="360"/>
      </w:pPr>
      <w:r>
        <w:rPr>
          <w:noProof/>
          <w:color w:val="000000"/>
        </w:rPr>
        <mc:AlternateContent>
          <mc:Choice Requires="wpg">
            <w:drawing>
              <wp:anchor distT="0" distB="0" distL="114300" distR="114300" simplePos="0" relativeHeight="251665408" behindDoc="1" locked="0" layoutInCell="1" allowOverlap="1">
                <wp:simplePos x="0" y="0"/>
                <wp:positionH relativeFrom="column">
                  <wp:posOffset>515061</wp:posOffset>
                </wp:positionH>
                <wp:positionV relativeFrom="paragraph">
                  <wp:posOffset>-608956</wp:posOffset>
                </wp:positionV>
                <wp:extent cx="5470526" cy="1131189"/>
                <wp:effectExtent l="0" t="0" r="0" b="0"/>
                <wp:wrapNone/>
                <wp:docPr id="471519" name="Group 471519"/>
                <wp:cNvGraphicFramePr/>
                <a:graphic xmlns:a="http://schemas.openxmlformats.org/drawingml/2006/main">
                  <a:graphicData uri="http://schemas.microsoft.com/office/word/2010/wordprocessingGroup">
                    <wpg:wgp>
                      <wpg:cNvGrpSpPr/>
                      <wpg:grpSpPr>
                        <a:xfrm>
                          <a:off x="0" y="0"/>
                          <a:ext cx="5470526" cy="1131189"/>
                          <a:chOff x="0" y="0"/>
                          <a:chExt cx="5470526" cy="1131189"/>
                        </a:xfrm>
                      </wpg:grpSpPr>
                      <wps:wsp>
                        <wps:cNvPr id="528385" name="Shape 528385"/>
                        <wps:cNvSpPr/>
                        <wps:spPr>
                          <a:xfrm>
                            <a:off x="1385697" y="0"/>
                            <a:ext cx="2513330" cy="187452"/>
                          </a:xfrm>
                          <a:custGeom>
                            <a:avLst/>
                            <a:gdLst/>
                            <a:ahLst/>
                            <a:cxnLst/>
                            <a:rect l="0" t="0" r="0" b="0"/>
                            <a:pathLst>
                              <a:path w="2513330" h="187452">
                                <a:moveTo>
                                  <a:pt x="0" y="0"/>
                                </a:moveTo>
                                <a:lnTo>
                                  <a:pt x="2513330" y="0"/>
                                </a:lnTo>
                                <a:lnTo>
                                  <a:pt x="2513330" y="187452"/>
                                </a:lnTo>
                                <a:lnTo>
                                  <a:pt x="0" y="187452"/>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8386" name="Shape 528386"/>
                        <wps:cNvSpPr/>
                        <wps:spPr>
                          <a:xfrm>
                            <a:off x="0" y="187452"/>
                            <a:ext cx="5030089" cy="188976"/>
                          </a:xfrm>
                          <a:custGeom>
                            <a:avLst/>
                            <a:gdLst/>
                            <a:ahLst/>
                            <a:cxnLst/>
                            <a:rect l="0" t="0" r="0" b="0"/>
                            <a:pathLst>
                              <a:path w="5030089" h="188976">
                                <a:moveTo>
                                  <a:pt x="0" y="0"/>
                                </a:moveTo>
                                <a:lnTo>
                                  <a:pt x="5030089" y="0"/>
                                </a:lnTo>
                                <a:lnTo>
                                  <a:pt x="5030089"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8387" name="Shape 528387"/>
                        <wps:cNvSpPr/>
                        <wps:spPr>
                          <a:xfrm>
                            <a:off x="0" y="376428"/>
                            <a:ext cx="2284730" cy="188976"/>
                          </a:xfrm>
                          <a:custGeom>
                            <a:avLst/>
                            <a:gdLst/>
                            <a:ahLst/>
                            <a:cxnLst/>
                            <a:rect l="0" t="0" r="0" b="0"/>
                            <a:pathLst>
                              <a:path w="2284730" h="188976">
                                <a:moveTo>
                                  <a:pt x="0" y="0"/>
                                </a:moveTo>
                                <a:lnTo>
                                  <a:pt x="2284730" y="0"/>
                                </a:lnTo>
                                <a:lnTo>
                                  <a:pt x="2284730"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8388" name="Shape 528388"/>
                        <wps:cNvSpPr/>
                        <wps:spPr>
                          <a:xfrm>
                            <a:off x="303276" y="752856"/>
                            <a:ext cx="5167250" cy="188976"/>
                          </a:xfrm>
                          <a:custGeom>
                            <a:avLst/>
                            <a:gdLst/>
                            <a:ahLst/>
                            <a:cxnLst/>
                            <a:rect l="0" t="0" r="0" b="0"/>
                            <a:pathLst>
                              <a:path w="5167250" h="188976">
                                <a:moveTo>
                                  <a:pt x="0" y="0"/>
                                </a:moveTo>
                                <a:lnTo>
                                  <a:pt x="5167250" y="0"/>
                                </a:lnTo>
                                <a:lnTo>
                                  <a:pt x="5167250"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8389" name="Shape 528389"/>
                        <wps:cNvSpPr/>
                        <wps:spPr>
                          <a:xfrm>
                            <a:off x="0" y="941908"/>
                            <a:ext cx="3998087" cy="189281"/>
                          </a:xfrm>
                          <a:custGeom>
                            <a:avLst/>
                            <a:gdLst/>
                            <a:ahLst/>
                            <a:cxnLst/>
                            <a:rect l="0" t="0" r="0" b="0"/>
                            <a:pathLst>
                              <a:path w="3998087" h="189281">
                                <a:moveTo>
                                  <a:pt x="0" y="0"/>
                                </a:moveTo>
                                <a:lnTo>
                                  <a:pt x="3998087" y="0"/>
                                </a:lnTo>
                                <a:lnTo>
                                  <a:pt x="3998087" y="189281"/>
                                </a:lnTo>
                                <a:lnTo>
                                  <a:pt x="0" y="189281"/>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g:wgp>
                  </a:graphicData>
                </a:graphic>
              </wp:anchor>
            </w:drawing>
          </mc:Choice>
          <mc:Fallback>
            <w:pict>
              <v:group w14:anchorId="2531A15E" id="Group 471519" o:spid="_x0000_s1026" style="position:absolute;margin-left:40.55pt;margin-top:-47.95pt;width:430.75pt;height:89.05pt;z-index:-251651072" coordsize="54705,11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">
                <v:shape id="Shape 528385" o:spid="_x0000_s1027" style="position:absolute;left:13856;width:25134;height:1874;visibility:visible;mso-wrap-style:square;v-text-anchor:top" coordsize="2513330,187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zalMkA&#10;AADfAAAADwAAAGRycy9kb3ducmV2LnhtbESPT2vCQBTE70K/w/KEXopumqKG1FVELFooBf8cenxk&#10;n0kw+zbsrib99m6h4HGYmd8w82VvGnEj52vLCl7HCQjiwuqaSwWn48coA+EDssbGMin4JQ/LxdNg&#10;jrm2He/pdgiliBD2OSqoQmhzKX1RkUE/ti1x9M7WGQxRulJqh12Em0amSTKVBmuOCxW2tK6ouByu&#10;RkHWpfqn+1yXbrY1X5ft5vu62rwo9TzsV+8gAvXhEf5v77SCSZq9ZRP4+xO/gFz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azalMkAAADfAAAADwAAAAAAAAAAAAAAAACYAgAA&#10;ZHJzL2Rvd25yZXYueG1sUEsFBgAAAAAEAAQA9QAAAI4DAAAAAA==&#10;" path="m,l2513330,r,187452l,187452,,e" fillcolor="#e1e3e6" stroked="f" strokeweight="0">
                  <v:stroke miterlimit="83231f" joinstyle="miter"/>
                  <v:path arrowok="t" textboxrect="0,0,2513330,187452"/>
                </v:shape>
                <v:shape id="Shape 528386" o:spid="_x0000_s1028" style="position:absolute;top:1874;width:50300;height:1890;visibility:visible;mso-wrap-style:square;v-text-anchor:top" coordsize="5030089,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zwZsoA&#10;AADfAAAADwAAAGRycy9kb3ducmV2LnhtbESPQWvCQBSE74X+h+UVvJS6qUEJ0VVKqVAKBZt60Nsj&#10;+0yi2bdhd41pf71bEHocZuYbZrEaTCt6cr6xrOB5nIAgLq1uuFKw/V4/ZSB8QNbYWiYFP+Rhtby/&#10;W2Cu7YW/qC9CJSKEfY4K6hC6XEpf1mTQj21HHL2DdQZDlK6S2uElwk0rJ0kykwYbjgs1dvRaU3kq&#10;zkbB43krP126o30qp78fSbF5O/YbpUYPw8scRKAh/Idv7XetYDrJ0mwGf3/iF5DLK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pc8GbKAAAA3wAAAA8AAAAAAAAAAAAAAAAAmAIA&#10;AGRycy9kb3ducmV2LnhtbFBLBQYAAAAABAAEAPUAAACPAwAAAAA=&#10;" path="m,l5030089,r,188976l,188976,,e" fillcolor="#e1e3e6" stroked="f" strokeweight="0">
                  <v:stroke miterlimit="83231f" joinstyle="miter"/>
                  <v:path arrowok="t" textboxrect="0,0,5030089,188976"/>
                </v:shape>
                <v:shape id="Shape 528387" o:spid="_x0000_s1029" style="position:absolute;top:3764;width:22847;height:1890;visibility:visible;mso-wrap-style:square;v-text-anchor:top" coordsize="2284730,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jW4MYA&#10;AADfAAAADwAAAGRycy9kb3ducmV2LnhtbESPUWvCMBSF3wf7D+EO9jZTq1tLNYpsDLcn0fUHXJpr&#10;U5bclCbT+u/NQPDxcM75Dme5Hp0VJxpC51nBdJKBIG687rhVUP98vpQgQkTWaD2TggsFWK8eH5ZY&#10;aX/mPZ0OsRUJwqFCBSbGvpIyNIYchonviZN39IPDmOTQSj3gOcGdlXmWvUmHHacFgz29G2p+D39O&#10;wY5zUxfzTawLW3yYZmZp+z1V6vlp3CxARBrjPXxrf2kFr3k5Kwv4/5O+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jW4MYAAADfAAAADwAAAAAAAAAAAAAAAACYAgAAZHJz&#10;L2Rvd25yZXYueG1sUEsFBgAAAAAEAAQA9QAAAIsDAAAAAA==&#10;" path="m,l2284730,r,188976l,188976,,e" fillcolor="#e1e3e6" stroked="f" strokeweight="0">
                  <v:stroke miterlimit="83231f" joinstyle="miter"/>
                  <v:path arrowok="t" textboxrect="0,0,2284730,188976"/>
                </v:shape>
                <v:shape id="Shape 528388" o:spid="_x0000_s1030" style="position:absolute;left:3032;top:7528;width:51673;height:1890;visibility:visible;mso-wrap-style:square;v-text-anchor:top" coordsize="5167250,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BBMUA&#10;AADfAAAADwAAAGRycy9kb3ducmV2LnhtbERPz2vCMBS+C/4P4Q12kZnqdJTOWOzQIWMe1nnY8dG8&#10;tcXmpSRRu/9+OQgeP77fq3wwnbiQ861lBbNpAoK4srrlWsHxe/eUgvABWWNnmRT8kYd8PR6tMNP2&#10;yl90KUMtYgj7DBU0IfSZlL5qyKCf2p44cr/WGQwRulpqh9cYbjo5T5IXabDl2NBgT28NVafybBR8&#10;FsX54HFiXfc+yA9cHLX52Sr1+DBsXkEEGsJdfHPvtYLlPH1O4+D4J34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sEExQAAAN8AAAAPAAAAAAAAAAAAAAAAAJgCAABkcnMv&#10;ZG93bnJldi54bWxQSwUGAAAAAAQABAD1AAAAigMAAAAA&#10;" path="m,l5167250,r,188976l,188976,,e" fillcolor="#e1e3e6" stroked="f" strokeweight="0">
                  <v:stroke miterlimit="83231f" joinstyle="miter"/>
                  <v:path arrowok="t" textboxrect="0,0,5167250,188976"/>
                </v:shape>
                <v:shape id="Shape 528389" o:spid="_x0000_s1031" style="position:absolute;top:9419;width:39980;height:1892;visibility:visible;mso-wrap-style:square;v-text-anchor:top" coordsize="3998087,189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8HUckA&#10;AADfAAAADwAAAGRycy9kb3ducmV2LnhtbESPQWvCQBSE74X+h+UVeil1U0slRldRS0APPdTo/ZF9&#10;JrHZt2F3q9Ff7wqFHoeZ+YaZznvTihM531hW8DZIQBCXVjdcKdgV+WsKwgdkja1lUnAhD/PZ48MU&#10;M23P/E2nbahEhLDPUEEdQpdJ6cuaDPqB7Yijd7DOYIjSVVI7PEe4aeUwSUbSYMNxocaOVjWVP9tf&#10;o+B42dDoM//a59fFixtfi8Iuj4VSz0/9YgIiUB/+w3/ttVbwMUzf0zHc/8QvIG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n8HUckAAADfAAAADwAAAAAAAAAAAAAAAACYAgAA&#10;ZHJzL2Rvd25yZXYueG1sUEsFBgAAAAAEAAQA9QAAAI4DAAAAAA==&#10;" path="m,l3998087,r,189281l,189281,,e" fillcolor="#e1e3e6" stroked="f" strokeweight="0">
                  <v:stroke miterlimit="83231f" joinstyle="miter"/>
                  <v:path arrowok="t" textboxrect="0,0,3998087,189281"/>
                </v:shape>
              </v:group>
            </w:pict>
          </mc:Fallback>
        </mc:AlternateContent>
      </w:r>
      <w:r>
        <w:rPr>
          <w:rFonts w:ascii="Palatino Linotype" w:eastAsia="Palatino Linotype" w:hAnsi="Palatino Linotype" w:cs="Palatino Linotype"/>
          <w:b/>
        </w:rPr>
        <w:t>The guidelines for Environment, Health and Safety</w:t>
      </w:r>
      <w:r>
        <w:rPr>
          <w:rFonts w:ascii="Times New Roman" w:eastAsia="Times New Roman" w:hAnsi="Times New Roman" w:cs="Times New Roman"/>
          <w:b/>
        </w:rPr>
        <w:t> </w:t>
      </w:r>
      <w:r>
        <w:rPr>
          <w:rFonts w:ascii="Palatino Linotype" w:eastAsia="Palatino Linotype" w:hAnsi="Palatino Linotype" w:cs="Palatino Linotype"/>
        </w:rPr>
        <w:t>can be consulted at the following link:</w:t>
      </w:r>
      <w:hyperlink r:id="rId321">
        <w:r>
          <w:rPr>
            <w:rFonts w:ascii="Times New Roman" w:eastAsia="Times New Roman" w:hAnsi="Times New Roman" w:cs="Times New Roman"/>
          </w:rPr>
          <w:t> </w:t>
        </w:r>
      </w:hyperlink>
      <w:hyperlink r:id="rId322">
        <w:r>
          <w:rPr>
            <w:rFonts w:ascii="Palatino Linotype" w:eastAsia="Palatino Linotype" w:hAnsi="Palatino Linotype" w:cs="Palatino Linotype"/>
          </w:rPr>
          <w:t xml:space="preserve">https://www.ifc.org/wps/wcm/connect/Topics_Ext_Content/IFC_External_Corporat </w:t>
        </w:r>
      </w:hyperlink>
      <w:hyperlink r:id="rId323">
        <w:r>
          <w:rPr>
            <w:rFonts w:ascii="Palatino Linotype" w:eastAsia="Palatino Linotype" w:hAnsi="Palatino Linotype" w:cs="Palatino Linotype"/>
          </w:rPr>
          <w:t>e_Site/Sustainability</w:t>
        </w:r>
      </w:hyperlink>
      <w:hyperlink r:id="rId324">
        <w:r>
          <w:rPr>
            <w:rFonts w:ascii="Palatino Linotype" w:eastAsia="Palatino Linotype" w:hAnsi="Palatino Linotype" w:cs="Palatino Linotype"/>
          </w:rPr>
          <w:t>-</w:t>
        </w:r>
      </w:hyperlink>
      <w:hyperlink r:id="rId325">
        <w:r>
          <w:rPr>
            <w:rFonts w:ascii="Palatino Linotype" w:eastAsia="Palatino Linotype" w:hAnsi="Palatino Linotype" w:cs="Palatino Linotype"/>
          </w:rPr>
          <w:t>At</w:t>
        </w:r>
      </w:hyperlink>
      <w:hyperlink r:id="rId326">
        <w:r>
          <w:rPr>
            <w:rFonts w:ascii="Palatino Linotype" w:eastAsia="Palatino Linotype" w:hAnsi="Palatino Linotype" w:cs="Palatino Linotype"/>
          </w:rPr>
          <w:t>-</w:t>
        </w:r>
      </w:hyperlink>
      <w:hyperlink r:id="rId327">
        <w:r>
          <w:rPr>
            <w:rFonts w:ascii="Palatino Linotype" w:eastAsia="Palatino Linotype" w:hAnsi="Palatino Linotype" w:cs="Palatino Linotype"/>
          </w:rPr>
          <w:t>IFC/Policies</w:t>
        </w:r>
      </w:hyperlink>
      <w:hyperlink r:id="rId328">
        <w:r>
          <w:rPr>
            <w:rFonts w:ascii="Palatino Linotype" w:eastAsia="Palatino Linotype" w:hAnsi="Palatino Linotype" w:cs="Palatino Linotype"/>
          </w:rPr>
          <w:t>-</w:t>
        </w:r>
      </w:hyperlink>
      <w:hyperlink r:id="rId329">
        <w:r>
          <w:rPr>
            <w:rFonts w:ascii="Palatino Linotype" w:eastAsia="Palatino Linotype" w:hAnsi="Palatino Linotype" w:cs="Palatino Linotype"/>
          </w:rPr>
          <w:t>Standards/EHS</w:t>
        </w:r>
      </w:hyperlink>
      <w:hyperlink r:id="rId330">
        <w:r>
          <w:rPr>
            <w:rFonts w:ascii="Palatino Linotype" w:eastAsia="Palatino Linotype" w:hAnsi="Palatino Linotype" w:cs="Palatino Linotype"/>
          </w:rPr>
          <w:t>-</w:t>
        </w:r>
      </w:hyperlink>
      <w:hyperlink r:id="rId331">
        <w:r>
          <w:rPr>
            <w:rFonts w:ascii="Palatino Linotype" w:eastAsia="Palatino Linotype" w:hAnsi="Palatino Linotype" w:cs="Palatino Linotype"/>
          </w:rPr>
          <w:t>Guidelines/</w:t>
        </w:r>
      </w:hyperlink>
      <w:hyperlink r:id="rId332">
        <w:r>
          <w:rPr>
            <w:rFonts w:ascii="Palatino Linotype" w:eastAsia="Palatino Linotype" w:hAnsi="Palatino Linotype" w:cs="Palatino Linotype"/>
          </w:rPr>
          <w:t xml:space="preserve"> </w:t>
        </w:r>
      </w:hyperlink>
      <w:r>
        <w:rPr>
          <w:rFonts w:ascii="Palatino Linotype" w:eastAsia="Palatino Linotype" w:hAnsi="Palatino Linotype" w:cs="Palatino Linotype"/>
        </w:rPr>
        <w:t xml:space="preserve">  </w:t>
      </w:r>
    </w:p>
    <w:p w:rsidR="009E4BA0" w:rsidRDefault="00C907F9">
      <w:pPr>
        <w:spacing w:after="14" w:line="259" w:lineRule="auto"/>
        <w:ind w:left="811" w:firstLine="0"/>
        <w:jc w:val="left"/>
      </w:pPr>
      <w:r>
        <w:rPr>
          <w:rFonts w:ascii="Palatino Linotype" w:eastAsia="Palatino Linotype" w:hAnsi="Palatino Linotype" w:cs="Palatino Linotype"/>
        </w:rPr>
        <w:t xml:space="preserve">  </w:t>
      </w:r>
    </w:p>
    <w:p w:rsidR="009E4BA0" w:rsidRDefault="00C907F9">
      <w:pPr>
        <w:numPr>
          <w:ilvl w:val="1"/>
          <w:numId w:val="144"/>
        </w:numPr>
        <w:spacing w:after="0" w:line="249" w:lineRule="auto"/>
        <w:ind w:right="39" w:hanging="360"/>
      </w:pPr>
      <w:r>
        <w:rPr>
          <w:noProof/>
          <w:color w:val="000000"/>
        </w:rPr>
        <mc:AlternateContent>
          <mc:Choice Requires="wpg">
            <w:drawing>
              <wp:anchor distT="0" distB="0" distL="114300" distR="114300" simplePos="0" relativeHeight="251666432" behindDoc="1" locked="0" layoutInCell="1" allowOverlap="1">
                <wp:simplePos x="0" y="0"/>
                <wp:positionH relativeFrom="column">
                  <wp:posOffset>515061</wp:posOffset>
                </wp:positionH>
                <wp:positionV relativeFrom="paragraph">
                  <wp:posOffset>144098</wp:posOffset>
                </wp:positionV>
                <wp:extent cx="4467479" cy="376428"/>
                <wp:effectExtent l="0" t="0" r="0" b="0"/>
                <wp:wrapNone/>
                <wp:docPr id="471521" name="Group 471521"/>
                <wp:cNvGraphicFramePr/>
                <a:graphic xmlns:a="http://schemas.openxmlformats.org/drawingml/2006/main">
                  <a:graphicData uri="http://schemas.microsoft.com/office/word/2010/wordprocessingGroup">
                    <wpg:wgp>
                      <wpg:cNvGrpSpPr/>
                      <wpg:grpSpPr>
                        <a:xfrm>
                          <a:off x="0" y="0"/>
                          <a:ext cx="4467479" cy="376428"/>
                          <a:chOff x="0" y="0"/>
                          <a:chExt cx="4467479" cy="376428"/>
                        </a:xfrm>
                      </wpg:grpSpPr>
                      <wps:wsp>
                        <wps:cNvPr id="528390" name="Shape 528390"/>
                        <wps:cNvSpPr/>
                        <wps:spPr>
                          <a:xfrm>
                            <a:off x="780288" y="0"/>
                            <a:ext cx="3687191" cy="188976"/>
                          </a:xfrm>
                          <a:custGeom>
                            <a:avLst/>
                            <a:gdLst/>
                            <a:ahLst/>
                            <a:cxnLst/>
                            <a:rect l="0" t="0" r="0" b="0"/>
                            <a:pathLst>
                              <a:path w="3687191" h="188976">
                                <a:moveTo>
                                  <a:pt x="0" y="0"/>
                                </a:moveTo>
                                <a:lnTo>
                                  <a:pt x="3687191" y="0"/>
                                </a:lnTo>
                                <a:lnTo>
                                  <a:pt x="3687191"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8391" name="Shape 528391"/>
                        <wps:cNvSpPr/>
                        <wps:spPr>
                          <a:xfrm>
                            <a:off x="0" y="188976"/>
                            <a:ext cx="3364103" cy="187452"/>
                          </a:xfrm>
                          <a:custGeom>
                            <a:avLst/>
                            <a:gdLst/>
                            <a:ahLst/>
                            <a:cxnLst/>
                            <a:rect l="0" t="0" r="0" b="0"/>
                            <a:pathLst>
                              <a:path w="3364103" h="187452">
                                <a:moveTo>
                                  <a:pt x="0" y="0"/>
                                </a:moveTo>
                                <a:lnTo>
                                  <a:pt x="3364103" y="0"/>
                                </a:lnTo>
                                <a:lnTo>
                                  <a:pt x="3364103" y="187452"/>
                                </a:lnTo>
                                <a:lnTo>
                                  <a:pt x="0" y="187452"/>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g:wgp>
                  </a:graphicData>
                </a:graphic>
              </wp:anchor>
            </w:drawing>
          </mc:Choice>
          <mc:Fallback>
            <w:pict>
              <v:group w14:anchorId="5B752A03" id="Group 471521" o:spid="_x0000_s1026" style="position:absolute;margin-left:40.55pt;margin-top:11.35pt;width:351.75pt;height:29.65pt;z-index:-251650048" coordsize="44674,3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">
                <v:shape id="Shape 528390" o:spid="_x0000_s1027" style="position:absolute;left:7802;width:36872;height:1889;visibility:visible;mso-wrap-style:square;v-text-anchor:top" coordsize="3687191,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hrdMcA&#10;AADfAAAADwAAAGRycy9kb3ducmV2LnhtbESPy4rCMBSG94LvEM6AO011VLQaRQYUhUHwsnF3aI5t&#10;neakNrHWefrJYsDlz3/jmy8bU4iaKpdbVtDvRSCIE6tzThWcT+vuBITzyBoLy6TgRQ6Wi3ZrjrG2&#10;Tz5QffSpCCPsYlSQeV/GUrokI4OuZ0vi4F1tZdAHWaVSV/gM46aQgygaS4M5h4cMS/rKKPk5PoyC&#10;YtiPbslF0313+n1svvfX9eheK9X5aFYzEJ4a/w7/t7dawWgw+ZwGgsATWE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oa3THAAAA3wAAAA8AAAAAAAAAAAAAAAAAmAIAAGRy&#10;cy9kb3ducmV2LnhtbFBLBQYAAAAABAAEAPUAAACMAwAAAAA=&#10;" path="m,l3687191,r,188976l,188976,,e" fillcolor="#e1e3e6" stroked="f" strokeweight="0">
                  <v:stroke miterlimit="83231f" joinstyle="miter"/>
                  <v:path arrowok="t" textboxrect="0,0,3687191,188976"/>
                </v:shape>
                <v:shape id="Shape 528391" o:spid="_x0000_s1028" style="position:absolute;top:1889;width:33641;height:1875;visibility:visible;mso-wrap-style:square;v-text-anchor:top" coordsize="3364103,187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JKf8sA&#10;AADfAAAADwAAAGRycy9kb3ducmV2LnhtbESPQWvCQBSE7wX/w/KE3upGpU0aXaVaSitFobaC3p7Z&#10;ZxKafRuzW03/fbcgeBxm5htmPG1NJU7UuNKygn4vAkGcWV1yruDr8+UuAeE8ssbKMin4JQfTSedm&#10;jKm2Z/6g09rnIkDYpaig8L5OpXRZQQZdz9bEwTvYxqAPssmlbvAc4KaSgyh6kAZLDgsF1jQvKPte&#10;/xgFm9djvJC7ZTt830aLeHWMk9nzXqnbbvs0AuGp9dfwpf2mFdwPkuFjH/7/hC8gJ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iUkp/ywAAAN8AAAAPAAAAAAAAAAAAAAAAAJgC&#10;AABkcnMvZG93bnJldi54bWxQSwUGAAAAAAQABAD1AAAAkAMAAAAA&#10;" path="m,l3364103,r,187452l,187452,,e" fillcolor="#e1e3e6" stroked="f" strokeweight="0">
                  <v:stroke miterlimit="83231f" joinstyle="miter"/>
                  <v:path arrowok="t" textboxrect="0,0,3364103,187452"/>
                </v:shape>
              </v:group>
            </w:pict>
          </mc:Fallback>
        </mc:AlternateContent>
      </w:r>
      <w:r>
        <w:rPr>
          <w:rFonts w:ascii="Palatino Linotype" w:eastAsia="Palatino Linotype" w:hAnsi="Palatino Linotype" w:cs="Palatino Linotype"/>
          <w:b/>
        </w:rPr>
        <w:t xml:space="preserve">ESF good practice for road safety for Bank operations: </w:t>
      </w:r>
      <w:hyperlink r:id="rId333">
        <w:r>
          <w:rPr>
            <w:rFonts w:ascii="Palatino Linotype" w:eastAsia="Palatino Linotype" w:hAnsi="Palatino Linotype" w:cs="Palatino Linotype"/>
          </w:rPr>
          <w:t xml:space="preserve"> </w:t>
        </w:r>
      </w:hyperlink>
      <w:hyperlink r:id="rId334">
        <w:r>
          <w:rPr>
            <w:rFonts w:ascii="Palatino Linotype" w:eastAsia="Palatino Linotype" w:hAnsi="Palatino Linotype" w:cs="Palatino Linotype"/>
          </w:rPr>
          <w:t>https://thedocs.worldbank.org/en/doc/648681570135612401</w:t>
        </w:r>
      </w:hyperlink>
      <w:hyperlink r:id="rId335">
        <w:r>
          <w:rPr>
            <w:rFonts w:ascii="Palatino Linotype" w:eastAsia="Palatino Linotype" w:hAnsi="Palatino Linotype" w:cs="Palatino Linotype"/>
          </w:rPr>
          <w:t>-</w:t>
        </w:r>
      </w:hyperlink>
    </w:p>
    <w:p w:rsidR="009E4BA0" w:rsidRDefault="00C907F9">
      <w:pPr>
        <w:spacing w:after="25" w:line="249" w:lineRule="auto"/>
        <w:ind w:left="821" w:right="45"/>
      </w:pPr>
      <w:hyperlink r:id="rId336">
        <w:r>
          <w:rPr>
            <w:rFonts w:ascii="Palatino Linotype" w:eastAsia="Palatino Linotype" w:hAnsi="Palatino Linotype" w:cs="Palatino Linotype"/>
          </w:rPr>
          <w:t>0290022019/original/GoodPracticeNoteRoadSafety.pdf</w:t>
        </w:r>
      </w:hyperlink>
      <w:hyperlink r:id="rId337">
        <w:r>
          <w:rPr>
            <w:rFonts w:ascii="Palatino Linotype" w:eastAsia="Palatino Linotype" w:hAnsi="Palatino Linotype" w:cs="Palatino Linotype"/>
          </w:rPr>
          <w:t xml:space="preserve"> </w:t>
        </w:r>
      </w:hyperlink>
      <w:r>
        <w:rPr>
          <w:rFonts w:ascii="Palatino Linotype" w:eastAsia="Palatino Linotype" w:hAnsi="Palatino Linotype" w:cs="Palatino Linotype"/>
        </w:rPr>
        <w:t xml:space="preserve"> </w:t>
      </w:r>
    </w:p>
    <w:p w:rsidR="009E4BA0" w:rsidRDefault="00C907F9">
      <w:pPr>
        <w:numPr>
          <w:ilvl w:val="1"/>
          <w:numId w:val="144"/>
        </w:numPr>
        <w:spacing w:after="5"/>
        <w:ind w:right="39" w:hanging="360"/>
      </w:pPr>
      <w:r>
        <w:rPr>
          <w:rFonts w:ascii="Palatino Linotype" w:eastAsia="Palatino Linotype" w:hAnsi="Palatino Linotype" w:cs="Palatino Linotype"/>
          <w:b/>
        </w:rPr>
        <w:t xml:space="preserve">Good Practice Note Addressing Sexual Exploitation and Abuse and Sexual </w:t>
      </w:r>
    </w:p>
    <w:p w:rsidR="009E4BA0" w:rsidRDefault="00C907F9">
      <w:pPr>
        <w:spacing w:after="5"/>
        <w:ind w:left="821" w:right="39"/>
      </w:pPr>
      <w:r>
        <w:rPr>
          <w:rFonts w:ascii="Palatino Linotype" w:eastAsia="Palatino Linotype" w:hAnsi="Palatino Linotype" w:cs="Palatino Linotype"/>
          <w:b/>
        </w:rPr>
        <w:t xml:space="preserve">Harassment in the Financing of Investment Projects involving Major Civil  (relevant </w:t>
      </w:r>
      <w:r>
        <w:rPr>
          <w:rFonts w:ascii="Palatino Linotype" w:eastAsia="Palatino Linotype" w:hAnsi="Palatino Linotype" w:cs="Palatino Linotype"/>
          <w:b/>
        </w:rPr>
        <w:t xml:space="preserve">for construction activities) </w:t>
      </w:r>
    </w:p>
    <w:p w:rsidR="009E4BA0" w:rsidRDefault="00C907F9">
      <w:pPr>
        <w:spacing w:after="25" w:line="249" w:lineRule="auto"/>
        <w:ind w:left="821" w:right="45"/>
      </w:pPr>
      <w:r>
        <w:rPr>
          <w:rFonts w:ascii="Palatino Linotype" w:eastAsia="Palatino Linotype" w:hAnsi="Palatino Linotype" w:cs="Palatino Linotype"/>
          <w:b/>
        </w:rPr>
        <w:t>Works</w:t>
      </w:r>
      <w:hyperlink r:id="rId338">
        <w:r>
          <w:rPr>
            <w:rFonts w:ascii="Times New Roman" w:eastAsia="Times New Roman" w:hAnsi="Times New Roman" w:cs="Times New Roman"/>
            <w:b/>
          </w:rPr>
          <w:t> </w:t>
        </w:r>
      </w:hyperlink>
      <w:hyperlink r:id="rId339">
        <w:r>
          <w:rPr>
            <w:rFonts w:ascii="Palatino Linotype" w:eastAsia="Palatino Linotype" w:hAnsi="Palatino Linotype" w:cs="Palatino Linotype"/>
          </w:rPr>
          <w:t>https://thedocs.worldbank.org/en/doc/6f3d9ddc6010c4221315dd1282958e41</w:t>
        </w:r>
      </w:hyperlink>
      <w:hyperlink r:id="rId340">
        <w:r>
          <w:rPr>
            <w:rFonts w:ascii="Palatino Linotype" w:eastAsia="Palatino Linotype" w:hAnsi="Palatino Linotype" w:cs="Palatino Linotype"/>
          </w:rPr>
          <w:t>-</w:t>
        </w:r>
      </w:hyperlink>
    </w:p>
    <w:p w:rsidR="009E4BA0" w:rsidRDefault="00C907F9">
      <w:pPr>
        <w:spacing w:after="0" w:line="249" w:lineRule="auto"/>
        <w:ind w:left="821" w:right="45"/>
      </w:pPr>
      <w:r>
        <w:rPr>
          <w:noProof/>
          <w:color w:val="000000"/>
        </w:rPr>
        <mc:AlternateContent>
          <mc:Choice Requires="wpg">
            <w:drawing>
              <wp:anchor distT="0" distB="0" distL="114300" distR="114300" simplePos="0" relativeHeight="251667456" behindDoc="1" locked="0" layoutInCell="1" allowOverlap="1">
                <wp:simplePos x="0" y="0"/>
                <wp:positionH relativeFrom="column">
                  <wp:posOffset>515061</wp:posOffset>
                </wp:positionH>
                <wp:positionV relativeFrom="paragraph">
                  <wp:posOffset>-234180</wp:posOffset>
                </wp:positionV>
                <wp:extent cx="5145914" cy="565404"/>
                <wp:effectExtent l="0" t="0" r="0" b="0"/>
                <wp:wrapNone/>
                <wp:docPr id="471522" name="Group 471522"/>
                <wp:cNvGraphicFramePr/>
                <a:graphic xmlns:a="http://schemas.openxmlformats.org/drawingml/2006/main">
                  <a:graphicData uri="http://schemas.microsoft.com/office/word/2010/wordprocessingGroup">
                    <wpg:wgp>
                      <wpg:cNvGrpSpPr/>
                      <wpg:grpSpPr>
                        <a:xfrm>
                          <a:off x="0" y="0"/>
                          <a:ext cx="5145914" cy="565404"/>
                          <a:chOff x="0" y="0"/>
                          <a:chExt cx="5145914" cy="565404"/>
                        </a:xfrm>
                      </wpg:grpSpPr>
                      <wps:wsp>
                        <wps:cNvPr id="528392" name="Shape 528392"/>
                        <wps:cNvSpPr/>
                        <wps:spPr>
                          <a:xfrm>
                            <a:off x="448056" y="0"/>
                            <a:ext cx="4697858" cy="188976"/>
                          </a:xfrm>
                          <a:custGeom>
                            <a:avLst/>
                            <a:gdLst/>
                            <a:ahLst/>
                            <a:cxnLst/>
                            <a:rect l="0" t="0" r="0" b="0"/>
                            <a:pathLst>
                              <a:path w="4697858" h="188976">
                                <a:moveTo>
                                  <a:pt x="0" y="0"/>
                                </a:moveTo>
                                <a:lnTo>
                                  <a:pt x="4697858" y="0"/>
                                </a:lnTo>
                                <a:lnTo>
                                  <a:pt x="4697858"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8393" name="Shape 528393"/>
                        <wps:cNvSpPr/>
                        <wps:spPr>
                          <a:xfrm>
                            <a:off x="0" y="188976"/>
                            <a:ext cx="4953889" cy="188976"/>
                          </a:xfrm>
                          <a:custGeom>
                            <a:avLst/>
                            <a:gdLst/>
                            <a:ahLst/>
                            <a:cxnLst/>
                            <a:rect l="0" t="0" r="0" b="0"/>
                            <a:pathLst>
                              <a:path w="4953889" h="188976">
                                <a:moveTo>
                                  <a:pt x="0" y="0"/>
                                </a:moveTo>
                                <a:lnTo>
                                  <a:pt x="4953889" y="0"/>
                                </a:lnTo>
                                <a:lnTo>
                                  <a:pt x="4953889"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8394" name="Shape 528394"/>
                        <wps:cNvSpPr/>
                        <wps:spPr>
                          <a:xfrm>
                            <a:off x="0" y="377952"/>
                            <a:ext cx="531876" cy="187452"/>
                          </a:xfrm>
                          <a:custGeom>
                            <a:avLst/>
                            <a:gdLst/>
                            <a:ahLst/>
                            <a:cxnLst/>
                            <a:rect l="0" t="0" r="0" b="0"/>
                            <a:pathLst>
                              <a:path w="531876" h="187452">
                                <a:moveTo>
                                  <a:pt x="0" y="0"/>
                                </a:moveTo>
                                <a:lnTo>
                                  <a:pt x="531876" y="0"/>
                                </a:lnTo>
                                <a:lnTo>
                                  <a:pt x="531876" y="187452"/>
                                </a:lnTo>
                                <a:lnTo>
                                  <a:pt x="0" y="187452"/>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g:wgp>
                  </a:graphicData>
                </a:graphic>
              </wp:anchor>
            </w:drawing>
          </mc:Choice>
          <mc:Fallback>
            <w:pict>
              <v:group w14:anchorId="66C342C0" id="Group 471522" o:spid="_x0000_s1026" style="position:absolute;margin-left:40.55pt;margin-top:-18.45pt;width:405.2pt;height:44.5pt;z-index:-251649024" coordsize="51459,5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">
                <v:shape id="Shape 528392" o:spid="_x0000_s1027" style="position:absolute;left:4480;width:46979;height:1889;visibility:visible;mso-wrap-style:square;v-text-anchor:top" coordsize="4697858,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mUccA&#10;AADfAAAADwAAAGRycy9kb3ducmV2LnhtbESPQWvCQBSE70L/w/IKvemmKRUbXUUEaQUvTdv7M/uS&#10;DWbfptk1pv56tyB4HGbmG2axGmwjeup87VjB8yQBQVw4XXOl4PtrO56B8AFZY+OYFPyRh9XyYbTA&#10;TLszf1Kfh0pECPsMFZgQ2kxKXxiy6CeuJY5e6TqLIcqukrrDc4TbRqZJMpUWa44LBlvaGCqO+ckq&#10;yA/rn/ff0uz97lBf9n3alrjZKfX0OKznIAIN4R6+tT+0gtd09vKWwv+f+AX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plHHAAAA3wAAAA8AAAAAAAAAAAAAAAAAmAIAAGRy&#10;cy9kb3ducmV2LnhtbFBLBQYAAAAABAAEAPUAAACMAwAAAAA=&#10;" path="m,l4697858,r,188976l,188976,,e" fillcolor="#e1e3e6" stroked="f" strokeweight="0">
                  <v:stroke miterlimit="83231f" joinstyle="miter"/>
                  <v:path arrowok="t" textboxrect="0,0,4697858,188976"/>
                </v:shape>
                <v:shape id="Shape 528393" o:spid="_x0000_s1028" style="position:absolute;top:1889;width:49538;height:1890;visibility:visible;mso-wrap-style:square;v-text-anchor:top" coordsize="4953889,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mtoMUA&#10;AADfAAAADwAAAGRycy9kb3ducmV2LnhtbESPQWsCMRSE74X+h/AKvdWsitbdGkUEoT0apb2+bl43&#10;i5uXJUl1++8bQfA4zMw3zHI9uE6cKcTWs4LxqABBXHvTcqPgeNi9LEDEhGyw80wK/ijCevX4sMTK&#10;+Avv6axTIzKEY4UKbEp9JWWsLTmMI98TZ+/HB4cpy9BIE/CS4a6Tk6KYS4ct5wWLPW0t1Sf96xTQ&#10;q6bwqWf6o7HlYdhz+f21S0o9Pw2bNxCJhnQP39rvRsFsspiWU7j+yV9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ua2gxQAAAN8AAAAPAAAAAAAAAAAAAAAAAJgCAABkcnMv&#10;ZG93bnJldi54bWxQSwUGAAAAAAQABAD1AAAAigMAAAAA&#10;" path="m,l4953889,r,188976l,188976,,e" fillcolor="#e1e3e6" stroked="f" strokeweight="0">
                  <v:stroke miterlimit="83231f" joinstyle="miter"/>
                  <v:path arrowok="t" textboxrect="0,0,4953889,188976"/>
                </v:shape>
                <v:shape id="Shape 528394" o:spid="_x0000_s1029" style="position:absolute;top:3779;width:5318;height:1875;visibility:visible;mso-wrap-style:square;v-text-anchor:top" coordsize="531876,187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uR6ccA&#10;AADfAAAADwAAAGRycy9kb3ducmV2LnhtbESPzWrDMBCE74G+g9hCb7Hs/JjEjWzaQiH0lrSEHBdr&#10;Y5laK2MpiZunrwqFHIeZ+YbZVKPtxIUG3zpWkCUpCOLa6ZYbBV+f79MVCB+QNXaOScEPeajKh8kG&#10;C+2uvKPLPjQiQtgXqMCE0BdS+tqQRZ+4njh6JzdYDFEOjdQDXiPcdnKWprm02HJcMNjTm6H6e3+2&#10;CnI+H1LjX/Uxk90tq3POP7ZzpZ4ex5dnEIHGcA//t7dawXK2mq8X8PcnfgFZ/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bkenHAAAA3wAAAA8AAAAAAAAAAAAAAAAAmAIAAGRy&#10;cy9kb3ducmV2LnhtbFBLBQYAAAAABAAEAPUAAACMAwAAAAA=&#10;" path="m,l531876,r,187452l,187452,,e" fillcolor="#e1e3e6" stroked="f" strokeweight="0">
                  <v:stroke miterlimit="83231f" joinstyle="miter"/>
                  <v:path arrowok="t" textboxrect="0,0,531876,187452"/>
                </v:shape>
              </v:group>
            </w:pict>
          </mc:Fallback>
        </mc:AlternateContent>
      </w:r>
      <w:hyperlink r:id="rId341">
        <w:r>
          <w:rPr>
            <w:rFonts w:ascii="Palatino Linotype" w:eastAsia="Palatino Linotype" w:hAnsi="Palatino Linotype" w:cs="Palatino Linotype"/>
          </w:rPr>
          <w:t>0290032022/original/SEA</w:t>
        </w:r>
      </w:hyperlink>
      <w:hyperlink r:id="rId342">
        <w:r>
          <w:rPr>
            <w:rFonts w:ascii="Palatino Linotype" w:eastAsia="Palatino Linotype" w:hAnsi="Palatino Linotype" w:cs="Palatino Linotype"/>
          </w:rPr>
          <w:t>-</w:t>
        </w:r>
      </w:hyperlink>
      <w:hyperlink r:id="rId343">
        <w:r>
          <w:rPr>
            <w:rFonts w:ascii="Palatino Linotype" w:eastAsia="Palatino Linotype" w:hAnsi="Palatino Linotype" w:cs="Palatino Linotype"/>
          </w:rPr>
          <w:t>SH</w:t>
        </w:r>
      </w:hyperlink>
      <w:hyperlink r:id="rId344">
        <w:r>
          <w:rPr>
            <w:rFonts w:ascii="Palatino Linotype" w:eastAsia="Palatino Linotype" w:hAnsi="Palatino Linotype" w:cs="Palatino Linotype"/>
          </w:rPr>
          <w:t>-</w:t>
        </w:r>
      </w:hyperlink>
      <w:hyperlink r:id="rId345">
        <w:r>
          <w:rPr>
            <w:rFonts w:ascii="Palatino Linotype" w:eastAsia="Palatino Linotype" w:hAnsi="Palatino Linotype" w:cs="Palatino Linotype"/>
          </w:rPr>
          <w:t>Civil</w:t>
        </w:r>
      </w:hyperlink>
      <w:hyperlink r:id="rId346">
        <w:r>
          <w:rPr>
            <w:rFonts w:ascii="Palatino Linotype" w:eastAsia="Palatino Linotype" w:hAnsi="Palatino Linotype" w:cs="Palatino Linotype"/>
          </w:rPr>
          <w:t>-</w:t>
        </w:r>
      </w:hyperlink>
      <w:hyperlink r:id="rId347">
        <w:r>
          <w:rPr>
            <w:rFonts w:ascii="Palatino Linotype" w:eastAsia="Palatino Linotype" w:hAnsi="Palatino Linotype" w:cs="Palatino Linotype"/>
          </w:rPr>
          <w:t>Works</w:t>
        </w:r>
      </w:hyperlink>
      <w:hyperlink r:id="rId348">
        <w:r>
          <w:rPr>
            <w:rFonts w:ascii="Palatino Linotype" w:eastAsia="Palatino Linotype" w:hAnsi="Palatino Linotype" w:cs="Palatino Linotype"/>
          </w:rPr>
          <w:t>-</w:t>
        </w:r>
      </w:hyperlink>
      <w:hyperlink r:id="rId349">
        <w:r>
          <w:rPr>
            <w:rFonts w:ascii="Palatino Linotype" w:eastAsia="Palatino Linotype" w:hAnsi="Palatino Linotype" w:cs="Palatino Linotype"/>
          </w:rPr>
          <w:t>GPN</w:t>
        </w:r>
      </w:hyperlink>
      <w:hyperlink r:id="rId350">
        <w:r>
          <w:rPr>
            <w:rFonts w:ascii="Palatino Linotype" w:eastAsia="Palatino Linotype" w:hAnsi="Palatino Linotype" w:cs="Palatino Linotype"/>
          </w:rPr>
          <w:t>-</w:t>
        </w:r>
      </w:hyperlink>
      <w:hyperlink r:id="rId351">
        <w:r>
          <w:rPr>
            <w:rFonts w:ascii="Palatino Linotype" w:eastAsia="Palatino Linotype" w:hAnsi="Palatino Linotype" w:cs="Palatino Linotype"/>
          </w:rPr>
          <w:t>Third</w:t>
        </w:r>
      </w:hyperlink>
      <w:hyperlink r:id="rId352">
        <w:r>
          <w:rPr>
            <w:rFonts w:ascii="Palatino Linotype" w:eastAsia="Palatino Linotype" w:hAnsi="Palatino Linotype" w:cs="Palatino Linotype"/>
          </w:rPr>
          <w:t>-</w:t>
        </w:r>
      </w:hyperlink>
      <w:hyperlink r:id="rId353">
        <w:r>
          <w:rPr>
            <w:rFonts w:ascii="Palatino Linotype" w:eastAsia="Palatino Linotype" w:hAnsi="Palatino Linotype" w:cs="Palatino Linotype"/>
          </w:rPr>
          <w:t>Edition</w:t>
        </w:r>
      </w:hyperlink>
      <w:hyperlink r:id="rId354">
        <w:r>
          <w:rPr>
            <w:rFonts w:ascii="Palatino Linotype" w:eastAsia="Palatino Linotype" w:hAnsi="Palatino Linotype" w:cs="Palatino Linotype"/>
          </w:rPr>
          <w:t>-</w:t>
        </w:r>
      </w:hyperlink>
      <w:hyperlink r:id="rId355">
        <w:r>
          <w:rPr>
            <w:rFonts w:ascii="Palatino Linotype" w:eastAsia="Palatino Linotype" w:hAnsi="Palatino Linotype" w:cs="Palatino Linotype"/>
          </w:rPr>
          <w:t>Final</w:t>
        </w:r>
      </w:hyperlink>
      <w:hyperlink r:id="rId356">
        <w:r>
          <w:rPr>
            <w:rFonts w:ascii="Palatino Linotype" w:eastAsia="Palatino Linotype" w:hAnsi="Palatino Linotype" w:cs="Palatino Linotype"/>
          </w:rPr>
          <w:t>-</w:t>
        </w:r>
      </w:hyperlink>
      <w:hyperlink r:id="rId357">
        <w:r>
          <w:rPr>
            <w:rFonts w:ascii="Palatino Linotype" w:eastAsia="Palatino Linotype" w:hAnsi="Palatino Linotype" w:cs="Palatino Linotype"/>
          </w:rPr>
          <w:t>October</w:t>
        </w:r>
      </w:hyperlink>
      <w:hyperlink r:id="rId358">
        <w:r>
          <w:rPr>
            <w:rFonts w:ascii="Palatino Linotype" w:eastAsia="Palatino Linotype" w:hAnsi="Palatino Linotype" w:cs="Palatino Linotype"/>
          </w:rPr>
          <w:t>-</w:t>
        </w:r>
      </w:hyperlink>
      <w:hyperlink r:id="rId359">
        <w:r>
          <w:rPr>
            <w:rFonts w:ascii="Palatino Linotype" w:eastAsia="Palatino Linotype" w:hAnsi="Palatino Linotype" w:cs="Palatino Linotype"/>
          </w:rPr>
          <w:t>12</w:t>
        </w:r>
      </w:hyperlink>
      <w:hyperlink r:id="rId360">
        <w:r w:rsidR="00BE0750" w:rsidRPr="00BE0750">
          <w:rPr>
            <w:rStyle w:val="Hyperlink"/>
          </w:rPr>
          <w:t>https://thedocs.worldbank.org/en/doc/6f3d9ddc6010c4221315dd1282958e41-0290032022/original/SEA-SH-Civil-Works-GPN-Third-Edition-Final-October-12-2022.pdf</w:t>
        </w:r>
      </w:hyperlink>
      <w:hyperlink r:id="rId361">
        <w:r>
          <w:rPr>
            <w:rFonts w:ascii="Palatino Linotype" w:eastAsia="Palatino Linotype" w:hAnsi="Palatino Linotype" w:cs="Palatino Linotype"/>
          </w:rPr>
          <w:t>2022.pdf</w:t>
        </w:r>
      </w:hyperlink>
      <w:hyperlink r:id="rId362">
        <w:r>
          <w:rPr>
            <w:rFonts w:ascii="Palatino Linotype" w:eastAsia="Palatino Linotype" w:hAnsi="Palatino Linotype" w:cs="Palatino Linotype"/>
            <w:b/>
          </w:rPr>
          <w:t xml:space="preserve"> </w:t>
        </w:r>
      </w:hyperlink>
      <w:r>
        <w:rPr>
          <w:rFonts w:ascii="Palatino Linotype" w:eastAsia="Palatino Linotype" w:hAnsi="Palatino Linotype" w:cs="Palatino Linotype"/>
        </w:rPr>
        <w:t xml:space="preserve">  </w:t>
      </w:r>
    </w:p>
    <w:p w:rsidR="009E4BA0" w:rsidRDefault="00C907F9">
      <w:pPr>
        <w:spacing w:after="14" w:line="259" w:lineRule="auto"/>
        <w:ind w:left="862" w:firstLine="0"/>
        <w:jc w:val="left"/>
      </w:pPr>
      <w:r>
        <w:rPr>
          <w:rFonts w:ascii="Palatino Linotype" w:eastAsia="Palatino Linotype" w:hAnsi="Palatino Linotype" w:cs="Palatino Linotype"/>
        </w:rPr>
        <w:t xml:space="preserve"> </w:t>
      </w:r>
    </w:p>
    <w:p w:rsidR="009E4BA0" w:rsidRDefault="00C907F9">
      <w:pPr>
        <w:numPr>
          <w:ilvl w:val="1"/>
          <w:numId w:val="144"/>
        </w:numPr>
        <w:spacing w:after="5"/>
        <w:ind w:right="39" w:hanging="360"/>
      </w:pPr>
      <w:r>
        <w:rPr>
          <w:rFonts w:ascii="Palatino Linotype" w:eastAsia="Palatino Linotype" w:hAnsi="Palatino Linotype" w:cs="Palatino Linotype"/>
          <w:b/>
        </w:rPr>
        <w:t>Good Practice Note</w:t>
      </w:r>
      <w:r>
        <w:rPr>
          <w:rFonts w:ascii="Times New Roman" w:eastAsia="Times New Roman" w:hAnsi="Times New Roman" w:cs="Times New Roman"/>
          <w:b/>
        </w:rPr>
        <w:t> </w:t>
      </w:r>
      <w:r>
        <w:rPr>
          <w:rFonts w:ascii="Palatino Linotype" w:eastAsia="Palatino Linotype" w:hAnsi="Palatino Linotype" w:cs="Palatino Linotype"/>
          <w:b/>
        </w:rPr>
        <w:t xml:space="preserve">for Non-discrimination and </w:t>
      </w:r>
    </w:p>
    <w:p w:rsidR="009E4BA0" w:rsidRDefault="00C907F9">
      <w:pPr>
        <w:spacing w:after="0" w:line="250" w:lineRule="auto"/>
        <w:ind w:left="821"/>
        <w:jc w:val="left"/>
      </w:pPr>
      <w:r>
        <w:rPr>
          <w:noProof/>
          <w:color w:val="000000"/>
        </w:rPr>
        <mc:AlternateContent>
          <mc:Choice Requires="wpg">
            <w:drawing>
              <wp:anchor distT="0" distB="0" distL="114300" distR="114300" simplePos="0" relativeHeight="251668480" behindDoc="1" locked="0" layoutInCell="1" allowOverlap="1">
                <wp:simplePos x="0" y="0"/>
                <wp:positionH relativeFrom="column">
                  <wp:posOffset>515061</wp:posOffset>
                </wp:positionH>
                <wp:positionV relativeFrom="paragraph">
                  <wp:posOffset>-43721</wp:posOffset>
                </wp:positionV>
                <wp:extent cx="5278502" cy="376428"/>
                <wp:effectExtent l="0" t="0" r="0" b="0"/>
                <wp:wrapNone/>
                <wp:docPr id="471523" name="Group 471523"/>
                <wp:cNvGraphicFramePr/>
                <a:graphic xmlns:a="http://schemas.openxmlformats.org/drawingml/2006/main">
                  <a:graphicData uri="http://schemas.microsoft.com/office/word/2010/wordprocessingGroup">
                    <wpg:wgp>
                      <wpg:cNvGrpSpPr/>
                      <wpg:grpSpPr>
                        <a:xfrm>
                          <a:off x="0" y="0"/>
                          <a:ext cx="5278502" cy="376428"/>
                          <a:chOff x="0" y="0"/>
                          <a:chExt cx="5278502" cy="376428"/>
                        </a:xfrm>
                      </wpg:grpSpPr>
                      <wps:wsp>
                        <wps:cNvPr id="528395" name="Shape 528395"/>
                        <wps:cNvSpPr/>
                        <wps:spPr>
                          <a:xfrm>
                            <a:off x="707136" y="0"/>
                            <a:ext cx="4571365" cy="187452"/>
                          </a:xfrm>
                          <a:custGeom>
                            <a:avLst/>
                            <a:gdLst/>
                            <a:ahLst/>
                            <a:cxnLst/>
                            <a:rect l="0" t="0" r="0" b="0"/>
                            <a:pathLst>
                              <a:path w="4571365" h="187452">
                                <a:moveTo>
                                  <a:pt x="0" y="0"/>
                                </a:moveTo>
                                <a:lnTo>
                                  <a:pt x="4571365" y="0"/>
                                </a:lnTo>
                                <a:lnTo>
                                  <a:pt x="4571365" y="187452"/>
                                </a:lnTo>
                                <a:lnTo>
                                  <a:pt x="0" y="187452"/>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8396" name="Shape 528396"/>
                        <wps:cNvSpPr/>
                        <wps:spPr>
                          <a:xfrm>
                            <a:off x="0" y="187452"/>
                            <a:ext cx="1135685" cy="188976"/>
                          </a:xfrm>
                          <a:custGeom>
                            <a:avLst/>
                            <a:gdLst/>
                            <a:ahLst/>
                            <a:cxnLst/>
                            <a:rect l="0" t="0" r="0" b="0"/>
                            <a:pathLst>
                              <a:path w="1135685" h="188976">
                                <a:moveTo>
                                  <a:pt x="0" y="0"/>
                                </a:moveTo>
                                <a:lnTo>
                                  <a:pt x="1135685" y="0"/>
                                </a:lnTo>
                                <a:lnTo>
                                  <a:pt x="1135685"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g:wgp>
                  </a:graphicData>
                </a:graphic>
              </wp:anchor>
            </w:drawing>
          </mc:Choice>
          <mc:Fallback>
            <w:pict>
              <v:group w14:anchorId="0F60465F" id="Group 471523" o:spid="_x0000_s1026" style="position:absolute;margin-left:40.55pt;margin-top:-3.45pt;width:415.65pt;height:29.65pt;z-index:-251648000" coordsize="52785,3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">
                <v:shape id="Shape 528395" o:spid="_x0000_s1027" style="position:absolute;left:7071;width:45714;height:1874;visibility:visible;mso-wrap-style:square;v-text-anchor:top" coordsize="4571365,187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zL5scA&#10;AADfAAAADwAAAGRycy9kb3ducmV2LnhtbESPUUvDMBSF3wX/Q7iCby5xYzJr0yFlA8G9bPoDrs1d&#10;U21uShOz6q83A2GPh3POdzjlenK9SDSGzrOG+5kCQdx403Gr4f1te7cCESKywd4zafihAOvq+qrE&#10;wvgT7ykdYisyhEOBGmyMQyFlaCw5DDM/EGfv6EeHMcuxlWbEU4a7Xs6VepAOO84LFgeqLTVfh2+n&#10;YbP5PP4S1d0uJW5Vsq/7Wn1ofXszPT+BiDTFS/i//WI0LOerxeMSzn/yF5D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My+bHAAAA3wAAAA8AAAAAAAAAAAAAAAAAmAIAAGRy&#10;cy9kb3ducmV2LnhtbFBLBQYAAAAABAAEAPUAAACMAwAAAAA=&#10;" path="m,l4571365,r,187452l,187452,,e" fillcolor="#e1e3e6" stroked="f" strokeweight="0">
                  <v:stroke miterlimit="83231f" joinstyle="miter"/>
                  <v:path arrowok="t" textboxrect="0,0,4571365,187452"/>
                </v:shape>
                <v:shape id="Shape 528396" o:spid="_x0000_s1028" style="position:absolute;top:1874;width:11356;height:1890;visibility:visible;mso-wrap-style:square;v-text-anchor:top" coordsize="1135685,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sgq8kA&#10;AADfAAAADwAAAGRycy9kb3ducmV2LnhtbESPQWvCQBSE74X+h+UVeim60VLR1FUkWLG3ahTx9si+&#10;ZtNm34bsqml/vVsoeBxm5htmOu9sLc7U+sqxgkE/AUFcOF1xqWCXv/XGIHxA1lg7JgU/5GE+u7+b&#10;YqrdhTd03oZSRAj7FBWYEJpUSl8Ysuj7riGO3qdrLYYo21LqFi8Rbms5TJKRtFhxXDDYUGao+N6e&#10;rILV8Sv/Dd0yy9cHXr1n5qN42i+UenzoFq8gAnXhFv5vr7WCl+H4eTKCvz/xC8jZF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1sgq8kAAADfAAAADwAAAAAAAAAAAAAAAACYAgAA&#10;ZHJzL2Rvd25yZXYueG1sUEsFBgAAAAAEAAQA9QAAAI4DAAAAAA==&#10;" path="m,l1135685,r,188976l,188976,,e" fillcolor="#e1e3e6" stroked="f" strokeweight="0">
                  <v:stroke miterlimit="83231f" joinstyle="miter"/>
                  <v:path arrowok="t" textboxrect="0,0,1135685,188976"/>
                </v:shape>
              </v:group>
            </w:pict>
          </mc:Fallback>
        </mc:AlternateContent>
      </w:r>
      <w:r>
        <w:rPr>
          <w:rFonts w:ascii="Palatino Linotype" w:eastAsia="Palatino Linotype" w:hAnsi="Palatino Linotype" w:cs="Palatino Linotype"/>
          <w:b/>
        </w:rPr>
        <w:t>Disability:</w:t>
      </w:r>
      <w:hyperlink r:id="rId363">
        <w:r>
          <w:rPr>
            <w:rFonts w:ascii="Times New Roman" w:eastAsia="Times New Roman" w:hAnsi="Times New Roman" w:cs="Times New Roman"/>
            <w:b/>
          </w:rPr>
          <w:t> </w:t>
        </w:r>
      </w:hyperlink>
      <w:hyperlink r:id="rId364">
        <w:r>
          <w:rPr>
            <w:rFonts w:ascii="Palatino Linotype" w:eastAsia="Palatino Linotype" w:hAnsi="Palatino Linotype" w:cs="Palatino Linotype"/>
            <w:i/>
          </w:rPr>
          <w:t>http://pubdocs.worldbank.org/en/366051548972401439/ESF</w:t>
        </w:r>
      </w:hyperlink>
      <w:hyperlink r:id="rId365">
        <w:r>
          <w:rPr>
            <w:rFonts w:ascii="Palatino Linotype" w:eastAsia="Palatino Linotype" w:hAnsi="Palatino Linotype" w:cs="Palatino Linotype"/>
            <w:i/>
          </w:rPr>
          <w:t>-</w:t>
        </w:r>
      </w:hyperlink>
      <w:hyperlink r:id="rId366">
        <w:r>
          <w:rPr>
            <w:rFonts w:ascii="Palatino Linotype" w:eastAsia="Palatino Linotype" w:hAnsi="Palatino Linotype" w:cs="Palatino Linotype"/>
            <w:i/>
          </w:rPr>
          <w:t>Good</w:t>
        </w:r>
      </w:hyperlink>
      <w:hyperlink r:id="rId367">
        <w:r>
          <w:rPr>
            <w:rFonts w:ascii="Palatino Linotype" w:eastAsia="Palatino Linotype" w:hAnsi="Palatino Linotype" w:cs="Palatino Linotype"/>
            <w:i/>
          </w:rPr>
          <w:t>-</w:t>
        </w:r>
      </w:hyperlink>
      <w:hyperlink r:id="rId368">
        <w:r>
          <w:rPr>
            <w:rFonts w:ascii="Palatino Linotype" w:eastAsia="Palatino Linotype" w:hAnsi="Palatino Linotype" w:cs="Palatino Linotype"/>
            <w:i/>
          </w:rPr>
          <w:t>practice</w:t>
        </w:r>
      </w:hyperlink>
      <w:hyperlink r:id="rId369">
        <w:r>
          <w:rPr>
            <w:rFonts w:ascii="Palatino Linotype" w:eastAsia="Palatino Linotype" w:hAnsi="Palatino Linotype" w:cs="Palatino Linotype"/>
            <w:i/>
          </w:rPr>
          <w:t>-</w:t>
        </w:r>
      </w:hyperlink>
      <w:hyperlink r:id="rId370">
        <w:r>
          <w:rPr>
            <w:rFonts w:ascii="Palatino Linotype" w:eastAsia="Palatino Linotype" w:hAnsi="Palatino Linotype" w:cs="Palatino Linotype"/>
            <w:i/>
          </w:rPr>
          <w:t>note</w:t>
        </w:r>
      </w:hyperlink>
      <w:hyperlink r:id="rId371">
        <w:r w:rsidR="00BE0750" w:rsidRPr="00BE0750">
          <w:rPr>
            <w:rStyle w:val="Hyperlink"/>
          </w:rPr>
          <w:t>https://translate.google.com/translate?hl=en&amp;prev=_t&amp;sl=fr&amp;tl=en&amp;u=http://pubdocs.worldbank.org/en/366051548972401439/ESF-Good-practice-note-disability-french.pdf</w:t>
        </w:r>
      </w:hyperlink>
      <w:hyperlink r:id="rId372">
        <w:r>
          <w:rPr>
            <w:rFonts w:ascii="Palatino Linotype" w:eastAsia="Palatino Linotype" w:hAnsi="Palatino Linotype" w:cs="Palatino Linotype"/>
            <w:i/>
          </w:rPr>
          <w:t>disability</w:t>
        </w:r>
      </w:hyperlink>
      <w:hyperlink r:id="rId373">
        <w:r>
          <w:rPr>
            <w:rFonts w:ascii="Palatino Linotype" w:eastAsia="Palatino Linotype" w:hAnsi="Palatino Linotype" w:cs="Palatino Linotype"/>
            <w:i/>
          </w:rPr>
          <w:t>-</w:t>
        </w:r>
      </w:hyperlink>
      <w:hyperlink r:id="rId374">
        <w:r>
          <w:rPr>
            <w:rFonts w:ascii="Palatino Linotype" w:eastAsia="Palatino Linotype" w:hAnsi="Palatino Linotype" w:cs="Palatino Linotype"/>
            <w:i/>
          </w:rPr>
          <w:t>french.pdf</w:t>
        </w:r>
      </w:hyperlink>
      <w:hyperlink r:id="rId375">
        <w:r>
          <w:rPr>
            <w:rFonts w:ascii="Times New Roman" w:eastAsia="Times New Roman" w:hAnsi="Times New Roman" w:cs="Times New Roman"/>
            <w:i/>
          </w:rPr>
          <w:t> </w:t>
        </w:r>
      </w:hyperlink>
      <w:r>
        <w:rPr>
          <w:rFonts w:ascii="Palatino Linotype" w:eastAsia="Palatino Linotype" w:hAnsi="Palatino Linotype" w:cs="Palatino Linotype"/>
        </w:rPr>
        <w:t xml:space="preserve">  </w:t>
      </w:r>
    </w:p>
    <w:p w:rsidR="009E4BA0" w:rsidRDefault="00C907F9">
      <w:pPr>
        <w:spacing w:after="14" w:line="259" w:lineRule="auto"/>
        <w:ind w:left="811" w:firstLine="0"/>
        <w:jc w:val="left"/>
      </w:pPr>
      <w:r>
        <w:rPr>
          <w:rFonts w:ascii="Palatino Linotype" w:eastAsia="Palatino Linotype" w:hAnsi="Palatino Linotype" w:cs="Palatino Linotype"/>
        </w:rPr>
        <w:t xml:space="preserve"> </w:t>
      </w:r>
    </w:p>
    <w:p w:rsidR="009E4BA0" w:rsidRDefault="00C907F9">
      <w:pPr>
        <w:numPr>
          <w:ilvl w:val="1"/>
          <w:numId w:val="144"/>
        </w:numPr>
        <w:spacing w:after="5"/>
        <w:ind w:right="39" w:hanging="360"/>
      </w:pPr>
      <w:r>
        <w:rPr>
          <w:rFonts w:ascii="Palatino Linotype" w:eastAsia="Palatino Linotype" w:hAnsi="Palatino Linotype" w:cs="Palatino Linotype"/>
          <w:b/>
        </w:rPr>
        <w:t>Good Practice Note: Non-Discrimination Sex</w:t>
      </w:r>
      <w:r>
        <w:rPr>
          <w:rFonts w:ascii="Palatino Linotype" w:eastAsia="Palatino Linotype" w:hAnsi="Palatino Linotype" w:cs="Palatino Linotype"/>
          <w:b/>
        </w:rPr>
        <w:t xml:space="preserve">ual Orientation and Gender Identity </w:t>
      </w:r>
    </w:p>
    <w:p w:rsidR="009E4BA0" w:rsidRDefault="00C907F9">
      <w:pPr>
        <w:spacing w:after="25" w:line="249" w:lineRule="auto"/>
        <w:ind w:left="821" w:right="45"/>
      </w:pPr>
      <w:r>
        <w:rPr>
          <w:noProof/>
          <w:color w:val="000000"/>
        </w:rPr>
        <mc:AlternateContent>
          <mc:Choice Requires="wpg">
            <w:drawing>
              <wp:anchor distT="0" distB="0" distL="114300" distR="114300" simplePos="0" relativeHeight="251669504" behindDoc="1" locked="0" layoutInCell="1" allowOverlap="1">
                <wp:simplePos x="0" y="0"/>
                <wp:positionH relativeFrom="column">
                  <wp:posOffset>515061</wp:posOffset>
                </wp:positionH>
                <wp:positionV relativeFrom="paragraph">
                  <wp:posOffset>-43680</wp:posOffset>
                </wp:positionV>
                <wp:extent cx="4187063" cy="376428"/>
                <wp:effectExtent l="0" t="0" r="0" b="0"/>
                <wp:wrapNone/>
                <wp:docPr id="471524" name="Group 471524"/>
                <wp:cNvGraphicFramePr/>
                <a:graphic xmlns:a="http://schemas.openxmlformats.org/drawingml/2006/main">
                  <a:graphicData uri="http://schemas.microsoft.com/office/word/2010/wordprocessingGroup">
                    <wpg:wgp>
                      <wpg:cNvGrpSpPr/>
                      <wpg:grpSpPr>
                        <a:xfrm>
                          <a:off x="0" y="0"/>
                          <a:ext cx="4187063" cy="376428"/>
                          <a:chOff x="0" y="0"/>
                          <a:chExt cx="4187063" cy="376428"/>
                        </a:xfrm>
                      </wpg:grpSpPr>
                      <wps:wsp>
                        <wps:cNvPr id="528397" name="Shape 528397"/>
                        <wps:cNvSpPr/>
                        <wps:spPr>
                          <a:xfrm>
                            <a:off x="501396" y="0"/>
                            <a:ext cx="3685667" cy="187452"/>
                          </a:xfrm>
                          <a:custGeom>
                            <a:avLst/>
                            <a:gdLst/>
                            <a:ahLst/>
                            <a:cxnLst/>
                            <a:rect l="0" t="0" r="0" b="0"/>
                            <a:pathLst>
                              <a:path w="3685667" h="187452">
                                <a:moveTo>
                                  <a:pt x="0" y="0"/>
                                </a:moveTo>
                                <a:lnTo>
                                  <a:pt x="3685667" y="0"/>
                                </a:lnTo>
                                <a:lnTo>
                                  <a:pt x="3685667" y="187452"/>
                                </a:lnTo>
                                <a:lnTo>
                                  <a:pt x="0" y="187452"/>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8398" name="Shape 528398"/>
                        <wps:cNvSpPr/>
                        <wps:spPr>
                          <a:xfrm>
                            <a:off x="0" y="187452"/>
                            <a:ext cx="2996819" cy="188976"/>
                          </a:xfrm>
                          <a:custGeom>
                            <a:avLst/>
                            <a:gdLst/>
                            <a:ahLst/>
                            <a:cxnLst/>
                            <a:rect l="0" t="0" r="0" b="0"/>
                            <a:pathLst>
                              <a:path w="2996819" h="188976">
                                <a:moveTo>
                                  <a:pt x="0" y="0"/>
                                </a:moveTo>
                                <a:lnTo>
                                  <a:pt x="2996819" y="0"/>
                                </a:lnTo>
                                <a:lnTo>
                                  <a:pt x="2996819"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g:wgp>
                  </a:graphicData>
                </a:graphic>
              </wp:anchor>
            </w:drawing>
          </mc:Choice>
          <mc:Fallback>
            <w:pict>
              <v:group w14:anchorId="48B2A7EB" id="Group 471524" o:spid="_x0000_s1026" style="position:absolute;margin-left:40.55pt;margin-top:-3.45pt;width:329.7pt;height:29.65pt;z-index:-251646976" coordsize="41870,3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">
                <v:shape id="Shape 528397" o:spid="_x0000_s1027" style="position:absolute;left:5013;width:36857;height:1874;visibility:visible;mso-wrap-style:square;v-text-anchor:top" coordsize="3685667,187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8rD8oA&#10;AADfAAAADwAAAGRycy9kb3ducmV2LnhtbESPQWvCQBSE74X+h+UVepG6qcXWRlcptoqXHqqlkNsj&#10;+0yi2bdxdxtjf70rCD0OM/MNM5l1phYtOV9ZVvDYT0AQ51ZXXCj43iweRiB8QNZYWyYFJ/Iwm97e&#10;TDDV9shf1K5DISKEfYoKyhCaVEqfl2TQ921DHL2tdQZDlK6Q2uExwk0tB0nyLA1WHBdKbGheUr5f&#10;/xoF2WHpPjqdyb/PXbv4acL7KuttlLq/697GIAJ14T98ba+0guFg9PT6Apc/8QvI6Rk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NfKw/KAAAA3wAAAA8AAAAAAAAAAAAAAAAAmAIA&#10;AGRycy9kb3ducmV2LnhtbFBLBQYAAAAABAAEAPUAAACPAwAAAAA=&#10;" path="m,l3685667,r,187452l,187452,,e" fillcolor="#e1e3e6" stroked="f" strokeweight="0">
                  <v:stroke miterlimit="83231f" joinstyle="miter"/>
                  <v:path arrowok="t" textboxrect="0,0,3685667,187452"/>
                </v:shape>
                <v:shape id="Shape 528398" o:spid="_x0000_s1028" style="position:absolute;top:1874;width:29968;height:1890;visibility:visible;mso-wrap-style:square;v-text-anchor:top" coordsize="2996819,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qeIMYA&#10;AADfAAAADwAAAGRycy9kb3ducmV2LnhtbERPz2vCMBS+C/sfwhN2kZmuorhqlKEbepExlaG3R/Ns&#10;y5qXkmS1/vfmIOz48f2eLztTi5acrywreB0mIIhzqysuFBwPny9TED4ga6wtk4IbeVgunnpzzLS9&#10;8je1+1CIGMI+QwVlCE0mpc9LMuiHtiGO3MU6gyFCV0jt8BrDTS3TJJlIgxXHhhIbWpWU/+7/jIL1&#10;2HlOJl/n6me9GmzSj93p3Gqlnvvd+wxEoC78ix/urVYwTqejtzg4/olf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qeIMYAAADfAAAADwAAAAAAAAAAAAAAAACYAgAAZHJz&#10;L2Rvd25yZXYueG1sUEsFBgAAAAAEAAQA9QAAAIsDAAAAAA==&#10;" path="m,l2996819,r,188976l,188976,,e" fillcolor="#e1e3e6" stroked="f" strokeweight="0">
                  <v:stroke miterlimit="83231f" joinstyle="miter"/>
                  <v:path arrowok="t" textboxrect="0,0,2996819,188976"/>
                </v:shape>
              </v:group>
            </w:pict>
          </mc:Fallback>
        </mc:AlternateContent>
      </w:r>
      <w:r>
        <w:rPr>
          <w:rFonts w:ascii="Palatino Linotype" w:eastAsia="Palatino Linotype" w:hAnsi="Palatino Linotype" w:cs="Palatino Linotype"/>
          <w:b/>
        </w:rPr>
        <w:t xml:space="preserve">(SOGI) </w:t>
      </w:r>
      <w:hyperlink r:id="rId376">
        <w:r>
          <w:rPr>
            <w:rFonts w:ascii="Palatino Linotype" w:eastAsia="Palatino Linotype" w:hAnsi="Palatino Linotype" w:cs="Palatino Linotype"/>
          </w:rPr>
          <w:t>https://thedocs.worldbank.org/en/doc/590671570796800429</w:t>
        </w:r>
      </w:hyperlink>
      <w:hyperlink r:id="rId377">
        <w:r>
          <w:rPr>
            <w:rFonts w:ascii="Palatino Linotype" w:eastAsia="Palatino Linotype" w:hAnsi="Palatino Linotype" w:cs="Palatino Linotype"/>
          </w:rPr>
          <w:t>-</w:t>
        </w:r>
      </w:hyperlink>
    </w:p>
    <w:p w:rsidR="009E4BA0" w:rsidRDefault="00C907F9">
      <w:pPr>
        <w:spacing w:after="25" w:line="249" w:lineRule="auto"/>
        <w:ind w:left="821" w:right="45"/>
      </w:pPr>
      <w:hyperlink r:id="rId378">
        <w:r>
          <w:rPr>
            <w:rFonts w:ascii="Palatino Linotype" w:eastAsia="Palatino Linotype" w:hAnsi="Palatino Linotype" w:cs="Palatino Linotype"/>
          </w:rPr>
          <w:t>0290022020/original/GoodPracticeNoteSOGI.pdf</w:t>
        </w:r>
      </w:hyperlink>
      <w:hyperlink r:id="rId379">
        <w:r>
          <w:rPr>
            <w:rFonts w:ascii="Palatino Linotype" w:eastAsia="Palatino Linotype" w:hAnsi="Palatino Linotype" w:cs="Palatino Linotype"/>
          </w:rPr>
          <w:t xml:space="preserve"> </w:t>
        </w:r>
      </w:hyperlink>
      <w:r>
        <w:rPr>
          <w:rFonts w:ascii="Palatino Linotype" w:eastAsia="Palatino Linotype" w:hAnsi="Palatino Linotype" w:cs="Palatino Linotype"/>
        </w:rPr>
        <w:t xml:space="preserve">  </w:t>
      </w:r>
    </w:p>
    <w:p w:rsidR="009E4BA0" w:rsidRDefault="00C907F9">
      <w:pPr>
        <w:numPr>
          <w:ilvl w:val="1"/>
          <w:numId w:val="144"/>
        </w:numPr>
        <w:spacing w:after="5"/>
        <w:ind w:right="39" w:hanging="360"/>
      </w:pPr>
      <w:r>
        <w:rPr>
          <w:rFonts w:ascii="Palatino Linotype" w:eastAsia="Palatino Linotype" w:hAnsi="Palatino Linotype" w:cs="Palatino Linotype"/>
          <w:b/>
        </w:rPr>
        <w:t xml:space="preserve">Assessing and Managing the Risks of Adverse Impacts on Communities from ProjectRelated Labor Influx </w:t>
      </w:r>
    </w:p>
    <w:tbl>
      <w:tblPr>
        <w:tblStyle w:val="TableGrid"/>
        <w:tblW w:w="7259" w:type="dxa"/>
        <w:tblInd w:w="811" w:type="dxa"/>
        <w:tblCellMar>
          <w:top w:w="71" w:type="dxa"/>
          <w:left w:w="0" w:type="dxa"/>
          <w:bottom w:w="0" w:type="dxa"/>
          <w:right w:w="0" w:type="dxa"/>
        </w:tblCellMar>
        <w:tblLook w:val="04A0" w:firstRow="1" w:lastRow="0" w:firstColumn="1" w:lastColumn="0" w:noHBand="0" w:noVBand="1"/>
      </w:tblPr>
      <w:tblGrid>
        <w:gridCol w:w="6085"/>
        <w:gridCol w:w="1174"/>
      </w:tblGrid>
      <w:tr w:rsidR="009E4BA0">
        <w:trPr>
          <w:trHeight w:val="298"/>
        </w:trPr>
        <w:tc>
          <w:tcPr>
            <w:tcW w:w="7259" w:type="dxa"/>
            <w:gridSpan w:val="2"/>
            <w:tcBorders>
              <w:top w:val="nil"/>
              <w:left w:val="nil"/>
              <w:bottom w:val="nil"/>
              <w:right w:val="nil"/>
            </w:tcBorders>
            <w:shd w:val="clear" w:color="auto" w:fill="E1E3E6"/>
          </w:tcPr>
          <w:p w:rsidR="009E4BA0" w:rsidRDefault="00C907F9">
            <w:pPr>
              <w:spacing w:after="0" w:line="259" w:lineRule="auto"/>
              <w:ind w:left="0" w:right="-2" w:firstLine="0"/>
            </w:pPr>
            <w:hyperlink r:id="rId380">
              <w:r>
                <w:rPr>
                  <w:rFonts w:ascii="Palatino Linotype" w:eastAsia="Palatino Linotype" w:hAnsi="Palatino Linotype" w:cs="Palatino Linotype"/>
                </w:rPr>
                <w:t>https://thedocs.worldbank.org/en/doc/fc074f5b6cc1621dc65675bf83c9d0b8</w:t>
              </w:r>
            </w:hyperlink>
            <w:hyperlink r:id="rId381">
              <w:r>
                <w:rPr>
                  <w:rFonts w:ascii="Palatino Linotype" w:eastAsia="Palatino Linotype" w:hAnsi="Palatino Linotype" w:cs="Palatino Linotype"/>
                </w:rPr>
                <w:t>-</w:t>
              </w:r>
            </w:hyperlink>
          </w:p>
        </w:tc>
      </w:tr>
      <w:tr w:rsidR="009E4BA0">
        <w:trPr>
          <w:trHeight w:val="298"/>
        </w:trPr>
        <w:tc>
          <w:tcPr>
            <w:tcW w:w="6085" w:type="dxa"/>
            <w:tcBorders>
              <w:top w:val="nil"/>
              <w:left w:val="nil"/>
              <w:bottom w:val="nil"/>
              <w:right w:val="nil"/>
            </w:tcBorders>
            <w:shd w:val="clear" w:color="auto" w:fill="E1E3E6"/>
          </w:tcPr>
          <w:p w:rsidR="009E4BA0" w:rsidRDefault="00C907F9">
            <w:pPr>
              <w:spacing w:after="0" w:line="259" w:lineRule="auto"/>
              <w:ind w:left="0" w:firstLine="0"/>
            </w:pPr>
            <w:hyperlink r:id="rId382">
              <w:r>
                <w:rPr>
                  <w:rFonts w:ascii="Palatino Linotype" w:eastAsia="Palatino Linotype" w:hAnsi="Palatino Linotype" w:cs="Palatino Linotype"/>
                </w:rPr>
                <w:t>0290032021/original/ESF</w:t>
              </w:r>
            </w:hyperlink>
            <w:hyperlink r:id="rId383">
              <w:r>
                <w:rPr>
                  <w:rFonts w:ascii="Palatino Linotype" w:eastAsia="Palatino Linotype" w:hAnsi="Palatino Linotype" w:cs="Palatino Linotype"/>
                </w:rPr>
                <w:t>-</w:t>
              </w:r>
            </w:hyperlink>
            <w:hyperlink r:id="rId384">
              <w:r>
                <w:rPr>
                  <w:rFonts w:ascii="Palatino Linotype" w:eastAsia="Palatino Linotype" w:hAnsi="Palatino Linotype" w:cs="Palatino Linotype"/>
                </w:rPr>
                <w:t>Labor</w:t>
              </w:r>
            </w:hyperlink>
            <w:hyperlink r:id="rId385">
              <w:r>
                <w:rPr>
                  <w:rFonts w:ascii="Palatino Linotype" w:eastAsia="Palatino Linotype" w:hAnsi="Palatino Linotype" w:cs="Palatino Linotype"/>
                </w:rPr>
                <w:t>-</w:t>
              </w:r>
            </w:hyperlink>
            <w:hyperlink r:id="rId386">
              <w:r>
                <w:rPr>
                  <w:rFonts w:ascii="Palatino Linotype" w:eastAsia="Palatino Linotype" w:hAnsi="Palatino Linotype" w:cs="Palatino Linotype"/>
                </w:rPr>
                <w:t>Influx</w:t>
              </w:r>
            </w:hyperlink>
            <w:hyperlink r:id="rId387">
              <w:r>
                <w:rPr>
                  <w:rFonts w:ascii="Palatino Linotype" w:eastAsia="Palatino Linotype" w:hAnsi="Palatino Linotype" w:cs="Palatino Linotype"/>
                </w:rPr>
                <w:t>-</w:t>
              </w:r>
            </w:hyperlink>
            <w:hyperlink r:id="rId388">
              <w:r>
                <w:rPr>
                  <w:rFonts w:ascii="Palatino Linotype" w:eastAsia="Palatino Linotype" w:hAnsi="Palatino Linotype" w:cs="Palatino Linotype"/>
                </w:rPr>
                <w:t>Good</w:t>
              </w:r>
            </w:hyperlink>
            <w:hyperlink r:id="rId389">
              <w:r>
                <w:rPr>
                  <w:rFonts w:ascii="Palatino Linotype" w:eastAsia="Palatino Linotype" w:hAnsi="Palatino Linotype" w:cs="Palatino Linotype"/>
                </w:rPr>
                <w:t>-</w:t>
              </w:r>
            </w:hyperlink>
            <w:hyperlink r:id="rId390">
              <w:r>
                <w:rPr>
                  <w:rFonts w:ascii="Palatino Linotype" w:eastAsia="Palatino Linotype" w:hAnsi="Palatino Linotype" w:cs="Palatino Linotype"/>
                </w:rPr>
                <w:t>Practice</w:t>
              </w:r>
            </w:hyperlink>
            <w:hyperlink r:id="rId391">
              <w:r>
                <w:rPr>
                  <w:rFonts w:ascii="Palatino Linotype" w:eastAsia="Palatino Linotype" w:hAnsi="Palatino Linotype" w:cs="Palatino Linotype"/>
                </w:rPr>
                <w:t>-</w:t>
              </w:r>
            </w:hyperlink>
            <w:hyperlink r:id="rId392">
              <w:r>
                <w:rPr>
                  <w:rFonts w:ascii="Palatino Linotype" w:eastAsia="Palatino Linotype" w:hAnsi="Palatino Linotype" w:cs="Palatino Linotype"/>
                </w:rPr>
                <w:t>Note.pdf</w:t>
              </w:r>
            </w:hyperlink>
          </w:p>
        </w:tc>
        <w:tc>
          <w:tcPr>
            <w:tcW w:w="1174" w:type="dxa"/>
            <w:tcBorders>
              <w:top w:val="nil"/>
              <w:left w:val="nil"/>
              <w:bottom w:val="nil"/>
              <w:right w:val="nil"/>
            </w:tcBorders>
          </w:tcPr>
          <w:p w:rsidR="009E4BA0" w:rsidRDefault="00C907F9">
            <w:pPr>
              <w:spacing w:after="0" w:line="259" w:lineRule="auto"/>
              <w:ind w:left="0" w:firstLine="0"/>
              <w:jc w:val="left"/>
            </w:pPr>
            <w:hyperlink r:id="rId393">
              <w:r>
                <w:rPr>
                  <w:rFonts w:ascii="Palatino Linotype" w:eastAsia="Palatino Linotype" w:hAnsi="Palatino Linotype" w:cs="Palatino Linotype"/>
                </w:rPr>
                <w:t xml:space="preserve"> </w:t>
              </w:r>
            </w:hyperlink>
            <w:r>
              <w:rPr>
                <w:rFonts w:ascii="Palatino Linotype" w:eastAsia="Palatino Linotype" w:hAnsi="Palatino Linotype" w:cs="Palatino Linotype"/>
              </w:rPr>
              <w:t xml:space="preserve">  </w:t>
            </w:r>
          </w:p>
        </w:tc>
      </w:tr>
    </w:tbl>
    <w:p w:rsidR="009E4BA0" w:rsidRDefault="00C907F9">
      <w:pPr>
        <w:numPr>
          <w:ilvl w:val="1"/>
          <w:numId w:val="144"/>
        </w:numPr>
        <w:spacing w:after="5"/>
        <w:ind w:right="39" w:hanging="360"/>
      </w:pPr>
      <w:r>
        <w:rPr>
          <w:rFonts w:ascii="Palatino Linotype" w:eastAsia="Palatino Linotype" w:hAnsi="Palatino Linotype" w:cs="Palatino Linotype"/>
          <w:b/>
        </w:rPr>
        <w:t>Good Practice Note</w:t>
      </w:r>
      <w:r>
        <w:rPr>
          <w:rFonts w:ascii="Times New Roman" w:eastAsia="Times New Roman" w:hAnsi="Times New Roman" w:cs="Times New Roman"/>
          <w:b/>
        </w:rPr>
        <w:t> </w:t>
      </w:r>
      <w:r>
        <w:rPr>
          <w:rFonts w:ascii="Palatino Linotype" w:eastAsia="Palatino Linotype" w:hAnsi="Palatino Linotype" w:cs="Palatino Linotype"/>
          <w:b/>
        </w:rPr>
        <w:t xml:space="preserve">for </w:t>
      </w:r>
    </w:p>
    <w:p w:rsidR="009E4BA0" w:rsidRDefault="00C907F9">
      <w:pPr>
        <w:spacing w:after="27" w:line="250" w:lineRule="auto"/>
        <w:ind w:left="821" w:right="89"/>
        <w:jc w:val="left"/>
      </w:pPr>
      <w:r>
        <w:rPr>
          <w:noProof/>
          <w:color w:val="000000"/>
        </w:rPr>
        <mc:AlternateContent>
          <mc:Choice Requires="wpg">
            <w:drawing>
              <wp:anchor distT="0" distB="0" distL="114300" distR="114300" simplePos="0" relativeHeight="251670528" behindDoc="1" locked="0" layoutInCell="1" allowOverlap="1">
                <wp:simplePos x="0" y="0"/>
                <wp:positionH relativeFrom="column">
                  <wp:posOffset>515061</wp:posOffset>
                </wp:positionH>
                <wp:positionV relativeFrom="paragraph">
                  <wp:posOffset>-45249</wp:posOffset>
                </wp:positionV>
                <wp:extent cx="4839589" cy="377952"/>
                <wp:effectExtent l="0" t="0" r="0" b="0"/>
                <wp:wrapNone/>
                <wp:docPr id="471525" name="Group 471525"/>
                <wp:cNvGraphicFramePr/>
                <a:graphic xmlns:a="http://schemas.openxmlformats.org/drawingml/2006/main">
                  <a:graphicData uri="http://schemas.microsoft.com/office/word/2010/wordprocessingGroup">
                    <wpg:wgp>
                      <wpg:cNvGrpSpPr/>
                      <wpg:grpSpPr>
                        <a:xfrm>
                          <a:off x="0" y="0"/>
                          <a:ext cx="4839589" cy="377952"/>
                          <a:chOff x="0" y="0"/>
                          <a:chExt cx="4839589" cy="377952"/>
                        </a:xfrm>
                      </wpg:grpSpPr>
                      <wps:wsp>
                        <wps:cNvPr id="528399" name="Shape 528399"/>
                        <wps:cNvSpPr/>
                        <wps:spPr>
                          <a:xfrm>
                            <a:off x="510540" y="0"/>
                            <a:ext cx="4329049" cy="188976"/>
                          </a:xfrm>
                          <a:custGeom>
                            <a:avLst/>
                            <a:gdLst/>
                            <a:ahLst/>
                            <a:cxnLst/>
                            <a:rect l="0" t="0" r="0" b="0"/>
                            <a:pathLst>
                              <a:path w="4329049" h="188976">
                                <a:moveTo>
                                  <a:pt x="0" y="0"/>
                                </a:moveTo>
                                <a:lnTo>
                                  <a:pt x="4329049" y="0"/>
                                </a:lnTo>
                                <a:lnTo>
                                  <a:pt x="4329049"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8400" name="Shape 528400"/>
                        <wps:cNvSpPr/>
                        <wps:spPr>
                          <a:xfrm>
                            <a:off x="0" y="188976"/>
                            <a:ext cx="626364" cy="188976"/>
                          </a:xfrm>
                          <a:custGeom>
                            <a:avLst/>
                            <a:gdLst/>
                            <a:ahLst/>
                            <a:cxnLst/>
                            <a:rect l="0" t="0" r="0" b="0"/>
                            <a:pathLst>
                              <a:path w="626364" h="188976">
                                <a:moveTo>
                                  <a:pt x="0" y="0"/>
                                </a:moveTo>
                                <a:lnTo>
                                  <a:pt x="626364" y="0"/>
                                </a:lnTo>
                                <a:lnTo>
                                  <a:pt x="626364"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g:wgp>
                  </a:graphicData>
                </a:graphic>
              </wp:anchor>
            </w:drawing>
          </mc:Choice>
          <mc:Fallback>
            <w:pict>
              <v:group w14:anchorId="3160A5DA" id="Group 471525" o:spid="_x0000_s1026" style="position:absolute;margin-left:40.55pt;margin-top:-3.55pt;width:381.05pt;height:29.75pt;z-index:-251645952" coordsize="48395,3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">
                <v:shape id="Shape 528399" o:spid="_x0000_s1027" style="position:absolute;left:5105;width:43290;height:1889;visibility:visible;mso-wrap-style:square;v-text-anchor:top" coordsize="4329049,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oabscA&#10;AADfAAAADwAAAGRycy9kb3ducmV2LnhtbESP3WoCMRSE7wt9h3AK3mnWv9ZdjbIUxN4IavsAh81x&#10;s7g5WZJUV5++KRR6OczMN8xq09tWXMmHxrGC8SgDQVw53XCt4OtzO1yACBFZY+uYFNwpwGb9/LTC&#10;QrsbH+l6irVIEA4FKjAxdoWUoTJkMYxcR5y8s/MWY5K+ltrjLcFtKydZ9iotNpwWDHb0bqi6nL6t&#10;gtnjUPq8H5vL3u1m7f2trPaPUqnBS18uQUTq43/4r/2hFcwni2mew++f9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6Gm7HAAAA3wAAAA8AAAAAAAAAAAAAAAAAmAIAAGRy&#10;cy9kb3ducmV2LnhtbFBLBQYAAAAABAAEAPUAAACMAwAAAAA=&#10;" path="m,l4329049,r,188976l,188976,,e" fillcolor="#e1e3e6" stroked="f" strokeweight="0">
                  <v:stroke miterlimit="83231f" joinstyle="miter"/>
                  <v:path arrowok="t" textboxrect="0,0,4329049,188976"/>
                </v:shape>
                <v:shape id="Shape 528400" o:spid="_x0000_s1028" style="position:absolute;top:1889;width:6263;height:1890;visibility:visible;mso-wrap-style:square;v-text-anchor:top" coordsize="626364,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zWtMcA&#10;AADfAAAADwAAAGRycy9kb3ducmV2LnhtbESPy2rCQBSG9wXfYThCN6VOlFYkOooECy6C0FTb7Wnm&#10;mAQzZ0JmzOXtOwuhy5//xrfZDaYWHbWusqxgPotAEOdWV1woOH99vK5AOI+ssbZMCkZysNtOnjYY&#10;a9vzJ3WZL0QYYRejgtL7JpbS5SUZdDPbEAfvaluDPsi2kLrFPoybWi6iaCkNVhweSmwoKSm/ZXej&#10;4OBudZJecnNOf4bD6fs3yV7cqNTzdNivQXga/H/40T5qBe+L1VsUCAJPY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81rTHAAAA3wAAAA8AAAAAAAAAAAAAAAAAmAIAAGRy&#10;cy9kb3ducmV2LnhtbFBLBQYAAAAABAAEAPUAAACMAwAAAAA=&#10;" path="m,l626364,r,188976l,188976,,e" fillcolor="#e1e3e6" stroked="f" strokeweight="0">
                  <v:stroke miterlimit="83231f" joinstyle="miter"/>
                  <v:path arrowok="t" textboxrect="0,0,626364,188976"/>
                </v:shape>
              </v:group>
            </w:pict>
          </mc:Fallback>
        </mc:AlternateContent>
      </w:r>
      <w:r>
        <w:rPr>
          <w:rFonts w:ascii="Palatino Linotype" w:eastAsia="Palatino Linotype" w:hAnsi="Palatino Linotype" w:cs="Palatino Linotype"/>
          <w:b/>
        </w:rPr>
        <w:t>Gender</w:t>
      </w:r>
      <w:hyperlink r:id="rId394">
        <w:r>
          <w:rPr>
            <w:rFonts w:ascii="Times New Roman" w:eastAsia="Times New Roman" w:hAnsi="Times New Roman" w:cs="Times New Roman"/>
            <w:b/>
          </w:rPr>
          <w:t> </w:t>
        </w:r>
      </w:hyperlink>
      <w:hyperlink r:id="rId395">
        <w:r>
          <w:rPr>
            <w:rFonts w:ascii="Palatino Linotype" w:eastAsia="Palatino Linotype" w:hAnsi="Palatino Linotype" w:cs="Palatino Linotype"/>
            <w:i/>
          </w:rPr>
          <w:t>http://pubdocs.worldbank.org/en/158041571230608289/Good</w:t>
        </w:r>
      </w:hyperlink>
      <w:hyperlink r:id="rId396">
        <w:r>
          <w:rPr>
            <w:rFonts w:ascii="Palatino Linotype" w:eastAsia="Palatino Linotype" w:hAnsi="Palatino Linotype" w:cs="Palatino Linotype"/>
            <w:i/>
          </w:rPr>
          <w:t>-</w:t>
        </w:r>
      </w:hyperlink>
      <w:hyperlink r:id="rId397">
        <w:r>
          <w:rPr>
            <w:rFonts w:ascii="Palatino Linotype" w:eastAsia="Palatino Linotype" w:hAnsi="Palatino Linotype" w:cs="Palatino Linotype"/>
            <w:i/>
          </w:rPr>
          <w:t>Practice</w:t>
        </w:r>
      </w:hyperlink>
      <w:hyperlink r:id="rId398">
        <w:r>
          <w:rPr>
            <w:rFonts w:ascii="Palatino Linotype" w:eastAsia="Palatino Linotype" w:hAnsi="Palatino Linotype" w:cs="Palatino Linotype"/>
            <w:i/>
          </w:rPr>
          <w:t>-</w:t>
        </w:r>
      </w:hyperlink>
      <w:hyperlink r:id="rId399">
        <w:r>
          <w:rPr>
            <w:rFonts w:ascii="Palatino Linotype" w:eastAsia="Palatino Linotype" w:hAnsi="Palatino Linotype" w:cs="Palatino Linotype"/>
            <w:i/>
          </w:rPr>
          <w:t>Note</w:t>
        </w:r>
      </w:hyperlink>
      <w:hyperlink r:id="rId400">
        <w:r w:rsidR="00BE0750" w:rsidRPr="00BE0750">
          <w:rPr>
            <w:rStyle w:val="Hyperlink"/>
          </w:rPr>
          <w:t>https://translate.google.com/translate?hl=en&amp;prev=_t&amp;sl=fr&amp;tl=en&amp;u=http://pubdocs.worldbank.org/en/158041571230608289/Good-Practice-Note-Gender.pdf</w:t>
        </w:r>
      </w:hyperlink>
      <w:hyperlink r:id="rId401">
        <w:r>
          <w:rPr>
            <w:rFonts w:ascii="Palatino Linotype" w:eastAsia="Palatino Linotype" w:hAnsi="Palatino Linotype" w:cs="Palatino Linotype"/>
            <w:i/>
          </w:rPr>
          <w:t>Gender.pdf</w:t>
        </w:r>
      </w:hyperlink>
      <w:hyperlink r:id="rId402">
        <w:r>
          <w:rPr>
            <w:rFonts w:ascii="Palatino Linotype" w:eastAsia="Palatino Linotype" w:hAnsi="Palatino Linotype" w:cs="Palatino Linotype"/>
          </w:rPr>
          <w:t xml:space="preserve"> </w:t>
        </w:r>
      </w:hyperlink>
      <w:r>
        <w:rPr>
          <w:rFonts w:ascii="Palatino Linotype" w:eastAsia="Palatino Linotype" w:hAnsi="Palatino Linotype" w:cs="Palatino Linotype"/>
        </w:rPr>
        <w:t xml:space="preserve"> </w:t>
      </w:r>
    </w:p>
    <w:p w:rsidR="009E4BA0" w:rsidRDefault="00C907F9">
      <w:pPr>
        <w:numPr>
          <w:ilvl w:val="1"/>
          <w:numId w:val="144"/>
        </w:numPr>
        <w:spacing w:after="5"/>
        <w:ind w:right="39" w:hanging="360"/>
      </w:pPr>
      <w:r>
        <w:rPr>
          <w:rFonts w:ascii="Palatino Linotype" w:eastAsia="Palatino Linotype" w:hAnsi="Palatino Linotype" w:cs="Palatino Linotype"/>
          <w:b/>
        </w:rPr>
        <w:t>Technical Note: Public Consultations and Stakeholder Engagement in WB-supported operatio</w:t>
      </w:r>
      <w:r>
        <w:rPr>
          <w:rFonts w:ascii="Palatino Linotype" w:eastAsia="Palatino Linotype" w:hAnsi="Palatino Linotype" w:cs="Palatino Linotype"/>
          <w:b/>
        </w:rPr>
        <w:t xml:space="preserve">ns when there are constraints (i.e. COVID-19)  on conducting public meetings </w:t>
      </w:r>
    </w:p>
    <w:tbl>
      <w:tblPr>
        <w:tblStyle w:val="TableGrid"/>
        <w:tblW w:w="8524" w:type="dxa"/>
        <w:tblInd w:w="811" w:type="dxa"/>
        <w:tblCellMar>
          <w:top w:w="69" w:type="dxa"/>
          <w:left w:w="0" w:type="dxa"/>
          <w:bottom w:w="0" w:type="dxa"/>
          <w:right w:w="2" w:type="dxa"/>
        </w:tblCellMar>
        <w:tblLook w:val="04A0" w:firstRow="1" w:lastRow="0" w:firstColumn="1" w:lastColumn="0" w:noHBand="0" w:noVBand="1"/>
      </w:tblPr>
      <w:tblGrid>
        <w:gridCol w:w="4907"/>
        <w:gridCol w:w="3617"/>
      </w:tblGrid>
      <w:tr w:rsidR="009E4BA0">
        <w:trPr>
          <w:trHeight w:val="298"/>
        </w:trPr>
        <w:tc>
          <w:tcPr>
            <w:tcW w:w="8524" w:type="dxa"/>
            <w:gridSpan w:val="2"/>
            <w:tcBorders>
              <w:top w:val="nil"/>
              <w:left w:val="nil"/>
              <w:bottom w:val="nil"/>
              <w:right w:val="nil"/>
            </w:tcBorders>
            <w:shd w:val="clear" w:color="auto" w:fill="E1E3E6"/>
          </w:tcPr>
          <w:p w:rsidR="009E4BA0" w:rsidRDefault="00C907F9">
            <w:pPr>
              <w:spacing w:after="0" w:line="259" w:lineRule="auto"/>
              <w:ind w:left="0" w:firstLine="0"/>
            </w:pPr>
            <w:hyperlink r:id="rId403">
              <w:r>
                <w:rPr>
                  <w:rFonts w:ascii="Palatino Linotype" w:eastAsia="Palatino Linotype" w:hAnsi="Palatino Linotype" w:cs="Palatino Linotype"/>
                  <w:color w:val="0000FF"/>
                  <w:u w:val="single" w:color="0000FF"/>
                </w:rPr>
                <w:t>https://worldbankgroup.sharepoint.co</w:t>
              </w:r>
              <w:r>
                <w:rPr>
                  <w:rFonts w:ascii="Palatino Linotype" w:eastAsia="Palatino Linotype" w:hAnsi="Palatino Linotype" w:cs="Palatino Linotype"/>
                  <w:color w:val="0000FF"/>
                  <w:u w:val="single" w:color="0000FF"/>
                </w:rPr>
                <w:t>m/sites/wbunits/opcs/Knowledge%20Base/Public</w:t>
              </w:r>
            </w:hyperlink>
          </w:p>
        </w:tc>
      </w:tr>
      <w:tr w:rsidR="009E4BA0">
        <w:trPr>
          <w:trHeight w:val="295"/>
        </w:trPr>
        <w:tc>
          <w:tcPr>
            <w:tcW w:w="4907" w:type="dxa"/>
            <w:tcBorders>
              <w:top w:val="nil"/>
              <w:left w:val="nil"/>
              <w:bottom w:val="nil"/>
              <w:right w:val="nil"/>
            </w:tcBorders>
            <w:shd w:val="clear" w:color="auto" w:fill="E1E3E6"/>
          </w:tcPr>
          <w:p w:rsidR="009E4BA0" w:rsidRDefault="00C907F9">
            <w:pPr>
              <w:spacing w:after="0" w:line="259" w:lineRule="auto"/>
              <w:ind w:left="0" w:firstLine="0"/>
            </w:pPr>
            <w:hyperlink r:id="rId404">
              <w:r>
                <w:rPr>
                  <w:rFonts w:ascii="Palatino Linotype" w:eastAsia="Palatino Linotype" w:hAnsi="Palatino Linotype" w:cs="Palatino Linotype"/>
                  <w:color w:val="0000FF"/>
                  <w:u w:val="single" w:color="0000FF"/>
                </w:rPr>
                <w:t>%20Conultations%20in%20WB%20Operations.pdf</w:t>
              </w:r>
            </w:hyperlink>
          </w:p>
        </w:tc>
        <w:tc>
          <w:tcPr>
            <w:tcW w:w="3617" w:type="dxa"/>
            <w:tcBorders>
              <w:top w:val="nil"/>
              <w:left w:val="nil"/>
              <w:bottom w:val="nil"/>
              <w:right w:val="nil"/>
            </w:tcBorders>
          </w:tcPr>
          <w:p w:rsidR="009E4BA0" w:rsidRDefault="00C907F9">
            <w:pPr>
              <w:spacing w:after="0" w:line="259" w:lineRule="auto"/>
              <w:ind w:left="0" w:firstLine="0"/>
              <w:jc w:val="left"/>
            </w:pPr>
            <w:hyperlink r:id="rId405">
              <w:r>
                <w:rPr>
                  <w:rFonts w:ascii="Palatino Linotype" w:eastAsia="Palatino Linotype" w:hAnsi="Palatino Linotype" w:cs="Palatino Linotype"/>
                </w:rPr>
                <w:t xml:space="preserve"> </w:t>
              </w:r>
            </w:hyperlink>
            <w:r>
              <w:rPr>
                <w:rFonts w:ascii="Palatino Linotype" w:eastAsia="Palatino Linotype" w:hAnsi="Palatino Linotype" w:cs="Palatino Linotype"/>
              </w:rPr>
              <w:t xml:space="preserve">  </w:t>
            </w:r>
          </w:p>
        </w:tc>
      </w:tr>
    </w:tbl>
    <w:p w:rsidR="009E4BA0" w:rsidRDefault="00C907F9">
      <w:pPr>
        <w:spacing w:after="5" w:line="299" w:lineRule="auto"/>
        <w:ind w:left="101" w:right="39"/>
      </w:pPr>
      <w:r>
        <w:rPr>
          <w:rFonts w:ascii="Palatino Linotype" w:eastAsia="Palatino Linotype" w:hAnsi="Palatino Linotype" w:cs="Palatino Linotype"/>
          <w:b/>
        </w:rPr>
        <w:t xml:space="preserve">Good Practice Note: Assessing and Managing the Risks and Impacts of the Use of Security Personnel </w:t>
      </w:r>
      <w:hyperlink r:id="rId406">
        <w:r>
          <w:rPr>
            <w:rFonts w:ascii="Palatino Linotype" w:eastAsia="Palatino Linotype" w:hAnsi="Palatino Linotype" w:cs="Palatino Linotype"/>
            <w:color w:val="0000FF"/>
            <w:u w:val="single" w:color="0000FF"/>
            <w:shd w:val="clear" w:color="auto" w:fill="E1E3E6"/>
          </w:rPr>
          <w:t>https://documents1.worldbank.org/curated/en/692931540325377520/Environment</w:t>
        </w:r>
      </w:hyperlink>
      <w:hyperlink r:id="rId407">
        <w:r w:rsidR="00BE0750" w:rsidRPr="00BE0750">
          <w:rPr>
            <w:rStyle w:val="Hyperlink"/>
          </w:rPr>
          <w:t>https://documents1.worldbank.org/curated/en/692931540325377520/Environment-and-Social-Framework-ESF-Good-Practice-Note-on-Security-Personnel-English.pdfAnnex</w:t>
        </w:r>
      </w:hyperlink>
      <w:hyperlink r:id="rId408">
        <w:r>
          <w:rPr>
            <w:rFonts w:ascii="Palatino Linotype" w:eastAsia="Palatino Linotype" w:hAnsi="Palatino Linotype" w:cs="Palatino Linotype"/>
            <w:color w:val="0000FF"/>
            <w:u w:val="single" w:color="0000FF"/>
            <w:shd w:val="clear" w:color="auto" w:fill="E1E3E6"/>
          </w:rPr>
          <w:t>and</w:t>
        </w:r>
      </w:hyperlink>
      <w:hyperlink r:id="rId409">
        <w:r>
          <w:rPr>
            <w:rFonts w:ascii="Palatino Linotype" w:eastAsia="Palatino Linotype" w:hAnsi="Palatino Linotype" w:cs="Palatino Linotype"/>
            <w:color w:val="0000FF"/>
            <w:u w:val="single" w:color="0000FF"/>
            <w:shd w:val="clear" w:color="auto" w:fill="E1E3E6"/>
          </w:rPr>
          <w:t>-</w:t>
        </w:r>
      </w:hyperlink>
      <w:hyperlink r:id="rId410">
        <w:r>
          <w:rPr>
            <w:rFonts w:ascii="Palatino Linotype" w:eastAsia="Palatino Linotype" w:hAnsi="Palatino Linotype" w:cs="Palatino Linotype"/>
            <w:color w:val="0000FF"/>
            <w:u w:val="single" w:color="0000FF"/>
            <w:shd w:val="clear" w:color="auto" w:fill="E1E3E6"/>
          </w:rPr>
          <w:t>Social</w:t>
        </w:r>
      </w:hyperlink>
      <w:hyperlink r:id="rId411">
        <w:r>
          <w:rPr>
            <w:rFonts w:ascii="Palatino Linotype" w:eastAsia="Palatino Linotype" w:hAnsi="Palatino Linotype" w:cs="Palatino Linotype"/>
            <w:color w:val="0000FF"/>
            <w:u w:val="single" w:color="0000FF"/>
            <w:shd w:val="clear" w:color="auto" w:fill="E1E3E6"/>
          </w:rPr>
          <w:t>-</w:t>
        </w:r>
      </w:hyperlink>
      <w:hyperlink r:id="rId412">
        <w:r>
          <w:rPr>
            <w:rFonts w:ascii="Palatino Linotype" w:eastAsia="Palatino Linotype" w:hAnsi="Palatino Linotype" w:cs="Palatino Linotype"/>
            <w:color w:val="0000FF"/>
            <w:u w:val="single" w:color="0000FF"/>
            <w:shd w:val="clear" w:color="auto" w:fill="E1E3E6"/>
          </w:rPr>
          <w:t>Fra</w:t>
        </w:r>
      </w:hyperlink>
      <w:hyperlink r:id="rId413">
        <w:r>
          <w:rPr>
            <w:rFonts w:ascii="Palatino Linotype" w:eastAsia="Palatino Linotype" w:hAnsi="Palatino Linotype" w:cs="Palatino Linotype"/>
            <w:color w:val="0000FF"/>
            <w:u w:val="single" w:color="0000FF"/>
          </w:rPr>
          <w:t>mework</w:t>
        </w:r>
      </w:hyperlink>
      <w:hyperlink r:id="rId414">
        <w:r>
          <w:rPr>
            <w:rFonts w:ascii="Palatino Linotype" w:eastAsia="Palatino Linotype" w:hAnsi="Palatino Linotype" w:cs="Palatino Linotype"/>
            <w:color w:val="0000FF"/>
            <w:u w:val="single" w:color="0000FF"/>
          </w:rPr>
          <w:t>-</w:t>
        </w:r>
      </w:hyperlink>
      <w:hyperlink r:id="rId415">
        <w:r>
          <w:rPr>
            <w:rFonts w:ascii="Palatino Linotype" w:eastAsia="Palatino Linotype" w:hAnsi="Palatino Linotype" w:cs="Palatino Linotype"/>
            <w:color w:val="0000FF"/>
            <w:u w:val="single" w:color="0000FF"/>
          </w:rPr>
          <w:t>ESF</w:t>
        </w:r>
      </w:hyperlink>
      <w:hyperlink r:id="rId416">
        <w:r>
          <w:rPr>
            <w:rFonts w:ascii="Palatino Linotype" w:eastAsia="Palatino Linotype" w:hAnsi="Palatino Linotype" w:cs="Palatino Linotype"/>
            <w:color w:val="0000FF"/>
            <w:u w:val="single" w:color="0000FF"/>
          </w:rPr>
          <w:t>-</w:t>
        </w:r>
      </w:hyperlink>
      <w:hyperlink r:id="rId417">
        <w:r>
          <w:rPr>
            <w:rFonts w:ascii="Palatino Linotype" w:eastAsia="Palatino Linotype" w:hAnsi="Palatino Linotype" w:cs="Palatino Linotype"/>
            <w:color w:val="0000FF"/>
            <w:u w:val="single" w:color="0000FF"/>
          </w:rPr>
          <w:t>Good</w:t>
        </w:r>
      </w:hyperlink>
      <w:hyperlink r:id="rId418">
        <w:r>
          <w:rPr>
            <w:rFonts w:ascii="Palatino Linotype" w:eastAsia="Palatino Linotype" w:hAnsi="Palatino Linotype" w:cs="Palatino Linotype"/>
            <w:color w:val="0000FF"/>
            <w:u w:val="single" w:color="0000FF"/>
          </w:rPr>
          <w:t>-</w:t>
        </w:r>
      </w:hyperlink>
      <w:hyperlink r:id="rId419">
        <w:r>
          <w:rPr>
            <w:rFonts w:ascii="Palatino Linotype" w:eastAsia="Palatino Linotype" w:hAnsi="Palatino Linotype" w:cs="Palatino Linotype"/>
            <w:color w:val="0000FF"/>
            <w:u w:val="single" w:color="0000FF"/>
          </w:rPr>
          <w:t>Practice</w:t>
        </w:r>
      </w:hyperlink>
      <w:hyperlink r:id="rId420">
        <w:r>
          <w:rPr>
            <w:rFonts w:ascii="Palatino Linotype" w:eastAsia="Palatino Linotype" w:hAnsi="Palatino Linotype" w:cs="Palatino Linotype"/>
            <w:color w:val="0000FF"/>
            <w:u w:val="single" w:color="0000FF"/>
          </w:rPr>
          <w:t>-</w:t>
        </w:r>
      </w:hyperlink>
      <w:hyperlink r:id="rId421">
        <w:r>
          <w:rPr>
            <w:rFonts w:ascii="Palatino Linotype" w:eastAsia="Palatino Linotype" w:hAnsi="Palatino Linotype" w:cs="Palatino Linotype"/>
            <w:color w:val="0000FF"/>
            <w:u w:val="single" w:color="0000FF"/>
          </w:rPr>
          <w:t>Note</w:t>
        </w:r>
      </w:hyperlink>
      <w:hyperlink r:id="rId422">
        <w:r>
          <w:rPr>
            <w:rFonts w:ascii="Palatino Linotype" w:eastAsia="Palatino Linotype" w:hAnsi="Palatino Linotype" w:cs="Palatino Linotype"/>
            <w:color w:val="0000FF"/>
            <w:u w:val="single" w:color="0000FF"/>
          </w:rPr>
          <w:t>-</w:t>
        </w:r>
      </w:hyperlink>
      <w:hyperlink r:id="rId423">
        <w:r>
          <w:rPr>
            <w:rFonts w:ascii="Palatino Linotype" w:eastAsia="Palatino Linotype" w:hAnsi="Palatino Linotype" w:cs="Palatino Linotype"/>
            <w:color w:val="0000FF"/>
            <w:u w:val="single" w:color="0000FF"/>
          </w:rPr>
          <w:t>on</w:t>
        </w:r>
      </w:hyperlink>
      <w:hyperlink r:id="rId424">
        <w:r>
          <w:rPr>
            <w:rFonts w:ascii="Palatino Linotype" w:eastAsia="Palatino Linotype" w:hAnsi="Palatino Linotype" w:cs="Palatino Linotype"/>
            <w:color w:val="0000FF"/>
            <w:u w:val="single" w:color="0000FF"/>
          </w:rPr>
          <w:t>-</w:t>
        </w:r>
      </w:hyperlink>
      <w:hyperlink r:id="rId425">
        <w:r>
          <w:rPr>
            <w:rFonts w:ascii="Palatino Linotype" w:eastAsia="Palatino Linotype" w:hAnsi="Palatino Linotype" w:cs="Palatino Linotype"/>
            <w:color w:val="0000FF"/>
            <w:u w:val="single" w:color="0000FF"/>
          </w:rPr>
          <w:t>Security</w:t>
        </w:r>
      </w:hyperlink>
      <w:hyperlink r:id="rId426">
        <w:r>
          <w:rPr>
            <w:rFonts w:ascii="Palatino Linotype" w:eastAsia="Palatino Linotype" w:hAnsi="Palatino Linotype" w:cs="Palatino Linotype"/>
            <w:color w:val="0000FF"/>
            <w:u w:val="single" w:color="0000FF"/>
          </w:rPr>
          <w:t>-</w:t>
        </w:r>
      </w:hyperlink>
      <w:hyperlink r:id="rId427">
        <w:r>
          <w:rPr>
            <w:rFonts w:ascii="Palatino Linotype" w:eastAsia="Palatino Linotype" w:hAnsi="Palatino Linotype" w:cs="Palatino Linotype"/>
            <w:color w:val="0000FF"/>
            <w:u w:val="single" w:color="0000FF"/>
          </w:rPr>
          <w:t>Personnel</w:t>
        </w:r>
      </w:hyperlink>
      <w:hyperlink r:id="rId428">
        <w:r>
          <w:rPr>
            <w:rFonts w:ascii="Palatino Linotype" w:eastAsia="Palatino Linotype" w:hAnsi="Palatino Linotype" w:cs="Palatino Linotype"/>
            <w:color w:val="0000FF"/>
            <w:u w:val="single" w:color="0000FF"/>
          </w:rPr>
          <w:t>-</w:t>
        </w:r>
      </w:hyperlink>
      <w:hyperlink r:id="rId429">
        <w:r>
          <w:rPr>
            <w:rFonts w:ascii="Palatino Linotype" w:eastAsia="Palatino Linotype" w:hAnsi="Palatino Linotype" w:cs="Palatino Linotype"/>
            <w:color w:val="0000FF"/>
            <w:u w:val="single" w:color="0000FF"/>
          </w:rPr>
          <w:t>English.pdfAnnex</w:t>
        </w:r>
      </w:hyperlink>
      <w:hyperlink r:id="rId430">
        <w:r>
          <w:rPr>
            <w:rFonts w:ascii="Palatino Linotype" w:eastAsia="Palatino Linotype" w:hAnsi="Palatino Linotype" w:cs="Palatino Linotype"/>
          </w:rPr>
          <w:t xml:space="preserve"> </w:t>
        </w:r>
      </w:hyperlink>
      <w:r>
        <w:rPr>
          <w:rFonts w:ascii="Palatino Linotype" w:eastAsia="Palatino Linotype" w:hAnsi="Palatino Linotype" w:cs="Palatino Linotype"/>
        </w:rPr>
        <w:t>ii</w:t>
      </w:r>
      <w:r>
        <w:br w:type="page"/>
      </w:r>
    </w:p>
    <w:p w:rsidR="009E4BA0" w:rsidRDefault="00C907F9">
      <w:pPr>
        <w:pStyle w:val="Heading2"/>
        <w:tabs>
          <w:tab w:val="center" w:pos="2207"/>
        </w:tabs>
        <w:spacing w:after="11" w:line="250" w:lineRule="auto"/>
        <w:ind w:left="0" w:firstLine="0"/>
      </w:pPr>
      <w:bookmarkStart w:id="188" w:name="_Toc516816"/>
      <w:r>
        <w:rPr>
          <w:rFonts w:ascii="Palatino Linotype" w:eastAsia="Palatino Linotype" w:hAnsi="Palatino Linotype" w:cs="Palatino Linotype"/>
          <w:sz w:val="28"/>
        </w:rPr>
        <w:t xml:space="preserve"> </w:t>
      </w:r>
      <w:r>
        <w:rPr>
          <w:rFonts w:ascii="Palatino Linotype" w:eastAsia="Palatino Linotype" w:hAnsi="Palatino Linotype" w:cs="Palatino Linotype"/>
          <w:sz w:val="28"/>
        </w:rPr>
        <w:tab/>
        <w:t>Annex II Field Photos</w:t>
      </w:r>
      <w:r>
        <w:rPr>
          <w:rFonts w:ascii="Palatino Linotype" w:eastAsia="Palatino Linotype" w:hAnsi="Palatino Linotype" w:cs="Palatino Linotype"/>
        </w:rPr>
        <w:t xml:space="preserve"> </w:t>
      </w:r>
      <w:bookmarkEnd w:id="188"/>
    </w:p>
    <w:p w:rsidR="009E4BA0" w:rsidRDefault="00C907F9">
      <w:pPr>
        <w:spacing w:after="0" w:line="259" w:lineRule="auto"/>
        <w:ind w:left="0" w:right="1985" w:firstLine="0"/>
        <w:jc w:val="right"/>
      </w:pPr>
      <w:r>
        <w:rPr>
          <w:noProof/>
        </w:rPr>
        <w:drawing>
          <wp:inline distT="0" distB="0" distL="0" distR="0">
            <wp:extent cx="4684395" cy="3057525"/>
            <wp:effectExtent l="0" t="0" r="0" b="0"/>
            <wp:docPr id="54369" name="Picture 54369"/>
            <wp:cNvGraphicFramePr/>
            <a:graphic xmlns:a="http://schemas.openxmlformats.org/drawingml/2006/main">
              <a:graphicData uri="http://schemas.openxmlformats.org/drawingml/2006/picture">
                <pic:pic xmlns:pic="http://schemas.openxmlformats.org/drawingml/2006/picture">
                  <pic:nvPicPr>
                    <pic:cNvPr id="54369" name="Picture 54369"/>
                    <pic:cNvPicPr/>
                  </pic:nvPicPr>
                  <pic:blipFill>
                    <a:blip r:embed="rId431"/>
                    <a:stretch>
                      <a:fillRect/>
                    </a:stretch>
                  </pic:blipFill>
                  <pic:spPr>
                    <a:xfrm>
                      <a:off x="0" y="0"/>
                      <a:ext cx="4684395" cy="3057525"/>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57" w:line="249" w:lineRule="auto"/>
        <w:ind w:left="86" w:right="45"/>
      </w:pPr>
      <w:r>
        <w:rPr>
          <w:rFonts w:ascii="Palatino Linotype" w:eastAsia="Palatino Linotype" w:hAnsi="Palatino Linotype" w:cs="Palatino Linotype"/>
        </w:rPr>
        <w:t xml:space="preserve">Noise and air quality monitoring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p>
    <w:p w:rsidR="009E4BA0" w:rsidRDefault="00C907F9">
      <w:pPr>
        <w:spacing w:after="0" w:line="259" w:lineRule="auto"/>
        <w:ind w:left="0" w:right="2021" w:firstLine="0"/>
        <w:jc w:val="right"/>
      </w:pPr>
      <w:r>
        <w:rPr>
          <w:noProof/>
        </w:rPr>
        <w:drawing>
          <wp:inline distT="0" distB="0" distL="0" distR="0">
            <wp:extent cx="4661535" cy="3057525"/>
            <wp:effectExtent l="0" t="0" r="0" b="0"/>
            <wp:docPr id="54371" name="Picture 54371"/>
            <wp:cNvGraphicFramePr/>
            <a:graphic xmlns:a="http://schemas.openxmlformats.org/drawingml/2006/main">
              <a:graphicData uri="http://schemas.openxmlformats.org/drawingml/2006/picture">
                <pic:pic xmlns:pic="http://schemas.openxmlformats.org/drawingml/2006/picture">
                  <pic:nvPicPr>
                    <pic:cNvPr id="54371" name="Picture 54371"/>
                    <pic:cNvPicPr/>
                  </pic:nvPicPr>
                  <pic:blipFill>
                    <a:blip r:embed="rId432"/>
                    <a:stretch>
                      <a:fillRect/>
                    </a:stretch>
                  </pic:blipFill>
                  <pic:spPr>
                    <a:xfrm>
                      <a:off x="0" y="0"/>
                      <a:ext cx="4661535" cy="3057525"/>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25" w:line="249" w:lineRule="auto"/>
        <w:ind w:left="86" w:right="45"/>
      </w:pPr>
      <w:r>
        <w:rPr>
          <w:rFonts w:ascii="Palatino Linotype" w:eastAsia="Palatino Linotype" w:hAnsi="Palatino Linotype" w:cs="Palatino Linotype"/>
        </w:rPr>
        <w:t xml:space="preserve">Engaging stakeholders at the 6MW site (with WB, MoE, EDSA and the consultants) </w:t>
      </w:r>
    </w:p>
    <w:p w:rsidR="009E4BA0" w:rsidRDefault="00C907F9">
      <w:pPr>
        <w:spacing w:after="0" w:line="259" w:lineRule="auto"/>
        <w:ind w:left="0" w:right="2000" w:firstLine="0"/>
        <w:jc w:val="right"/>
      </w:pPr>
      <w:r>
        <w:rPr>
          <w:noProof/>
        </w:rPr>
        <w:drawing>
          <wp:inline distT="0" distB="0" distL="0" distR="0">
            <wp:extent cx="4674870" cy="3447796"/>
            <wp:effectExtent l="0" t="0" r="0" b="0"/>
            <wp:docPr id="54387" name="Picture 54387"/>
            <wp:cNvGraphicFramePr/>
            <a:graphic xmlns:a="http://schemas.openxmlformats.org/drawingml/2006/main">
              <a:graphicData uri="http://schemas.openxmlformats.org/drawingml/2006/picture">
                <pic:pic xmlns:pic="http://schemas.openxmlformats.org/drawingml/2006/picture">
                  <pic:nvPicPr>
                    <pic:cNvPr id="54387" name="Picture 54387"/>
                    <pic:cNvPicPr/>
                  </pic:nvPicPr>
                  <pic:blipFill>
                    <a:blip r:embed="rId433"/>
                    <a:stretch>
                      <a:fillRect/>
                    </a:stretch>
                  </pic:blipFill>
                  <pic:spPr>
                    <a:xfrm>
                      <a:off x="0" y="0"/>
                      <a:ext cx="4674870" cy="3447796"/>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25" w:line="249" w:lineRule="auto"/>
        <w:ind w:left="86" w:right="45"/>
      </w:pPr>
      <w:r>
        <w:rPr>
          <w:rFonts w:ascii="Palatino Linotype" w:eastAsia="Palatino Linotype" w:hAnsi="Palatino Linotype" w:cs="Palatino Linotype"/>
        </w:rPr>
        <w:t xml:space="preserve">Stakeholder engagements with communities </w:t>
      </w:r>
    </w:p>
    <w:p w:rsidR="009E4BA0" w:rsidRDefault="00C907F9">
      <w:pPr>
        <w:spacing w:after="0" w:line="259" w:lineRule="auto"/>
        <w:ind w:left="0" w:right="2125" w:firstLine="0"/>
        <w:jc w:val="right"/>
      </w:pPr>
      <w:r>
        <w:rPr>
          <w:noProof/>
        </w:rPr>
        <w:drawing>
          <wp:inline distT="0" distB="0" distL="0" distR="0">
            <wp:extent cx="4594860" cy="3962400"/>
            <wp:effectExtent l="0" t="0" r="0" b="0"/>
            <wp:docPr id="54389" name="Picture 54389"/>
            <wp:cNvGraphicFramePr/>
            <a:graphic xmlns:a="http://schemas.openxmlformats.org/drawingml/2006/main">
              <a:graphicData uri="http://schemas.openxmlformats.org/drawingml/2006/picture">
                <pic:pic xmlns:pic="http://schemas.openxmlformats.org/drawingml/2006/picture">
                  <pic:nvPicPr>
                    <pic:cNvPr id="54389" name="Picture 54389"/>
                    <pic:cNvPicPr/>
                  </pic:nvPicPr>
                  <pic:blipFill>
                    <a:blip r:embed="rId434"/>
                    <a:stretch>
                      <a:fillRect/>
                    </a:stretch>
                  </pic:blipFill>
                  <pic:spPr>
                    <a:xfrm>
                      <a:off x="0" y="0"/>
                      <a:ext cx="4594860" cy="3962400"/>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25" w:line="249" w:lineRule="auto"/>
        <w:ind w:left="86" w:right="45"/>
      </w:pPr>
      <w:r>
        <w:rPr>
          <w:rFonts w:ascii="Palatino Linotype" w:eastAsia="Palatino Linotype" w:hAnsi="Palatino Linotype" w:cs="Palatino Linotype"/>
        </w:rPr>
        <w:t xml:space="preserve">Drone survey </w:t>
      </w:r>
    </w:p>
    <w:p w:rsidR="009E4BA0" w:rsidRDefault="00C907F9">
      <w:pPr>
        <w:spacing w:after="0" w:line="259" w:lineRule="auto"/>
        <w:ind w:left="0" w:firstLine="0"/>
        <w:jc w:val="right"/>
      </w:pPr>
      <w:r>
        <w:rPr>
          <w:noProof/>
        </w:rPr>
        <w:drawing>
          <wp:inline distT="0" distB="0" distL="0" distR="0">
            <wp:extent cx="5943600" cy="4457700"/>
            <wp:effectExtent l="0" t="0" r="0" b="0"/>
            <wp:docPr id="54423" name="Picture 54423"/>
            <wp:cNvGraphicFramePr/>
            <a:graphic xmlns:a="http://schemas.openxmlformats.org/drawingml/2006/main">
              <a:graphicData uri="http://schemas.openxmlformats.org/drawingml/2006/picture">
                <pic:pic xmlns:pic="http://schemas.openxmlformats.org/drawingml/2006/picture">
                  <pic:nvPicPr>
                    <pic:cNvPr id="54423" name="Picture 54423"/>
                    <pic:cNvPicPr/>
                  </pic:nvPicPr>
                  <pic:blipFill>
                    <a:blip r:embed="rId435"/>
                    <a:stretch>
                      <a:fillRect/>
                    </a:stretch>
                  </pic:blipFill>
                  <pic:spPr>
                    <a:xfrm>
                      <a:off x="0" y="0"/>
                      <a:ext cx="5943600" cy="4457700"/>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spacing w:after="50" w:line="259" w:lineRule="auto"/>
        <w:ind w:left="91" w:firstLine="0"/>
        <w:jc w:val="left"/>
      </w:pPr>
      <w:r>
        <w:rPr>
          <w:rFonts w:ascii="Palatino Linotype" w:eastAsia="Palatino Linotype" w:hAnsi="Palatino Linotype" w:cs="Palatino Linotype"/>
        </w:rPr>
        <w:t xml:space="preserve"> </w:t>
      </w:r>
    </w:p>
    <w:p w:rsidR="009E4BA0" w:rsidRDefault="00C907F9">
      <w:pPr>
        <w:spacing w:after="57" w:line="249" w:lineRule="auto"/>
        <w:ind w:left="86" w:right="45"/>
      </w:pPr>
      <w:r>
        <w:rPr>
          <w:rFonts w:ascii="Palatino Linotype" w:eastAsia="Palatino Linotype" w:hAnsi="Palatino Linotype" w:cs="Palatino Linotype"/>
        </w:rPr>
        <w:t xml:space="preserve">Stakeholder engagement (WB, EDSA and EGTC team members present) </w:t>
      </w:r>
    </w:p>
    <w:p w:rsidR="009E4BA0" w:rsidRDefault="00C907F9">
      <w:pPr>
        <w:spacing w:after="50" w:line="259" w:lineRule="auto"/>
        <w:ind w:left="91" w:firstLine="0"/>
        <w:jc w:val="left"/>
      </w:pPr>
      <w:r>
        <w:rPr>
          <w:rFonts w:ascii="Palatino Linotype" w:eastAsia="Palatino Linotype" w:hAnsi="Palatino Linotype" w:cs="Palatino Linotype"/>
        </w:rPr>
        <w:t xml:space="preserve"> </w:t>
      </w:r>
    </w:p>
    <w:p w:rsidR="009E4BA0" w:rsidRDefault="00C907F9">
      <w:pPr>
        <w:spacing w:after="48" w:line="259" w:lineRule="auto"/>
        <w:ind w:left="91" w:firstLine="0"/>
        <w:jc w:val="left"/>
      </w:pPr>
      <w:r>
        <w:rPr>
          <w:rFonts w:ascii="Palatino Linotype" w:eastAsia="Palatino Linotype" w:hAnsi="Palatino Linotype" w:cs="Palatino Linotype"/>
        </w:rPr>
        <w:t xml:space="preserve"> </w:t>
      </w:r>
    </w:p>
    <w:p w:rsidR="009E4BA0" w:rsidRDefault="00C907F9">
      <w:pPr>
        <w:spacing w:after="50" w:line="259" w:lineRule="auto"/>
        <w:ind w:left="91" w:firstLine="0"/>
        <w:jc w:val="left"/>
      </w:pPr>
      <w:r>
        <w:rPr>
          <w:rFonts w:ascii="Palatino Linotype" w:eastAsia="Palatino Linotype" w:hAnsi="Palatino Linotype" w:cs="Palatino Linotype"/>
        </w:rPr>
        <w:t xml:space="preserve"> </w:t>
      </w:r>
    </w:p>
    <w:p w:rsidR="009E4BA0" w:rsidRDefault="00C907F9">
      <w:pPr>
        <w:spacing w:after="50" w:line="259" w:lineRule="auto"/>
        <w:ind w:left="91" w:firstLine="0"/>
        <w:jc w:val="left"/>
      </w:pPr>
      <w:r>
        <w:rPr>
          <w:rFonts w:ascii="Palatino Linotype" w:eastAsia="Palatino Linotype" w:hAnsi="Palatino Linotype" w:cs="Palatino Linotype"/>
        </w:rPr>
        <w:t xml:space="preserve"> </w:t>
      </w:r>
    </w:p>
    <w:p w:rsidR="009E4BA0" w:rsidRDefault="00C907F9">
      <w:pPr>
        <w:spacing w:after="48" w:line="259" w:lineRule="auto"/>
        <w:ind w:left="91" w:firstLine="0"/>
        <w:jc w:val="left"/>
      </w:pPr>
      <w:r>
        <w:rPr>
          <w:rFonts w:ascii="Palatino Linotype" w:eastAsia="Palatino Linotype" w:hAnsi="Palatino Linotype" w:cs="Palatino Linotype"/>
        </w:rPr>
        <w:t xml:space="preserve"> </w:t>
      </w:r>
    </w:p>
    <w:p w:rsidR="009E4BA0" w:rsidRDefault="00C907F9">
      <w:pPr>
        <w:spacing w:after="50" w:line="259" w:lineRule="auto"/>
        <w:ind w:left="91" w:firstLine="0"/>
        <w:jc w:val="left"/>
      </w:pPr>
      <w:r>
        <w:rPr>
          <w:rFonts w:ascii="Palatino Linotype" w:eastAsia="Palatino Linotype" w:hAnsi="Palatino Linotype" w:cs="Palatino Linotype"/>
        </w:rPr>
        <w:t xml:space="preserve"> </w:t>
      </w:r>
    </w:p>
    <w:p w:rsidR="009E4BA0" w:rsidRDefault="00C907F9">
      <w:pPr>
        <w:spacing w:after="48" w:line="259" w:lineRule="auto"/>
        <w:ind w:left="91" w:firstLine="0"/>
        <w:jc w:val="left"/>
      </w:pPr>
      <w:r>
        <w:rPr>
          <w:rFonts w:ascii="Palatino Linotype" w:eastAsia="Palatino Linotype" w:hAnsi="Palatino Linotype" w:cs="Palatino Linotype"/>
        </w:rPr>
        <w:t xml:space="preserve"> </w:t>
      </w:r>
    </w:p>
    <w:p w:rsidR="009E4BA0" w:rsidRDefault="00C907F9">
      <w:pPr>
        <w:spacing w:after="50" w:line="259" w:lineRule="auto"/>
        <w:ind w:left="91" w:firstLine="0"/>
        <w:jc w:val="left"/>
      </w:pPr>
      <w:r>
        <w:rPr>
          <w:rFonts w:ascii="Palatino Linotype" w:eastAsia="Palatino Linotype" w:hAnsi="Palatino Linotype" w:cs="Palatino Linotype"/>
        </w:rPr>
        <w:t xml:space="preserve"> </w:t>
      </w:r>
    </w:p>
    <w:p w:rsidR="009E4BA0" w:rsidRDefault="00C907F9">
      <w:pPr>
        <w:spacing w:after="50" w:line="259" w:lineRule="auto"/>
        <w:ind w:left="91" w:firstLine="0"/>
        <w:jc w:val="left"/>
      </w:pPr>
      <w:r>
        <w:rPr>
          <w:rFonts w:ascii="Palatino Linotype" w:eastAsia="Palatino Linotype" w:hAnsi="Palatino Linotype" w:cs="Palatino Linotype"/>
        </w:rPr>
        <w:t xml:space="preserve"> </w:t>
      </w:r>
    </w:p>
    <w:p w:rsidR="009E4BA0" w:rsidRDefault="00C907F9">
      <w:pPr>
        <w:spacing w:after="48" w:line="259" w:lineRule="auto"/>
        <w:ind w:left="91" w:firstLine="0"/>
        <w:jc w:val="left"/>
      </w:pPr>
      <w:r>
        <w:rPr>
          <w:rFonts w:ascii="Palatino Linotype" w:eastAsia="Palatino Linotype" w:hAnsi="Palatino Linotype" w:cs="Palatino Linotype"/>
        </w:rPr>
        <w:t xml:space="preserve"> </w:t>
      </w:r>
    </w:p>
    <w:p w:rsidR="009E4BA0" w:rsidRDefault="00C907F9">
      <w:pPr>
        <w:spacing w:after="50" w:line="259" w:lineRule="auto"/>
        <w:ind w:left="91" w:firstLine="0"/>
        <w:jc w:val="left"/>
      </w:pPr>
      <w:r>
        <w:rPr>
          <w:rFonts w:ascii="Palatino Linotype" w:eastAsia="Palatino Linotype" w:hAnsi="Palatino Linotype" w:cs="Palatino Linotype"/>
        </w:rPr>
        <w:t xml:space="preserve">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p>
    <w:p w:rsidR="009E4BA0" w:rsidRDefault="00C907F9">
      <w:pPr>
        <w:pStyle w:val="Heading2"/>
        <w:spacing w:after="11" w:line="250" w:lineRule="auto"/>
        <w:ind w:left="101"/>
      </w:pPr>
      <w:bookmarkStart w:id="189" w:name="_Toc516817"/>
      <w:r>
        <w:rPr>
          <w:rFonts w:ascii="Palatino Linotype" w:eastAsia="Palatino Linotype" w:hAnsi="Palatino Linotype" w:cs="Palatino Linotype"/>
          <w:sz w:val="28"/>
        </w:rPr>
        <w:t>Annex III Methodology for the Assessment of Biophysical and Social Attributes</w:t>
      </w:r>
      <w:r>
        <w:br w:type="page"/>
      </w:r>
      <w:bookmarkEnd w:id="189"/>
    </w:p>
    <w:p w:rsidR="009E4BA0" w:rsidRDefault="009E4BA0">
      <w:pPr>
        <w:spacing w:after="0" w:line="259" w:lineRule="auto"/>
        <w:ind w:left="-1349" w:right="10857" w:firstLine="0"/>
        <w:jc w:val="left"/>
      </w:pPr>
    </w:p>
    <w:tbl>
      <w:tblPr>
        <w:tblStyle w:val="TableGrid"/>
        <w:tblW w:w="10710" w:type="dxa"/>
        <w:tblInd w:w="-448" w:type="dxa"/>
        <w:tblCellMar>
          <w:top w:w="15" w:type="dxa"/>
          <w:left w:w="107" w:type="dxa"/>
          <w:bottom w:w="0" w:type="dxa"/>
          <w:right w:w="53" w:type="dxa"/>
        </w:tblCellMar>
        <w:tblLook w:val="04A0" w:firstRow="1" w:lastRow="0" w:firstColumn="1" w:lastColumn="0" w:noHBand="0" w:noVBand="1"/>
      </w:tblPr>
      <w:tblGrid>
        <w:gridCol w:w="2699"/>
        <w:gridCol w:w="8010"/>
      </w:tblGrid>
      <w:tr w:rsidR="009E4BA0">
        <w:trPr>
          <w:trHeight w:val="557"/>
        </w:trPr>
        <w:tc>
          <w:tcPr>
            <w:tcW w:w="2699" w:type="dxa"/>
            <w:tcBorders>
              <w:top w:val="single" w:sz="4" w:space="0" w:color="000000"/>
              <w:left w:val="single" w:sz="4" w:space="0" w:color="000000"/>
              <w:bottom w:val="single" w:sz="4" w:space="0" w:color="000000"/>
              <w:right w:val="single" w:sz="4" w:space="0" w:color="000000"/>
            </w:tcBorders>
            <w:shd w:val="clear" w:color="auto" w:fill="ED7D31"/>
          </w:tcPr>
          <w:p w:rsidR="009E4BA0" w:rsidRDefault="00C907F9">
            <w:pPr>
              <w:spacing w:after="0" w:line="259" w:lineRule="auto"/>
              <w:ind w:left="0" w:right="54" w:firstLine="0"/>
              <w:jc w:val="center"/>
            </w:pPr>
            <w:r>
              <w:rPr>
                <w:rFonts w:ascii="Times New Roman" w:eastAsia="Times New Roman" w:hAnsi="Times New Roman" w:cs="Times New Roman"/>
                <w:b/>
              </w:rPr>
              <w:t>Item</w:t>
            </w:r>
            <w:r>
              <w:rPr>
                <w:rFonts w:ascii="Palatino Linotype" w:eastAsia="Palatino Linotype" w:hAnsi="Palatino Linotype" w:cs="Palatino Linotype"/>
                <w:b/>
              </w:rPr>
              <w:t xml:space="preserve"> </w:t>
            </w:r>
          </w:p>
          <w:p w:rsidR="009E4BA0" w:rsidRDefault="00C907F9">
            <w:pPr>
              <w:spacing w:after="0" w:line="259" w:lineRule="auto"/>
              <w:ind w:left="0" w:right="2" w:firstLine="0"/>
              <w:jc w:val="center"/>
            </w:pPr>
            <w:r>
              <w:rPr>
                <w:rFonts w:ascii="Palatino Linotype" w:eastAsia="Palatino Linotype" w:hAnsi="Palatino Linotype" w:cs="Palatino Linotype"/>
                <w:b/>
              </w:rPr>
              <w:t xml:space="preserve"> </w:t>
            </w:r>
          </w:p>
        </w:tc>
        <w:tc>
          <w:tcPr>
            <w:tcW w:w="8010" w:type="dxa"/>
            <w:tcBorders>
              <w:top w:val="single" w:sz="4" w:space="0" w:color="000000"/>
              <w:left w:val="single" w:sz="4" w:space="0" w:color="000000"/>
              <w:bottom w:val="single" w:sz="4" w:space="0" w:color="000000"/>
              <w:right w:val="single" w:sz="4" w:space="0" w:color="000000"/>
            </w:tcBorders>
            <w:shd w:val="clear" w:color="auto" w:fill="ED7D31"/>
          </w:tcPr>
          <w:p w:rsidR="009E4BA0" w:rsidRDefault="00C907F9">
            <w:pPr>
              <w:spacing w:after="0" w:line="259" w:lineRule="auto"/>
              <w:ind w:left="0" w:right="51" w:firstLine="0"/>
              <w:jc w:val="center"/>
            </w:pPr>
            <w:r>
              <w:rPr>
                <w:rFonts w:ascii="Palatino Linotype" w:eastAsia="Palatino Linotype" w:hAnsi="Palatino Linotype" w:cs="Palatino Linotype"/>
                <w:b/>
              </w:rPr>
              <w:t xml:space="preserve">Method </w:t>
            </w:r>
          </w:p>
        </w:tc>
      </w:tr>
      <w:tr w:rsidR="009E4BA0">
        <w:trPr>
          <w:trHeight w:val="2684"/>
        </w:trPr>
        <w:tc>
          <w:tcPr>
            <w:tcW w:w="26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b/>
                <w:color w:val="000000"/>
              </w:rPr>
              <w:t xml:space="preserve">Water quality </w:t>
            </w:r>
          </w:p>
        </w:tc>
        <w:tc>
          <w:tcPr>
            <w:tcW w:w="801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53" w:firstLine="0"/>
            </w:pPr>
            <w:r>
              <w:rPr>
                <w:rFonts w:ascii="Palatino Linotype" w:eastAsia="Palatino Linotype" w:hAnsi="Palatino Linotype" w:cs="Palatino Linotype"/>
                <w:color w:val="000000"/>
              </w:rPr>
              <w:t>Four samples including surface and groundwater samples were collected from the swamp areas and community groundwater wells in and around the project site for analysis in November 2022 and May 2023.  Measurements for physical parameters (pH, conductivity, t</w:t>
            </w:r>
            <w:r>
              <w:rPr>
                <w:rFonts w:ascii="Palatino Linotype" w:eastAsia="Palatino Linotype" w:hAnsi="Palatino Linotype" w:cs="Palatino Linotype"/>
                <w:color w:val="000000"/>
              </w:rPr>
              <w:t xml:space="preserve">urbidity, temperature, salinity), and data were done </w:t>
            </w:r>
            <w:r>
              <w:rPr>
                <w:rFonts w:ascii="Palatino Linotype" w:eastAsia="Palatino Linotype" w:hAnsi="Palatino Linotype" w:cs="Palatino Linotype"/>
                <w:i/>
                <w:color w:val="000000"/>
              </w:rPr>
              <w:t>in situ</w:t>
            </w:r>
            <w:r>
              <w:rPr>
                <w:rFonts w:ascii="Palatino Linotype" w:eastAsia="Palatino Linotype" w:hAnsi="Palatino Linotype" w:cs="Palatino Linotype"/>
                <w:color w:val="000000"/>
              </w:rPr>
              <w:t xml:space="preserve">, with the aid of a water quality probe. For chemical and bacteriological determinations, samples were preserved at 6 degrees Celsius, and analysed in the laboratory within 3 hours. </w:t>
            </w:r>
            <w:r>
              <w:rPr>
                <w:rFonts w:ascii="Times New Roman" w:eastAsia="Times New Roman" w:hAnsi="Times New Roman" w:cs="Times New Roman"/>
                <w:b/>
                <w:i/>
                <w:color w:val="000000"/>
              </w:rPr>
              <w:t>Annex IV</w:t>
            </w:r>
            <w:r>
              <w:rPr>
                <w:rFonts w:ascii="Palatino Linotype" w:eastAsia="Palatino Linotype" w:hAnsi="Palatino Linotype" w:cs="Palatino Linotype"/>
                <w:color w:val="000000"/>
              </w:rPr>
              <w:t xml:space="preserve"> detai</w:t>
            </w:r>
            <w:r>
              <w:rPr>
                <w:rFonts w:ascii="Palatino Linotype" w:eastAsia="Palatino Linotype" w:hAnsi="Palatino Linotype" w:cs="Palatino Linotype"/>
                <w:color w:val="000000"/>
              </w:rPr>
              <w:t xml:space="preserve">ls sampling collection, transportation, handling and Analysis. The results are further presented in </w:t>
            </w:r>
            <w:r>
              <w:rPr>
                <w:rFonts w:ascii="Palatino Linotype" w:eastAsia="Palatino Linotype" w:hAnsi="Palatino Linotype" w:cs="Palatino Linotype"/>
                <w:b/>
                <w:i/>
                <w:color w:val="000000"/>
              </w:rPr>
              <w:t>Table 5-4</w:t>
            </w:r>
            <w:r>
              <w:rPr>
                <w:rFonts w:ascii="Palatino Linotype" w:eastAsia="Palatino Linotype" w:hAnsi="Palatino Linotype" w:cs="Palatino Linotype"/>
                <w:color w:val="000000"/>
              </w:rPr>
              <w:t xml:space="preserve">. </w:t>
            </w:r>
          </w:p>
        </w:tc>
      </w:tr>
      <w:tr w:rsidR="009E4BA0">
        <w:trPr>
          <w:trHeight w:val="1493"/>
        </w:trPr>
        <w:tc>
          <w:tcPr>
            <w:tcW w:w="26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b/>
              </w:rPr>
              <w:t xml:space="preserve">Soil quality </w:t>
            </w:r>
          </w:p>
        </w:tc>
        <w:tc>
          <w:tcPr>
            <w:tcW w:w="801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55" w:firstLine="0"/>
            </w:pPr>
            <w:r>
              <w:rPr>
                <w:rFonts w:ascii="Palatino Linotype" w:eastAsia="Palatino Linotype" w:hAnsi="Palatino Linotype" w:cs="Palatino Linotype"/>
              </w:rPr>
              <w:t>Soil samples from the solar PV and BESS site were analysed for agricultural suitability (N, P, K, carbon, pH, and organic matters). They were collected at 5 locations within the PV and BESS site on May 4, 2023. Samples were sent to a laboratory to determin</w:t>
            </w:r>
            <w:r>
              <w:rPr>
                <w:rFonts w:ascii="Palatino Linotype" w:eastAsia="Palatino Linotype" w:hAnsi="Palatino Linotype" w:cs="Palatino Linotype"/>
              </w:rPr>
              <w:t xml:space="preserve">e the soil type and soil properties within the proposed site. See </w:t>
            </w:r>
            <w:r>
              <w:rPr>
                <w:rFonts w:ascii="Palatino Linotype" w:eastAsia="Palatino Linotype" w:hAnsi="Palatino Linotype" w:cs="Palatino Linotype"/>
                <w:b/>
                <w:i/>
              </w:rPr>
              <w:t>Table 5-2</w:t>
            </w:r>
            <w:r>
              <w:rPr>
                <w:rFonts w:ascii="Palatino Linotype" w:eastAsia="Palatino Linotype" w:hAnsi="Palatino Linotype" w:cs="Palatino Linotype"/>
              </w:rPr>
              <w:t xml:space="preserve"> for results. </w:t>
            </w:r>
          </w:p>
        </w:tc>
      </w:tr>
      <w:tr w:rsidR="009E4BA0">
        <w:trPr>
          <w:trHeight w:val="1198"/>
        </w:trPr>
        <w:tc>
          <w:tcPr>
            <w:tcW w:w="26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b/>
              </w:rPr>
              <w:t xml:space="preserve">Noise emissions </w:t>
            </w:r>
          </w:p>
        </w:tc>
        <w:tc>
          <w:tcPr>
            <w:tcW w:w="801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0" w:lineRule="auto"/>
              <w:ind w:left="1" w:firstLine="0"/>
            </w:pPr>
            <w:r>
              <w:rPr>
                <w:rFonts w:ascii="Palatino Linotype" w:eastAsia="Palatino Linotype" w:hAnsi="Palatino Linotype" w:cs="Palatino Linotype"/>
              </w:rPr>
              <w:t xml:space="preserve">In November 2022, noise levels and air quality were measured simultaneously at five locations. LAeq levels were measured. </w:t>
            </w:r>
          </w:p>
          <w:p w:rsidR="009E4BA0" w:rsidRDefault="00C907F9">
            <w:pPr>
              <w:spacing w:after="0" w:line="259" w:lineRule="auto"/>
              <w:ind w:left="1" w:firstLine="0"/>
            </w:pPr>
            <w:r>
              <w:rPr>
                <w:rFonts w:ascii="Palatino Linotype" w:eastAsia="Palatino Linotype" w:hAnsi="Palatino Linotype" w:cs="Palatino Linotype"/>
              </w:rPr>
              <w:t xml:space="preserve">A Multifunctional Sound Level Meter (SLM) - SL-5868P was used to measure dB levels. The Decibel readings are presented in </w:t>
            </w:r>
            <w:r>
              <w:rPr>
                <w:rFonts w:ascii="Palatino Linotype" w:eastAsia="Palatino Linotype" w:hAnsi="Palatino Linotype" w:cs="Palatino Linotype"/>
                <w:b/>
                <w:i/>
              </w:rPr>
              <w:t>Table 5-5</w:t>
            </w:r>
            <w:r>
              <w:rPr>
                <w:rFonts w:ascii="Palatino Linotype" w:eastAsia="Palatino Linotype" w:hAnsi="Palatino Linotype" w:cs="Palatino Linotype"/>
              </w:rPr>
              <w:t xml:space="preserve">. </w:t>
            </w:r>
          </w:p>
        </w:tc>
      </w:tr>
      <w:tr w:rsidR="009E4BA0">
        <w:trPr>
          <w:trHeight w:val="900"/>
        </w:trPr>
        <w:tc>
          <w:tcPr>
            <w:tcW w:w="26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b/>
              </w:rPr>
              <w:t xml:space="preserve">Air quality </w:t>
            </w:r>
          </w:p>
        </w:tc>
        <w:tc>
          <w:tcPr>
            <w:tcW w:w="8010" w:type="dxa"/>
            <w:tcBorders>
              <w:top w:val="single" w:sz="4" w:space="0" w:color="000000"/>
              <w:left w:val="single" w:sz="4" w:space="0" w:color="000000"/>
              <w:bottom w:val="single" w:sz="4" w:space="0" w:color="000000"/>
              <w:right w:val="single" w:sz="4" w:space="0" w:color="000000"/>
            </w:tcBorders>
          </w:tcPr>
          <w:p w:rsidR="009E4BA0" w:rsidRDefault="00C907F9">
            <w:pPr>
              <w:spacing w:after="11" w:line="238" w:lineRule="auto"/>
              <w:ind w:left="1" w:firstLine="0"/>
              <w:jc w:val="left"/>
            </w:pPr>
            <w:r>
              <w:rPr>
                <w:rFonts w:ascii="Palatino Linotype" w:eastAsia="Palatino Linotype" w:hAnsi="Palatino Linotype" w:cs="Palatino Linotype"/>
              </w:rPr>
              <w:t xml:space="preserve">AQM-09 Air Quality Monitoring System was used to measure the following parameters: </w:t>
            </w:r>
          </w:p>
          <w:p w:rsidR="009E4BA0" w:rsidRDefault="00C907F9">
            <w:pPr>
              <w:spacing w:after="0" w:line="259" w:lineRule="auto"/>
              <w:ind w:left="1" w:firstLine="0"/>
              <w:jc w:val="left"/>
            </w:pPr>
            <w:r>
              <w:rPr>
                <w:rFonts w:ascii="Palatino Linotype" w:eastAsia="Palatino Linotype" w:hAnsi="Palatino Linotype" w:cs="Palatino Linotype"/>
              </w:rPr>
              <w:t>SO</w:t>
            </w:r>
            <w:r>
              <w:rPr>
                <w:rFonts w:ascii="Palatino Linotype" w:eastAsia="Palatino Linotype" w:hAnsi="Palatino Linotype" w:cs="Palatino Linotype"/>
                <w:sz w:val="13"/>
              </w:rPr>
              <w:t>2</w:t>
            </w:r>
            <w:r>
              <w:rPr>
                <w:rFonts w:ascii="Palatino Linotype" w:eastAsia="Palatino Linotype" w:hAnsi="Palatino Linotype" w:cs="Palatino Linotype"/>
                <w:sz w:val="20"/>
                <w:vertAlign w:val="subscript"/>
              </w:rPr>
              <w:t xml:space="preserve">, </w:t>
            </w:r>
            <w:r>
              <w:rPr>
                <w:rFonts w:ascii="Palatino Linotype" w:eastAsia="Palatino Linotype" w:hAnsi="Palatino Linotype" w:cs="Palatino Linotype"/>
              </w:rPr>
              <w:t>NO</w:t>
            </w:r>
            <w:r>
              <w:rPr>
                <w:rFonts w:ascii="Palatino Linotype" w:eastAsia="Palatino Linotype" w:hAnsi="Palatino Linotype" w:cs="Palatino Linotype"/>
                <w:sz w:val="13"/>
              </w:rPr>
              <w:t>2</w:t>
            </w:r>
            <w:r>
              <w:rPr>
                <w:rFonts w:ascii="Palatino Linotype" w:eastAsia="Palatino Linotype" w:hAnsi="Palatino Linotype" w:cs="Palatino Linotype"/>
                <w:sz w:val="20"/>
                <w:vertAlign w:val="subscript"/>
              </w:rPr>
              <w:t xml:space="preserve">, </w:t>
            </w:r>
            <w:r>
              <w:rPr>
                <w:rFonts w:ascii="Palatino Linotype" w:eastAsia="Palatino Linotype" w:hAnsi="Palatino Linotype" w:cs="Palatino Linotype"/>
              </w:rPr>
              <w:t>O</w:t>
            </w:r>
            <w:r>
              <w:rPr>
                <w:rFonts w:ascii="Palatino Linotype" w:eastAsia="Palatino Linotype" w:hAnsi="Palatino Linotype" w:cs="Palatino Linotype"/>
                <w:sz w:val="13"/>
              </w:rPr>
              <w:t>3</w:t>
            </w:r>
            <w:r>
              <w:rPr>
                <w:rFonts w:ascii="Palatino Linotype" w:eastAsia="Palatino Linotype" w:hAnsi="Palatino Linotype" w:cs="Palatino Linotype"/>
                <w:sz w:val="20"/>
                <w:vertAlign w:val="subscript"/>
              </w:rPr>
              <w:t xml:space="preserve">, </w:t>
            </w:r>
            <w:r>
              <w:rPr>
                <w:rFonts w:ascii="Palatino Linotype" w:eastAsia="Palatino Linotype" w:hAnsi="Palatino Linotype" w:cs="Palatino Linotype"/>
              </w:rPr>
              <w:t>PM</w:t>
            </w:r>
            <w:r>
              <w:rPr>
                <w:rFonts w:ascii="Palatino Linotype" w:eastAsia="Palatino Linotype" w:hAnsi="Palatino Linotype" w:cs="Palatino Linotype"/>
                <w:sz w:val="13"/>
              </w:rPr>
              <w:t>2.5</w:t>
            </w:r>
            <w:r>
              <w:rPr>
                <w:rFonts w:ascii="Palatino Linotype" w:eastAsia="Palatino Linotype" w:hAnsi="Palatino Linotype" w:cs="Palatino Linotype"/>
                <w:sz w:val="20"/>
                <w:vertAlign w:val="subscript"/>
              </w:rPr>
              <w:t xml:space="preserve">., </w:t>
            </w:r>
            <w:r>
              <w:rPr>
                <w:rFonts w:ascii="Palatino Linotype" w:eastAsia="Palatino Linotype" w:hAnsi="Palatino Linotype" w:cs="Palatino Linotype"/>
              </w:rPr>
              <w:t>PM</w:t>
            </w:r>
            <w:r>
              <w:rPr>
                <w:rFonts w:ascii="Palatino Linotype" w:eastAsia="Palatino Linotype" w:hAnsi="Palatino Linotype" w:cs="Palatino Linotype"/>
                <w:sz w:val="13"/>
              </w:rPr>
              <w:t>10</w:t>
            </w:r>
            <w:r>
              <w:rPr>
                <w:rFonts w:ascii="Palatino Linotype" w:eastAsia="Palatino Linotype" w:hAnsi="Palatino Linotype" w:cs="Palatino Linotype"/>
                <w:sz w:val="20"/>
                <w:vertAlign w:val="subscript"/>
              </w:rPr>
              <w:t xml:space="preserve">, . </w:t>
            </w:r>
            <w:r>
              <w:rPr>
                <w:rFonts w:ascii="Palatino Linotype" w:eastAsia="Palatino Linotype" w:hAnsi="Palatino Linotype" w:cs="Palatino Linotype"/>
              </w:rPr>
              <w:t xml:space="preserve">The observed values are presented in </w:t>
            </w:r>
            <w:r>
              <w:rPr>
                <w:rFonts w:ascii="Palatino Linotype" w:eastAsia="Palatino Linotype" w:hAnsi="Palatino Linotype" w:cs="Palatino Linotype"/>
                <w:b/>
                <w:i/>
              </w:rPr>
              <w:t>Table 5-6</w:t>
            </w:r>
            <w:r>
              <w:rPr>
                <w:rFonts w:ascii="Palatino Linotype" w:eastAsia="Palatino Linotype" w:hAnsi="Palatino Linotype" w:cs="Palatino Linotype"/>
              </w:rPr>
              <w:t xml:space="preserve">. </w:t>
            </w:r>
          </w:p>
        </w:tc>
      </w:tr>
      <w:tr w:rsidR="009E4BA0">
        <w:trPr>
          <w:trHeight w:val="605"/>
        </w:trPr>
        <w:tc>
          <w:tcPr>
            <w:tcW w:w="26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b/>
              </w:rPr>
              <w:t xml:space="preserve">Wind patterns </w:t>
            </w:r>
          </w:p>
        </w:tc>
        <w:tc>
          <w:tcPr>
            <w:tcW w:w="801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pPr>
            <w:r>
              <w:rPr>
                <w:rFonts w:ascii="Palatino Linotype" w:eastAsia="Palatino Linotype" w:hAnsi="Palatino Linotype" w:cs="Palatino Linotype"/>
              </w:rPr>
              <w:t xml:space="preserve">AQM-09 Air Quality Monitoring System measured wind speed and Wind direction. See </w:t>
            </w:r>
            <w:r>
              <w:rPr>
                <w:rFonts w:ascii="Palatino Linotype" w:eastAsia="Palatino Linotype" w:hAnsi="Palatino Linotype" w:cs="Palatino Linotype"/>
                <w:b/>
                <w:i/>
              </w:rPr>
              <w:t>Table 5-6</w:t>
            </w:r>
            <w:r>
              <w:rPr>
                <w:rFonts w:ascii="Palatino Linotype" w:eastAsia="Palatino Linotype" w:hAnsi="Palatino Linotype" w:cs="Palatino Linotype"/>
              </w:rPr>
              <w:t xml:space="preserve"> for readings. </w:t>
            </w:r>
          </w:p>
        </w:tc>
      </w:tr>
      <w:tr w:rsidR="009E4BA0">
        <w:trPr>
          <w:trHeight w:val="5353"/>
        </w:trPr>
        <w:tc>
          <w:tcPr>
            <w:tcW w:w="26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b/>
              </w:rPr>
              <w:t xml:space="preserve">Biodiversity </w:t>
            </w:r>
          </w:p>
        </w:tc>
        <w:tc>
          <w:tcPr>
            <w:tcW w:w="8010" w:type="dxa"/>
            <w:tcBorders>
              <w:top w:val="single" w:sz="4" w:space="0" w:color="000000"/>
              <w:left w:val="single" w:sz="4" w:space="0" w:color="000000"/>
              <w:bottom w:val="single" w:sz="4" w:space="0" w:color="000000"/>
              <w:right w:val="single" w:sz="4" w:space="0" w:color="000000"/>
            </w:tcBorders>
          </w:tcPr>
          <w:p w:rsidR="009E4BA0" w:rsidRDefault="00C907F9">
            <w:pPr>
              <w:spacing w:after="38" w:line="239" w:lineRule="auto"/>
              <w:ind w:left="1" w:right="56" w:firstLine="0"/>
            </w:pPr>
            <w:r>
              <w:rPr>
                <w:rFonts w:ascii="Palatino Linotype" w:eastAsia="Palatino Linotype" w:hAnsi="Palatino Linotype" w:cs="Palatino Linotype"/>
              </w:rPr>
              <w:t xml:space="preserve">Field observation of vegetation, mammals, reptiles and amphibians, and macroinvertebrates on plateaus and swamps in and around the project site. The study was conducted over a span of seven days, taking place in both November 2022 and May 2023. </w:t>
            </w:r>
          </w:p>
          <w:p w:rsidR="009E4BA0" w:rsidRDefault="00C907F9">
            <w:pPr>
              <w:numPr>
                <w:ilvl w:val="0"/>
                <w:numId w:val="229"/>
              </w:numPr>
              <w:spacing w:after="0" w:line="259" w:lineRule="auto"/>
              <w:ind w:hanging="543"/>
              <w:jc w:val="left"/>
            </w:pPr>
            <w:r>
              <w:rPr>
                <w:rFonts w:ascii="Palatino Linotype" w:eastAsia="Palatino Linotype" w:hAnsi="Palatino Linotype" w:cs="Palatino Linotype"/>
              </w:rPr>
              <w:t>Vegetation</w:t>
            </w:r>
            <w:r>
              <w:rPr>
                <w:rFonts w:ascii="Palatino Linotype" w:eastAsia="Palatino Linotype" w:hAnsi="Palatino Linotype" w:cs="Palatino Linotype"/>
              </w:rPr>
              <w:t xml:space="preserve"> and plant composition </w:t>
            </w:r>
          </w:p>
          <w:p w:rsidR="009E4BA0" w:rsidRDefault="00C907F9">
            <w:pPr>
              <w:spacing w:after="0" w:line="239" w:lineRule="auto"/>
              <w:ind w:left="1" w:right="53" w:firstLine="0"/>
            </w:pPr>
            <w:r>
              <w:rPr>
                <w:rFonts w:ascii="Palatino Linotype" w:eastAsia="Palatino Linotype" w:hAnsi="Palatino Linotype" w:cs="Palatino Linotype"/>
              </w:rPr>
              <w:t>The survey for vegetation was consistent with a rapid assessment, which mainly involves determining vegetation types and distribution and their botanic composition. This was done by walking along defined transects (mainly bush paths</w:t>
            </w:r>
            <w:r>
              <w:rPr>
                <w:rFonts w:ascii="Palatino Linotype" w:eastAsia="Palatino Linotype" w:hAnsi="Palatino Linotype" w:cs="Palatino Linotype"/>
              </w:rPr>
              <w:t xml:space="preserve"> used by local people) and observing in and around specific locations running through the main study sites and reference points.  Observations were made 5m on either side of the transect midline. The broad vegetation categories encountered in the project a</w:t>
            </w:r>
            <w:r>
              <w:rPr>
                <w:rFonts w:ascii="Palatino Linotype" w:eastAsia="Palatino Linotype" w:hAnsi="Palatino Linotype" w:cs="Palatino Linotype"/>
              </w:rPr>
              <w:t>rea were classified based on the biogeography representation of the country and/or sub-region (Cole, 1988). The recorded plant species were checked for conservation status by referring to the IUCN Red List (2021) and by considering their regional distribut</w:t>
            </w:r>
            <w:r>
              <w:rPr>
                <w:rFonts w:ascii="Palatino Linotype" w:eastAsia="Palatino Linotype" w:hAnsi="Palatino Linotype" w:cs="Palatino Linotype"/>
              </w:rPr>
              <w:t xml:space="preserve">ion, where necessary. See </w:t>
            </w:r>
            <w:r>
              <w:rPr>
                <w:rFonts w:ascii="Palatino Linotype" w:eastAsia="Palatino Linotype" w:hAnsi="Palatino Linotype" w:cs="Palatino Linotype"/>
                <w:b/>
                <w:i/>
              </w:rPr>
              <w:t>Annex VII</w:t>
            </w:r>
            <w:r>
              <w:rPr>
                <w:rFonts w:ascii="Palatino Linotype" w:eastAsia="Palatino Linotype" w:hAnsi="Palatino Linotype" w:cs="Palatino Linotype"/>
              </w:rPr>
              <w:t xml:space="preserve"> for plant species recorded. </w:t>
            </w:r>
          </w:p>
          <w:p w:rsidR="009E4BA0" w:rsidRDefault="00C907F9">
            <w:pPr>
              <w:spacing w:after="11" w:line="259" w:lineRule="auto"/>
              <w:ind w:left="1" w:firstLine="0"/>
              <w:jc w:val="left"/>
            </w:pPr>
            <w:r>
              <w:rPr>
                <w:rFonts w:ascii="Palatino Linotype" w:eastAsia="Palatino Linotype" w:hAnsi="Palatino Linotype" w:cs="Palatino Linotype"/>
              </w:rPr>
              <w:t xml:space="preserve"> </w:t>
            </w:r>
          </w:p>
          <w:p w:rsidR="009E4BA0" w:rsidRDefault="00C907F9">
            <w:pPr>
              <w:numPr>
                <w:ilvl w:val="0"/>
                <w:numId w:val="229"/>
              </w:numPr>
              <w:spacing w:after="0" w:line="259" w:lineRule="auto"/>
              <w:ind w:hanging="543"/>
              <w:jc w:val="left"/>
            </w:pPr>
            <w:r>
              <w:rPr>
                <w:rFonts w:ascii="Palatino Linotype" w:eastAsia="Palatino Linotype" w:hAnsi="Palatino Linotype" w:cs="Palatino Linotype"/>
              </w:rPr>
              <w:t xml:space="preserve">Fauna </w:t>
            </w:r>
          </w:p>
        </w:tc>
      </w:tr>
    </w:tbl>
    <w:p w:rsidR="009E4BA0" w:rsidRDefault="009E4BA0">
      <w:pPr>
        <w:spacing w:after="0" w:line="259" w:lineRule="auto"/>
        <w:ind w:left="-1349" w:right="10857" w:firstLine="0"/>
        <w:jc w:val="left"/>
      </w:pPr>
    </w:p>
    <w:tbl>
      <w:tblPr>
        <w:tblStyle w:val="TableGrid"/>
        <w:tblW w:w="10710" w:type="dxa"/>
        <w:tblInd w:w="-448" w:type="dxa"/>
        <w:tblCellMar>
          <w:top w:w="15" w:type="dxa"/>
          <w:left w:w="108" w:type="dxa"/>
          <w:bottom w:w="0" w:type="dxa"/>
          <w:right w:w="53" w:type="dxa"/>
        </w:tblCellMar>
        <w:tblLook w:val="04A0" w:firstRow="1" w:lastRow="0" w:firstColumn="1" w:lastColumn="0" w:noHBand="0" w:noVBand="1"/>
      </w:tblPr>
      <w:tblGrid>
        <w:gridCol w:w="2699"/>
        <w:gridCol w:w="8010"/>
      </w:tblGrid>
      <w:tr w:rsidR="009E4BA0">
        <w:trPr>
          <w:trHeight w:val="557"/>
        </w:trPr>
        <w:tc>
          <w:tcPr>
            <w:tcW w:w="2699" w:type="dxa"/>
            <w:tcBorders>
              <w:top w:val="single" w:sz="4" w:space="0" w:color="000000"/>
              <w:left w:val="single" w:sz="4" w:space="0" w:color="000000"/>
              <w:bottom w:val="single" w:sz="4" w:space="0" w:color="000000"/>
              <w:right w:val="single" w:sz="4" w:space="0" w:color="000000"/>
            </w:tcBorders>
            <w:shd w:val="clear" w:color="auto" w:fill="ED7D31"/>
          </w:tcPr>
          <w:p w:rsidR="009E4BA0" w:rsidRDefault="00C907F9">
            <w:pPr>
              <w:spacing w:after="0" w:line="259" w:lineRule="auto"/>
              <w:ind w:left="0" w:right="54" w:firstLine="0"/>
              <w:jc w:val="center"/>
            </w:pPr>
            <w:r>
              <w:rPr>
                <w:rFonts w:ascii="Times New Roman" w:eastAsia="Times New Roman" w:hAnsi="Times New Roman" w:cs="Times New Roman"/>
                <w:b/>
              </w:rPr>
              <w:t>Item</w:t>
            </w:r>
            <w:r>
              <w:rPr>
                <w:rFonts w:ascii="Palatino Linotype" w:eastAsia="Palatino Linotype" w:hAnsi="Palatino Linotype" w:cs="Palatino Linotype"/>
                <w:b/>
              </w:rPr>
              <w:t xml:space="preserve"> </w:t>
            </w:r>
          </w:p>
          <w:p w:rsidR="009E4BA0" w:rsidRDefault="00C907F9">
            <w:pPr>
              <w:spacing w:after="0" w:line="259" w:lineRule="auto"/>
              <w:ind w:left="0" w:right="3" w:firstLine="0"/>
              <w:jc w:val="center"/>
            </w:pPr>
            <w:r>
              <w:rPr>
                <w:rFonts w:ascii="Palatino Linotype" w:eastAsia="Palatino Linotype" w:hAnsi="Palatino Linotype" w:cs="Palatino Linotype"/>
                <w:b/>
              </w:rPr>
              <w:t xml:space="preserve"> </w:t>
            </w:r>
          </w:p>
        </w:tc>
        <w:tc>
          <w:tcPr>
            <w:tcW w:w="8010" w:type="dxa"/>
            <w:tcBorders>
              <w:top w:val="single" w:sz="4" w:space="0" w:color="000000"/>
              <w:left w:val="single" w:sz="4" w:space="0" w:color="000000"/>
              <w:bottom w:val="single" w:sz="4" w:space="0" w:color="000000"/>
              <w:right w:val="single" w:sz="4" w:space="0" w:color="000000"/>
            </w:tcBorders>
            <w:shd w:val="clear" w:color="auto" w:fill="ED7D31"/>
          </w:tcPr>
          <w:p w:rsidR="009E4BA0" w:rsidRDefault="00C907F9">
            <w:pPr>
              <w:spacing w:after="0" w:line="259" w:lineRule="auto"/>
              <w:ind w:left="0" w:right="52" w:firstLine="0"/>
              <w:jc w:val="center"/>
            </w:pPr>
            <w:r>
              <w:rPr>
                <w:rFonts w:ascii="Palatino Linotype" w:eastAsia="Palatino Linotype" w:hAnsi="Palatino Linotype" w:cs="Palatino Linotype"/>
                <w:b/>
              </w:rPr>
              <w:t xml:space="preserve">Method </w:t>
            </w:r>
          </w:p>
        </w:tc>
      </w:tr>
      <w:tr w:rsidR="009E4BA0">
        <w:trPr>
          <w:trHeight w:val="12183"/>
        </w:trPr>
        <w:tc>
          <w:tcPr>
            <w:tcW w:w="269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801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0" w:lineRule="auto"/>
              <w:ind w:left="0" w:right="56" w:firstLine="0"/>
            </w:pPr>
            <w:r>
              <w:rPr>
                <w:rFonts w:ascii="Palatino Linotype" w:eastAsia="Palatino Linotype" w:hAnsi="Palatino Linotype" w:cs="Palatino Linotype"/>
              </w:rPr>
              <w:t xml:space="preserve">Fauna surveys were conducted concurrently with the vegetation surveys at the assessed sites. Data on mammals were obtained mainly through actual surveys, including visual evidence, faecal droppings, and footprints.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Mammals </w:t>
            </w:r>
          </w:p>
          <w:p w:rsidR="009E4BA0" w:rsidRDefault="00C907F9">
            <w:pPr>
              <w:spacing w:after="1" w:line="239" w:lineRule="auto"/>
              <w:ind w:left="0" w:right="53" w:firstLine="0"/>
            </w:pPr>
            <w:r>
              <w:rPr>
                <w:rFonts w:ascii="Palatino Linotype" w:eastAsia="Palatino Linotype" w:hAnsi="Palatino Linotype" w:cs="Palatino Linotype"/>
              </w:rPr>
              <w:t>The survey was done to provid</w:t>
            </w:r>
            <w:r>
              <w:rPr>
                <w:rFonts w:ascii="Palatino Linotype" w:eastAsia="Palatino Linotype" w:hAnsi="Palatino Linotype" w:cs="Palatino Linotype"/>
              </w:rPr>
              <w:t>e a rapid assessment of the fauna, particularly those that occupy or visit habitats that overlap with areas to be traversed by the transmission line. Data on mammals were obtained mainly through interviews with local people and hunters and in few cases, th</w:t>
            </w:r>
            <w:r>
              <w:rPr>
                <w:rFonts w:ascii="Palatino Linotype" w:eastAsia="Palatino Linotype" w:hAnsi="Palatino Linotype" w:cs="Palatino Linotype"/>
              </w:rPr>
              <w:t>rough visual evidence, such as faecal droppings, footprints, and nesting sites.  The data is presented based on mere occurrence and status in the visited areas, not abundance. Local respondents were also asked to indicate whether the species come within ar</w:t>
            </w:r>
            <w:r>
              <w:rPr>
                <w:rFonts w:ascii="Palatino Linotype" w:eastAsia="Palatino Linotype" w:hAnsi="Palatino Linotype" w:cs="Palatino Linotype"/>
              </w:rPr>
              <w:t>eas alongside the proposed transmission route or in distant areas.  A field guide to mammals of Africa (Kingdon, 1997) was used to properly identify species whose occurrences were indicated by respondents and those encountered during the survey.  The conse</w:t>
            </w:r>
            <w:r>
              <w:rPr>
                <w:rFonts w:ascii="Palatino Linotype" w:eastAsia="Palatino Linotype" w:hAnsi="Palatino Linotype" w:cs="Palatino Linotype"/>
              </w:rPr>
              <w:t xml:space="preserve">rvation status of the mammal species was verified by referring to the IUCN Red List (2019). See </w:t>
            </w:r>
            <w:r>
              <w:rPr>
                <w:rFonts w:ascii="Palatino Linotype" w:eastAsia="Palatino Linotype" w:hAnsi="Palatino Linotype" w:cs="Palatino Linotype"/>
                <w:b/>
                <w:i/>
              </w:rPr>
              <w:t>Table 5-9</w:t>
            </w:r>
            <w:r>
              <w:rPr>
                <w:rFonts w:ascii="Palatino Linotype" w:eastAsia="Palatino Linotype" w:hAnsi="Palatino Linotype" w:cs="Palatino Linotype"/>
              </w:rPr>
              <w:t xml:space="preserve"> for mammalian species recorded.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Birds  </w:t>
            </w:r>
          </w:p>
          <w:p w:rsidR="009E4BA0" w:rsidRDefault="00C907F9">
            <w:pPr>
              <w:spacing w:after="0" w:line="239" w:lineRule="auto"/>
              <w:ind w:left="0" w:right="51" w:firstLine="0"/>
            </w:pPr>
            <w:r>
              <w:rPr>
                <w:rFonts w:ascii="Palatino Linotype" w:eastAsia="Palatino Linotype" w:hAnsi="Palatino Linotype" w:cs="Palatino Linotype"/>
              </w:rPr>
              <w:t>The avifauna diversity was assessed mainly by walking through a transect perpendicular and/or parallel to t</w:t>
            </w:r>
            <w:r>
              <w:rPr>
                <w:rFonts w:ascii="Palatino Linotype" w:eastAsia="Palatino Linotype" w:hAnsi="Palatino Linotype" w:cs="Palatino Linotype"/>
              </w:rPr>
              <w:t>he proposed transmission route along the main road, sometimes covering up to 300 m along the defined paths.  At the PV and BESS site, four transects were chosen, at least 100m from each other across the entire stretch of the site. The importance of focusin</w:t>
            </w:r>
            <w:r>
              <w:rPr>
                <w:rFonts w:ascii="Palatino Linotype" w:eastAsia="Palatino Linotype" w:hAnsi="Palatino Linotype" w:cs="Palatino Linotype"/>
              </w:rPr>
              <w:t xml:space="preserve">g on transect surveys is the fact that it makes it possible to traverse various sub-habitats (such as moist zones and fallows) within a particular zone, and thus the probability of encountering a good representative of the species that occur in the area.  </w:t>
            </w:r>
            <w:r>
              <w:rPr>
                <w:rFonts w:ascii="Palatino Linotype" w:eastAsia="Palatino Linotype" w:hAnsi="Palatino Linotype" w:cs="Palatino Linotype"/>
              </w:rPr>
              <w:t>Point surveys were employed for keen and focused observation at specific locations along transects whenever the opportunity arose. Keen observations were made whenever a swampy area was encountered. Recording and play-back techniques of bird calls were imp</w:t>
            </w:r>
            <w:r>
              <w:rPr>
                <w:rFonts w:ascii="Palatino Linotype" w:eastAsia="Palatino Linotype" w:hAnsi="Palatino Linotype" w:cs="Palatino Linotype"/>
              </w:rPr>
              <w:t xml:space="preserve">lemented to attract and identify shy and uncommon species whenever necessary.  A field guide (Borrow and Demey, 2008) was used to verify species identification during the survey. See </w:t>
            </w:r>
            <w:r>
              <w:rPr>
                <w:rFonts w:ascii="Palatino Linotype" w:eastAsia="Palatino Linotype" w:hAnsi="Palatino Linotype" w:cs="Palatino Linotype"/>
                <w:b/>
                <w:i/>
              </w:rPr>
              <w:t xml:space="preserve">Annex VIII </w:t>
            </w:r>
            <w:r>
              <w:rPr>
                <w:rFonts w:ascii="Palatino Linotype" w:eastAsia="Palatino Linotype" w:hAnsi="Palatino Linotype" w:cs="Palatino Linotype"/>
              </w:rPr>
              <w:t xml:space="preserve">for the list of birds recorded.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Herpeto-fauna assessment</w:t>
            </w:r>
            <w:r>
              <w:rPr>
                <w:rFonts w:ascii="Palatino Linotype" w:eastAsia="Palatino Linotype" w:hAnsi="Palatino Linotype" w:cs="Palatino Linotype"/>
                <w:color w:val="000000"/>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right="55" w:firstLine="0"/>
            </w:pPr>
            <w:r>
              <w:rPr>
                <w:rFonts w:ascii="Palatino Linotype" w:eastAsia="Palatino Linotype" w:hAnsi="Palatino Linotype" w:cs="Palatino Linotype"/>
              </w:rPr>
              <w:t>Reptiles and amphibians were sampled at locations specified by the project, including the swamp and flood zones PV within the proposed PV and BESS facility and on few points along the transmission route. The methodology included a Visual Encounter Survey (</w:t>
            </w:r>
            <w:r>
              <w:rPr>
                <w:rFonts w:ascii="Palatino Linotype" w:eastAsia="Palatino Linotype" w:hAnsi="Palatino Linotype" w:cs="Palatino Linotype"/>
              </w:rPr>
              <w:t xml:space="preserve">VES) through which logs were turned over, cracks and burrows observed, night patrol was conducted, opportunistic </w:t>
            </w:r>
          </w:p>
        </w:tc>
      </w:tr>
    </w:tbl>
    <w:p w:rsidR="009E4BA0" w:rsidRDefault="009E4BA0">
      <w:pPr>
        <w:spacing w:after="0" w:line="259" w:lineRule="auto"/>
        <w:ind w:left="-1349" w:right="10857" w:firstLine="0"/>
        <w:jc w:val="left"/>
      </w:pPr>
    </w:p>
    <w:tbl>
      <w:tblPr>
        <w:tblStyle w:val="TableGrid"/>
        <w:tblW w:w="10710" w:type="dxa"/>
        <w:tblInd w:w="-448" w:type="dxa"/>
        <w:tblCellMar>
          <w:top w:w="15" w:type="dxa"/>
          <w:left w:w="107" w:type="dxa"/>
          <w:bottom w:w="0" w:type="dxa"/>
          <w:right w:w="53" w:type="dxa"/>
        </w:tblCellMar>
        <w:tblLook w:val="04A0" w:firstRow="1" w:lastRow="0" w:firstColumn="1" w:lastColumn="0" w:noHBand="0" w:noVBand="1"/>
      </w:tblPr>
      <w:tblGrid>
        <w:gridCol w:w="2699"/>
        <w:gridCol w:w="8010"/>
      </w:tblGrid>
      <w:tr w:rsidR="009E4BA0">
        <w:trPr>
          <w:trHeight w:val="557"/>
        </w:trPr>
        <w:tc>
          <w:tcPr>
            <w:tcW w:w="2699" w:type="dxa"/>
            <w:tcBorders>
              <w:top w:val="single" w:sz="4" w:space="0" w:color="000000"/>
              <w:left w:val="single" w:sz="4" w:space="0" w:color="000000"/>
              <w:bottom w:val="single" w:sz="4" w:space="0" w:color="000000"/>
              <w:right w:val="single" w:sz="4" w:space="0" w:color="000000"/>
            </w:tcBorders>
            <w:shd w:val="clear" w:color="auto" w:fill="ED7D31"/>
          </w:tcPr>
          <w:p w:rsidR="009E4BA0" w:rsidRDefault="00C907F9">
            <w:pPr>
              <w:spacing w:after="0" w:line="259" w:lineRule="auto"/>
              <w:ind w:left="0" w:right="53" w:firstLine="0"/>
              <w:jc w:val="center"/>
            </w:pPr>
            <w:r>
              <w:rPr>
                <w:rFonts w:ascii="Times New Roman" w:eastAsia="Times New Roman" w:hAnsi="Times New Roman" w:cs="Times New Roman"/>
                <w:b/>
              </w:rPr>
              <w:t>Item</w:t>
            </w:r>
            <w:r>
              <w:rPr>
                <w:rFonts w:ascii="Palatino Linotype" w:eastAsia="Palatino Linotype" w:hAnsi="Palatino Linotype" w:cs="Palatino Linotype"/>
                <w:b/>
              </w:rPr>
              <w:t xml:space="preserve"> </w:t>
            </w:r>
          </w:p>
          <w:p w:rsidR="009E4BA0" w:rsidRDefault="00C907F9">
            <w:pPr>
              <w:spacing w:after="0" w:line="259" w:lineRule="auto"/>
              <w:ind w:left="0" w:right="2" w:firstLine="0"/>
              <w:jc w:val="center"/>
            </w:pPr>
            <w:r>
              <w:rPr>
                <w:rFonts w:ascii="Palatino Linotype" w:eastAsia="Palatino Linotype" w:hAnsi="Palatino Linotype" w:cs="Palatino Linotype"/>
                <w:b/>
              </w:rPr>
              <w:t xml:space="preserve"> </w:t>
            </w:r>
          </w:p>
        </w:tc>
        <w:tc>
          <w:tcPr>
            <w:tcW w:w="8010" w:type="dxa"/>
            <w:tcBorders>
              <w:top w:val="single" w:sz="4" w:space="0" w:color="000000"/>
              <w:left w:val="single" w:sz="4" w:space="0" w:color="000000"/>
              <w:bottom w:val="single" w:sz="4" w:space="0" w:color="000000"/>
              <w:right w:val="single" w:sz="4" w:space="0" w:color="000000"/>
            </w:tcBorders>
            <w:shd w:val="clear" w:color="auto" w:fill="ED7D31"/>
          </w:tcPr>
          <w:p w:rsidR="009E4BA0" w:rsidRDefault="00C907F9">
            <w:pPr>
              <w:spacing w:after="0" w:line="259" w:lineRule="auto"/>
              <w:ind w:left="0" w:right="51" w:firstLine="0"/>
              <w:jc w:val="center"/>
            </w:pPr>
            <w:r>
              <w:rPr>
                <w:rFonts w:ascii="Palatino Linotype" w:eastAsia="Palatino Linotype" w:hAnsi="Palatino Linotype" w:cs="Palatino Linotype"/>
                <w:b/>
              </w:rPr>
              <w:t xml:space="preserve">Method </w:t>
            </w:r>
          </w:p>
        </w:tc>
      </w:tr>
      <w:tr w:rsidR="009E4BA0">
        <w:trPr>
          <w:trHeight w:val="5059"/>
        </w:trPr>
        <w:tc>
          <w:tcPr>
            <w:tcW w:w="269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8010" w:type="dxa"/>
            <w:tcBorders>
              <w:top w:val="single" w:sz="4" w:space="0" w:color="000000"/>
              <w:left w:val="single" w:sz="4" w:space="0" w:color="000000"/>
              <w:bottom w:val="single" w:sz="4" w:space="0" w:color="000000"/>
              <w:right w:val="single" w:sz="4" w:space="0" w:color="000000"/>
            </w:tcBorders>
          </w:tcPr>
          <w:p w:rsidR="009E4BA0" w:rsidRDefault="00C907F9">
            <w:pPr>
              <w:spacing w:after="1" w:line="239" w:lineRule="auto"/>
              <w:ind w:left="1" w:right="53" w:firstLine="0"/>
            </w:pPr>
            <w:r>
              <w:rPr>
                <w:rFonts w:ascii="Palatino Linotype" w:eastAsia="Palatino Linotype" w:hAnsi="Palatino Linotype" w:cs="Palatino Linotype"/>
              </w:rPr>
              <w:t>encounter and capture of some species for proper observation and identification and listening to calls of amphibians particularly during evening surveys. The idea of collecting specimens was avoided to prevent killing the species; instead, photographs of c</w:t>
            </w:r>
            <w:r>
              <w:rPr>
                <w:rFonts w:ascii="Palatino Linotype" w:eastAsia="Palatino Linotype" w:hAnsi="Palatino Linotype" w:cs="Palatino Linotype"/>
              </w:rPr>
              <w:t xml:space="preserve">onfusing species were taken for further identification.  </w:t>
            </w:r>
            <w:r>
              <w:rPr>
                <w:rFonts w:ascii="Palatino Linotype" w:eastAsia="Palatino Linotype" w:hAnsi="Palatino Linotype" w:cs="Palatino Linotype"/>
                <w:b/>
                <w:i/>
              </w:rPr>
              <w:t>Figure 413</w:t>
            </w:r>
            <w:r>
              <w:rPr>
                <w:rFonts w:ascii="Palatino Linotype" w:eastAsia="Palatino Linotype" w:hAnsi="Palatino Linotype" w:cs="Palatino Linotype"/>
              </w:rPr>
              <w:t xml:space="preserve"> shows pictures of some species of amphibians and reptiles recorded.  </w:t>
            </w:r>
          </w:p>
          <w:p w:rsidR="009E4BA0" w:rsidRDefault="00C907F9">
            <w:pPr>
              <w:spacing w:after="0" w:line="259" w:lineRule="auto"/>
              <w:ind w:left="1" w:firstLine="0"/>
              <w:jc w:val="left"/>
            </w:pPr>
            <w:r>
              <w:rPr>
                <w:rFonts w:ascii="Palatino Linotype" w:eastAsia="Palatino Linotype" w:hAnsi="Palatino Linotype" w:cs="Palatino Linotype"/>
              </w:rPr>
              <w:t xml:space="preserve"> </w:t>
            </w:r>
          </w:p>
          <w:p w:rsidR="009E4BA0" w:rsidRDefault="00C907F9">
            <w:pPr>
              <w:spacing w:after="0" w:line="259" w:lineRule="auto"/>
              <w:ind w:left="1" w:firstLine="0"/>
              <w:jc w:val="left"/>
            </w:pPr>
            <w:r>
              <w:rPr>
                <w:rFonts w:ascii="Palatino Linotype" w:eastAsia="Palatino Linotype" w:hAnsi="Palatino Linotype" w:cs="Palatino Linotype"/>
              </w:rPr>
              <w:t xml:space="preserve">Butterflies (as indicators of macroinvertebrates) </w:t>
            </w:r>
          </w:p>
          <w:p w:rsidR="009E4BA0" w:rsidRDefault="00C907F9">
            <w:pPr>
              <w:spacing w:after="0" w:line="259" w:lineRule="auto"/>
              <w:ind w:left="1" w:firstLine="0"/>
              <w:jc w:val="left"/>
            </w:pPr>
            <w:r>
              <w:rPr>
                <w:rFonts w:ascii="Palatino Linotype" w:eastAsia="Palatino Linotype" w:hAnsi="Palatino Linotype" w:cs="Palatino Linotype"/>
              </w:rPr>
              <w:t xml:space="preserve"> </w:t>
            </w:r>
          </w:p>
          <w:p w:rsidR="009E4BA0" w:rsidRDefault="00C907F9">
            <w:pPr>
              <w:spacing w:after="0" w:line="259" w:lineRule="auto"/>
              <w:ind w:left="1" w:right="53" w:firstLine="0"/>
            </w:pPr>
            <w:r>
              <w:rPr>
                <w:rFonts w:ascii="Palatino Linotype" w:eastAsia="Palatino Linotype" w:hAnsi="Palatino Linotype" w:cs="Palatino Linotype"/>
              </w:rPr>
              <w:t>Butterflies were sampled by using various sampling methods along established transects and by random surveys within the site and the transmission route. Survey methods included the of use direct visual identification of flying individuals and the use of sw</w:t>
            </w:r>
            <w:r>
              <w:rPr>
                <w:rFonts w:ascii="Palatino Linotype" w:eastAsia="Palatino Linotype" w:hAnsi="Palatino Linotype" w:cs="Palatino Linotype"/>
              </w:rPr>
              <w:t xml:space="preserve">eep nets to capture butterflies whose identification needs verification. Ripe banana fruit was put at specific and random locations which attracted various species. The surveys were concentrated in a moist area, along swamps and streams at locations where </w:t>
            </w:r>
            <w:r>
              <w:rPr>
                <w:rFonts w:ascii="Palatino Linotype" w:eastAsia="Palatino Linotype" w:hAnsi="Palatino Linotype" w:cs="Palatino Linotype"/>
              </w:rPr>
              <w:t xml:space="preserve">flowering trees were found. See </w:t>
            </w:r>
            <w:r>
              <w:rPr>
                <w:rFonts w:ascii="Palatino Linotype" w:eastAsia="Palatino Linotype" w:hAnsi="Palatino Linotype" w:cs="Palatino Linotype"/>
                <w:b/>
                <w:i/>
              </w:rPr>
              <w:t>Figure 4-14</w:t>
            </w:r>
            <w:r>
              <w:rPr>
                <w:rFonts w:ascii="Palatino Linotype" w:eastAsia="Palatino Linotype" w:hAnsi="Palatino Linotype" w:cs="Palatino Linotype"/>
              </w:rPr>
              <w:t xml:space="preserve">and </w:t>
            </w:r>
            <w:r>
              <w:rPr>
                <w:rFonts w:ascii="Palatino Linotype" w:eastAsia="Palatino Linotype" w:hAnsi="Palatino Linotype" w:cs="Palatino Linotype"/>
                <w:b/>
                <w:i/>
              </w:rPr>
              <w:t>Annex XII</w:t>
            </w:r>
            <w:r>
              <w:rPr>
                <w:rFonts w:ascii="Palatino Linotype" w:eastAsia="Palatino Linotype" w:hAnsi="Palatino Linotype" w:cs="Palatino Linotype"/>
              </w:rPr>
              <w:t xml:space="preserve"> for the species and list of butterflies recorded during the study.  </w:t>
            </w:r>
          </w:p>
        </w:tc>
      </w:tr>
      <w:tr w:rsidR="009E4BA0">
        <w:trPr>
          <w:trHeight w:val="7134"/>
        </w:trPr>
        <w:tc>
          <w:tcPr>
            <w:tcW w:w="26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b/>
              </w:rPr>
              <w:t xml:space="preserve">Socio-economic </w:t>
            </w:r>
          </w:p>
          <w:p w:rsidR="009E4BA0" w:rsidRDefault="00C907F9">
            <w:pPr>
              <w:spacing w:after="0" w:line="259" w:lineRule="auto"/>
              <w:ind w:left="0" w:firstLine="0"/>
              <w:jc w:val="left"/>
            </w:pPr>
            <w:r>
              <w:rPr>
                <w:rFonts w:ascii="Palatino Linotype" w:eastAsia="Palatino Linotype" w:hAnsi="Palatino Linotype" w:cs="Palatino Linotype"/>
                <w:b/>
              </w:rPr>
              <w:t xml:space="preserve">Baseline </w:t>
            </w:r>
          </w:p>
        </w:tc>
        <w:tc>
          <w:tcPr>
            <w:tcW w:w="8010" w:type="dxa"/>
            <w:tcBorders>
              <w:top w:val="single" w:sz="4" w:space="0" w:color="000000"/>
              <w:left w:val="single" w:sz="4" w:space="0" w:color="000000"/>
              <w:bottom w:val="single" w:sz="4" w:space="0" w:color="000000"/>
              <w:right w:val="single" w:sz="4" w:space="0" w:color="000000"/>
            </w:tcBorders>
          </w:tcPr>
          <w:p w:rsidR="009E4BA0" w:rsidRDefault="00C907F9">
            <w:pPr>
              <w:spacing w:after="1" w:line="239" w:lineRule="auto"/>
              <w:ind w:left="722" w:right="52" w:hanging="360"/>
            </w:pPr>
            <w:r>
              <w:rPr>
                <w:rFonts w:ascii="Times New Roman" w:eastAsia="Times New Roman" w:hAnsi="Times New Roman" w:cs="Times New Roman"/>
              </w:rPr>
              <w:t>●</w:t>
            </w:r>
            <w:r>
              <w:rPr>
                <w:rFonts w:ascii="Arial" w:eastAsia="Arial" w:hAnsi="Arial" w:cs="Arial"/>
              </w:rPr>
              <w:t xml:space="preserve"> </w:t>
            </w:r>
            <w:r>
              <w:rPr>
                <w:rFonts w:ascii="Palatino Linotype" w:eastAsia="Palatino Linotype" w:hAnsi="Palatino Linotype" w:cs="Palatino Linotype"/>
              </w:rPr>
              <w:t>The study simultaneously employed mixed data collection methods that entailed qualitative and quantit</w:t>
            </w:r>
            <w:r>
              <w:rPr>
                <w:rFonts w:ascii="Palatino Linotype" w:eastAsia="Palatino Linotype" w:hAnsi="Palatino Linotype" w:cs="Palatino Linotype"/>
              </w:rPr>
              <w:t xml:space="preserve">ative methods. Secondary data was gathered through a desk review of several sources, including Statistics Sierra Leone, World Bank, WHO, and other sources. Primary data was mainly collected through a household survey and personal interviews in the project </w:t>
            </w:r>
            <w:r>
              <w:rPr>
                <w:rFonts w:ascii="Palatino Linotype" w:eastAsia="Palatino Linotype" w:hAnsi="Palatino Linotype" w:cs="Palatino Linotype"/>
              </w:rPr>
              <w:t xml:space="preserve">area using a structured questionnaire. The household survey questionnaire was designed and coded into an Open Data Kit (ODK) collect software for subsequent data collection. </w:t>
            </w:r>
          </w:p>
          <w:p w:rsidR="009E4BA0" w:rsidRDefault="00C907F9">
            <w:pPr>
              <w:spacing w:after="1" w:line="239" w:lineRule="auto"/>
              <w:ind w:left="1" w:right="53" w:firstLine="0"/>
            </w:pPr>
            <w:r>
              <w:rPr>
                <w:rFonts w:ascii="Palatino Linotype" w:eastAsia="Palatino Linotype" w:hAnsi="Palatino Linotype" w:cs="Palatino Linotype"/>
                <w:b/>
                <w:u w:val="single" w:color="0D0D0D"/>
              </w:rPr>
              <w:t>Ethical Considerations:</w:t>
            </w:r>
            <w:r>
              <w:rPr>
                <w:rFonts w:ascii="Palatino Linotype" w:eastAsia="Palatino Linotype" w:hAnsi="Palatino Linotype" w:cs="Palatino Linotype"/>
                <w:b/>
              </w:rPr>
              <w:t xml:space="preserve"> </w:t>
            </w:r>
            <w:r>
              <w:rPr>
                <w:rFonts w:ascii="Palatino Linotype" w:eastAsia="Palatino Linotype" w:hAnsi="Palatino Linotype" w:cs="Palatino Linotype"/>
              </w:rPr>
              <w:t>Prior to the survey, informed consent was sought from all</w:t>
            </w:r>
            <w:r>
              <w:rPr>
                <w:rFonts w:ascii="Palatino Linotype" w:eastAsia="Palatino Linotype" w:hAnsi="Palatino Linotype" w:cs="Palatino Linotype"/>
              </w:rPr>
              <w:t xml:space="preserve"> respondents. The informed consent highlighted the purpose of the study, the risks and benefits of participating in the survey and careful observance of the confidentiality of data collected. In addition, strict adherence to international best practices wa</w:t>
            </w:r>
            <w:r>
              <w:rPr>
                <w:rFonts w:ascii="Palatino Linotype" w:eastAsia="Palatino Linotype" w:hAnsi="Palatino Linotype" w:cs="Palatino Linotype"/>
              </w:rPr>
              <w:t>s observed during the entire study. This study collected data in various ways, including tablets, written forms, and session notes. The survey data was synced daily to a central online server accessed by authorized personnel.</w:t>
            </w:r>
            <w:r>
              <w:rPr>
                <w:rFonts w:ascii="Palatino Linotype" w:eastAsia="Palatino Linotype" w:hAnsi="Palatino Linotype" w:cs="Palatino Linotype"/>
                <w:b/>
              </w:rPr>
              <w:t xml:space="preserve"> </w:t>
            </w:r>
          </w:p>
          <w:p w:rsidR="009E4BA0" w:rsidRDefault="00C907F9">
            <w:pPr>
              <w:spacing w:after="0" w:line="239" w:lineRule="auto"/>
              <w:ind w:left="1" w:right="55" w:firstLine="0"/>
            </w:pPr>
            <w:r>
              <w:rPr>
                <w:rFonts w:ascii="Palatino Linotype" w:eastAsia="Palatino Linotype" w:hAnsi="Palatino Linotype" w:cs="Palatino Linotype"/>
                <w:b/>
                <w:color w:val="000000"/>
                <w:u w:val="single" w:color="000000"/>
              </w:rPr>
              <w:t>Data Collection:</w:t>
            </w:r>
            <w:r>
              <w:rPr>
                <w:rFonts w:ascii="Palatino Linotype" w:eastAsia="Palatino Linotype" w:hAnsi="Palatino Linotype" w:cs="Palatino Linotype"/>
                <w:b/>
                <w:color w:val="000000"/>
              </w:rPr>
              <w:t xml:space="preserve"> </w:t>
            </w:r>
            <w:r>
              <w:rPr>
                <w:rFonts w:ascii="Palatino Linotype" w:eastAsia="Palatino Linotype" w:hAnsi="Palatino Linotype" w:cs="Palatino Linotype"/>
              </w:rPr>
              <w:t xml:space="preserve"> Socio-</w:t>
            </w:r>
            <w:r>
              <w:rPr>
                <w:rFonts w:ascii="Palatino Linotype" w:eastAsia="Palatino Linotype" w:hAnsi="Palatino Linotype" w:cs="Palatino Linotype"/>
              </w:rPr>
              <w:t xml:space="preserve">economic information of the communities was gathered using primary data from household interviews, community records, and Key Informants Interviews (KIIs) during the period between November 2022 and May 2023. </w:t>
            </w:r>
          </w:p>
          <w:p w:rsidR="009E4BA0" w:rsidRDefault="00C907F9">
            <w:pPr>
              <w:spacing w:after="0" w:line="259" w:lineRule="auto"/>
              <w:ind w:left="1" w:right="52" w:firstLine="0"/>
            </w:pPr>
            <w:r>
              <w:rPr>
                <w:rFonts w:ascii="Palatino Linotype" w:eastAsia="Palatino Linotype" w:hAnsi="Palatino Linotype" w:cs="Palatino Linotype"/>
              </w:rPr>
              <w:t>The structured household questionnaire was loa</w:t>
            </w:r>
            <w:r>
              <w:rPr>
                <w:rFonts w:ascii="Palatino Linotype" w:eastAsia="Palatino Linotype" w:hAnsi="Palatino Linotype" w:cs="Palatino Linotype"/>
              </w:rPr>
              <w:t xml:space="preserve">ded in the open data kit (ODK) on smartphones for actual data collection (see </w:t>
            </w:r>
            <w:r>
              <w:rPr>
                <w:rFonts w:ascii="Palatino Linotype" w:eastAsia="Palatino Linotype" w:hAnsi="Palatino Linotype" w:cs="Palatino Linotype"/>
                <w:b/>
                <w:i/>
              </w:rPr>
              <w:t>Annex V</w:t>
            </w:r>
            <w:r>
              <w:rPr>
                <w:rFonts w:ascii="Times New Roman" w:eastAsia="Times New Roman" w:hAnsi="Times New Roman" w:cs="Times New Roman"/>
              </w:rPr>
              <w:t xml:space="preserve"> for</w:t>
            </w:r>
            <w:r>
              <w:rPr>
                <w:rFonts w:ascii="Palatino Linotype" w:eastAsia="Palatino Linotype" w:hAnsi="Palatino Linotype" w:cs="Palatino Linotype"/>
              </w:rPr>
              <w:t xml:space="preserve"> sample questionnaire). The ODK was programmed to self-validate and authenticate to minimise human errors in data capture. 548 questionnaires were </w:t>
            </w:r>
            <w:r>
              <w:rPr>
                <w:rFonts w:ascii="Palatino Linotype" w:eastAsia="Palatino Linotype" w:hAnsi="Palatino Linotype" w:cs="Palatino Linotype"/>
                <w:color w:val="000000"/>
              </w:rPr>
              <w:t xml:space="preserve">administered (see </w:t>
            </w:r>
            <w:r>
              <w:rPr>
                <w:rFonts w:ascii="Times New Roman" w:eastAsia="Times New Roman" w:hAnsi="Times New Roman" w:cs="Times New Roman"/>
                <w:b/>
                <w:i/>
                <w:color w:val="000000"/>
              </w:rPr>
              <w:t>Ta</w:t>
            </w:r>
            <w:r>
              <w:rPr>
                <w:rFonts w:ascii="Times New Roman" w:eastAsia="Times New Roman" w:hAnsi="Times New Roman" w:cs="Times New Roman"/>
                <w:b/>
                <w:i/>
                <w:color w:val="000000"/>
              </w:rPr>
              <w:t>ble 5-12</w:t>
            </w:r>
            <w:r>
              <w:rPr>
                <w:rFonts w:ascii="Times New Roman" w:eastAsia="Times New Roman" w:hAnsi="Times New Roman" w:cs="Times New Roman"/>
                <w:color w:val="000000"/>
              </w:rPr>
              <w:t xml:space="preserve"> </w:t>
            </w:r>
            <w:r>
              <w:rPr>
                <w:rFonts w:ascii="Palatino Linotype" w:eastAsia="Palatino Linotype" w:hAnsi="Palatino Linotype" w:cs="Palatino Linotype"/>
              </w:rPr>
              <w:t xml:space="preserve">for </w:t>
            </w:r>
          </w:p>
        </w:tc>
      </w:tr>
      <w:tr w:rsidR="009E4BA0">
        <w:trPr>
          <w:trHeight w:val="557"/>
        </w:trPr>
        <w:tc>
          <w:tcPr>
            <w:tcW w:w="2699" w:type="dxa"/>
            <w:tcBorders>
              <w:top w:val="single" w:sz="4" w:space="0" w:color="000000"/>
              <w:left w:val="single" w:sz="4" w:space="0" w:color="000000"/>
              <w:bottom w:val="single" w:sz="4" w:space="0" w:color="000000"/>
              <w:right w:val="single" w:sz="4" w:space="0" w:color="000000"/>
            </w:tcBorders>
            <w:shd w:val="clear" w:color="auto" w:fill="ED7D31"/>
          </w:tcPr>
          <w:p w:rsidR="009E4BA0" w:rsidRDefault="00C907F9">
            <w:pPr>
              <w:spacing w:after="0" w:line="259" w:lineRule="auto"/>
              <w:ind w:left="0" w:right="52" w:firstLine="0"/>
              <w:jc w:val="center"/>
            </w:pPr>
            <w:r>
              <w:rPr>
                <w:rFonts w:ascii="Times New Roman" w:eastAsia="Times New Roman" w:hAnsi="Times New Roman" w:cs="Times New Roman"/>
                <w:b/>
              </w:rPr>
              <w:t>Item</w:t>
            </w:r>
            <w:r>
              <w:rPr>
                <w:rFonts w:ascii="Palatino Linotype" w:eastAsia="Palatino Linotype" w:hAnsi="Palatino Linotype" w:cs="Palatino Linotype"/>
                <w:b/>
              </w:rPr>
              <w:t xml:space="preserve"> </w:t>
            </w:r>
          </w:p>
          <w:p w:rsidR="009E4BA0" w:rsidRDefault="00C907F9">
            <w:pPr>
              <w:spacing w:after="0" w:line="259" w:lineRule="auto"/>
              <w:ind w:left="0" w:firstLine="0"/>
              <w:jc w:val="center"/>
            </w:pPr>
            <w:r>
              <w:rPr>
                <w:rFonts w:ascii="Palatino Linotype" w:eastAsia="Palatino Linotype" w:hAnsi="Palatino Linotype" w:cs="Palatino Linotype"/>
                <w:b/>
              </w:rPr>
              <w:t xml:space="preserve"> </w:t>
            </w:r>
          </w:p>
        </w:tc>
        <w:tc>
          <w:tcPr>
            <w:tcW w:w="8010" w:type="dxa"/>
            <w:tcBorders>
              <w:top w:val="single" w:sz="4" w:space="0" w:color="000000"/>
              <w:left w:val="single" w:sz="4" w:space="0" w:color="000000"/>
              <w:bottom w:val="single" w:sz="4" w:space="0" w:color="000000"/>
              <w:right w:val="single" w:sz="4" w:space="0" w:color="000000"/>
            </w:tcBorders>
            <w:shd w:val="clear" w:color="auto" w:fill="ED7D31"/>
          </w:tcPr>
          <w:p w:rsidR="009E4BA0" w:rsidRDefault="00C907F9">
            <w:pPr>
              <w:spacing w:after="0" w:line="259" w:lineRule="auto"/>
              <w:ind w:left="0" w:right="49" w:firstLine="0"/>
              <w:jc w:val="center"/>
            </w:pPr>
            <w:r>
              <w:rPr>
                <w:rFonts w:ascii="Palatino Linotype" w:eastAsia="Palatino Linotype" w:hAnsi="Palatino Linotype" w:cs="Palatino Linotype"/>
                <w:b/>
              </w:rPr>
              <w:t xml:space="preserve">Method </w:t>
            </w:r>
          </w:p>
        </w:tc>
      </w:tr>
      <w:tr w:rsidR="009E4BA0">
        <w:trPr>
          <w:trHeight w:val="6247"/>
        </w:trPr>
        <w:tc>
          <w:tcPr>
            <w:tcW w:w="269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801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0" w:lineRule="auto"/>
              <w:ind w:left="0" w:firstLine="0"/>
            </w:pPr>
            <w:r>
              <w:rPr>
                <w:rFonts w:ascii="Palatino Linotype" w:eastAsia="Palatino Linotype" w:hAnsi="Palatino Linotype" w:cs="Palatino Linotype"/>
              </w:rPr>
              <w:t>disaggregated data). The collected data were synced to the project ODK server daily.</w:t>
            </w:r>
            <w:r>
              <w:rPr>
                <w:rFonts w:ascii="Palatino Linotype" w:eastAsia="Palatino Linotype" w:hAnsi="Palatino Linotype" w:cs="Palatino Linotype"/>
                <w:b/>
                <w:color w:val="000000"/>
              </w:rPr>
              <w:t xml:space="preserve"> </w:t>
            </w:r>
          </w:p>
          <w:p w:rsidR="009E4BA0" w:rsidRDefault="00C907F9">
            <w:pPr>
              <w:spacing w:after="1" w:line="239" w:lineRule="auto"/>
              <w:ind w:left="0" w:right="53" w:firstLine="0"/>
            </w:pPr>
            <w:r>
              <w:rPr>
                <w:rFonts w:ascii="Palatino Linotype" w:eastAsia="Palatino Linotype" w:hAnsi="Palatino Linotype" w:cs="Palatino Linotype"/>
                <w:b/>
                <w:u w:val="single" w:color="0D0D0D"/>
              </w:rPr>
              <w:t>Data Management and Analysis</w:t>
            </w:r>
            <w:r>
              <w:rPr>
                <w:rFonts w:ascii="Palatino Linotype" w:eastAsia="Palatino Linotype" w:hAnsi="Palatino Linotype" w:cs="Palatino Linotype"/>
              </w:rPr>
              <w:t xml:space="preserve">: All the quantitative data at the ODK collect central server was merged into a single excel file. The data was then transferred to Statistical Package for Social Sciences (SPSS) platform. Further cleaning and logical checks were performed for consistency </w:t>
            </w:r>
            <w:r>
              <w:rPr>
                <w:rFonts w:ascii="Palatino Linotype" w:eastAsia="Palatino Linotype" w:hAnsi="Palatino Linotype" w:cs="Palatino Linotype"/>
              </w:rPr>
              <w:t xml:space="preserve">in the data set before analysis. The quantitative data was analysed using SPSS version 20. </w:t>
            </w:r>
          </w:p>
          <w:p w:rsidR="009E4BA0" w:rsidRDefault="00C907F9">
            <w:pPr>
              <w:spacing w:after="14" w:line="259" w:lineRule="auto"/>
              <w:ind w:left="0" w:firstLine="0"/>
              <w:jc w:val="left"/>
            </w:pPr>
            <w:r>
              <w:rPr>
                <w:rFonts w:ascii="Palatino Linotype" w:eastAsia="Palatino Linotype" w:hAnsi="Palatino Linotype" w:cs="Palatino Linotype"/>
              </w:rPr>
              <w:t xml:space="preserve"> </w:t>
            </w:r>
          </w:p>
          <w:p w:rsidR="009E4BA0" w:rsidRDefault="00C907F9">
            <w:pPr>
              <w:numPr>
                <w:ilvl w:val="0"/>
                <w:numId w:val="230"/>
              </w:numPr>
              <w:spacing w:after="3" w:line="238" w:lineRule="auto"/>
              <w:ind w:right="52" w:hanging="360"/>
            </w:pPr>
            <w:r>
              <w:rPr>
                <w:rFonts w:ascii="Palatino Linotype" w:eastAsia="Palatino Linotype" w:hAnsi="Palatino Linotype" w:cs="Palatino Linotype"/>
              </w:rPr>
              <w:t xml:space="preserve">Key informant interviews and focus group discussions with local community authorities, headmen women, and chiefs </w:t>
            </w:r>
          </w:p>
          <w:p w:rsidR="009E4BA0" w:rsidRDefault="00C907F9">
            <w:pPr>
              <w:spacing w:after="14" w:line="259" w:lineRule="auto"/>
              <w:ind w:left="0" w:firstLine="0"/>
              <w:jc w:val="left"/>
            </w:pPr>
            <w:r>
              <w:rPr>
                <w:rFonts w:ascii="Palatino Linotype" w:eastAsia="Palatino Linotype" w:hAnsi="Palatino Linotype" w:cs="Palatino Linotype"/>
              </w:rPr>
              <w:t xml:space="preserve"> </w:t>
            </w:r>
          </w:p>
          <w:p w:rsidR="009E4BA0" w:rsidRDefault="00C907F9">
            <w:pPr>
              <w:numPr>
                <w:ilvl w:val="0"/>
                <w:numId w:val="230"/>
              </w:numPr>
              <w:spacing w:after="0" w:line="250" w:lineRule="auto"/>
              <w:ind w:right="52" w:hanging="360"/>
            </w:pPr>
            <w:r>
              <w:rPr>
                <w:rFonts w:ascii="Palatino Linotype" w:eastAsia="Palatino Linotype" w:hAnsi="Palatino Linotype" w:cs="Palatino Linotype"/>
              </w:rPr>
              <w:t>Separate focus group discussions were held for women and vulnerable households. The outcome of the discussion is described in the section on Stakeholder Consultations. (</w:t>
            </w:r>
            <w:r>
              <w:rPr>
                <w:rFonts w:ascii="Times New Roman" w:eastAsia="Times New Roman" w:hAnsi="Times New Roman" w:cs="Times New Roman"/>
                <w:b/>
                <w:i/>
              </w:rPr>
              <w:t>Chapter 5</w:t>
            </w: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C907F9">
            <w:pPr>
              <w:spacing w:after="1" w:line="239" w:lineRule="auto"/>
              <w:ind w:left="0" w:right="55" w:firstLine="0"/>
            </w:pPr>
            <w:r>
              <w:rPr>
                <w:rFonts w:ascii="Palatino Linotype" w:eastAsia="Palatino Linotype" w:hAnsi="Palatino Linotype" w:cs="Palatino Linotype"/>
              </w:rPr>
              <w:t xml:space="preserve">Cultural and heritage survey: consulted with the communities impacted by the project to learn about any potential existing heritage, cultural, and archaeologically significant sites and resources. </w:t>
            </w:r>
          </w:p>
          <w:p w:rsidR="009E4BA0" w:rsidRDefault="00C907F9">
            <w:pPr>
              <w:spacing w:after="0" w:line="259" w:lineRule="auto"/>
              <w:ind w:left="0" w:firstLine="0"/>
              <w:jc w:val="left"/>
            </w:pPr>
            <w:r>
              <w:rPr>
                <w:rFonts w:ascii="Palatino Linotype" w:eastAsia="Palatino Linotype" w:hAnsi="Palatino Linotype" w:cs="Palatino Linotype"/>
              </w:rPr>
              <w:t xml:space="preserve">Field inspection of heritage/relic in the project site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bl>
    <w:p w:rsidR="009E4BA0" w:rsidRDefault="00C907F9">
      <w:pPr>
        <w:spacing w:after="48" w:line="259" w:lineRule="auto"/>
        <w:ind w:left="91" w:firstLine="0"/>
      </w:pPr>
      <w:r>
        <w:rPr>
          <w:rFonts w:ascii="Palatino Linotype" w:eastAsia="Palatino Linotype" w:hAnsi="Palatino Linotype" w:cs="Palatino Linotype"/>
        </w:rPr>
        <w:t xml:space="preserve"> </w:t>
      </w:r>
    </w:p>
    <w:p w:rsidR="009E4BA0" w:rsidRDefault="00C907F9">
      <w:pPr>
        <w:spacing w:after="50" w:line="259" w:lineRule="auto"/>
        <w:ind w:left="91" w:firstLine="0"/>
      </w:pPr>
      <w:r>
        <w:rPr>
          <w:rFonts w:ascii="Palatino Linotype" w:eastAsia="Palatino Linotype" w:hAnsi="Palatino Linotype" w:cs="Palatino Linotype"/>
        </w:rPr>
        <w:t xml:space="preserve"> </w:t>
      </w:r>
    </w:p>
    <w:p w:rsidR="009E4BA0" w:rsidRDefault="00C907F9">
      <w:pPr>
        <w:spacing w:after="50" w:line="259" w:lineRule="auto"/>
        <w:ind w:left="91" w:firstLine="0"/>
      </w:pPr>
      <w:r>
        <w:rPr>
          <w:rFonts w:ascii="Palatino Linotype" w:eastAsia="Palatino Linotype" w:hAnsi="Palatino Linotype" w:cs="Palatino Linotype"/>
        </w:rPr>
        <w:t xml:space="preserve"> </w:t>
      </w:r>
    </w:p>
    <w:p w:rsidR="009E4BA0" w:rsidRDefault="00C907F9">
      <w:pPr>
        <w:spacing w:after="0" w:line="259" w:lineRule="auto"/>
        <w:ind w:left="91" w:firstLine="0"/>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br w:type="page"/>
      </w:r>
    </w:p>
    <w:p w:rsidR="009E4BA0" w:rsidRDefault="00C907F9">
      <w:pPr>
        <w:pStyle w:val="Heading2"/>
        <w:spacing w:after="46" w:line="250" w:lineRule="auto"/>
        <w:ind w:left="101"/>
      </w:pPr>
      <w:bookmarkStart w:id="190" w:name="_Toc516818"/>
      <w:r>
        <w:rPr>
          <w:rFonts w:ascii="Palatino Linotype" w:eastAsia="Palatino Linotype" w:hAnsi="Palatino Linotype" w:cs="Palatino Linotype"/>
          <w:sz w:val="28"/>
        </w:rPr>
        <w:t xml:space="preserve">Annex IV Water Sampling Collection, Transportation, Handling and Analysis </w:t>
      </w:r>
      <w:bookmarkEnd w:id="190"/>
    </w:p>
    <w:p w:rsidR="009E4BA0" w:rsidRDefault="00C907F9">
      <w:pPr>
        <w:spacing w:after="50" w:line="259" w:lineRule="auto"/>
        <w:ind w:left="91" w:firstLine="0"/>
        <w:jc w:val="left"/>
      </w:pPr>
      <w:r>
        <w:rPr>
          <w:rFonts w:ascii="Palatino Linotype" w:eastAsia="Palatino Linotype" w:hAnsi="Palatino Linotype" w:cs="Palatino Linotype"/>
        </w:rPr>
        <w:t xml:space="preserve"> </w:t>
      </w:r>
    </w:p>
    <w:p w:rsidR="009E4BA0" w:rsidRDefault="00C907F9">
      <w:pPr>
        <w:spacing w:after="215" w:line="249" w:lineRule="auto"/>
        <w:ind w:left="86" w:right="45"/>
      </w:pPr>
      <w:r>
        <w:rPr>
          <w:rFonts w:ascii="Palatino Linotype" w:eastAsia="Palatino Linotype" w:hAnsi="Palatino Linotype" w:cs="Palatino Linotype"/>
        </w:rPr>
        <w:t xml:space="preserve">The following objectives were set for the water quality monitoring and assessment: </w:t>
      </w:r>
    </w:p>
    <w:p w:rsidR="009E4BA0" w:rsidRDefault="00C907F9">
      <w:pPr>
        <w:numPr>
          <w:ilvl w:val="0"/>
          <w:numId w:val="148"/>
        </w:numPr>
        <w:spacing w:after="125" w:line="259" w:lineRule="auto"/>
        <w:ind w:right="45" w:hanging="360"/>
      </w:pPr>
      <w:r>
        <w:rPr>
          <w:rFonts w:ascii="Palatino Linotype" w:eastAsia="Palatino Linotype" w:hAnsi="Palatino Linotype" w:cs="Palatino Linotype"/>
        </w:rPr>
        <w:t xml:space="preserve">To determine the physical, chemical, and bacteriological parameters of the sampling </w:t>
      </w:r>
    </w:p>
    <w:p w:rsidR="009E4BA0" w:rsidRDefault="00C907F9">
      <w:pPr>
        <w:spacing w:after="170" w:line="249" w:lineRule="auto"/>
        <w:ind w:left="821" w:right="45"/>
      </w:pPr>
      <w:r>
        <w:rPr>
          <w:rFonts w:ascii="Palatino Linotype" w:eastAsia="Palatino Linotype" w:hAnsi="Palatino Linotype" w:cs="Palatino Linotype"/>
        </w:rPr>
        <w:t xml:space="preserve">points  </w:t>
      </w:r>
    </w:p>
    <w:p w:rsidR="009E4BA0" w:rsidRDefault="00C907F9">
      <w:pPr>
        <w:numPr>
          <w:ilvl w:val="0"/>
          <w:numId w:val="148"/>
        </w:numPr>
        <w:spacing w:after="173" w:line="249" w:lineRule="auto"/>
        <w:ind w:right="45" w:hanging="360"/>
      </w:pPr>
      <w:r>
        <w:rPr>
          <w:rFonts w:ascii="Palatino Linotype" w:eastAsia="Palatino Linotype" w:hAnsi="Palatino Linotype" w:cs="Palatino Linotype"/>
        </w:rPr>
        <w:t xml:space="preserve">To analyze the results obtained from the water quality testing. </w:t>
      </w:r>
    </w:p>
    <w:p w:rsidR="009E4BA0" w:rsidRDefault="00C907F9">
      <w:pPr>
        <w:numPr>
          <w:ilvl w:val="0"/>
          <w:numId w:val="148"/>
        </w:numPr>
        <w:spacing w:after="133" w:line="249" w:lineRule="auto"/>
        <w:ind w:right="45" w:hanging="360"/>
      </w:pPr>
      <w:r>
        <w:rPr>
          <w:rFonts w:ascii="Palatino Linotype" w:eastAsia="Palatino Linotype" w:hAnsi="Palatino Linotype" w:cs="Palatino Linotype"/>
        </w:rPr>
        <w:t xml:space="preserve">To determine whether the water meets the WHO drinking water quality guidelines.  </w:t>
      </w:r>
    </w:p>
    <w:p w:rsidR="009E4BA0" w:rsidRDefault="00C907F9">
      <w:pPr>
        <w:spacing w:after="25" w:line="249" w:lineRule="auto"/>
        <w:ind w:left="86" w:right="45"/>
      </w:pPr>
      <w:r>
        <w:rPr>
          <w:rFonts w:ascii="Palatino Linotype" w:eastAsia="Palatino Linotype" w:hAnsi="Palatino Linotype" w:cs="Palatino Linotype"/>
        </w:rPr>
        <w:t xml:space="preserve">The table below shows the list of equipment used for the testing of the water samples. </w:t>
      </w:r>
    </w:p>
    <w:p w:rsidR="009E4BA0" w:rsidRDefault="00C907F9">
      <w:pPr>
        <w:spacing w:after="0" w:line="259" w:lineRule="auto"/>
        <w:ind w:left="91" w:firstLine="0"/>
        <w:jc w:val="left"/>
      </w:pPr>
      <w:r>
        <w:rPr>
          <w:rFonts w:ascii="Palatino Linotype" w:eastAsia="Palatino Linotype" w:hAnsi="Palatino Linotype" w:cs="Palatino Linotype"/>
          <w:i/>
          <w:color w:val="44546A"/>
          <w:sz w:val="18"/>
        </w:rPr>
        <w:t>List of wat</w:t>
      </w:r>
      <w:r>
        <w:rPr>
          <w:rFonts w:ascii="Palatino Linotype" w:eastAsia="Palatino Linotype" w:hAnsi="Palatino Linotype" w:cs="Palatino Linotype"/>
          <w:i/>
          <w:color w:val="44546A"/>
          <w:sz w:val="18"/>
        </w:rPr>
        <w:t>er quality equipment used for the water quality testing</w:t>
      </w:r>
      <w:r>
        <w:rPr>
          <w:rFonts w:ascii="Palatino Linotype" w:eastAsia="Palatino Linotype" w:hAnsi="Palatino Linotype" w:cs="Palatino Linotype"/>
          <w:b/>
          <w:i/>
          <w:color w:val="44546A"/>
          <w:sz w:val="18"/>
        </w:rPr>
        <w:t xml:space="preserve"> </w:t>
      </w:r>
    </w:p>
    <w:tbl>
      <w:tblPr>
        <w:tblStyle w:val="TableGrid"/>
        <w:tblW w:w="8882" w:type="dxa"/>
        <w:tblInd w:w="96" w:type="dxa"/>
        <w:tblCellMar>
          <w:top w:w="76" w:type="dxa"/>
          <w:left w:w="108" w:type="dxa"/>
          <w:bottom w:w="0" w:type="dxa"/>
          <w:right w:w="53" w:type="dxa"/>
        </w:tblCellMar>
        <w:tblLook w:val="04A0" w:firstRow="1" w:lastRow="0" w:firstColumn="1" w:lastColumn="0" w:noHBand="0" w:noVBand="1"/>
      </w:tblPr>
      <w:tblGrid>
        <w:gridCol w:w="554"/>
        <w:gridCol w:w="1649"/>
        <w:gridCol w:w="1633"/>
        <w:gridCol w:w="1649"/>
        <w:gridCol w:w="3397"/>
      </w:tblGrid>
      <w:tr w:rsidR="009E4BA0">
        <w:trPr>
          <w:trHeight w:val="900"/>
        </w:trPr>
        <w:tc>
          <w:tcPr>
            <w:tcW w:w="5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2" w:firstLine="0"/>
              <w:jc w:val="center"/>
            </w:pPr>
            <w:r>
              <w:rPr>
                <w:rFonts w:ascii="Palatino Linotype" w:eastAsia="Palatino Linotype" w:hAnsi="Palatino Linotype" w:cs="Palatino Linotype"/>
              </w:rPr>
              <w:t xml:space="preserve"> </w:t>
            </w:r>
          </w:p>
          <w:p w:rsidR="009E4BA0" w:rsidRDefault="00C907F9">
            <w:pPr>
              <w:spacing w:after="0" w:line="259" w:lineRule="auto"/>
              <w:ind w:left="17" w:firstLine="0"/>
              <w:jc w:val="left"/>
            </w:pPr>
            <w:r>
              <w:rPr>
                <w:rFonts w:ascii="Palatino Linotype" w:eastAsia="Palatino Linotype" w:hAnsi="Palatino Linotype" w:cs="Palatino Linotype"/>
              </w:rPr>
              <w:t xml:space="preserve">No </w:t>
            </w:r>
          </w:p>
        </w:tc>
        <w:tc>
          <w:tcPr>
            <w:tcW w:w="16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center"/>
            </w:pPr>
            <w:r>
              <w:rPr>
                <w:rFonts w:ascii="Palatino Linotype" w:eastAsia="Palatino Linotype" w:hAnsi="Palatino Linotype" w:cs="Palatino Linotype"/>
              </w:rPr>
              <w:t xml:space="preserve">Name of equipment </w:t>
            </w:r>
          </w:p>
        </w:tc>
        <w:tc>
          <w:tcPr>
            <w:tcW w:w="16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4" w:firstLine="0"/>
              <w:jc w:val="left"/>
            </w:pPr>
            <w:r>
              <w:rPr>
                <w:rFonts w:ascii="Palatino Linotype" w:eastAsia="Palatino Linotype" w:hAnsi="Palatino Linotype" w:cs="Palatino Linotype"/>
              </w:rPr>
              <w:t xml:space="preserve">Manufacturer </w:t>
            </w:r>
          </w:p>
        </w:tc>
        <w:tc>
          <w:tcPr>
            <w:tcW w:w="16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center"/>
            </w:pPr>
            <w:r>
              <w:rPr>
                <w:rFonts w:ascii="Palatino Linotype" w:eastAsia="Palatino Linotype" w:hAnsi="Palatino Linotype" w:cs="Palatino Linotype"/>
              </w:rPr>
              <w:t xml:space="preserve">Type of equipment used </w:t>
            </w:r>
          </w:p>
        </w:tc>
        <w:tc>
          <w:tcPr>
            <w:tcW w:w="339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7" w:firstLine="0"/>
              <w:jc w:val="center"/>
            </w:pPr>
            <w:r>
              <w:rPr>
                <w:rFonts w:ascii="Palatino Linotype" w:eastAsia="Palatino Linotype" w:hAnsi="Palatino Linotype" w:cs="Palatino Linotype"/>
              </w:rPr>
              <w:t xml:space="preserve">Description </w:t>
            </w:r>
          </w:p>
        </w:tc>
      </w:tr>
      <w:tr w:rsidR="009E4BA0">
        <w:trPr>
          <w:trHeight w:val="605"/>
        </w:trPr>
        <w:tc>
          <w:tcPr>
            <w:tcW w:w="5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1 </w:t>
            </w:r>
          </w:p>
        </w:tc>
        <w:tc>
          <w:tcPr>
            <w:tcW w:w="16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MD610 </w:t>
            </w:r>
          </w:p>
        </w:tc>
        <w:tc>
          <w:tcPr>
            <w:tcW w:w="16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Lovibond </w:t>
            </w:r>
          </w:p>
        </w:tc>
        <w:tc>
          <w:tcPr>
            <w:tcW w:w="16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Chemical parameters </w:t>
            </w:r>
          </w:p>
        </w:tc>
        <w:tc>
          <w:tcPr>
            <w:tcW w:w="339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Photometer. Can test more than </w:t>
            </w:r>
          </w:p>
          <w:p w:rsidR="009E4BA0" w:rsidRDefault="00C907F9">
            <w:pPr>
              <w:spacing w:after="0" w:line="259" w:lineRule="auto"/>
              <w:ind w:left="0" w:firstLine="0"/>
              <w:jc w:val="left"/>
            </w:pPr>
            <w:r>
              <w:rPr>
                <w:rFonts w:ascii="Palatino Linotype" w:eastAsia="Palatino Linotype" w:hAnsi="Palatino Linotype" w:cs="Palatino Linotype"/>
              </w:rPr>
              <w:t xml:space="preserve">100 physicochemical parameters </w:t>
            </w:r>
          </w:p>
        </w:tc>
      </w:tr>
      <w:tr w:rsidR="009E4BA0">
        <w:trPr>
          <w:trHeight w:val="602"/>
        </w:trPr>
        <w:tc>
          <w:tcPr>
            <w:tcW w:w="5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2 </w:t>
            </w:r>
          </w:p>
        </w:tc>
        <w:tc>
          <w:tcPr>
            <w:tcW w:w="16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SD70 </w:t>
            </w:r>
          </w:p>
        </w:tc>
        <w:tc>
          <w:tcPr>
            <w:tcW w:w="16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Lovibond </w:t>
            </w:r>
          </w:p>
        </w:tc>
        <w:tc>
          <w:tcPr>
            <w:tcW w:w="16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Physical parameters </w:t>
            </w:r>
          </w:p>
        </w:tc>
        <w:tc>
          <w:tcPr>
            <w:tcW w:w="339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Handheld meter. Use to test for </w:t>
            </w:r>
          </w:p>
          <w:p w:rsidR="009E4BA0" w:rsidRDefault="00C907F9">
            <w:pPr>
              <w:spacing w:after="0" w:line="259" w:lineRule="auto"/>
              <w:ind w:left="0" w:firstLine="0"/>
              <w:jc w:val="left"/>
            </w:pPr>
            <w:r>
              <w:rPr>
                <w:rFonts w:ascii="Palatino Linotype" w:eastAsia="Palatino Linotype" w:hAnsi="Palatino Linotype" w:cs="Palatino Linotype"/>
              </w:rPr>
              <w:t xml:space="preserve">EC, temperature, and pH </w:t>
            </w:r>
          </w:p>
        </w:tc>
      </w:tr>
      <w:tr w:rsidR="009E4BA0">
        <w:trPr>
          <w:trHeight w:val="605"/>
        </w:trPr>
        <w:tc>
          <w:tcPr>
            <w:tcW w:w="5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3 </w:t>
            </w:r>
          </w:p>
        </w:tc>
        <w:tc>
          <w:tcPr>
            <w:tcW w:w="16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SD150 and SD </w:t>
            </w:r>
          </w:p>
          <w:p w:rsidR="009E4BA0" w:rsidRDefault="00C907F9">
            <w:pPr>
              <w:spacing w:after="0" w:line="259" w:lineRule="auto"/>
              <w:ind w:left="0" w:firstLine="0"/>
              <w:jc w:val="left"/>
            </w:pPr>
            <w:r>
              <w:rPr>
                <w:rFonts w:ascii="Palatino Linotype" w:eastAsia="Palatino Linotype" w:hAnsi="Palatino Linotype" w:cs="Palatino Linotype"/>
              </w:rPr>
              <w:t xml:space="preserve">400 Oxi </w:t>
            </w:r>
          </w:p>
        </w:tc>
        <w:tc>
          <w:tcPr>
            <w:tcW w:w="16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Lovibond </w:t>
            </w:r>
          </w:p>
        </w:tc>
        <w:tc>
          <w:tcPr>
            <w:tcW w:w="16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Physical parameters </w:t>
            </w:r>
          </w:p>
        </w:tc>
        <w:tc>
          <w:tcPr>
            <w:tcW w:w="339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Handheld meter. Use to test for </w:t>
            </w:r>
          </w:p>
          <w:p w:rsidR="009E4BA0" w:rsidRDefault="00C907F9">
            <w:pPr>
              <w:spacing w:after="0" w:line="259" w:lineRule="auto"/>
              <w:ind w:left="0" w:firstLine="0"/>
              <w:jc w:val="left"/>
            </w:pPr>
            <w:r>
              <w:rPr>
                <w:rFonts w:ascii="Palatino Linotype" w:eastAsia="Palatino Linotype" w:hAnsi="Palatino Linotype" w:cs="Palatino Linotype"/>
              </w:rPr>
              <w:t xml:space="preserve">DO, ORP and temperature </w:t>
            </w:r>
          </w:p>
        </w:tc>
      </w:tr>
      <w:tr w:rsidR="009E4BA0">
        <w:trPr>
          <w:trHeight w:val="900"/>
        </w:trPr>
        <w:tc>
          <w:tcPr>
            <w:tcW w:w="55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4 </w:t>
            </w:r>
          </w:p>
        </w:tc>
        <w:tc>
          <w:tcPr>
            <w:tcW w:w="16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WAGTECH </w:t>
            </w:r>
          </w:p>
          <w:p w:rsidR="009E4BA0" w:rsidRDefault="00C907F9">
            <w:pPr>
              <w:spacing w:after="0" w:line="259" w:lineRule="auto"/>
              <w:ind w:left="0" w:firstLine="0"/>
              <w:jc w:val="left"/>
            </w:pPr>
            <w:r>
              <w:rPr>
                <w:rFonts w:ascii="Palatino Linotype" w:eastAsia="Palatino Linotype" w:hAnsi="Palatino Linotype" w:cs="Palatino Linotype"/>
              </w:rPr>
              <w:t xml:space="preserve">Bacteriological </w:t>
            </w:r>
          </w:p>
          <w:p w:rsidR="009E4BA0" w:rsidRDefault="00C907F9">
            <w:pPr>
              <w:spacing w:after="0" w:line="259" w:lineRule="auto"/>
              <w:ind w:left="0" w:firstLine="0"/>
              <w:jc w:val="left"/>
            </w:pPr>
            <w:r>
              <w:rPr>
                <w:rFonts w:ascii="Palatino Linotype" w:eastAsia="Palatino Linotype" w:hAnsi="Palatino Linotype" w:cs="Palatino Linotype"/>
              </w:rPr>
              <w:t xml:space="preserve">Kit </w:t>
            </w:r>
          </w:p>
        </w:tc>
        <w:tc>
          <w:tcPr>
            <w:tcW w:w="163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WAGTECH </w:t>
            </w:r>
          </w:p>
        </w:tc>
        <w:tc>
          <w:tcPr>
            <w:tcW w:w="16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Bacteriological parameters </w:t>
            </w:r>
          </w:p>
        </w:tc>
        <w:tc>
          <w:tcPr>
            <w:tcW w:w="339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Bacteriological testing kit. Use for the testing of faecal and nonfaecal parameters </w:t>
            </w:r>
          </w:p>
        </w:tc>
      </w:tr>
    </w:tbl>
    <w:p w:rsidR="009E4BA0" w:rsidRDefault="00C907F9">
      <w:pPr>
        <w:spacing w:after="50" w:line="259" w:lineRule="auto"/>
        <w:ind w:left="91" w:firstLine="0"/>
        <w:jc w:val="left"/>
      </w:pPr>
      <w:r>
        <w:rPr>
          <w:rFonts w:ascii="Palatino Linotype" w:eastAsia="Palatino Linotype" w:hAnsi="Palatino Linotype" w:cs="Palatino Linotype"/>
        </w:rPr>
        <w:t xml:space="preserve"> </w:t>
      </w:r>
    </w:p>
    <w:p w:rsidR="009E4BA0" w:rsidRDefault="00C907F9">
      <w:pPr>
        <w:spacing w:after="49" w:line="259" w:lineRule="auto"/>
        <w:ind w:left="86"/>
        <w:jc w:val="left"/>
      </w:pPr>
      <w:r>
        <w:rPr>
          <w:rFonts w:ascii="Palatino Linotype" w:eastAsia="Palatino Linotype" w:hAnsi="Palatino Linotype" w:cs="Palatino Linotype"/>
          <w:b/>
          <w:u w:val="single" w:color="0D0D0D"/>
        </w:rPr>
        <w:t>Sample collection, field, and laboratory testing</w:t>
      </w:r>
      <w:r>
        <w:rPr>
          <w:rFonts w:ascii="Palatino Linotype" w:eastAsia="Palatino Linotype" w:hAnsi="Palatino Linotype" w:cs="Palatino Linotype"/>
          <w:b/>
        </w:rPr>
        <w:t xml:space="preserve"> </w:t>
      </w:r>
    </w:p>
    <w:p w:rsidR="009E4BA0" w:rsidRDefault="00C907F9">
      <w:pPr>
        <w:spacing w:after="0" w:line="299" w:lineRule="auto"/>
        <w:ind w:left="86" w:right="45"/>
      </w:pPr>
      <w:r>
        <w:rPr>
          <w:rFonts w:ascii="Palatino Linotype" w:eastAsia="Palatino Linotype" w:hAnsi="Palatino Linotype" w:cs="Palatino Linotype"/>
        </w:rPr>
        <w:t>The in-</w:t>
      </w:r>
      <w:r>
        <w:rPr>
          <w:rFonts w:ascii="Palatino Linotype" w:eastAsia="Palatino Linotype" w:hAnsi="Palatino Linotype" w:cs="Palatino Linotype"/>
        </w:rPr>
        <w:t>situ or field assessment involved testing physical parameters such as Dissolved Oxygen (DO), temperature, Electrical Conductivity (EC), and pH using SD70, SD150, and 400 probes, as depicted in the table above. This process entailed straightforwardly insert</w:t>
      </w:r>
      <w:r>
        <w:rPr>
          <w:rFonts w:ascii="Palatino Linotype" w:eastAsia="Palatino Linotype" w:hAnsi="Palatino Linotype" w:cs="Palatino Linotype"/>
        </w:rPr>
        <w:t xml:space="preserve">ing the probe directly into the water sources or, when not readily accessible, into sampling containers. The resulting measurements were then obtained from the meter display. </w:t>
      </w:r>
    </w:p>
    <w:p w:rsidR="009E4BA0" w:rsidRDefault="00C907F9">
      <w:pPr>
        <w:spacing w:after="25" w:line="299" w:lineRule="auto"/>
        <w:ind w:left="86" w:right="45"/>
      </w:pPr>
      <w:r>
        <w:rPr>
          <w:rFonts w:ascii="Palatino Linotype" w:eastAsia="Palatino Linotype" w:hAnsi="Palatino Linotype" w:cs="Palatino Linotype"/>
        </w:rPr>
        <w:t>Samples were collected for chemical and bacteriological analysis using high-dens</w:t>
      </w:r>
      <w:r>
        <w:rPr>
          <w:rFonts w:ascii="Palatino Linotype" w:eastAsia="Palatino Linotype" w:hAnsi="Palatino Linotype" w:cs="Palatino Linotype"/>
        </w:rPr>
        <w:t>ity polyethylene bottles which were rinsed three times with the sampled water and tightly capped. The samples were preserved in a cool box and immediately transported to the laboratory for analysis. The MD610 photometer was used for the testing of chemical</w:t>
      </w:r>
      <w:r>
        <w:rPr>
          <w:rFonts w:ascii="Palatino Linotype" w:eastAsia="Palatino Linotype" w:hAnsi="Palatino Linotype" w:cs="Palatino Linotype"/>
        </w:rPr>
        <w:t xml:space="preserve"> parameters following the prescribed manufacturer's procedures. The MD610 manual can be downloaded from the link below.  </w:t>
      </w:r>
      <w:hyperlink r:id="rId436">
        <w:r>
          <w:rPr>
            <w:rFonts w:ascii="Palatino Linotype" w:eastAsia="Palatino Linotype" w:hAnsi="Palatino Linotype" w:cs="Palatino Linotype"/>
            <w:color w:val="0000FF"/>
            <w:u w:val="single" w:color="0000FF"/>
          </w:rPr>
          <w:t>http://lovibond.eu/downloads/instruction</w:t>
        </w:r>
        <w:r>
          <w:rPr>
            <w:rFonts w:ascii="Palatino Linotype" w:eastAsia="Palatino Linotype" w:hAnsi="Palatino Linotype" w:cs="Palatino Linotype"/>
            <w:color w:val="0000FF"/>
            <w:u w:val="single" w:color="0000FF"/>
          </w:rPr>
          <w:t>s/md600,md610/ins_md610_gb_lovi.pdf</w:t>
        </w:r>
      </w:hyperlink>
      <w:hyperlink r:id="rId437">
        <w:r>
          <w:rPr>
            <w:rFonts w:ascii="Palatino Linotype" w:eastAsia="Palatino Linotype" w:hAnsi="Palatino Linotype" w:cs="Palatino Linotype"/>
          </w:rPr>
          <w:t>.</w:t>
        </w:r>
      </w:hyperlink>
      <w:r>
        <w:rPr>
          <w:rFonts w:ascii="Palatino Linotype" w:eastAsia="Palatino Linotype" w:hAnsi="Palatino Linotype" w:cs="Palatino Linotype"/>
        </w:rPr>
        <w:t xml:space="preserve"> </w:t>
      </w:r>
    </w:p>
    <w:p w:rsidR="009E4BA0" w:rsidRDefault="00C907F9">
      <w:pPr>
        <w:spacing w:after="49" w:line="259" w:lineRule="auto"/>
        <w:ind w:left="86"/>
        <w:jc w:val="left"/>
      </w:pPr>
      <w:r>
        <w:rPr>
          <w:rFonts w:ascii="Palatino Linotype" w:eastAsia="Palatino Linotype" w:hAnsi="Palatino Linotype" w:cs="Palatino Linotype"/>
          <w:b/>
          <w:u w:val="single" w:color="0D0D0D"/>
        </w:rPr>
        <w:t>Water Quality Testing for Faecal and Non-Faecal Coliforms</w:t>
      </w:r>
      <w:r>
        <w:rPr>
          <w:rFonts w:ascii="Palatino Linotype" w:eastAsia="Palatino Linotype" w:hAnsi="Palatino Linotype" w:cs="Palatino Linotype"/>
          <w:b/>
        </w:rPr>
        <w:t xml:space="preserve"> </w:t>
      </w:r>
    </w:p>
    <w:p w:rsidR="009E4BA0" w:rsidRDefault="00C907F9">
      <w:pPr>
        <w:spacing w:after="1" w:line="299" w:lineRule="auto"/>
        <w:ind w:left="86" w:right="45"/>
      </w:pPr>
      <w:r>
        <w:rPr>
          <w:rFonts w:ascii="Palatino Linotype" w:eastAsia="Palatino Linotype" w:hAnsi="Palatino Linotype" w:cs="Palatino Linotype"/>
        </w:rPr>
        <w:t>The WAGTECH bacteriological testing kit was used to test for fae</w:t>
      </w:r>
      <w:r>
        <w:rPr>
          <w:rFonts w:ascii="Palatino Linotype" w:eastAsia="Palatino Linotype" w:hAnsi="Palatino Linotype" w:cs="Palatino Linotype"/>
        </w:rPr>
        <w:t xml:space="preserve">cal and non-faecal coliforms. A 100ml of the water sample is collected and filtered, the filtered paper was then placed in a petri dish soaked with the MLSB media. The Petri dishes were then incubated for 18 Hrs at 44 </w:t>
      </w:r>
      <w:r>
        <w:rPr>
          <w:rFonts w:ascii="Palatino Linotype" w:eastAsia="Palatino Linotype" w:hAnsi="Palatino Linotype" w:cs="Palatino Linotype"/>
          <w:sz w:val="20"/>
          <w:vertAlign w:val="superscript"/>
        </w:rPr>
        <w:t>0</w:t>
      </w:r>
      <w:r>
        <w:rPr>
          <w:rFonts w:ascii="Palatino Linotype" w:eastAsia="Palatino Linotype" w:hAnsi="Palatino Linotype" w:cs="Palatino Linotype"/>
        </w:rPr>
        <w:t>C.  After the completion of the incub</w:t>
      </w:r>
      <w:r>
        <w:rPr>
          <w:rFonts w:ascii="Palatino Linotype" w:eastAsia="Palatino Linotype" w:hAnsi="Palatino Linotype" w:cs="Palatino Linotype"/>
        </w:rPr>
        <w:t xml:space="preserve">ation period, colonies for faecal and non-faecal bacteria were counted to obtain the result for each sampled station.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r>
        <w:br w:type="page"/>
      </w:r>
    </w:p>
    <w:p w:rsidR="009E4BA0" w:rsidRDefault="00C907F9">
      <w:pPr>
        <w:pStyle w:val="Heading2"/>
        <w:tabs>
          <w:tab w:val="center" w:pos="3779"/>
        </w:tabs>
        <w:spacing w:after="41" w:line="250" w:lineRule="auto"/>
        <w:ind w:left="0" w:firstLine="0"/>
      </w:pPr>
      <w:bookmarkStart w:id="191" w:name="_Toc516819"/>
      <w:r>
        <w:rPr>
          <w:rFonts w:ascii="Palatino Linotype" w:eastAsia="Palatino Linotype" w:hAnsi="Palatino Linotype" w:cs="Palatino Linotype"/>
          <w:sz w:val="28"/>
        </w:rPr>
        <w:t xml:space="preserve">Annex V </w:t>
      </w:r>
      <w:r>
        <w:rPr>
          <w:rFonts w:ascii="Palatino Linotype" w:eastAsia="Palatino Linotype" w:hAnsi="Palatino Linotype" w:cs="Palatino Linotype"/>
          <w:sz w:val="28"/>
        </w:rPr>
        <w:tab/>
        <w:t xml:space="preserve">Socio-Economic Household Survey </w:t>
      </w:r>
      <w:bookmarkEnd w:id="191"/>
    </w:p>
    <w:p w:rsidR="009E4BA0" w:rsidRDefault="00C907F9">
      <w:pPr>
        <w:spacing w:after="57" w:line="249" w:lineRule="auto"/>
        <w:ind w:left="86" w:right="45"/>
      </w:pPr>
      <w:r>
        <w:rPr>
          <w:rFonts w:ascii="Palatino Linotype" w:eastAsia="Palatino Linotype" w:hAnsi="Palatino Linotype" w:cs="Palatino Linotype"/>
        </w:rPr>
        <w:t xml:space="preserve">SOCIO-ECONOMIC HOUSEHOLD SURVEY </w:t>
      </w:r>
    </w:p>
    <w:p w:rsidR="009E4BA0" w:rsidRDefault="00C907F9">
      <w:pPr>
        <w:spacing w:after="25" w:line="300" w:lineRule="auto"/>
        <w:ind w:left="86" w:right="45"/>
      </w:pPr>
      <w:r>
        <w:rPr>
          <w:rFonts w:ascii="Palatino Linotype" w:eastAsia="Palatino Linotype" w:hAnsi="Palatino Linotype" w:cs="Palatino Linotype"/>
        </w:rPr>
        <w:t>Environmental Impact Assessment for</w:t>
      </w:r>
      <w:r>
        <w:rPr>
          <w:rFonts w:ascii="Palatino Linotype" w:eastAsia="Palatino Linotype" w:hAnsi="Palatino Linotype" w:cs="Palatino Linotype"/>
          <w:b/>
        </w:rPr>
        <w:t xml:space="preserve"> </w:t>
      </w:r>
      <w:r>
        <w:rPr>
          <w:rFonts w:ascii="Palatino Linotype" w:eastAsia="Palatino Linotype" w:hAnsi="Palatino Linotype" w:cs="Palatino Linotype"/>
        </w:rPr>
        <w:t>Regional Emergency Solar Power Intervention (RESPITE)</w:t>
      </w:r>
      <w:r>
        <w:rPr>
          <w:rFonts w:ascii="Palatino Linotype" w:eastAsia="Palatino Linotype" w:hAnsi="Palatino Linotype" w:cs="Palatino Linotype"/>
          <w:b/>
        </w:rPr>
        <w:t xml:space="preserve"> - (Individual Interview) </w:t>
      </w:r>
    </w:p>
    <w:p w:rsidR="009E4BA0" w:rsidRDefault="00C907F9">
      <w:pPr>
        <w:pBdr>
          <w:top w:val="single" w:sz="4" w:space="0" w:color="000000"/>
          <w:left w:val="single" w:sz="4" w:space="0" w:color="000000"/>
          <w:bottom w:val="single" w:sz="4" w:space="0" w:color="000000"/>
          <w:right w:val="single" w:sz="4" w:space="0" w:color="000000"/>
        </w:pBdr>
        <w:spacing w:after="54" w:line="259" w:lineRule="auto"/>
        <w:ind w:left="206"/>
        <w:jc w:val="left"/>
      </w:pPr>
      <w:r>
        <w:rPr>
          <w:rFonts w:ascii="Palatino Linotype" w:eastAsia="Palatino Linotype" w:hAnsi="Palatino Linotype" w:cs="Palatino Linotype"/>
        </w:rPr>
        <w:t xml:space="preserve">Name of Community: _________________________ Community Type 1. Rural 2. Urban Constituency: ____________ </w:t>
      </w:r>
    </w:p>
    <w:p w:rsidR="009E4BA0" w:rsidRDefault="00C907F9">
      <w:pPr>
        <w:pBdr>
          <w:top w:val="single" w:sz="4" w:space="0" w:color="000000"/>
          <w:left w:val="single" w:sz="4" w:space="0" w:color="000000"/>
          <w:bottom w:val="single" w:sz="4" w:space="0" w:color="000000"/>
          <w:right w:val="single" w:sz="4" w:space="0" w:color="000000"/>
        </w:pBdr>
        <w:spacing w:after="48" w:line="259" w:lineRule="auto"/>
        <w:ind w:left="196" w:firstLine="0"/>
        <w:jc w:val="left"/>
      </w:pPr>
      <w:r>
        <w:rPr>
          <w:rFonts w:ascii="Palatino Linotype" w:eastAsia="Palatino Linotype" w:hAnsi="Palatino Linotype" w:cs="Palatino Linotype"/>
        </w:rPr>
        <w:t xml:space="preserve"> </w:t>
      </w:r>
    </w:p>
    <w:p w:rsidR="009E4BA0" w:rsidRDefault="00C907F9">
      <w:pPr>
        <w:pBdr>
          <w:top w:val="single" w:sz="4" w:space="0" w:color="000000"/>
          <w:left w:val="single" w:sz="4" w:space="0" w:color="000000"/>
          <w:bottom w:val="single" w:sz="4" w:space="0" w:color="000000"/>
          <w:right w:val="single" w:sz="4" w:space="0" w:color="000000"/>
        </w:pBdr>
        <w:spacing w:after="54" w:line="259" w:lineRule="auto"/>
        <w:ind w:left="206"/>
        <w:jc w:val="left"/>
      </w:pPr>
      <w:r>
        <w:rPr>
          <w:rFonts w:ascii="Palatino Linotype" w:eastAsia="Palatino Linotype" w:hAnsi="Palatino Linotype" w:cs="Palatino Linotype"/>
        </w:rPr>
        <w:t>Ward: _____________________    Date of survey: _____________________</w:t>
      </w:r>
      <w:r>
        <w:rPr>
          <w:rFonts w:ascii="Palatino Linotype" w:eastAsia="Palatino Linotype" w:hAnsi="Palatino Linotype" w:cs="Palatino Linotype"/>
        </w:rPr>
        <w:t xml:space="preserve">____________ </w:t>
      </w:r>
    </w:p>
    <w:p w:rsidR="009E4BA0" w:rsidRDefault="00C907F9">
      <w:pPr>
        <w:pBdr>
          <w:top w:val="single" w:sz="4" w:space="0" w:color="000000"/>
          <w:left w:val="single" w:sz="4" w:space="0" w:color="000000"/>
          <w:bottom w:val="single" w:sz="4" w:space="0" w:color="000000"/>
          <w:right w:val="single" w:sz="4" w:space="0" w:color="000000"/>
        </w:pBdr>
        <w:spacing w:after="48" w:line="259" w:lineRule="auto"/>
        <w:ind w:left="196" w:firstLine="0"/>
        <w:jc w:val="left"/>
      </w:pPr>
      <w:r>
        <w:rPr>
          <w:rFonts w:ascii="Palatino Linotype" w:eastAsia="Palatino Linotype" w:hAnsi="Palatino Linotype" w:cs="Palatino Linotype"/>
        </w:rPr>
        <w:t xml:space="preserve"> </w:t>
      </w:r>
    </w:p>
    <w:p w:rsidR="009E4BA0" w:rsidRDefault="00C907F9">
      <w:pPr>
        <w:pBdr>
          <w:top w:val="single" w:sz="4" w:space="0" w:color="000000"/>
          <w:left w:val="single" w:sz="4" w:space="0" w:color="000000"/>
          <w:bottom w:val="single" w:sz="4" w:space="0" w:color="000000"/>
          <w:right w:val="single" w:sz="4" w:space="0" w:color="000000"/>
        </w:pBdr>
        <w:spacing w:after="54" w:line="259" w:lineRule="auto"/>
        <w:ind w:left="206"/>
        <w:jc w:val="left"/>
      </w:pPr>
      <w:r>
        <w:rPr>
          <w:rFonts w:ascii="Palatino Linotype" w:eastAsia="Palatino Linotype" w:hAnsi="Palatino Linotype" w:cs="Palatino Linotype"/>
        </w:rPr>
        <w:t xml:space="preserve">Name of interviewer: ________________________ Name of supervisor: _____________ </w:t>
      </w:r>
    </w:p>
    <w:p w:rsidR="009E4BA0" w:rsidRDefault="00C907F9">
      <w:pPr>
        <w:pBdr>
          <w:top w:val="single" w:sz="4" w:space="0" w:color="000000"/>
          <w:left w:val="single" w:sz="4" w:space="0" w:color="000000"/>
          <w:bottom w:val="single" w:sz="4" w:space="0" w:color="000000"/>
          <w:right w:val="single" w:sz="4" w:space="0" w:color="000000"/>
        </w:pBdr>
        <w:spacing w:after="50" w:line="259" w:lineRule="auto"/>
        <w:ind w:left="196" w:firstLine="0"/>
        <w:jc w:val="left"/>
      </w:pPr>
      <w:r>
        <w:rPr>
          <w:rFonts w:ascii="Palatino Linotype" w:eastAsia="Palatino Linotype" w:hAnsi="Palatino Linotype" w:cs="Palatino Linotype"/>
        </w:rPr>
        <w:t xml:space="preserve"> </w:t>
      </w:r>
    </w:p>
    <w:p w:rsidR="009E4BA0" w:rsidRDefault="00C907F9">
      <w:pPr>
        <w:pBdr>
          <w:top w:val="single" w:sz="4" w:space="0" w:color="000000"/>
          <w:left w:val="single" w:sz="4" w:space="0" w:color="000000"/>
          <w:bottom w:val="single" w:sz="4" w:space="0" w:color="000000"/>
          <w:right w:val="single" w:sz="4" w:space="0" w:color="000000"/>
        </w:pBdr>
        <w:spacing w:after="54" w:line="259" w:lineRule="auto"/>
        <w:ind w:left="206"/>
        <w:jc w:val="left"/>
      </w:pPr>
      <w:r>
        <w:rPr>
          <w:rFonts w:ascii="Palatino Linotype" w:eastAsia="Palatino Linotype" w:hAnsi="Palatino Linotype" w:cs="Palatino Linotype"/>
        </w:rPr>
        <w:t xml:space="preserve">Questionnaire  ID-Number: ________________________ </w:t>
      </w:r>
    </w:p>
    <w:p w:rsidR="009E4BA0" w:rsidRDefault="00C907F9">
      <w:pPr>
        <w:spacing w:after="50" w:line="259" w:lineRule="auto"/>
        <w:ind w:left="91" w:firstLine="0"/>
        <w:jc w:val="left"/>
      </w:pPr>
      <w:r>
        <w:rPr>
          <w:rFonts w:ascii="Palatino Linotype" w:eastAsia="Palatino Linotype" w:hAnsi="Palatino Linotype" w:cs="Palatino Linotype"/>
        </w:rPr>
        <w:t xml:space="preserve"> </w:t>
      </w:r>
    </w:p>
    <w:p w:rsidR="009E4BA0" w:rsidRDefault="00C907F9">
      <w:pPr>
        <w:spacing w:after="0" w:line="300" w:lineRule="auto"/>
        <w:ind w:left="86" w:right="45"/>
      </w:pPr>
      <w:r>
        <w:rPr>
          <w:rFonts w:ascii="Palatino Linotype" w:eastAsia="Palatino Linotype" w:hAnsi="Palatino Linotype" w:cs="Palatino Linotype"/>
        </w:rPr>
        <w:t xml:space="preserve">The enumerator explains to the respondent the purpose of the survey and assurance of confidentiality of information provided </w:t>
      </w:r>
    </w:p>
    <w:p w:rsidR="009E4BA0" w:rsidRDefault="00C907F9">
      <w:pPr>
        <w:spacing w:after="50" w:line="259" w:lineRule="auto"/>
        <w:ind w:left="91" w:firstLine="0"/>
        <w:jc w:val="left"/>
      </w:pPr>
      <w:r>
        <w:rPr>
          <w:rFonts w:ascii="Palatino Linotype" w:eastAsia="Palatino Linotype" w:hAnsi="Palatino Linotype" w:cs="Palatino Linotype"/>
        </w:rPr>
        <w:t xml:space="preserve"> </w:t>
      </w:r>
    </w:p>
    <w:p w:rsidR="009E4BA0" w:rsidRDefault="00C907F9">
      <w:pPr>
        <w:spacing w:after="25" w:line="249" w:lineRule="auto"/>
        <w:ind w:left="86" w:right="45"/>
      </w:pPr>
      <w:r>
        <w:rPr>
          <w:rFonts w:ascii="Palatino Linotype" w:eastAsia="Palatino Linotype" w:hAnsi="Palatino Linotype" w:cs="Palatino Linotype"/>
        </w:rPr>
        <w:t xml:space="preserve">SECTION A – HOUSEHOLD HEAD &amp; HOUSEHOLD DEMOGRAPHIC  CHARACTERISTICS </w:t>
      </w:r>
    </w:p>
    <w:tbl>
      <w:tblPr>
        <w:tblStyle w:val="TableGrid"/>
        <w:tblW w:w="9352" w:type="dxa"/>
        <w:tblInd w:w="96" w:type="dxa"/>
        <w:tblCellMar>
          <w:top w:w="75" w:type="dxa"/>
          <w:left w:w="113" w:type="dxa"/>
          <w:bottom w:w="0" w:type="dxa"/>
          <w:right w:w="115" w:type="dxa"/>
        </w:tblCellMar>
        <w:tblLook w:val="04A0" w:firstRow="1" w:lastRow="0" w:firstColumn="1" w:lastColumn="0" w:noHBand="0" w:noVBand="1"/>
      </w:tblPr>
      <w:tblGrid>
        <w:gridCol w:w="612"/>
        <w:gridCol w:w="3903"/>
        <w:gridCol w:w="4837"/>
      </w:tblGrid>
      <w:tr w:rsidR="009E4BA0">
        <w:trPr>
          <w:trHeight w:val="2609"/>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1 </w:t>
            </w:r>
          </w:p>
        </w:tc>
        <w:tc>
          <w:tcPr>
            <w:tcW w:w="3903" w:type="dxa"/>
            <w:tcBorders>
              <w:top w:val="single" w:sz="4" w:space="0" w:color="000000"/>
              <w:left w:val="single" w:sz="4" w:space="0" w:color="000000"/>
              <w:bottom w:val="single" w:sz="4" w:space="0" w:color="000000"/>
              <w:right w:val="single" w:sz="4" w:space="0" w:color="000000"/>
            </w:tcBorders>
          </w:tcPr>
          <w:p w:rsidR="009E4BA0" w:rsidRDefault="00C907F9">
            <w:pPr>
              <w:spacing w:after="51" w:line="259" w:lineRule="auto"/>
              <w:ind w:left="2" w:firstLine="0"/>
              <w:jc w:val="left"/>
            </w:pPr>
            <w:r>
              <w:rPr>
                <w:rFonts w:ascii="Palatino Linotype" w:eastAsia="Palatino Linotype" w:hAnsi="Palatino Linotype" w:cs="Palatino Linotype"/>
              </w:rPr>
              <w:t xml:space="preserve">Who are you in this household? </w:t>
            </w:r>
          </w:p>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c>
          <w:tcPr>
            <w:tcW w:w="4837" w:type="dxa"/>
            <w:tcBorders>
              <w:top w:val="single" w:sz="4" w:space="0" w:color="000000"/>
              <w:left w:val="single" w:sz="4" w:space="0" w:color="000000"/>
              <w:bottom w:val="single" w:sz="4" w:space="0" w:color="000000"/>
              <w:right w:val="single" w:sz="4" w:space="0" w:color="000000"/>
            </w:tcBorders>
          </w:tcPr>
          <w:p w:rsidR="009E4BA0" w:rsidRDefault="00C907F9">
            <w:pPr>
              <w:spacing w:after="60" w:line="259" w:lineRule="auto"/>
              <w:ind w:left="0" w:firstLine="0"/>
              <w:jc w:val="left"/>
            </w:pPr>
            <w:r>
              <w:rPr>
                <w:rFonts w:ascii="Palatino Linotype" w:eastAsia="Palatino Linotype" w:hAnsi="Palatino Linotype" w:cs="Palatino Linotype"/>
              </w:rPr>
              <w:t xml:space="preserve"> </w:t>
            </w:r>
          </w:p>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Household Head</w:t>
            </w:r>
            <w:r>
              <w:rPr>
                <w:rFonts w:ascii="Palatino Linotype" w:eastAsia="Palatino Linotype" w:hAnsi="Palatino Linotype" w:cs="Palatino Linotype"/>
              </w:rPr>
              <w:t xml:space="preserve"> </w:t>
            </w:r>
          </w:p>
          <w:p w:rsidR="009E4BA0" w:rsidRDefault="00C907F9">
            <w:pPr>
              <w:spacing w:after="58"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2 = Spouse of Household Head </w:t>
            </w:r>
          </w:p>
          <w:p w:rsidR="009E4BA0" w:rsidRDefault="00C907F9">
            <w:pPr>
              <w:spacing w:after="61" w:line="259" w:lineRule="auto"/>
              <w:ind w:left="0" w:firstLine="0"/>
              <w:jc w:val="left"/>
            </w:pPr>
            <w:r>
              <w:rPr>
                <w:rFonts w:ascii="Palatino Linotype" w:eastAsia="Palatino Linotype" w:hAnsi="Palatino Linotype" w:cs="Palatino Linotype"/>
              </w:rPr>
              <w:t xml:space="preserve"> </w:t>
            </w:r>
            <w:r>
              <w:rPr>
                <w:rFonts w:ascii="Cambria Math" w:eastAsia="Cambria Math" w:hAnsi="Cambria Math" w:cs="Cambria Math"/>
              </w:rPr>
              <w:t>◻</w:t>
            </w:r>
            <w:r>
              <w:rPr>
                <w:rFonts w:ascii="Palatino Linotype" w:eastAsia="Palatino Linotype" w:hAnsi="Palatino Linotype" w:cs="Palatino Linotype"/>
              </w:rPr>
              <w:t xml:space="preserve"> 3 = Son/daughter of household head    </w:t>
            </w:r>
          </w:p>
          <w:p w:rsidR="009E4BA0" w:rsidRDefault="00C907F9">
            <w:pPr>
              <w:spacing w:after="58"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4 = Brother/sister of household </w:t>
            </w:r>
          </w:p>
          <w:p w:rsidR="009E4BA0" w:rsidRDefault="00C907F9">
            <w:pPr>
              <w:spacing w:after="6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5 =mother/father of household head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Cambria Math" w:eastAsia="Cambria Math" w:hAnsi="Cambria Math" w:cs="Cambria Math"/>
              </w:rPr>
              <w:t>◻</w:t>
            </w:r>
            <w:r>
              <w:rPr>
                <w:rFonts w:ascii="Palatino Linotype" w:eastAsia="Palatino Linotype" w:hAnsi="Palatino Linotype" w:cs="Palatino Linotype"/>
              </w:rPr>
              <w:t xml:space="preserve"> 6 =other(s) specify  </w:t>
            </w:r>
          </w:p>
        </w:tc>
      </w:tr>
      <w:tr w:rsidR="009E4BA0">
        <w:trPr>
          <w:trHeight w:val="751"/>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2 </w:t>
            </w:r>
          </w:p>
        </w:tc>
        <w:tc>
          <w:tcPr>
            <w:tcW w:w="390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Household head’s gender </w:t>
            </w:r>
          </w:p>
        </w:tc>
        <w:tc>
          <w:tcPr>
            <w:tcW w:w="4837"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Male   </w:t>
            </w:r>
            <w:r>
              <w:rPr>
                <w:rFonts w:ascii="Cambria Math" w:eastAsia="Cambria Math" w:hAnsi="Cambria Math" w:cs="Cambria Math"/>
              </w:rPr>
              <w:t>◻</w:t>
            </w:r>
            <w:r>
              <w:rPr>
                <w:rFonts w:ascii="Palatino Linotype" w:eastAsia="Palatino Linotype" w:hAnsi="Palatino Linotype" w:cs="Palatino Linotype"/>
              </w:rPr>
              <w:t xml:space="preserve"> 2 = Female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1124"/>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51" w:line="259" w:lineRule="auto"/>
              <w:ind w:left="2" w:firstLine="0"/>
              <w:jc w:val="left"/>
            </w:pPr>
            <w:r>
              <w:rPr>
                <w:rFonts w:ascii="Palatino Linotype" w:eastAsia="Palatino Linotype" w:hAnsi="Palatino Linotype" w:cs="Palatino Linotype"/>
              </w:rPr>
              <w:t xml:space="preserve"> </w:t>
            </w:r>
          </w:p>
          <w:p w:rsidR="009E4BA0" w:rsidRDefault="00C907F9">
            <w:pPr>
              <w:spacing w:after="0" w:line="259" w:lineRule="auto"/>
              <w:ind w:left="2" w:firstLine="0"/>
              <w:jc w:val="left"/>
            </w:pPr>
            <w:r>
              <w:rPr>
                <w:rFonts w:ascii="Palatino Linotype" w:eastAsia="Palatino Linotype" w:hAnsi="Palatino Linotype" w:cs="Palatino Linotype"/>
              </w:rPr>
              <w:t xml:space="preserve">3 </w:t>
            </w:r>
          </w:p>
        </w:tc>
        <w:tc>
          <w:tcPr>
            <w:tcW w:w="3903" w:type="dxa"/>
            <w:tcBorders>
              <w:top w:val="single" w:sz="4" w:space="0" w:color="000000"/>
              <w:left w:val="single" w:sz="4" w:space="0" w:color="000000"/>
              <w:bottom w:val="single" w:sz="4" w:space="0" w:color="000000"/>
              <w:right w:val="single" w:sz="4" w:space="0" w:color="000000"/>
            </w:tcBorders>
          </w:tcPr>
          <w:p w:rsidR="009E4BA0" w:rsidRDefault="00C907F9">
            <w:pPr>
              <w:spacing w:after="51" w:line="259" w:lineRule="auto"/>
              <w:ind w:left="2" w:firstLine="0"/>
              <w:jc w:val="left"/>
            </w:pPr>
            <w:r>
              <w:rPr>
                <w:rFonts w:ascii="Palatino Linotype" w:eastAsia="Palatino Linotype" w:hAnsi="Palatino Linotype" w:cs="Palatino Linotype"/>
              </w:rPr>
              <w:t xml:space="preserve"> </w:t>
            </w:r>
          </w:p>
          <w:p w:rsidR="009E4BA0" w:rsidRDefault="00C907F9">
            <w:pPr>
              <w:spacing w:after="0" w:line="259" w:lineRule="auto"/>
              <w:ind w:left="2" w:firstLine="0"/>
              <w:jc w:val="left"/>
            </w:pPr>
            <w:r>
              <w:rPr>
                <w:rFonts w:ascii="Palatino Linotype" w:eastAsia="Palatino Linotype" w:hAnsi="Palatino Linotype" w:cs="Palatino Linotype"/>
              </w:rPr>
              <w:t xml:space="preserve">Household head’s age  </w:t>
            </w:r>
          </w:p>
        </w:tc>
        <w:tc>
          <w:tcPr>
            <w:tcW w:w="4837" w:type="dxa"/>
            <w:tcBorders>
              <w:top w:val="single" w:sz="4" w:space="0" w:color="000000"/>
              <w:left w:val="single" w:sz="4" w:space="0" w:color="000000"/>
              <w:bottom w:val="single" w:sz="4" w:space="0" w:color="000000"/>
              <w:right w:val="single" w:sz="4" w:space="0" w:color="000000"/>
            </w:tcBorders>
          </w:tcPr>
          <w:p w:rsidR="009E4BA0" w:rsidRDefault="00C907F9">
            <w:pPr>
              <w:spacing w:after="62"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19 to 29 years      </w:t>
            </w:r>
            <w:r>
              <w:rPr>
                <w:rFonts w:ascii="Cambria Math" w:eastAsia="Cambria Math" w:hAnsi="Cambria Math" w:cs="Cambria Math"/>
              </w:rPr>
              <w:t>◻</w:t>
            </w:r>
            <w:r>
              <w:rPr>
                <w:rFonts w:ascii="Palatino Linotype" w:eastAsia="Palatino Linotype" w:hAnsi="Palatino Linotype" w:cs="Palatino Linotype"/>
              </w:rPr>
              <w:t xml:space="preserve"> 2 = 30 to 39 years </w:t>
            </w:r>
          </w:p>
          <w:p w:rsidR="009E4BA0" w:rsidRDefault="00C907F9">
            <w:pPr>
              <w:spacing w:after="59"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3 = 40 to 49 years      </w:t>
            </w:r>
            <w:r>
              <w:rPr>
                <w:rFonts w:ascii="Cambria Math" w:eastAsia="Cambria Math" w:hAnsi="Cambria Math" w:cs="Cambria Math"/>
              </w:rPr>
              <w:t>◻</w:t>
            </w:r>
            <w:r>
              <w:rPr>
                <w:rFonts w:ascii="Palatino Linotype" w:eastAsia="Palatino Linotype" w:hAnsi="Palatino Linotype" w:cs="Palatino Linotype"/>
              </w:rPr>
              <w:t xml:space="preserve"> 4 = 50 to 59 years </w:t>
            </w:r>
          </w:p>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5 = 60 to 69 years      </w:t>
            </w:r>
            <w:r>
              <w:rPr>
                <w:rFonts w:ascii="Cambria Math" w:eastAsia="Cambria Math" w:hAnsi="Cambria Math" w:cs="Cambria Math"/>
              </w:rPr>
              <w:t>◻</w:t>
            </w:r>
            <w:r>
              <w:rPr>
                <w:rFonts w:ascii="Palatino Linotype" w:eastAsia="Palatino Linotype" w:hAnsi="Palatino Linotype" w:cs="Palatino Linotype"/>
              </w:rPr>
              <w:t xml:space="preserve"> 6 = 70 &amp; above  </w:t>
            </w:r>
          </w:p>
        </w:tc>
      </w:tr>
      <w:tr w:rsidR="009E4BA0">
        <w:trPr>
          <w:trHeight w:val="1123"/>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4 </w:t>
            </w:r>
          </w:p>
        </w:tc>
        <w:tc>
          <w:tcPr>
            <w:tcW w:w="3903"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2" w:firstLine="0"/>
              <w:jc w:val="left"/>
            </w:pPr>
            <w:r>
              <w:rPr>
                <w:rFonts w:ascii="Palatino Linotype" w:eastAsia="Palatino Linotype" w:hAnsi="Palatino Linotype" w:cs="Palatino Linotype"/>
              </w:rPr>
              <w:t xml:space="preserve">Marital status of household head? </w:t>
            </w:r>
          </w:p>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c>
          <w:tcPr>
            <w:tcW w:w="4837" w:type="dxa"/>
            <w:tcBorders>
              <w:top w:val="single" w:sz="4" w:space="0" w:color="000000"/>
              <w:left w:val="single" w:sz="4" w:space="0" w:color="000000"/>
              <w:bottom w:val="single" w:sz="4" w:space="0" w:color="000000"/>
              <w:right w:val="single" w:sz="4" w:space="0" w:color="000000"/>
            </w:tcBorders>
          </w:tcPr>
          <w:p w:rsidR="009E4BA0" w:rsidRDefault="00C907F9">
            <w:pPr>
              <w:spacing w:after="62"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Single     </w:t>
            </w:r>
            <w:r>
              <w:rPr>
                <w:rFonts w:ascii="Cambria Math" w:eastAsia="Cambria Math" w:hAnsi="Cambria Math" w:cs="Cambria Math"/>
              </w:rPr>
              <w:t>◻</w:t>
            </w:r>
            <w:r>
              <w:rPr>
                <w:rFonts w:ascii="Palatino Linotype" w:eastAsia="Palatino Linotype" w:hAnsi="Palatino Linotype" w:cs="Palatino Linotype"/>
              </w:rPr>
              <w:t xml:space="preserve"> 2 = Married </w:t>
            </w:r>
          </w:p>
          <w:p w:rsidR="009E4BA0" w:rsidRDefault="00C907F9">
            <w:pPr>
              <w:spacing w:after="49"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w:t>
            </w:r>
            <w:r>
              <w:rPr>
                <w:rFonts w:ascii="Palatino Linotype" w:eastAsia="Palatino Linotype" w:hAnsi="Palatino Linotype" w:cs="Palatino Linotype"/>
              </w:rPr>
              <w:t xml:space="preserve">3 = Divorced/Separated     </w:t>
            </w:r>
            <w:r>
              <w:rPr>
                <w:rFonts w:ascii="Cambria Math" w:eastAsia="Cambria Math" w:hAnsi="Cambria Math" w:cs="Cambria Math"/>
              </w:rPr>
              <w:t>◻</w:t>
            </w:r>
            <w:r>
              <w:rPr>
                <w:rFonts w:ascii="Palatino Linotype" w:eastAsia="Palatino Linotype" w:hAnsi="Palatino Linotype" w:cs="Palatino Linotype"/>
              </w:rPr>
              <w:t xml:space="preserve"> 4 = Widowed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bl>
    <w:p w:rsidR="009E4BA0" w:rsidRDefault="009E4BA0">
      <w:pPr>
        <w:spacing w:after="0" w:line="259" w:lineRule="auto"/>
        <w:ind w:left="-1349" w:right="60" w:firstLine="0"/>
        <w:jc w:val="left"/>
      </w:pPr>
    </w:p>
    <w:tbl>
      <w:tblPr>
        <w:tblStyle w:val="TableGrid"/>
        <w:tblW w:w="9352" w:type="dxa"/>
        <w:tblInd w:w="96" w:type="dxa"/>
        <w:tblCellMar>
          <w:top w:w="75" w:type="dxa"/>
          <w:left w:w="113" w:type="dxa"/>
          <w:bottom w:w="0" w:type="dxa"/>
          <w:right w:w="59" w:type="dxa"/>
        </w:tblCellMar>
        <w:tblLook w:val="04A0" w:firstRow="1" w:lastRow="0" w:firstColumn="1" w:lastColumn="0" w:noHBand="0" w:noVBand="1"/>
      </w:tblPr>
      <w:tblGrid>
        <w:gridCol w:w="612"/>
        <w:gridCol w:w="3790"/>
        <w:gridCol w:w="113"/>
        <w:gridCol w:w="4837"/>
      </w:tblGrid>
      <w:tr w:rsidR="009E4BA0">
        <w:trPr>
          <w:trHeight w:val="1124"/>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5 </w:t>
            </w:r>
          </w:p>
        </w:tc>
        <w:tc>
          <w:tcPr>
            <w:tcW w:w="3903"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If </w:t>
            </w:r>
            <w:r>
              <w:rPr>
                <w:rFonts w:ascii="Palatino Linotype" w:eastAsia="Palatino Linotype" w:hAnsi="Palatino Linotype" w:cs="Palatino Linotype"/>
              </w:rPr>
              <w:tab/>
            </w:r>
            <w:r>
              <w:rPr>
                <w:rFonts w:ascii="Palatino Linotype" w:eastAsia="Palatino Linotype" w:hAnsi="Palatino Linotype" w:cs="Palatino Linotype"/>
                <w:b/>
              </w:rPr>
              <w:t>male-headed</w:t>
            </w:r>
            <w:r>
              <w:rPr>
                <w:rFonts w:ascii="Palatino Linotype" w:eastAsia="Palatino Linotype" w:hAnsi="Palatino Linotype" w:cs="Palatino Linotype"/>
              </w:rPr>
              <w:t xml:space="preserve">-household, </w:t>
            </w:r>
            <w:r>
              <w:rPr>
                <w:rFonts w:ascii="Palatino Linotype" w:eastAsia="Palatino Linotype" w:hAnsi="Palatino Linotype" w:cs="Palatino Linotype"/>
              </w:rPr>
              <w:tab/>
              <w:t xml:space="preserve">how many wives has the household head got? </w:t>
            </w:r>
          </w:p>
        </w:tc>
        <w:tc>
          <w:tcPr>
            <w:tcW w:w="4837" w:type="dxa"/>
            <w:tcBorders>
              <w:top w:val="single" w:sz="4" w:space="0" w:color="000000"/>
              <w:left w:val="single" w:sz="4" w:space="0" w:color="000000"/>
              <w:bottom w:val="single" w:sz="4" w:space="0" w:color="000000"/>
              <w:right w:val="single" w:sz="4" w:space="0" w:color="000000"/>
            </w:tcBorders>
          </w:tcPr>
          <w:p w:rsidR="009E4BA0" w:rsidRDefault="00C907F9">
            <w:pPr>
              <w:spacing w:after="53"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one   </w:t>
            </w:r>
            <w:r>
              <w:rPr>
                <w:rFonts w:ascii="Cambria Math" w:eastAsia="Cambria Math" w:hAnsi="Cambria Math" w:cs="Cambria Math"/>
              </w:rPr>
              <w:t>◻</w:t>
            </w:r>
            <w:r>
              <w:rPr>
                <w:rFonts w:ascii="Palatino Linotype" w:eastAsia="Palatino Linotype" w:hAnsi="Palatino Linotype" w:cs="Palatino Linotype"/>
              </w:rPr>
              <w:t xml:space="preserve"> 2 = two   </w:t>
            </w:r>
            <w:r>
              <w:rPr>
                <w:rFonts w:ascii="Cambria Math" w:eastAsia="Cambria Math" w:hAnsi="Cambria Math" w:cs="Cambria Math"/>
              </w:rPr>
              <w:t>◻</w:t>
            </w:r>
            <w:r>
              <w:rPr>
                <w:rFonts w:ascii="Palatino Linotype" w:eastAsia="Palatino Linotype" w:hAnsi="Palatino Linotype" w:cs="Palatino Linotype"/>
              </w:rPr>
              <w:t xml:space="preserve"> 3 = three   </w:t>
            </w:r>
            <w:r>
              <w:rPr>
                <w:rFonts w:ascii="Cambria Math" w:eastAsia="Cambria Math" w:hAnsi="Cambria Math" w:cs="Cambria Math"/>
              </w:rPr>
              <w:t>◻</w:t>
            </w:r>
            <w:r>
              <w:rPr>
                <w:rFonts w:ascii="Palatino Linotype" w:eastAsia="Palatino Linotype" w:hAnsi="Palatino Linotype" w:cs="Palatino Linotype"/>
              </w:rPr>
              <w:t xml:space="preserve"> 4 = four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1495"/>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6 </w:t>
            </w:r>
          </w:p>
        </w:tc>
        <w:tc>
          <w:tcPr>
            <w:tcW w:w="3903"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pPr>
            <w:r>
              <w:rPr>
                <w:rFonts w:ascii="Palatino Linotype" w:eastAsia="Palatino Linotype" w:hAnsi="Palatino Linotype" w:cs="Palatino Linotype"/>
              </w:rPr>
              <w:t xml:space="preserve">How many households are living in this dwelling unit? </w:t>
            </w:r>
          </w:p>
        </w:tc>
        <w:tc>
          <w:tcPr>
            <w:tcW w:w="4837" w:type="dxa"/>
            <w:tcBorders>
              <w:top w:val="single" w:sz="4" w:space="0" w:color="000000"/>
              <w:left w:val="single" w:sz="4" w:space="0" w:color="000000"/>
              <w:bottom w:val="single" w:sz="4" w:space="0" w:color="000000"/>
              <w:right w:val="single" w:sz="4" w:space="0" w:color="000000"/>
            </w:tcBorders>
          </w:tcPr>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w:t>
            </w:r>
            <w:r>
              <w:rPr>
                <w:rFonts w:ascii="Palatino Linotype" w:eastAsia="Palatino Linotype" w:hAnsi="Palatino Linotype" w:cs="Palatino Linotype"/>
              </w:rPr>
              <w:t xml:space="preserve">1 = One household  </w:t>
            </w:r>
            <w:r>
              <w:rPr>
                <w:rFonts w:ascii="Cambria Math" w:eastAsia="Cambria Math" w:hAnsi="Cambria Math" w:cs="Cambria Math"/>
              </w:rPr>
              <w:t>◻</w:t>
            </w:r>
            <w:r>
              <w:rPr>
                <w:rFonts w:ascii="Palatino Linotype" w:eastAsia="Palatino Linotype" w:hAnsi="Palatino Linotype" w:cs="Palatino Linotype"/>
              </w:rPr>
              <w:t xml:space="preserve"> 2 = Two households </w:t>
            </w:r>
          </w:p>
          <w:p w:rsidR="009E4BA0" w:rsidRDefault="00C907F9">
            <w:pPr>
              <w:spacing w:after="59" w:line="259" w:lineRule="auto"/>
              <w:ind w:left="0" w:firstLine="0"/>
              <w:jc w:val="left"/>
            </w:pPr>
            <w:r>
              <w:rPr>
                <w:rFonts w:ascii="Palatino Linotype" w:eastAsia="Palatino Linotype" w:hAnsi="Palatino Linotype" w:cs="Palatino Linotype"/>
              </w:rPr>
              <w:t xml:space="preserve"> </w:t>
            </w:r>
            <w:r>
              <w:rPr>
                <w:rFonts w:ascii="Cambria Math" w:eastAsia="Cambria Math" w:hAnsi="Cambria Math" w:cs="Cambria Math"/>
              </w:rPr>
              <w:t>◻</w:t>
            </w:r>
            <w:r>
              <w:rPr>
                <w:rFonts w:ascii="Palatino Linotype" w:eastAsia="Palatino Linotype" w:hAnsi="Palatino Linotype" w:cs="Palatino Linotype"/>
              </w:rPr>
              <w:t xml:space="preserve"> 3 = Three households </w:t>
            </w:r>
          </w:p>
          <w:p w:rsidR="009E4BA0" w:rsidRDefault="00C907F9">
            <w:pPr>
              <w:spacing w:after="5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3 = More than three households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751"/>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7  </w:t>
            </w:r>
          </w:p>
        </w:tc>
        <w:tc>
          <w:tcPr>
            <w:tcW w:w="3903"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Can the HH read and write in any language?  </w:t>
            </w:r>
          </w:p>
        </w:tc>
        <w:tc>
          <w:tcPr>
            <w:tcW w:w="483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1-No      2-Yes </w:t>
            </w:r>
          </w:p>
        </w:tc>
      </w:tr>
      <w:tr w:rsidR="009E4BA0">
        <w:trPr>
          <w:trHeight w:val="382"/>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8 </w:t>
            </w:r>
          </w:p>
        </w:tc>
        <w:tc>
          <w:tcPr>
            <w:tcW w:w="3903"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If yes, which language?   </w:t>
            </w:r>
          </w:p>
        </w:tc>
        <w:tc>
          <w:tcPr>
            <w:tcW w:w="483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1865"/>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9 </w:t>
            </w:r>
          </w:p>
        </w:tc>
        <w:tc>
          <w:tcPr>
            <w:tcW w:w="3903"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2" w:line="298" w:lineRule="auto"/>
              <w:ind w:left="2" w:firstLine="0"/>
            </w:pPr>
            <w:r>
              <w:rPr>
                <w:rFonts w:ascii="Palatino Linotype" w:eastAsia="Palatino Linotype" w:hAnsi="Palatino Linotype" w:cs="Palatino Linotype"/>
              </w:rPr>
              <w:t xml:space="preserve"> </w:t>
            </w:r>
            <w:r>
              <w:rPr>
                <w:rFonts w:ascii="Palatino Linotype" w:eastAsia="Palatino Linotype" w:hAnsi="Palatino Linotype" w:cs="Palatino Linotype"/>
              </w:rPr>
              <w:t xml:space="preserve">What is the educational level of the household head? </w:t>
            </w:r>
          </w:p>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c>
          <w:tcPr>
            <w:tcW w:w="4837" w:type="dxa"/>
            <w:tcBorders>
              <w:top w:val="single" w:sz="4" w:space="0" w:color="000000"/>
              <w:left w:val="single" w:sz="4" w:space="0" w:color="000000"/>
              <w:bottom w:val="single" w:sz="4" w:space="0" w:color="000000"/>
              <w:right w:val="single" w:sz="4" w:space="0" w:color="000000"/>
            </w:tcBorders>
          </w:tcPr>
          <w:p w:rsidR="009E4BA0" w:rsidRDefault="00C907F9">
            <w:pPr>
              <w:spacing w:after="58" w:line="259" w:lineRule="auto"/>
              <w:ind w:left="0" w:firstLine="0"/>
              <w:jc w:val="left"/>
            </w:pPr>
            <w:r>
              <w:rPr>
                <w:rFonts w:ascii="Palatino Linotype" w:eastAsia="Palatino Linotype" w:hAnsi="Palatino Linotype" w:cs="Palatino Linotype"/>
              </w:rPr>
              <w:t xml:space="preserve"> </w:t>
            </w:r>
            <w:r>
              <w:rPr>
                <w:rFonts w:ascii="Cambria Math" w:eastAsia="Cambria Math" w:hAnsi="Cambria Math" w:cs="Cambria Math"/>
              </w:rPr>
              <w:t>◻</w:t>
            </w:r>
            <w:r>
              <w:rPr>
                <w:rFonts w:ascii="Palatino Linotype" w:eastAsia="Palatino Linotype" w:hAnsi="Palatino Linotype" w:cs="Palatino Linotype"/>
              </w:rPr>
              <w:t xml:space="preserve"> 1 =never went to school </w:t>
            </w:r>
          </w:p>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2 = Primary school level   </w:t>
            </w:r>
            <w:r>
              <w:rPr>
                <w:rFonts w:ascii="Cambria Math" w:eastAsia="Cambria Math" w:hAnsi="Cambria Math" w:cs="Cambria Math"/>
              </w:rPr>
              <w:t>◻</w:t>
            </w:r>
            <w:r>
              <w:rPr>
                <w:rFonts w:ascii="Palatino Linotype" w:eastAsia="Palatino Linotype" w:hAnsi="Palatino Linotype" w:cs="Palatino Linotype"/>
              </w:rPr>
              <w:t xml:space="preserve"> 3= JSS Level </w:t>
            </w:r>
          </w:p>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4 = SSS Level   </w:t>
            </w:r>
            <w:r>
              <w:rPr>
                <w:rFonts w:ascii="Cambria Math" w:eastAsia="Cambria Math" w:hAnsi="Cambria Math" w:cs="Cambria Math"/>
              </w:rPr>
              <w:t>◻</w:t>
            </w:r>
            <w:r>
              <w:rPr>
                <w:rFonts w:ascii="Palatino Linotype" w:eastAsia="Palatino Linotype" w:hAnsi="Palatino Linotype" w:cs="Palatino Linotype"/>
              </w:rPr>
              <w:t xml:space="preserve"> 5 = Tertiary level </w:t>
            </w:r>
          </w:p>
          <w:p w:rsidR="009E4BA0" w:rsidRDefault="00C907F9">
            <w:pPr>
              <w:spacing w:after="49"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6 = Vocational school   </w:t>
            </w:r>
            <w:r>
              <w:rPr>
                <w:rFonts w:ascii="Cambria Math" w:eastAsia="Cambria Math" w:hAnsi="Cambria Math" w:cs="Cambria Math"/>
              </w:rPr>
              <w:t>◻</w:t>
            </w:r>
            <w:r>
              <w:rPr>
                <w:rFonts w:ascii="Palatino Linotype" w:eastAsia="Palatino Linotype" w:hAnsi="Palatino Linotype" w:cs="Palatino Linotype"/>
              </w:rPr>
              <w:t xml:space="preserve"> 7 = Arabic education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2607"/>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10 </w:t>
            </w:r>
          </w:p>
        </w:tc>
        <w:tc>
          <w:tcPr>
            <w:tcW w:w="3903"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300" w:lineRule="auto"/>
              <w:ind w:left="2" w:firstLine="0"/>
            </w:pPr>
            <w:r>
              <w:rPr>
                <w:rFonts w:ascii="Palatino Linotype" w:eastAsia="Palatino Linotype" w:hAnsi="Palatino Linotype" w:cs="Palatino Linotype"/>
              </w:rPr>
              <w:t xml:space="preserve">To which ethnic group does the household head belong? </w:t>
            </w:r>
          </w:p>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c>
          <w:tcPr>
            <w:tcW w:w="4837" w:type="dxa"/>
            <w:tcBorders>
              <w:top w:val="single" w:sz="4" w:space="0" w:color="000000"/>
              <w:left w:val="single" w:sz="4" w:space="0" w:color="000000"/>
              <w:bottom w:val="single" w:sz="4" w:space="0" w:color="000000"/>
              <w:right w:val="single" w:sz="4" w:space="0" w:color="000000"/>
            </w:tcBorders>
          </w:tcPr>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Temne  </w:t>
            </w:r>
            <w:r>
              <w:rPr>
                <w:rFonts w:ascii="Cambria Math" w:eastAsia="Cambria Math" w:hAnsi="Cambria Math" w:cs="Cambria Math"/>
              </w:rPr>
              <w:t>◻</w:t>
            </w:r>
            <w:r>
              <w:rPr>
                <w:rFonts w:ascii="Palatino Linotype" w:eastAsia="Palatino Linotype" w:hAnsi="Palatino Linotype" w:cs="Palatino Linotype"/>
              </w:rPr>
              <w:t xml:space="preserve"> 2 = Kono  </w:t>
            </w:r>
            <w:r>
              <w:rPr>
                <w:rFonts w:ascii="Cambria Math" w:eastAsia="Cambria Math" w:hAnsi="Cambria Math" w:cs="Cambria Math"/>
              </w:rPr>
              <w:t>◻</w:t>
            </w:r>
            <w:r>
              <w:rPr>
                <w:rFonts w:ascii="Palatino Linotype" w:eastAsia="Palatino Linotype" w:hAnsi="Palatino Linotype" w:cs="Palatino Linotype"/>
              </w:rPr>
              <w:t xml:space="preserve"> 3 = Mende </w:t>
            </w:r>
          </w:p>
          <w:p w:rsidR="009E4BA0" w:rsidRDefault="00C907F9">
            <w:pPr>
              <w:spacing w:after="59"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4 = Limba    </w:t>
            </w:r>
            <w:r>
              <w:rPr>
                <w:rFonts w:ascii="Cambria Math" w:eastAsia="Cambria Math" w:hAnsi="Cambria Math" w:cs="Cambria Math"/>
              </w:rPr>
              <w:t>◻</w:t>
            </w:r>
            <w:r>
              <w:rPr>
                <w:rFonts w:ascii="Palatino Linotype" w:eastAsia="Palatino Linotype" w:hAnsi="Palatino Linotype" w:cs="Palatino Linotype"/>
              </w:rPr>
              <w:t xml:space="preserve"> 5 = Fula  </w:t>
            </w:r>
            <w:r>
              <w:rPr>
                <w:rFonts w:ascii="Cambria Math" w:eastAsia="Cambria Math" w:hAnsi="Cambria Math" w:cs="Cambria Math"/>
              </w:rPr>
              <w:t>◻</w:t>
            </w:r>
            <w:r>
              <w:rPr>
                <w:rFonts w:ascii="Palatino Linotype" w:eastAsia="Palatino Linotype" w:hAnsi="Palatino Linotype" w:cs="Palatino Linotype"/>
              </w:rPr>
              <w:t xml:space="preserve"> 6 = Loko </w:t>
            </w:r>
          </w:p>
          <w:p w:rsidR="009E4BA0" w:rsidRDefault="00C907F9">
            <w:pPr>
              <w:spacing w:after="62"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7 = Madingo </w:t>
            </w:r>
            <w:r>
              <w:rPr>
                <w:rFonts w:ascii="Cambria Math" w:eastAsia="Cambria Math" w:hAnsi="Cambria Math" w:cs="Cambria Math"/>
              </w:rPr>
              <w:t>◻</w:t>
            </w:r>
            <w:r>
              <w:rPr>
                <w:rFonts w:ascii="Palatino Linotype" w:eastAsia="Palatino Linotype" w:hAnsi="Palatino Linotype" w:cs="Palatino Linotype"/>
              </w:rPr>
              <w:t xml:space="preserve"> 8 = Kissi  </w:t>
            </w:r>
            <w:r>
              <w:rPr>
                <w:rFonts w:ascii="Cambria Math" w:eastAsia="Cambria Math" w:hAnsi="Cambria Math" w:cs="Cambria Math"/>
              </w:rPr>
              <w:t>◻</w:t>
            </w:r>
            <w:r>
              <w:rPr>
                <w:rFonts w:ascii="Palatino Linotype" w:eastAsia="Palatino Linotype" w:hAnsi="Palatino Linotype" w:cs="Palatino Linotype"/>
              </w:rPr>
              <w:t xml:space="preserve"> 9 = Krio  </w:t>
            </w:r>
          </w:p>
          <w:p w:rsidR="009E4BA0" w:rsidRDefault="00C907F9">
            <w:pPr>
              <w:spacing w:after="18" w:line="299" w:lineRule="auto"/>
              <w:ind w:left="0" w:firstLine="0"/>
            </w:pPr>
            <w:r>
              <w:rPr>
                <w:rFonts w:ascii="Cambria Math" w:eastAsia="Cambria Math" w:hAnsi="Cambria Math" w:cs="Cambria Math"/>
              </w:rPr>
              <w:t>◻</w:t>
            </w:r>
            <w:r>
              <w:rPr>
                <w:rFonts w:ascii="Palatino Linotype" w:eastAsia="Palatino Linotype" w:hAnsi="Palatino Linotype" w:cs="Palatino Linotype"/>
              </w:rPr>
              <w:t xml:space="preserve"> 10 = Sherbro  </w:t>
            </w:r>
            <w:r>
              <w:rPr>
                <w:rFonts w:ascii="Cambria Math" w:eastAsia="Cambria Math" w:hAnsi="Cambria Math" w:cs="Cambria Math"/>
              </w:rPr>
              <w:t>◻</w:t>
            </w:r>
            <w:r>
              <w:rPr>
                <w:rFonts w:ascii="Palatino Linotype" w:eastAsia="Palatino Linotype" w:hAnsi="Palatino Linotype" w:cs="Palatino Linotype"/>
              </w:rPr>
              <w:t xml:space="preserve"> 9 = Foreign National (Specify) : __________________________ </w:t>
            </w:r>
          </w:p>
          <w:p w:rsidR="009E4BA0" w:rsidRDefault="00C907F9">
            <w:pPr>
              <w:tabs>
                <w:tab w:val="center" w:pos="92"/>
                <w:tab w:val="center" w:pos="951"/>
                <w:tab w:val="center" w:pos="1771"/>
                <w:tab w:val="center" w:pos="2845"/>
                <w:tab w:val="center" w:pos="4238"/>
              </w:tabs>
              <w:spacing w:after="52" w:line="259" w:lineRule="auto"/>
              <w:ind w:left="0" w:firstLine="0"/>
              <w:jc w:val="left"/>
            </w:pPr>
            <w:r>
              <w:rPr>
                <w:color w:val="000000"/>
              </w:rPr>
              <w:tab/>
            </w:r>
            <w:r>
              <w:rPr>
                <w:rFonts w:ascii="Cambria Math" w:eastAsia="Cambria Math" w:hAnsi="Cambria Math" w:cs="Cambria Math"/>
              </w:rPr>
              <w:t>◻</w:t>
            </w: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9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Other, </w:t>
            </w:r>
            <w:r>
              <w:rPr>
                <w:rFonts w:ascii="Palatino Linotype" w:eastAsia="Palatino Linotype" w:hAnsi="Palatino Linotype" w:cs="Palatino Linotype"/>
              </w:rPr>
              <w:tab/>
              <w:t xml:space="preserve">specify: </w:t>
            </w:r>
          </w:p>
          <w:p w:rsidR="009E4BA0" w:rsidRDefault="00C907F9">
            <w:pPr>
              <w:spacing w:after="0" w:line="259" w:lineRule="auto"/>
              <w:ind w:left="0" w:firstLine="0"/>
              <w:jc w:val="left"/>
            </w:pPr>
            <w:r>
              <w:rPr>
                <w:rFonts w:ascii="Palatino Linotype" w:eastAsia="Palatino Linotype" w:hAnsi="Palatino Linotype" w:cs="Palatino Linotype"/>
              </w:rPr>
              <w:t xml:space="preserve">__________________________ </w:t>
            </w:r>
          </w:p>
        </w:tc>
      </w:tr>
      <w:tr w:rsidR="009E4BA0">
        <w:trPr>
          <w:trHeight w:val="751"/>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11 </w:t>
            </w:r>
          </w:p>
        </w:tc>
        <w:tc>
          <w:tcPr>
            <w:tcW w:w="3903"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pPr>
            <w:r>
              <w:rPr>
                <w:rFonts w:ascii="Palatino Linotype" w:eastAsia="Palatino Linotype" w:hAnsi="Palatino Linotype" w:cs="Palatino Linotype"/>
              </w:rPr>
              <w:t xml:space="preserve">what is the predominant language spoken by household? </w:t>
            </w:r>
          </w:p>
        </w:tc>
        <w:tc>
          <w:tcPr>
            <w:tcW w:w="483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754"/>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12 </w:t>
            </w:r>
          </w:p>
        </w:tc>
        <w:tc>
          <w:tcPr>
            <w:tcW w:w="3903"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pPr>
            <w:r>
              <w:rPr>
                <w:rFonts w:ascii="Palatino Linotype" w:eastAsia="Palatino Linotype" w:hAnsi="Palatino Linotype" w:cs="Palatino Linotype"/>
              </w:rPr>
              <w:t xml:space="preserve">What is the religion of your household head? </w:t>
            </w:r>
          </w:p>
        </w:tc>
        <w:tc>
          <w:tcPr>
            <w:tcW w:w="483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Christian    </w:t>
            </w:r>
            <w:r>
              <w:rPr>
                <w:rFonts w:ascii="Cambria Math" w:eastAsia="Cambria Math" w:hAnsi="Cambria Math" w:cs="Cambria Math"/>
              </w:rPr>
              <w:t>◻</w:t>
            </w:r>
            <w:r>
              <w:rPr>
                <w:rFonts w:ascii="Palatino Linotype" w:eastAsia="Palatino Linotype" w:hAnsi="Palatino Linotype" w:cs="Palatino Linotype"/>
              </w:rPr>
              <w:t xml:space="preserve"> 2 = Muslim    </w:t>
            </w:r>
          </w:p>
        </w:tc>
      </w:tr>
      <w:tr w:rsidR="009E4BA0">
        <w:trPr>
          <w:trHeight w:val="1124"/>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13 </w:t>
            </w:r>
          </w:p>
        </w:tc>
        <w:tc>
          <w:tcPr>
            <w:tcW w:w="3903"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300" w:lineRule="auto"/>
              <w:ind w:left="2" w:firstLine="0"/>
            </w:pPr>
            <w:r>
              <w:rPr>
                <w:rFonts w:ascii="Palatino Linotype" w:eastAsia="Palatino Linotype" w:hAnsi="Palatino Linotype" w:cs="Palatino Linotype"/>
              </w:rPr>
              <w:t xml:space="preserve">Was the household head born in the project area? </w:t>
            </w:r>
          </w:p>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c>
          <w:tcPr>
            <w:tcW w:w="4837" w:type="dxa"/>
            <w:tcBorders>
              <w:top w:val="single" w:sz="4" w:space="0" w:color="000000"/>
              <w:left w:val="single" w:sz="4" w:space="0" w:color="000000"/>
              <w:bottom w:val="single" w:sz="4" w:space="0" w:color="000000"/>
              <w:right w:val="single" w:sz="4" w:space="0" w:color="000000"/>
            </w:tcBorders>
          </w:tcPr>
          <w:p w:rsidR="009E4BA0" w:rsidRDefault="00C907F9">
            <w:pPr>
              <w:spacing w:after="6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(if yes go to </w:t>
            </w:r>
            <w:r>
              <w:rPr>
                <w:rFonts w:ascii="Palatino Linotype" w:eastAsia="Palatino Linotype" w:hAnsi="Palatino Linotype" w:cs="Palatino Linotype"/>
                <w:b/>
              </w:rPr>
              <w:t>Q14</w:t>
            </w:r>
            <w:r>
              <w:rPr>
                <w:rFonts w:ascii="Palatino Linotype" w:eastAsia="Palatino Linotype" w:hAnsi="Palatino Linotype" w:cs="Palatino Linotype"/>
              </w:rPr>
              <w:t xml:space="preserve">) </w:t>
            </w:r>
          </w:p>
          <w:p w:rsidR="009E4BA0" w:rsidRDefault="00C907F9">
            <w:pPr>
              <w:spacing w:after="5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2 = No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1123"/>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14 </w:t>
            </w:r>
          </w:p>
        </w:tc>
        <w:tc>
          <w:tcPr>
            <w:tcW w:w="3903"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2" w:line="298" w:lineRule="auto"/>
              <w:ind w:left="2" w:firstLine="0"/>
            </w:pPr>
            <w:r>
              <w:rPr>
                <w:rFonts w:ascii="Palatino Linotype" w:eastAsia="Palatino Linotype" w:hAnsi="Palatino Linotype" w:cs="Palatino Linotype"/>
              </w:rPr>
              <w:t xml:space="preserve">If NO, how long has the household head been resident in the area? </w:t>
            </w:r>
          </w:p>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c>
          <w:tcPr>
            <w:tcW w:w="4837" w:type="dxa"/>
            <w:tcBorders>
              <w:top w:val="single" w:sz="4" w:space="0" w:color="000000"/>
              <w:left w:val="single" w:sz="4" w:space="0" w:color="000000"/>
              <w:bottom w:val="single" w:sz="4" w:space="0" w:color="000000"/>
              <w:right w:val="single" w:sz="4" w:space="0" w:color="000000"/>
            </w:tcBorders>
          </w:tcPr>
          <w:p w:rsidR="009E4BA0" w:rsidRDefault="00C907F9">
            <w:pPr>
              <w:spacing w:after="59"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1 to 10 years      </w:t>
            </w:r>
            <w:r>
              <w:rPr>
                <w:rFonts w:ascii="Cambria Math" w:eastAsia="Cambria Math" w:hAnsi="Cambria Math" w:cs="Cambria Math"/>
              </w:rPr>
              <w:t>◻</w:t>
            </w:r>
            <w:r>
              <w:rPr>
                <w:rFonts w:ascii="Palatino Linotype" w:eastAsia="Palatino Linotype" w:hAnsi="Palatino Linotype" w:cs="Palatino Linotype"/>
              </w:rPr>
              <w:t xml:space="preserve"> 2 = 11 to 20 years </w:t>
            </w:r>
          </w:p>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3 = 21 to 30 years    </w:t>
            </w:r>
            <w:r>
              <w:rPr>
                <w:rFonts w:ascii="Cambria Math" w:eastAsia="Cambria Math" w:hAnsi="Cambria Math" w:cs="Cambria Math"/>
              </w:rPr>
              <w:t>◻</w:t>
            </w:r>
            <w:r>
              <w:rPr>
                <w:rFonts w:ascii="Palatino Linotype" w:eastAsia="Palatino Linotype" w:hAnsi="Palatino Linotype" w:cs="Palatino Linotype"/>
              </w:rPr>
              <w:t xml:space="preserve"> </w:t>
            </w:r>
            <w:r>
              <w:rPr>
                <w:rFonts w:ascii="Palatino Linotype" w:eastAsia="Palatino Linotype" w:hAnsi="Palatino Linotype" w:cs="Palatino Linotype"/>
              </w:rPr>
              <w:t xml:space="preserve">4 = 31 to 40 years </w:t>
            </w:r>
          </w:p>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5 = 41 to 50 years       </w:t>
            </w:r>
          </w:p>
        </w:tc>
      </w:tr>
      <w:tr w:rsidR="009E4BA0">
        <w:trPr>
          <w:trHeight w:val="751"/>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15 </w:t>
            </w:r>
          </w:p>
        </w:tc>
        <w:tc>
          <w:tcPr>
            <w:tcW w:w="3903"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If NO, where was the household head born? </w:t>
            </w:r>
          </w:p>
        </w:tc>
        <w:tc>
          <w:tcPr>
            <w:tcW w:w="4837" w:type="dxa"/>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other part of the Western Rural/North-</w:t>
            </w:r>
          </w:p>
          <w:p w:rsidR="009E4BA0" w:rsidRDefault="00C907F9">
            <w:pPr>
              <w:spacing w:after="0" w:line="259" w:lineRule="auto"/>
              <w:ind w:left="0" w:firstLine="0"/>
              <w:jc w:val="left"/>
            </w:pPr>
            <w:r>
              <w:rPr>
                <w:rFonts w:ascii="Palatino Linotype" w:eastAsia="Palatino Linotype" w:hAnsi="Palatino Linotype" w:cs="Palatino Linotype"/>
              </w:rPr>
              <w:t xml:space="preserve">West  </w:t>
            </w:r>
          </w:p>
        </w:tc>
      </w:tr>
      <w:tr w:rsidR="009E4BA0">
        <w:trPr>
          <w:trHeight w:val="2237"/>
        </w:trPr>
        <w:tc>
          <w:tcPr>
            <w:tcW w:w="612"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790" w:type="dxa"/>
            <w:tcBorders>
              <w:top w:val="single" w:sz="4" w:space="0" w:color="000000"/>
              <w:left w:val="single" w:sz="4" w:space="0" w:color="000000"/>
              <w:bottom w:val="single" w:sz="4" w:space="0" w:color="000000"/>
              <w:right w:val="nil"/>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c>
          <w:tcPr>
            <w:tcW w:w="113"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4837" w:type="dxa"/>
            <w:tcBorders>
              <w:top w:val="single" w:sz="4" w:space="0" w:color="000000"/>
              <w:left w:val="single" w:sz="4" w:space="0" w:color="000000"/>
              <w:bottom w:val="single" w:sz="4" w:space="0" w:color="000000"/>
              <w:right w:val="single" w:sz="7" w:space="0" w:color="000000"/>
            </w:tcBorders>
          </w:tcPr>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2 = The western area </w:t>
            </w:r>
            <w:r>
              <w:rPr>
                <w:rFonts w:ascii="Cambria Math" w:eastAsia="Cambria Math" w:hAnsi="Cambria Math" w:cs="Cambria Math"/>
              </w:rPr>
              <w:t>◻</w:t>
            </w:r>
            <w:r>
              <w:rPr>
                <w:rFonts w:ascii="Palatino Linotype" w:eastAsia="Palatino Linotype" w:hAnsi="Palatino Linotype" w:cs="Palatino Linotype"/>
              </w:rPr>
              <w:t xml:space="preserve"> 3 = Northern region </w:t>
            </w:r>
          </w:p>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4 = Eastern region </w:t>
            </w:r>
          </w:p>
          <w:p w:rsidR="009E4BA0" w:rsidRDefault="00C907F9">
            <w:pPr>
              <w:spacing w:after="67"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5= Southern region </w:t>
            </w:r>
          </w:p>
          <w:p w:rsidR="009E4BA0" w:rsidRDefault="00C907F9">
            <w:pPr>
              <w:tabs>
                <w:tab w:val="center" w:pos="656"/>
                <w:tab w:val="center" w:pos="1181"/>
                <w:tab w:val="center" w:pos="1935"/>
                <w:tab w:val="center" w:pos="3041"/>
                <w:tab w:val="right" w:pos="4665"/>
              </w:tabs>
              <w:spacing w:after="5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w:t>
            </w:r>
            <w:r>
              <w:rPr>
                <w:rFonts w:ascii="Palatino Linotype" w:eastAsia="Palatino Linotype" w:hAnsi="Palatino Linotype" w:cs="Palatino Linotype"/>
              </w:rPr>
              <w:tab/>
            </w:r>
            <w:r>
              <w:rPr>
                <w:rFonts w:ascii="Palatino Linotype" w:eastAsia="Palatino Linotype" w:hAnsi="Palatino Linotype" w:cs="Palatino Linotype"/>
              </w:rPr>
              <w:t xml:space="preserve">6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Other </w:t>
            </w:r>
            <w:r>
              <w:rPr>
                <w:rFonts w:ascii="Palatino Linotype" w:eastAsia="Palatino Linotype" w:hAnsi="Palatino Linotype" w:cs="Palatino Linotype"/>
              </w:rPr>
              <w:tab/>
              <w:t xml:space="preserve">country, </w:t>
            </w:r>
            <w:r>
              <w:rPr>
                <w:rFonts w:ascii="Palatino Linotype" w:eastAsia="Palatino Linotype" w:hAnsi="Palatino Linotype" w:cs="Palatino Linotype"/>
              </w:rPr>
              <w:tab/>
              <w:t xml:space="preserve">specify: </w:t>
            </w:r>
          </w:p>
          <w:p w:rsidR="009E4BA0" w:rsidRDefault="00C907F9">
            <w:pPr>
              <w:spacing w:after="48" w:line="259" w:lineRule="auto"/>
              <w:ind w:left="0" w:firstLine="0"/>
              <w:jc w:val="left"/>
            </w:pPr>
            <w:r>
              <w:rPr>
                <w:rFonts w:ascii="Palatino Linotype" w:eastAsia="Palatino Linotype" w:hAnsi="Palatino Linotype" w:cs="Palatino Linotype"/>
              </w:rPr>
              <w:t xml:space="preserve">______________________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2237"/>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16 </w:t>
            </w:r>
          </w:p>
        </w:tc>
        <w:tc>
          <w:tcPr>
            <w:tcW w:w="379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pPr>
            <w:r>
              <w:rPr>
                <w:rFonts w:ascii="Palatino Linotype" w:eastAsia="Palatino Linotype" w:hAnsi="Palatino Linotype" w:cs="Palatino Linotype"/>
              </w:rPr>
              <w:t xml:space="preserve">If NO, what was the main reason for household head settling in this area? </w:t>
            </w:r>
          </w:p>
        </w:tc>
        <w:tc>
          <w:tcPr>
            <w:tcW w:w="4950" w:type="dxa"/>
            <w:gridSpan w:val="2"/>
            <w:tcBorders>
              <w:top w:val="single" w:sz="4" w:space="0" w:color="000000"/>
              <w:left w:val="single" w:sz="4" w:space="0" w:color="000000"/>
              <w:bottom w:val="single" w:sz="4" w:space="0" w:color="000000"/>
              <w:right w:val="single" w:sz="7" w:space="0" w:color="000000"/>
            </w:tcBorders>
          </w:tcPr>
          <w:p w:rsidR="009E4BA0" w:rsidRDefault="00C907F9">
            <w:pPr>
              <w:spacing w:after="61"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1 = Accommodation  </w:t>
            </w:r>
            <w:r>
              <w:rPr>
                <w:rFonts w:ascii="Cambria Math" w:eastAsia="Cambria Math" w:hAnsi="Cambria Math" w:cs="Cambria Math"/>
              </w:rPr>
              <w:t>◻</w:t>
            </w:r>
            <w:r>
              <w:rPr>
                <w:rFonts w:ascii="Palatino Linotype" w:eastAsia="Palatino Linotype" w:hAnsi="Palatino Linotype" w:cs="Palatino Linotype"/>
              </w:rPr>
              <w:t xml:space="preserve"> 2 = Marriage   </w:t>
            </w:r>
          </w:p>
          <w:p w:rsidR="009E4BA0" w:rsidRDefault="00C907F9">
            <w:pPr>
              <w:spacing w:after="67"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3 = Employment   </w:t>
            </w:r>
            <w:r>
              <w:rPr>
                <w:rFonts w:ascii="Cambria Math" w:eastAsia="Cambria Math" w:hAnsi="Cambria Math" w:cs="Cambria Math"/>
              </w:rPr>
              <w:t>◻</w:t>
            </w:r>
            <w:r>
              <w:rPr>
                <w:rFonts w:ascii="Palatino Linotype" w:eastAsia="Palatino Linotype" w:hAnsi="Palatino Linotype" w:cs="Palatino Linotype"/>
              </w:rPr>
              <w:t xml:space="preserve"> 4 = Trading </w:t>
            </w:r>
          </w:p>
          <w:p w:rsidR="009E4BA0" w:rsidRDefault="00C907F9">
            <w:pPr>
              <w:tabs>
                <w:tab w:val="center" w:pos="470"/>
                <w:tab w:val="center" w:pos="809"/>
                <w:tab w:val="center" w:pos="1452"/>
                <w:tab w:val="center" w:pos="2300"/>
                <w:tab w:val="center" w:pos="2844"/>
                <w:tab w:val="center" w:pos="3437"/>
                <w:tab w:val="right" w:pos="4778"/>
              </w:tabs>
              <w:spacing w:after="52"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5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Fishing </w:t>
            </w:r>
            <w:r>
              <w:rPr>
                <w:rFonts w:ascii="Palatino Linotype" w:eastAsia="Palatino Linotype" w:hAnsi="Palatino Linotype" w:cs="Palatino Linotype"/>
              </w:rPr>
              <w:tab/>
              <w:t xml:space="preserve"> </w:t>
            </w:r>
            <w:r>
              <w:rPr>
                <w:rFonts w:ascii="Cambria Math" w:eastAsia="Cambria Math" w:hAnsi="Cambria Math" w:cs="Cambria Math"/>
              </w:rPr>
              <w:t>◻</w:t>
            </w:r>
            <w:r>
              <w:rPr>
                <w:rFonts w:ascii="Palatino Linotype" w:eastAsia="Palatino Linotype" w:hAnsi="Palatino Linotype" w:cs="Palatino Linotype"/>
              </w:rPr>
              <w:t xml:space="preserve">6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Other, </w:t>
            </w:r>
            <w:r>
              <w:rPr>
                <w:rFonts w:ascii="Palatino Linotype" w:eastAsia="Palatino Linotype" w:hAnsi="Palatino Linotype" w:cs="Palatino Linotype"/>
              </w:rPr>
              <w:tab/>
              <w:t xml:space="preserve">specify: </w:t>
            </w:r>
          </w:p>
          <w:p w:rsidR="009E4BA0" w:rsidRDefault="00C907F9">
            <w:pPr>
              <w:spacing w:after="48" w:line="259" w:lineRule="auto"/>
              <w:ind w:left="2" w:firstLine="0"/>
              <w:jc w:val="left"/>
            </w:pPr>
            <w:r>
              <w:rPr>
                <w:rFonts w:ascii="Palatino Linotype" w:eastAsia="Palatino Linotype" w:hAnsi="Palatino Linotype" w:cs="Palatino Linotype"/>
              </w:rPr>
              <w:t xml:space="preserve">_______________    </w:t>
            </w:r>
          </w:p>
          <w:p w:rsidR="009E4BA0" w:rsidRDefault="00C907F9">
            <w:pPr>
              <w:spacing w:after="50" w:line="259" w:lineRule="auto"/>
              <w:ind w:left="2" w:firstLine="0"/>
              <w:jc w:val="left"/>
            </w:pPr>
            <w:r>
              <w:rPr>
                <w:rFonts w:ascii="Palatino Linotype" w:eastAsia="Palatino Linotype" w:hAnsi="Palatino Linotype" w:cs="Palatino Linotype"/>
              </w:rPr>
              <w:t xml:space="preserve">  </w:t>
            </w:r>
          </w:p>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1121"/>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17 </w:t>
            </w:r>
          </w:p>
        </w:tc>
        <w:tc>
          <w:tcPr>
            <w:tcW w:w="3790" w:type="dxa"/>
            <w:tcBorders>
              <w:top w:val="single" w:sz="4" w:space="0" w:color="000000"/>
              <w:left w:val="single" w:sz="4" w:space="0" w:color="000000"/>
              <w:bottom w:val="single" w:sz="4" w:space="0" w:color="000000"/>
              <w:right w:val="single" w:sz="4" w:space="0" w:color="000000"/>
            </w:tcBorders>
          </w:tcPr>
          <w:p w:rsidR="009E4BA0" w:rsidRDefault="00C907F9">
            <w:pPr>
              <w:spacing w:after="66" w:line="259" w:lineRule="auto"/>
              <w:ind w:left="2" w:firstLine="0"/>
              <w:jc w:val="left"/>
            </w:pPr>
            <w:r>
              <w:rPr>
                <w:rFonts w:ascii="Palatino Linotype" w:eastAsia="Palatino Linotype" w:hAnsi="Palatino Linotype" w:cs="Palatino Linotype"/>
              </w:rPr>
              <w:t xml:space="preserve">Household size </w:t>
            </w:r>
          </w:p>
          <w:p w:rsidR="009E4BA0" w:rsidRDefault="00C907F9">
            <w:pPr>
              <w:spacing w:after="0" w:line="259" w:lineRule="auto"/>
              <w:ind w:left="2" w:firstLine="0"/>
              <w:jc w:val="left"/>
            </w:pPr>
            <w:r>
              <w:rPr>
                <w:rFonts w:ascii="Palatino Linotype" w:eastAsia="Palatino Linotype" w:hAnsi="Palatino Linotype" w:cs="Palatino Linotype"/>
              </w:rPr>
              <w:t xml:space="preserve">(Total </w:t>
            </w:r>
            <w:r>
              <w:rPr>
                <w:rFonts w:ascii="Palatino Linotype" w:eastAsia="Palatino Linotype" w:hAnsi="Palatino Linotype" w:cs="Palatino Linotype"/>
              </w:rPr>
              <w:tab/>
              <w:t xml:space="preserve">number </w:t>
            </w:r>
            <w:r>
              <w:rPr>
                <w:rFonts w:ascii="Palatino Linotype" w:eastAsia="Palatino Linotype" w:hAnsi="Palatino Linotype" w:cs="Palatino Linotype"/>
              </w:rPr>
              <w:tab/>
              <w:t xml:space="preserve">of </w:t>
            </w:r>
            <w:r>
              <w:rPr>
                <w:rFonts w:ascii="Palatino Linotype" w:eastAsia="Palatino Linotype" w:hAnsi="Palatino Linotype" w:cs="Palatino Linotype"/>
              </w:rPr>
              <w:tab/>
              <w:t xml:space="preserve">household members by sex) </w:t>
            </w:r>
          </w:p>
        </w:tc>
        <w:tc>
          <w:tcPr>
            <w:tcW w:w="4950" w:type="dxa"/>
            <w:gridSpan w:val="2"/>
            <w:tcBorders>
              <w:top w:val="single" w:sz="4" w:space="0" w:color="000000"/>
              <w:left w:val="single" w:sz="4" w:space="0" w:color="000000"/>
              <w:bottom w:val="single" w:sz="4" w:space="0" w:color="000000"/>
              <w:right w:val="single" w:sz="7" w:space="0" w:color="000000"/>
            </w:tcBorders>
          </w:tcPr>
          <w:p w:rsidR="009E4BA0" w:rsidRDefault="00C907F9">
            <w:pPr>
              <w:numPr>
                <w:ilvl w:val="0"/>
                <w:numId w:val="231"/>
              </w:numPr>
              <w:spacing w:after="48" w:line="259" w:lineRule="auto"/>
              <w:ind w:hanging="166"/>
              <w:jc w:val="left"/>
            </w:pPr>
            <w:r>
              <w:rPr>
                <w:rFonts w:ascii="Palatino Linotype" w:eastAsia="Palatino Linotype" w:hAnsi="Palatino Linotype" w:cs="Palatino Linotype"/>
              </w:rPr>
              <w:t xml:space="preserve">Male </w:t>
            </w:r>
          </w:p>
          <w:p w:rsidR="009E4BA0" w:rsidRDefault="00C907F9">
            <w:pPr>
              <w:numPr>
                <w:ilvl w:val="0"/>
                <w:numId w:val="231"/>
              </w:numPr>
              <w:spacing w:after="0" w:line="259" w:lineRule="auto"/>
              <w:ind w:hanging="166"/>
              <w:jc w:val="left"/>
            </w:pPr>
            <w:r>
              <w:rPr>
                <w:rFonts w:ascii="Palatino Linotype" w:eastAsia="Palatino Linotype" w:hAnsi="Palatino Linotype" w:cs="Palatino Linotype"/>
              </w:rPr>
              <w:t xml:space="preserve">Female </w:t>
            </w:r>
          </w:p>
        </w:tc>
      </w:tr>
      <w:tr w:rsidR="009E4BA0">
        <w:trPr>
          <w:trHeight w:val="1123"/>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18 </w:t>
            </w:r>
          </w:p>
        </w:tc>
        <w:tc>
          <w:tcPr>
            <w:tcW w:w="3790" w:type="dxa"/>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2" w:firstLine="0"/>
              <w:jc w:val="left"/>
            </w:pPr>
            <w:r>
              <w:rPr>
                <w:rFonts w:ascii="Palatino Linotype" w:eastAsia="Palatino Linotype" w:hAnsi="Palatino Linotype" w:cs="Palatino Linotype"/>
              </w:rPr>
              <w:t xml:space="preserve">Number of Adults  </w:t>
            </w:r>
          </w:p>
          <w:p w:rsidR="009E4BA0" w:rsidRDefault="00C907F9">
            <w:pPr>
              <w:spacing w:after="0" w:line="259" w:lineRule="auto"/>
              <w:ind w:left="2" w:firstLine="0"/>
            </w:pPr>
            <w:r>
              <w:rPr>
                <w:rFonts w:ascii="Palatino Linotype" w:eastAsia="Palatino Linotype" w:hAnsi="Palatino Linotype" w:cs="Palatino Linotype"/>
              </w:rPr>
              <w:t xml:space="preserve">(Total number of adult household members by sex) </w:t>
            </w:r>
          </w:p>
        </w:tc>
        <w:tc>
          <w:tcPr>
            <w:tcW w:w="4950" w:type="dxa"/>
            <w:gridSpan w:val="2"/>
            <w:tcBorders>
              <w:top w:val="single" w:sz="4" w:space="0" w:color="000000"/>
              <w:left w:val="single" w:sz="4" w:space="0" w:color="000000"/>
              <w:bottom w:val="single" w:sz="4" w:space="0" w:color="000000"/>
              <w:right w:val="single" w:sz="7" w:space="0" w:color="000000"/>
            </w:tcBorders>
          </w:tcPr>
          <w:p w:rsidR="009E4BA0" w:rsidRDefault="00C907F9">
            <w:pPr>
              <w:numPr>
                <w:ilvl w:val="0"/>
                <w:numId w:val="232"/>
              </w:numPr>
              <w:spacing w:after="48" w:line="259" w:lineRule="auto"/>
              <w:ind w:hanging="166"/>
              <w:jc w:val="left"/>
            </w:pPr>
            <w:r>
              <w:rPr>
                <w:rFonts w:ascii="Palatino Linotype" w:eastAsia="Palatino Linotype" w:hAnsi="Palatino Linotype" w:cs="Palatino Linotype"/>
              </w:rPr>
              <w:t xml:space="preserve">Male </w:t>
            </w:r>
          </w:p>
          <w:p w:rsidR="009E4BA0" w:rsidRDefault="00C907F9">
            <w:pPr>
              <w:numPr>
                <w:ilvl w:val="0"/>
                <w:numId w:val="232"/>
              </w:numPr>
              <w:spacing w:after="0" w:line="259" w:lineRule="auto"/>
              <w:ind w:hanging="166"/>
              <w:jc w:val="left"/>
            </w:pPr>
            <w:r>
              <w:rPr>
                <w:rFonts w:ascii="Palatino Linotype" w:eastAsia="Palatino Linotype" w:hAnsi="Palatino Linotype" w:cs="Palatino Linotype"/>
              </w:rPr>
              <w:t xml:space="preserve">Female </w:t>
            </w:r>
          </w:p>
        </w:tc>
      </w:tr>
      <w:tr w:rsidR="009E4BA0">
        <w:trPr>
          <w:trHeight w:val="1124"/>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19 </w:t>
            </w:r>
          </w:p>
        </w:tc>
        <w:tc>
          <w:tcPr>
            <w:tcW w:w="3790" w:type="dxa"/>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2" w:firstLine="0"/>
              <w:jc w:val="left"/>
            </w:pPr>
            <w:r>
              <w:rPr>
                <w:rFonts w:ascii="Palatino Linotype" w:eastAsia="Palatino Linotype" w:hAnsi="Palatino Linotype" w:cs="Palatino Linotype"/>
              </w:rPr>
              <w:t xml:space="preserve">Number of children </w:t>
            </w:r>
          </w:p>
          <w:p w:rsidR="009E4BA0" w:rsidRDefault="00C907F9">
            <w:pPr>
              <w:spacing w:after="0" w:line="259" w:lineRule="auto"/>
              <w:ind w:left="2" w:firstLine="0"/>
              <w:jc w:val="left"/>
            </w:pPr>
            <w:r>
              <w:rPr>
                <w:rFonts w:ascii="Palatino Linotype" w:eastAsia="Palatino Linotype" w:hAnsi="Palatino Linotype" w:cs="Palatino Linotype"/>
              </w:rPr>
              <w:t xml:space="preserve">(Total number of children in HH by sex) </w:t>
            </w:r>
          </w:p>
        </w:tc>
        <w:tc>
          <w:tcPr>
            <w:tcW w:w="4950" w:type="dxa"/>
            <w:gridSpan w:val="2"/>
            <w:tcBorders>
              <w:top w:val="single" w:sz="4" w:space="0" w:color="000000"/>
              <w:left w:val="single" w:sz="4" w:space="0" w:color="000000"/>
              <w:bottom w:val="single" w:sz="4" w:space="0" w:color="000000"/>
              <w:right w:val="single" w:sz="7" w:space="0" w:color="000000"/>
            </w:tcBorders>
          </w:tcPr>
          <w:p w:rsidR="009E4BA0" w:rsidRDefault="00C907F9">
            <w:pPr>
              <w:numPr>
                <w:ilvl w:val="0"/>
                <w:numId w:val="233"/>
              </w:numPr>
              <w:spacing w:after="48" w:line="259" w:lineRule="auto"/>
              <w:ind w:hanging="166"/>
              <w:jc w:val="left"/>
            </w:pPr>
            <w:r>
              <w:rPr>
                <w:rFonts w:ascii="Palatino Linotype" w:eastAsia="Palatino Linotype" w:hAnsi="Palatino Linotype" w:cs="Palatino Linotype"/>
              </w:rPr>
              <w:t xml:space="preserve">Male </w:t>
            </w:r>
          </w:p>
          <w:p w:rsidR="009E4BA0" w:rsidRDefault="00C907F9">
            <w:pPr>
              <w:numPr>
                <w:ilvl w:val="0"/>
                <w:numId w:val="233"/>
              </w:numPr>
              <w:spacing w:after="0" w:line="259" w:lineRule="auto"/>
              <w:ind w:hanging="166"/>
              <w:jc w:val="left"/>
            </w:pPr>
            <w:r>
              <w:rPr>
                <w:rFonts w:ascii="Palatino Linotype" w:eastAsia="Palatino Linotype" w:hAnsi="Palatino Linotype" w:cs="Palatino Linotype"/>
              </w:rPr>
              <w:t xml:space="preserve">Female </w:t>
            </w:r>
          </w:p>
        </w:tc>
      </w:tr>
      <w:tr w:rsidR="009E4BA0">
        <w:trPr>
          <w:trHeight w:val="797"/>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20 </w:t>
            </w:r>
          </w:p>
        </w:tc>
        <w:tc>
          <w:tcPr>
            <w:tcW w:w="379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pPr>
            <w:r>
              <w:rPr>
                <w:rFonts w:ascii="Palatino Linotype" w:eastAsia="Palatino Linotype" w:hAnsi="Palatino Linotype" w:cs="Palatino Linotype"/>
              </w:rPr>
              <w:t xml:space="preserve">Do you have any disabled persons in your household       </w:t>
            </w:r>
          </w:p>
        </w:tc>
        <w:tc>
          <w:tcPr>
            <w:tcW w:w="4950" w:type="dxa"/>
            <w:gridSpan w:val="2"/>
            <w:tcBorders>
              <w:top w:val="single" w:sz="4" w:space="0" w:color="000000"/>
              <w:left w:val="single" w:sz="4" w:space="0" w:color="000000"/>
              <w:bottom w:val="single" w:sz="4" w:space="0" w:color="000000"/>
              <w:right w:val="single" w:sz="7" w:space="0" w:color="000000"/>
            </w:tcBorders>
          </w:tcPr>
          <w:p w:rsidR="009E4BA0" w:rsidRDefault="00C907F9">
            <w:pPr>
              <w:spacing w:after="0"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w:t>
            </w:r>
            <w:r>
              <w:rPr>
                <w:rFonts w:ascii="Cambria Math" w:eastAsia="Cambria Math" w:hAnsi="Cambria Math" w:cs="Cambria Math"/>
              </w:rPr>
              <w:t>◻</w:t>
            </w:r>
            <w:r>
              <w:rPr>
                <w:rFonts w:ascii="Palatino Linotype" w:eastAsia="Palatino Linotype" w:hAnsi="Palatino Linotype" w:cs="Palatino Linotype"/>
              </w:rPr>
              <w:t xml:space="preserve"> 2 = No       </w:t>
            </w:r>
          </w:p>
        </w:tc>
      </w:tr>
      <w:tr w:rsidR="009E4BA0">
        <w:trPr>
          <w:trHeight w:val="799"/>
        </w:trPr>
        <w:tc>
          <w:tcPr>
            <w:tcW w:w="61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21 </w:t>
            </w:r>
          </w:p>
        </w:tc>
        <w:tc>
          <w:tcPr>
            <w:tcW w:w="379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pPr>
            <w:r>
              <w:rPr>
                <w:rFonts w:ascii="Palatino Linotype" w:eastAsia="Palatino Linotype" w:hAnsi="Palatino Linotype" w:cs="Palatino Linotype"/>
              </w:rPr>
              <w:t xml:space="preserve">If yes, could you please share what their disability it is? </w:t>
            </w:r>
          </w:p>
        </w:tc>
        <w:tc>
          <w:tcPr>
            <w:tcW w:w="4950" w:type="dxa"/>
            <w:gridSpan w:val="2"/>
            <w:tcBorders>
              <w:top w:val="single" w:sz="4" w:space="0" w:color="000000"/>
              <w:left w:val="single" w:sz="4" w:space="0" w:color="000000"/>
              <w:bottom w:val="single" w:sz="4" w:space="0" w:color="000000"/>
              <w:right w:val="single" w:sz="7"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bl>
    <w:p w:rsidR="009E4BA0" w:rsidRDefault="00C907F9">
      <w:pPr>
        <w:spacing w:after="66" w:line="259" w:lineRule="auto"/>
        <w:ind w:left="91" w:firstLine="0"/>
        <w:jc w:val="left"/>
      </w:pPr>
      <w:r>
        <w:rPr>
          <w:rFonts w:ascii="Palatino Linotype" w:eastAsia="Palatino Linotype" w:hAnsi="Palatino Linotype" w:cs="Palatino Linotype"/>
        </w:rPr>
        <w:t xml:space="preserve"> </w:t>
      </w:r>
    </w:p>
    <w:p w:rsidR="009E4BA0" w:rsidRDefault="00C907F9">
      <w:pPr>
        <w:spacing w:after="0" w:line="259" w:lineRule="auto"/>
        <w:ind w:left="91" w:firstLine="0"/>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p w:rsidR="009E4BA0" w:rsidRDefault="00C907F9">
      <w:pPr>
        <w:spacing w:after="25" w:line="249" w:lineRule="auto"/>
        <w:ind w:left="86" w:right="45"/>
      </w:pPr>
      <w:r>
        <w:rPr>
          <w:rFonts w:ascii="Palatino Linotype" w:eastAsia="Palatino Linotype" w:hAnsi="Palatino Linotype" w:cs="Palatino Linotype"/>
        </w:rPr>
        <w:t xml:space="preserve">SECTION B – </w:t>
      </w:r>
      <w:r>
        <w:rPr>
          <w:rFonts w:ascii="Palatino Linotype" w:eastAsia="Palatino Linotype" w:hAnsi="Palatino Linotype" w:cs="Palatino Linotype"/>
        </w:rPr>
        <w:t xml:space="preserve">LAND, DWELLING RELATED INDICATORS AND OTHER ASSET OWNERSHIP </w:t>
      </w:r>
    </w:p>
    <w:tbl>
      <w:tblPr>
        <w:tblStyle w:val="TableGrid"/>
        <w:tblW w:w="9501" w:type="dxa"/>
        <w:tblInd w:w="204" w:type="dxa"/>
        <w:tblCellMar>
          <w:top w:w="74" w:type="dxa"/>
          <w:left w:w="115" w:type="dxa"/>
          <w:bottom w:w="0" w:type="dxa"/>
          <w:right w:w="0" w:type="dxa"/>
        </w:tblCellMar>
        <w:tblLook w:val="04A0" w:firstRow="1" w:lastRow="0" w:firstColumn="1" w:lastColumn="0" w:noHBand="0" w:noVBand="1"/>
      </w:tblPr>
      <w:tblGrid>
        <w:gridCol w:w="578"/>
        <w:gridCol w:w="4105"/>
        <w:gridCol w:w="4818"/>
      </w:tblGrid>
      <w:tr w:rsidR="009E4BA0">
        <w:trPr>
          <w:trHeight w:val="751"/>
        </w:trPr>
        <w:tc>
          <w:tcPr>
            <w:tcW w:w="57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22 </w:t>
            </w:r>
          </w:p>
        </w:tc>
        <w:tc>
          <w:tcPr>
            <w:tcW w:w="410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Do you own land in this community? </w:t>
            </w:r>
          </w:p>
        </w:tc>
        <w:tc>
          <w:tcPr>
            <w:tcW w:w="4818" w:type="dxa"/>
            <w:tcBorders>
              <w:top w:val="single" w:sz="4" w:space="0" w:color="000000"/>
              <w:left w:val="single" w:sz="4" w:space="0" w:color="000000"/>
              <w:bottom w:val="single" w:sz="4" w:space="0" w:color="000000"/>
              <w:right w:val="single" w:sz="4" w:space="0" w:color="000000"/>
            </w:tcBorders>
          </w:tcPr>
          <w:p w:rsidR="009E4BA0" w:rsidRDefault="00C907F9">
            <w:pPr>
              <w:spacing w:after="59"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w:t>
            </w:r>
            <w:r>
              <w:rPr>
                <w:rFonts w:ascii="Cambria Math" w:eastAsia="Cambria Math" w:hAnsi="Cambria Math" w:cs="Cambria Math"/>
              </w:rPr>
              <w:t>◻</w:t>
            </w:r>
            <w:r>
              <w:rPr>
                <w:rFonts w:ascii="Palatino Linotype" w:eastAsia="Palatino Linotype" w:hAnsi="Palatino Linotype" w:cs="Palatino Linotype"/>
              </w:rPr>
              <w:t xml:space="preserve"> 2 = No       </w:t>
            </w:r>
          </w:p>
        </w:tc>
      </w:tr>
      <w:tr w:rsidR="009E4BA0">
        <w:trPr>
          <w:trHeight w:val="1123"/>
        </w:trPr>
        <w:tc>
          <w:tcPr>
            <w:tcW w:w="57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23 </w:t>
            </w:r>
          </w:p>
        </w:tc>
        <w:tc>
          <w:tcPr>
            <w:tcW w:w="410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What is the tenancy status? </w:t>
            </w:r>
          </w:p>
        </w:tc>
        <w:tc>
          <w:tcPr>
            <w:tcW w:w="4818" w:type="dxa"/>
            <w:tcBorders>
              <w:top w:val="single" w:sz="4" w:space="0" w:color="000000"/>
              <w:left w:val="single" w:sz="4" w:space="0" w:color="000000"/>
              <w:bottom w:val="single" w:sz="4" w:space="0" w:color="000000"/>
              <w:right w:val="single" w:sz="4" w:space="0" w:color="000000"/>
            </w:tcBorders>
          </w:tcPr>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1= Owned </w:t>
            </w:r>
          </w:p>
          <w:p w:rsidR="009E4BA0" w:rsidRDefault="00C907F9">
            <w:pPr>
              <w:spacing w:after="58"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2= Rented  </w:t>
            </w:r>
          </w:p>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6= Free </w:t>
            </w:r>
          </w:p>
        </w:tc>
      </w:tr>
      <w:tr w:rsidR="009E4BA0">
        <w:trPr>
          <w:trHeight w:val="751"/>
        </w:trPr>
        <w:tc>
          <w:tcPr>
            <w:tcW w:w="57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24 </w:t>
            </w:r>
          </w:p>
        </w:tc>
        <w:tc>
          <w:tcPr>
            <w:tcW w:w="410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How many rooms does your household occupy? </w:t>
            </w:r>
          </w:p>
        </w:tc>
        <w:tc>
          <w:tcPr>
            <w:tcW w:w="481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2609"/>
        </w:trPr>
        <w:tc>
          <w:tcPr>
            <w:tcW w:w="57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25 </w:t>
            </w:r>
          </w:p>
        </w:tc>
        <w:tc>
          <w:tcPr>
            <w:tcW w:w="4105" w:type="dxa"/>
            <w:tcBorders>
              <w:top w:val="single" w:sz="4" w:space="0" w:color="000000"/>
              <w:left w:val="single" w:sz="4" w:space="0" w:color="000000"/>
              <w:bottom w:val="single" w:sz="4" w:space="0" w:color="000000"/>
              <w:right w:val="single" w:sz="4" w:space="0" w:color="000000"/>
            </w:tcBorders>
          </w:tcPr>
          <w:p w:rsidR="009E4BA0" w:rsidRDefault="00C907F9">
            <w:pPr>
              <w:spacing w:after="3" w:line="298" w:lineRule="auto"/>
              <w:ind w:left="0" w:firstLine="0"/>
            </w:pPr>
            <w:r>
              <w:rPr>
                <w:rFonts w:ascii="Palatino Linotype" w:eastAsia="Palatino Linotype" w:hAnsi="Palatino Linotype" w:cs="Palatino Linotype"/>
              </w:rPr>
              <w:t xml:space="preserve">What is the major construction material of the roof?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4818" w:type="dxa"/>
            <w:tcBorders>
              <w:top w:val="single" w:sz="4" w:space="0" w:color="000000"/>
              <w:left w:val="single" w:sz="4" w:space="0" w:color="000000"/>
              <w:bottom w:val="single" w:sz="4" w:space="0" w:color="000000"/>
              <w:right w:val="single" w:sz="4" w:space="0" w:color="000000"/>
            </w:tcBorders>
          </w:tcPr>
          <w:p w:rsidR="009E4BA0" w:rsidRDefault="00C907F9">
            <w:pPr>
              <w:spacing w:after="59"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1= Thatch, Straw </w:t>
            </w:r>
          </w:p>
          <w:p w:rsidR="009E4BA0" w:rsidRDefault="00C907F9">
            <w:pPr>
              <w:spacing w:after="7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2= Wood, Planks </w:t>
            </w:r>
          </w:p>
          <w:p w:rsidR="009E4BA0" w:rsidRDefault="00C907F9">
            <w:pPr>
              <w:tabs>
                <w:tab w:val="center" w:pos="1253"/>
                <w:tab w:val="center" w:pos="2949"/>
                <w:tab w:val="right" w:pos="4703"/>
              </w:tabs>
              <w:spacing w:after="57"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3= </w:t>
            </w:r>
            <w:r>
              <w:rPr>
                <w:rFonts w:ascii="Palatino Linotype" w:eastAsia="Palatino Linotype" w:hAnsi="Palatino Linotype" w:cs="Palatino Linotype"/>
              </w:rPr>
              <w:tab/>
              <w:t xml:space="preserve">Corrugated </w:t>
            </w:r>
            <w:r>
              <w:rPr>
                <w:rFonts w:ascii="Palatino Linotype" w:eastAsia="Palatino Linotype" w:hAnsi="Palatino Linotype" w:cs="Palatino Linotype"/>
              </w:rPr>
              <w:tab/>
              <w:t xml:space="preserve">metal/aluminium </w:t>
            </w:r>
            <w:r>
              <w:rPr>
                <w:rFonts w:ascii="Palatino Linotype" w:eastAsia="Palatino Linotype" w:hAnsi="Palatino Linotype" w:cs="Palatino Linotype"/>
              </w:rPr>
              <w:tab/>
              <w:t xml:space="preserve">sheet   </w:t>
            </w:r>
          </w:p>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4= Asbestos </w:t>
            </w:r>
          </w:p>
          <w:p w:rsidR="009E4BA0" w:rsidRDefault="00C907F9">
            <w:pPr>
              <w:spacing w:after="59"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5= Bamboo </w:t>
            </w:r>
          </w:p>
          <w:p w:rsidR="009E4BA0" w:rsidRDefault="00C907F9">
            <w:pPr>
              <w:spacing w:after="6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6= Concrete(cement) </w:t>
            </w:r>
          </w:p>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7= Other </w:t>
            </w:r>
          </w:p>
        </w:tc>
      </w:tr>
      <w:tr w:rsidR="009E4BA0">
        <w:trPr>
          <w:trHeight w:val="3348"/>
        </w:trPr>
        <w:tc>
          <w:tcPr>
            <w:tcW w:w="57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26 </w:t>
            </w:r>
          </w:p>
        </w:tc>
        <w:tc>
          <w:tcPr>
            <w:tcW w:w="4105" w:type="dxa"/>
            <w:tcBorders>
              <w:top w:val="single" w:sz="4" w:space="0" w:color="000000"/>
              <w:left w:val="single" w:sz="4" w:space="0" w:color="000000"/>
              <w:bottom w:val="single" w:sz="4" w:space="0" w:color="000000"/>
              <w:right w:val="single" w:sz="4" w:space="0" w:color="000000"/>
            </w:tcBorders>
          </w:tcPr>
          <w:p w:rsidR="009E4BA0" w:rsidRDefault="00C907F9">
            <w:pPr>
              <w:spacing w:after="2" w:line="298" w:lineRule="auto"/>
              <w:ind w:left="0" w:firstLine="0"/>
            </w:pPr>
            <w:r>
              <w:rPr>
                <w:rFonts w:ascii="Palatino Linotype" w:eastAsia="Palatino Linotype" w:hAnsi="Palatino Linotype" w:cs="Palatino Linotype"/>
              </w:rPr>
              <w:t xml:space="preserve">What is the major construction material of the exterior wall?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4818" w:type="dxa"/>
            <w:tcBorders>
              <w:top w:val="single" w:sz="4" w:space="0" w:color="000000"/>
              <w:left w:val="single" w:sz="4" w:space="0" w:color="000000"/>
              <w:bottom w:val="single" w:sz="4" w:space="0" w:color="000000"/>
              <w:right w:val="single" w:sz="4" w:space="0" w:color="000000"/>
            </w:tcBorders>
          </w:tcPr>
          <w:p w:rsidR="009E4BA0" w:rsidRDefault="00C907F9">
            <w:pPr>
              <w:spacing w:after="59"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1= Thatch, Straw </w:t>
            </w:r>
          </w:p>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2= Mud and poles </w:t>
            </w:r>
          </w:p>
          <w:p w:rsidR="009E4BA0" w:rsidRDefault="00C907F9">
            <w:pPr>
              <w:spacing w:after="62"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3= Timber/wood </w:t>
            </w:r>
          </w:p>
          <w:p w:rsidR="009E4BA0" w:rsidRDefault="00C907F9">
            <w:pPr>
              <w:spacing w:after="58"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4= Corrugated metal/aluminium sheet      </w:t>
            </w:r>
          </w:p>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5= Burnt bricks with mud </w:t>
            </w:r>
          </w:p>
          <w:p w:rsidR="009E4BA0" w:rsidRDefault="00C907F9">
            <w:pPr>
              <w:spacing w:after="58"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6= Burnt bricks with cement </w:t>
            </w:r>
          </w:p>
          <w:p w:rsidR="009E4BA0" w:rsidRDefault="00C907F9">
            <w:pPr>
              <w:spacing w:after="6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7= Cement blocks </w:t>
            </w:r>
          </w:p>
          <w:p w:rsidR="009E4BA0" w:rsidRDefault="00C907F9">
            <w:pPr>
              <w:spacing w:after="62"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8= Stone </w:t>
            </w:r>
          </w:p>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9= Other </w:t>
            </w:r>
          </w:p>
        </w:tc>
      </w:tr>
      <w:tr w:rsidR="009E4BA0">
        <w:trPr>
          <w:trHeight w:val="1865"/>
        </w:trPr>
        <w:tc>
          <w:tcPr>
            <w:tcW w:w="57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27 </w:t>
            </w:r>
          </w:p>
        </w:tc>
        <w:tc>
          <w:tcPr>
            <w:tcW w:w="4105"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What is the major material of the floor?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4818" w:type="dxa"/>
            <w:tcBorders>
              <w:top w:val="single" w:sz="4" w:space="0" w:color="000000"/>
              <w:left w:val="single" w:sz="4" w:space="0" w:color="000000"/>
              <w:bottom w:val="single" w:sz="4" w:space="0" w:color="000000"/>
              <w:right w:val="single" w:sz="4" w:space="0" w:color="000000"/>
            </w:tcBorders>
          </w:tcPr>
          <w:p w:rsidR="009E4BA0" w:rsidRDefault="00C907F9">
            <w:pPr>
              <w:spacing w:after="6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1= Mud/soil/earth </w:t>
            </w:r>
          </w:p>
          <w:p w:rsidR="009E4BA0" w:rsidRDefault="00C907F9">
            <w:pPr>
              <w:spacing w:after="58"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2= Cement </w:t>
            </w:r>
          </w:p>
          <w:p w:rsidR="009E4BA0" w:rsidRDefault="00C907F9">
            <w:pPr>
              <w:spacing w:after="62"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3= Tiles </w:t>
            </w:r>
          </w:p>
          <w:p w:rsidR="009E4BA0" w:rsidRDefault="00C907F9">
            <w:pPr>
              <w:spacing w:after="62"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4= Wood </w:t>
            </w:r>
          </w:p>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5= Other </w:t>
            </w:r>
          </w:p>
        </w:tc>
      </w:tr>
    </w:tbl>
    <w:p w:rsidR="009E4BA0" w:rsidRDefault="00C907F9">
      <w:pPr>
        <w:spacing w:after="25" w:line="249" w:lineRule="auto"/>
        <w:ind w:left="86" w:right="45"/>
      </w:pPr>
      <w:r>
        <w:rPr>
          <w:rFonts w:ascii="Palatino Linotype" w:eastAsia="Palatino Linotype" w:hAnsi="Palatino Linotype" w:cs="Palatino Linotype"/>
        </w:rPr>
        <w:t xml:space="preserve">SECTION C – ECONOMIC ACTIVITIES, INCOME, AND EXPENDITURE </w:t>
      </w:r>
    </w:p>
    <w:tbl>
      <w:tblPr>
        <w:tblStyle w:val="TableGrid"/>
        <w:tblW w:w="9479" w:type="dxa"/>
        <w:tblInd w:w="204" w:type="dxa"/>
        <w:tblCellMar>
          <w:top w:w="68" w:type="dxa"/>
          <w:left w:w="0" w:type="dxa"/>
          <w:bottom w:w="0" w:type="dxa"/>
          <w:right w:w="63" w:type="dxa"/>
        </w:tblCellMar>
        <w:tblLook w:val="04A0" w:firstRow="1" w:lastRow="0" w:firstColumn="1" w:lastColumn="0" w:noHBand="0" w:noVBand="1"/>
      </w:tblPr>
      <w:tblGrid>
        <w:gridCol w:w="566"/>
        <w:gridCol w:w="1188"/>
        <w:gridCol w:w="607"/>
        <w:gridCol w:w="991"/>
        <w:gridCol w:w="947"/>
        <w:gridCol w:w="5180"/>
      </w:tblGrid>
      <w:tr w:rsidR="009E4BA0">
        <w:trPr>
          <w:trHeight w:val="377"/>
        </w:trPr>
        <w:tc>
          <w:tcPr>
            <w:tcW w:w="566" w:type="dxa"/>
            <w:tcBorders>
              <w:top w:val="nil"/>
              <w:left w:val="single" w:sz="4" w:space="0" w:color="000000"/>
              <w:bottom w:val="single" w:sz="4" w:space="0" w:color="000000"/>
              <w:right w:val="nil"/>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c>
          <w:tcPr>
            <w:tcW w:w="3733" w:type="dxa"/>
            <w:gridSpan w:val="4"/>
            <w:tcBorders>
              <w:top w:val="nil"/>
              <w:left w:val="nil"/>
              <w:bottom w:val="single" w:sz="4" w:space="0" w:color="000000"/>
              <w:right w:val="nil"/>
            </w:tcBorders>
          </w:tcPr>
          <w:p w:rsidR="009E4BA0" w:rsidRDefault="009E4BA0">
            <w:pPr>
              <w:spacing w:after="160" w:line="259" w:lineRule="auto"/>
              <w:ind w:left="0" w:firstLine="0"/>
              <w:jc w:val="left"/>
            </w:pPr>
          </w:p>
        </w:tc>
        <w:tc>
          <w:tcPr>
            <w:tcW w:w="5180" w:type="dxa"/>
            <w:tcBorders>
              <w:top w:val="nil"/>
              <w:left w:val="nil"/>
              <w:bottom w:val="single" w:sz="4" w:space="0" w:color="000000"/>
              <w:right w:val="nil"/>
            </w:tcBorders>
          </w:tcPr>
          <w:p w:rsidR="009E4BA0" w:rsidRDefault="009E4BA0">
            <w:pPr>
              <w:spacing w:after="160" w:line="259" w:lineRule="auto"/>
              <w:ind w:left="0" w:firstLine="0"/>
              <w:jc w:val="left"/>
            </w:pPr>
          </w:p>
        </w:tc>
      </w:tr>
      <w:tr w:rsidR="009E4BA0">
        <w:trPr>
          <w:trHeight w:val="1123"/>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28 </w:t>
            </w:r>
          </w:p>
        </w:tc>
        <w:tc>
          <w:tcPr>
            <w:tcW w:w="3733" w:type="dxa"/>
            <w:gridSpan w:val="4"/>
            <w:tcBorders>
              <w:top w:val="single" w:sz="4" w:space="0" w:color="000000"/>
              <w:left w:val="single" w:sz="4" w:space="0" w:color="000000"/>
              <w:bottom w:val="single" w:sz="4" w:space="0" w:color="000000"/>
              <w:right w:val="single" w:sz="4" w:space="0" w:color="000000"/>
            </w:tcBorders>
          </w:tcPr>
          <w:p w:rsidR="009E4BA0" w:rsidRDefault="00C907F9">
            <w:pPr>
              <w:spacing w:after="2" w:line="298" w:lineRule="auto"/>
              <w:ind w:left="2" w:firstLine="0"/>
            </w:pPr>
            <w:r>
              <w:rPr>
                <w:rFonts w:ascii="Palatino Linotype" w:eastAsia="Palatino Linotype" w:hAnsi="Palatino Linotype" w:cs="Palatino Linotype"/>
              </w:rPr>
              <w:t xml:space="preserve">What is the current employment status of HH? </w:t>
            </w:r>
          </w:p>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c>
          <w:tcPr>
            <w:tcW w:w="5180" w:type="dxa"/>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0" w:firstLine="0"/>
              <w:jc w:val="left"/>
            </w:pPr>
            <w:r>
              <w:rPr>
                <w:rFonts w:ascii="Palatino Linotype" w:eastAsia="Palatino Linotype" w:hAnsi="Palatino Linotype" w:cs="Palatino Linotype"/>
              </w:rPr>
              <w:t>1-Self-</w:t>
            </w:r>
            <w:r>
              <w:rPr>
                <w:rFonts w:ascii="Palatino Linotype" w:eastAsia="Palatino Linotype" w:hAnsi="Palatino Linotype" w:cs="Palatino Linotype"/>
              </w:rPr>
              <w:t xml:space="preserve">employed in agriculture  </w:t>
            </w:r>
          </w:p>
          <w:p w:rsidR="009E4BA0" w:rsidRDefault="00C907F9">
            <w:pPr>
              <w:spacing w:after="0" w:line="259" w:lineRule="auto"/>
              <w:ind w:left="0" w:firstLine="0"/>
              <w:jc w:val="left"/>
            </w:pPr>
            <w:r>
              <w:rPr>
                <w:rFonts w:ascii="Palatino Linotype" w:eastAsia="Palatino Linotype" w:hAnsi="Palatino Linotype" w:cs="Palatino Linotype"/>
              </w:rPr>
              <w:t xml:space="preserve">2- Self-employed in non-farm enterprise/Trading </w:t>
            </w:r>
          </w:p>
        </w:tc>
      </w:tr>
      <w:tr w:rsidR="009E4BA0">
        <w:trPr>
          <w:trHeight w:val="3351"/>
        </w:trPr>
        <w:tc>
          <w:tcPr>
            <w:tcW w:w="566"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188" w:type="dxa"/>
            <w:tcBorders>
              <w:top w:val="single" w:sz="4" w:space="0" w:color="000000"/>
              <w:left w:val="single" w:sz="4" w:space="0" w:color="000000"/>
              <w:bottom w:val="single" w:sz="4" w:space="0" w:color="000000"/>
              <w:right w:val="nil"/>
            </w:tcBorders>
          </w:tcPr>
          <w:p w:rsidR="009E4BA0" w:rsidRDefault="00C907F9">
            <w:pPr>
              <w:spacing w:after="0" w:line="259" w:lineRule="auto"/>
              <w:ind w:left="115" w:firstLine="0"/>
              <w:jc w:val="left"/>
            </w:pPr>
            <w:r>
              <w:rPr>
                <w:rFonts w:ascii="Palatino Linotype" w:eastAsia="Palatino Linotype" w:hAnsi="Palatino Linotype" w:cs="Palatino Linotype"/>
              </w:rPr>
              <w:t xml:space="preserve"> </w:t>
            </w:r>
          </w:p>
        </w:tc>
        <w:tc>
          <w:tcPr>
            <w:tcW w:w="607" w:type="dxa"/>
            <w:tcBorders>
              <w:top w:val="single" w:sz="4" w:space="0" w:color="000000"/>
              <w:left w:val="nil"/>
              <w:bottom w:val="single" w:sz="4" w:space="0" w:color="000000"/>
              <w:right w:val="nil"/>
            </w:tcBorders>
          </w:tcPr>
          <w:p w:rsidR="009E4BA0" w:rsidRDefault="009E4BA0">
            <w:pPr>
              <w:spacing w:after="160" w:line="259" w:lineRule="auto"/>
              <w:ind w:left="0" w:firstLine="0"/>
              <w:jc w:val="left"/>
            </w:pPr>
          </w:p>
        </w:tc>
        <w:tc>
          <w:tcPr>
            <w:tcW w:w="991" w:type="dxa"/>
            <w:tcBorders>
              <w:top w:val="single" w:sz="4" w:space="0" w:color="000000"/>
              <w:left w:val="nil"/>
              <w:bottom w:val="single" w:sz="4" w:space="0" w:color="000000"/>
              <w:right w:val="nil"/>
            </w:tcBorders>
          </w:tcPr>
          <w:p w:rsidR="009E4BA0" w:rsidRDefault="009E4BA0">
            <w:pPr>
              <w:spacing w:after="160" w:line="259" w:lineRule="auto"/>
              <w:ind w:left="0" w:firstLine="0"/>
              <w:jc w:val="left"/>
            </w:pPr>
          </w:p>
        </w:tc>
        <w:tc>
          <w:tcPr>
            <w:tcW w:w="947" w:type="dxa"/>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c>
          <w:tcPr>
            <w:tcW w:w="5180"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34"/>
              </w:numPr>
              <w:spacing w:after="0" w:line="300" w:lineRule="auto"/>
              <w:ind w:firstLine="0"/>
              <w:jc w:val="left"/>
            </w:pPr>
            <w:r>
              <w:rPr>
                <w:rFonts w:ascii="Palatino Linotype" w:eastAsia="Palatino Linotype" w:hAnsi="Palatino Linotype" w:cs="Palatino Linotype"/>
              </w:rPr>
              <w:t xml:space="preserve">Casual worker /unprotected, unskilled wage worker </w:t>
            </w:r>
          </w:p>
          <w:p w:rsidR="009E4BA0" w:rsidRDefault="00C907F9">
            <w:pPr>
              <w:numPr>
                <w:ilvl w:val="0"/>
                <w:numId w:val="234"/>
              </w:numPr>
              <w:spacing w:after="48" w:line="259" w:lineRule="auto"/>
              <w:ind w:firstLine="0"/>
              <w:jc w:val="left"/>
            </w:pPr>
            <w:r>
              <w:rPr>
                <w:rFonts w:ascii="Palatino Linotype" w:eastAsia="Palatino Linotype" w:hAnsi="Palatino Linotype" w:cs="Palatino Linotype"/>
              </w:rPr>
              <w:t xml:space="preserve">Regular/ protected salaried worker (private) </w:t>
            </w:r>
          </w:p>
          <w:p w:rsidR="009E4BA0" w:rsidRDefault="00C907F9">
            <w:pPr>
              <w:numPr>
                <w:ilvl w:val="0"/>
                <w:numId w:val="234"/>
              </w:numPr>
              <w:spacing w:after="50" w:line="259" w:lineRule="auto"/>
              <w:ind w:firstLine="0"/>
              <w:jc w:val="left"/>
            </w:pPr>
            <w:r>
              <w:rPr>
                <w:rFonts w:ascii="Palatino Linotype" w:eastAsia="Palatino Linotype" w:hAnsi="Palatino Linotype" w:cs="Palatino Linotype"/>
              </w:rPr>
              <w:t xml:space="preserve">Public servant </w:t>
            </w:r>
          </w:p>
          <w:p w:rsidR="009E4BA0" w:rsidRDefault="00C907F9">
            <w:pPr>
              <w:numPr>
                <w:ilvl w:val="0"/>
                <w:numId w:val="234"/>
              </w:numPr>
              <w:spacing w:after="48" w:line="259" w:lineRule="auto"/>
              <w:ind w:firstLine="0"/>
              <w:jc w:val="left"/>
            </w:pPr>
            <w:r>
              <w:rPr>
                <w:rFonts w:ascii="Palatino Linotype" w:eastAsia="Palatino Linotype" w:hAnsi="Palatino Linotype" w:cs="Palatino Linotype"/>
              </w:rPr>
              <w:t xml:space="preserve">Student </w:t>
            </w:r>
          </w:p>
          <w:p w:rsidR="009E4BA0" w:rsidRDefault="00C907F9">
            <w:pPr>
              <w:numPr>
                <w:ilvl w:val="0"/>
                <w:numId w:val="234"/>
              </w:numPr>
              <w:spacing w:after="50" w:line="259" w:lineRule="auto"/>
              <w:ind w:firstLine="0"/>
              <w:jc w:val="left"/>
            </w:pPr>
            <w:r>
              <w:rPr>
                <w:rFonts w:ascii="Palatino Linotype" w:eastAsia="Palatino Linotype" w:hAnsi="Palatino Linotype" w:cs="Palatino Linotype"/>
              </w:rPr>
              <w:t xml:space="preserve">House Help </w:t>
            </w:r>
          </w:p>
          <w:p w:rsidR="009E4BA0" w:rsidRDefault="00C907F9">
            <w:pPr>
              <w:numPr>
                <w:ilvl w:val="0"/>
                <w:numId w:val="234"/>
              </w:numPr>
              <w:spacing w:after="48" w:line="259" w:lineRule="auto"/>
              <w:ind w:firstLine="0"/>
              <w:jc w:val="left"/>
            </w:pPr>
            <w:r>
              <w:rPr>
                <w:rFonts w:ascii="Palatino Linotype" w:eastAsia="Palatino Linotype" w:hAnsi="Palatino Linotype" w:cs="Palatino Linotype"/>
              </w:rPr>
              <w:t xml:space="preserve">Unemployed, looking for a job </w:t>
            </w:r>
          </w:p>
          <w:p w:rsidR="009E4BA0" w:rsidRDefault="00C907F9">
            <w:pPr>
              <w:numPr>
                <w:ilvl w:val="0"/>
                <w:numId w:val="234"/>
              </w:numPr>
              <w:spacing w:after="50" w:line="259" w:lineRule="auto"/>
              <w:ind w:firstLine="0"/>
              <w:jc w:val="left"/>
            </w:pPr>
            <w:r>
              <w:rPr>
                <w:rFonts w:ascii="Palatino Linotype" w:eastAsia="Palatino Linotype" w:hAnsi="Palatino Linotype" w:cs="Palatino Linotype"/>
              </w:rPr>
              <w:t xml:space="preserve">Unwilling to work or retired </w:t>
            </w:r>
          </w:p>
          <w:p w:rsidR="009E4BA0" w:rsidRDefault="00C907F9">
            <w:pPr>
              <w:numPr>
                <w:ilvl w:val="0"/>
                <w:numId w:val="234"/>
              </w:numPr>
              <w:spacing w:after="0" w:line="259" w:lineRule="auto"/>
              <w:ind w:firstLine="0"/>
              <w:jc w:val="left"/>
            </w:pPr>
            <w:r>
              <w:rPr>
                <w:rFonts w:ascii="Palatino Linotype" w:eastAsia="Palatino Linotype" w:hAnsi="Palatino Linotype" w:cs="Palatino Linotype"/>
              </w:rPr>
              <w:t xml:space="preserve">Not able to work (handicapped) </w:t>
            </w:r>
          </w:p>
        </w:tc>
      </w:tr>
      <w:tr w:rsidR="009E4BA0">
        <w:trPr>
          <w:trHeight w:val="375"/>
        </w:trPr>
        <w:tc>
          <w:tcPr>
            <w:tcW w:w="566" w:type="dxa"/>
            <w:tcBorders>
              <w:top w:val="single" w:sz="4" w:space="0" w:color="000000"/>
              <w:left w:val="single" w:sz="4" w:space="0" w:color="000000"/>
              <w:bottom w:val="nil"/>
              <w:right w:val="single" w:sz="4" w:space="0" w:color="000000"/>
            </w:tcBorders>
          </w:tcPr>
          <w:p w:rsidR="009E4BA0" w:rsidRDefault="00C907F9">
            <w:pPr>
              <w:spacing w:after="0" w:line="259" w:lineRule="auto"/>
              <w:ind w:left="115" w:firstLine="0"/>
              <w:jc w:val="left"/>
            </w:pPr>
            <w:r>
              <w:rPr>
                <w:rFonts w:ascii="Palatino Linotype" w:eastAsia="Palatino Linotype" w:hAnsi="Palatino Linotype" w:cs="Palatino Linotype"/>
              </w:rPr>
              <w:t xml:space="preserve">29 </w:t>
            </w:r>
          </w:p>
        </w:tc>
        <w:tc>
          <w:tcPr>
            <w:tcW w:w="1188" w:type="dxa"/>
            <w:tcBorders>
              <w:top w:val="single" w:sz="4" w:space="0" w:color="000000"/>
              <w:left w:val="single" w:sz="4" w:space="0" w:color="000000"/>
              <w:bottom w:val="nil"/>
              <w:right w:val="nil"/>
            </w:tcBorders>
          </w:tcPr>
          <w:p w:rsidR="009E4BA0" w:rsidRDefault="00C907F9">
            <w:pPr>
              <w:tabs>
                <w:tab w:val="right" w:pos="1125"/>
              </w:tabs>
              <w:spacing w:after="0" w:line="259" w:lineRule="auto"/>
              <w:ind w:left="0" w:firstLine="0"/>
              <w:jc w:val="left"/>
            </w:pPr>
            <w:r>
              <w:rPr>
                <w:rFonts w:ascii="Palatino Linotype" w:eastAsia="Palatino Linotype" w:hAnsi="Palatino Linotype" w:cs="Palatino Linotype"/>
              </w:rPr>
              <w:t xml:space="preserve">What </w:t>
            </w:r>
            <w:r>
              <w:rPr>
                <w:rFonts w:ascii="Palatino Linotype" w:eastAsia="Palatino Linotype" w:hAnsi="Palatino Linotype" w:cs="Palatino Linotype"/>
              </w:rPr>
              <w:tab/>
              <w:t xml:space="preserve">is </w:t>
            </w:r>
          </w:p>
        </w:tc>
        <w:tc>
          <w:tcPr>
            <w:tcW w:w="607" w:type="dxa"/>
            <w:tcBorders>
              <w:top w:val="single" w:sz="4" w:space="0" w:color="000000"/>
              <w:left w:val="nil"/>
              <w:bottom w:val="nil"/>
              <w:right w:val="nil"/>
            </w:tcBorders>
          </w:tcPr>
          <w:p w:rsidR="009E4BA0" w:rsidRDefault="00C907F9">
            <w:pPr>
              <w:spacing w:after="0" w:line="259" w:lineRule="auto"/>
              <w:ind w:left="74" w:firstLine="0"/>
              <w:jc w:val="left"/>
            </w:pPr>
            <w:r>
              <w:rPr>
                <w:rFonts w:ascii="Palatino Linotype" w:eastAsia="Palatino Linotype" w:hAnsi="Palatino Linotype" w:cs="Palatino Linotype"/>
              </w:rPr>
              <w:t xml:space="preserve">the </w:t>
            </w:r>
          </w:p>
        </w:tc>
        <w:tc>
          <w:tcPr>
            <w:tcW w:w="991" w:type="dxa"/>
            <w:tcBorders>
              <w:top w:val="single" w:sz="4" w:space="0" w:color="000000"/>
              <w:left w:val="nil"/>
              <w:bottom w:val="nil"/>
              <w:right w:val="nil"/>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average </w:t>
            </w:r>
          </w:p>
        </w:tc>
        <w:tc>
          <w:tcPr>
            <w:tcW w:w="947" w:type="dxa"/>
            <w:tcBorders>
              <w:top w:val="single" w:sz="4" w:space="0" w:color="000000"/>
              <w:left w:val="nil"/>
              <w:bottom w:val="nil"/>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monthly </w:t>
            </w:r>
          </w:p>
        </w:tc>
        <w:tc>
          <w:tcPr>
            <w:tcW w:w="5180" w:type="dxa"/>
            <w:tcBorders>
              <w:top w:val="single" w:sz="4" w:space="0" w:color="000000"/>
              <w:left w:val="single" w:sz="4" w:space="0" w:color="000000"/>
              <w:bottom w:val="nil"/>
              <w:right w:val="single" w:sz="4" w:space="0" w:color="000000"/>
            </w:tcBorders>
          </w:tcPr>
          <w:p w:rsidR="009E4BA0" w:rsidRDefault="00C907F9">
            <w:pPr>
              <w:spacing w:after="0" w:line="259" w:lineRule="auto"/>
              <w:ind w:left="113" w:firstLine="0"/>
              <w:jc w:val="left"/>
            </w:pPr>
            <w:r>
              <w:rPr>
                <w:rFonts w:ascii="Palatino Linotype" w:eastAsia="Palatino Linotype" w:hAnsi="Palatino Linotype" w:cs="Palatino Linotype"/>
              </w:rPr>
              <w:t xml:space="preserve">  </w:t>
            </w:r>
          </w:p>
        </w:tc>
      </w:tr>
      <w:tr w:rsidR="009E4BA0">
        <w:trPr>
          <w:trHeight w:val="1992"/>
        </w:trPr>
        <w:tc>
          <w:tcPr>
            <w:tcW w:w="566" w:type="dxa"/>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733" w:type="dxa"/>
            <w:gridSpan w:val="4"/>
            <w:tcBorders>
              <w:top w:val="nil"/>
              <w:left w:val="single" w:sz="4" w:space="0" w:color="000000"/>
              <w:bottom w:val="single" w:sz="4" w:space="0" w:color="000000"/>
              <w:right w:val="single" w:sz="4" w:space="0" w:color="000000"/>
            </w:tcBorders>
          </w:tcPr>
          <w:p w:rsidR="009E4BA0" w:rsidRDefault="00C907F9">
            <w:pPr>
              <w:spacing w:after="0" w:line="259" w:lineRule="auto"/>
              <w:ind w:left="115" w:firstLine="0"/>
              <w:jc w:val="left"/>
            </w:pPr>
            <w:r>
              <w:rPr>
                <w:rFonts w:ascii="Palatino Linotype" w:eastAsia="Palatino Linotype" w:hAnsi="Palatino Linotype" w:cs="Palatino Linotype"/>
              </w:rPr>
              <w:t xml:space="preserve">income </w:t>
            </w:r>
            <w:r>
              <w:rPr>
                <w:rFonts w:ascii="Palatino Linotype" w:eastAsia="Palatino Linotype" w:hAnsi="Palatino Linotype" w:cs="Palatino Linotype"/>
              </w:rPr>
              <w:tab/>
              <w:t xml:space="preserve">from </w:t>
            </w:r>
            <w:r>
              <w:rPr>
                <w:rFonts w:ascii="Palatino Linotype" w:eastAsia="Palatino Linotype" w:hAnsi="Palatino Linotype" w:cs="Palatino Linotype"/>
              </w:rPr>
              <w:tab/>
              <w:t xml:space="preserve">HH’s </w:t>
            </w:r>
            <w:r>
              <w:rPr>
                <w:rFonts w:ascii="Palatino Linotype" w:eastAsia="Palatino Linotype" w:hAnsi="Palatino Linotype" w:cs="Palatino Linotype"/>
              </w:rPr>
              <w:tab/>
              <w:t xml:space="preserve">current employment?  </w:t>
            </w:r>
          </w:p>
        </w:tc>
        <w:tc>
          <w:tcPr>
            <w:tcW w:w="5180" w:type="dxa"/>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751"/>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5" w:firstLine="0"/>
              <w:jc w:val="left"/>
            </w:pPr>
            <w:r>
              <w:rPr>
                <w:rFonts w:ascii="Palatino Linotype" w:eastAsia="Palatino Linotype" w:hAnsi="Palatino Linotype" w:cs="Palatino Linotype"/>
              </w:rPr>
              <w:t xml:space="preserve">30 </w:t>
            </w:r>
          </w:p>
        </w:tc>
        <w:tc>
          <w:tcPr>
            <w:tcW w:w="3733" w:type="dxa"/>
            <w:gridSpan w:val="4"/>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5" w:firstLine="0"/>
            </w:pPr>
            <w:r>
              <w:rPr>
                <w:rFonts w:ascii="Palatino Linotype" w:eastAsia="Palatino Linotype" w:hAnsi="Palatino Linotype" w:cs="Palatino Linotype"/>
              </w:rPr>
              <w:t xml:space="preserve">How much does HH make from other income sources monthly? </w:t>
            </w:r>
          </w:p>
        </w:tc>
        <w:tc>
          <w:tcPr>
            <w:tcW w:w="518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93" w:firstLine="0"/>
              <w:jc w:val="left"/>
            </w:pPr>
            <w:r>
              <w:rPr>
                <w:rFonts w:ascii="Palatino Linotype" w:eastAsia="Palatino Linotype" w:hAnsi="Palatino Linotype" w:cs="Palatino Linotype"/>
              </w:rPr>
              <w:t>1.</w:t>
            </w:r>
            <w:r>
              <w:rPr>
                <w:rFonts w:ascii="Arial" w:eastAsia="Arial" w:hAnsi="Arial" w:cs="Arial"/>
              </w:rPr>
              <w:t xml:space="preserve"> </w:t>
            </w:r>
            <w:r>
              <w:rPr>
                <w:rFonts w:ascii="Palatino Linotype" w:eastAsia="Palatino Linotype" w:hAnsi="Palatino Linotype" w:cs="Palatino Linotype"/>
              </w:rPr>
              <w:t xml:space="preserve"> </w:t>
            </w:r>
          </w:p>
        </w:tc>
      </w:tr>
    </w:tbl>
    <w:p w:rsidR="009E4BA0" w:rsidRDefault="00C907F9">
      <w:pPr>
        <w:spacing w:after="50" w:line="259" w:lineRule="auto"/>
        <w:ind w:left="91" w:firstLine="0"/>
        <w:jc w:val="left"/>
      </w:pPr>
      <w:r>
        <w:rPr>
          <w:rFonts w:ascii="Palatino Linotype" w:eastAsia="Palatino Linotype" w:hAnsi="Palatino Linotype" w:cs="Palatino Linotype"/>
        </w:rPr>
        <w:t xml:space="preserve"> </w:t>
      </w:r>
    </w:p>
    <w:p w:rsidR="009E4BA0" w:rsidRDefault="00C907F9">
      <w:pPr>
        <w:spacing w:after="60" w:line="249" w:lineRule="auto"/>
        <w:ind w:left="86" w:right="45"/>
      </w:pPr>
      <w:r>
        <w:rPr>
          <w:rFonts w:ascii="Palatino Linotype" w:eastAsia="Palatino Linotype" w:hAnsi="Palatino Linotype" w:cs="Palatino Linotype"/>
        </w:rPr>
        <w:t xml:space="preserve">Section D – </w:t>
      </w:r>
      <w:r>
        <w:rPr>
          <w:rFonts w:ascii="Palatino Linotype" w:eastAsia="Palatino Linotype" w:hAnsi="Palatino Linotype" w:cs="Palatino Linotype"/>
        </w:rPr>
        <w:t xml:space="preserve">PERCEPTION OF PROPOSED PROJECT </w:t>
      </w:r>
    </w:p>
    <w:p w:rsidR="009E4BA0" w:rsidRDefault="00C907F9">
      <w:pPr>
        <w:spacing w:after="47" w:line="249" w:lineRule="auto"/>
        <w:ind w:left="86" w:right="45"/>
      </w:pPr>
      <w:r>
        <w:rPr>
          <w:rFonts w:ascii="Palatino Linotype" w:eastAsia="Palatino Linotype" w:hAnsi="Palatino Linotype" w:cs="Palatino Linotype"/>
        </w:rPr>
        <w:t xml:space="preserve">(The field worker now explains to the respondent about the Regional Emergency Solar Power Intervention (RESPITE)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p>
    <w:tbl>
      <w:tblPr>
        <w:tblStyle w:val="TableGrid"/>
        <w:tblW w:w="9815" w:type="dxa"/>
        <w:tblInd w:w="204" w:type="dxa"/>
        <w:tblCellMar>
          <w:top w:w="61" w:type="dxa"/>
          <w:left w:w="0" w:type="dxa"/>
          <w:bottom w:w="0" w:type="dxa"/>
          <w:right w:w="63" w:type="dxa"/>
        </w:tblCellMar>
        <w:tblLook w:val="04A0" w:firstRow="1" w:lastRow="0" w:firstColumn="1" w:lastColumn="0" w:noHBand="0" w:noVBand="1"/>
      </w:tblPr>
      <w:tblGrid>
        <w:gridCol w:w="571"/>
        <w:gridCol w:w="3550"/>
        <w:gridCol w:w="835"/>
        <w:gridCol w:w="4859"/>
      </w:tblGrid>
      <w:tr w:rsidR="009E4BA0">
        <w:trPr>
          <w:trHeight w:val="382"/>
        </w:trPr>
        <w:tc>
          <w:tcPr>
            <w:tcW w:w="4121"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Project Perceptions &amp; Expectations  </w:t>
            </w:r>
          </w:p>
        </w:tc>
        <w:tc>
          <w:tcPr>
            <w:tcW w:w="5694" w:type="dxa"/>
            <w:gridSpan w:val="2"/>
            <w:tcBorders>
              <w:top w:val="nil"/>
              <w:left w:val="single" w:sz="4" w:space="0" w:color="000000"/>
              <w:bottom w:val="single" w:sz="4" w:space="0" w:color="000000"/>
              <w:right w:val="nil"/>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1123"/>
        </w:trPr>
        <w:tc>
          <w:tcPr>
            <w:tcW w:w="57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31 </w:t>
            </w:r>
          </w:p>
        </w:tc>
        <w:tc>
          <w:tcPr>
            <w:tcW w:w="355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2" w:firstLine="0"/>
            </w:pPr>
            <w:r>
              <w:rPr>
                <w:rFonts w:ascii="Palatino Linotype" w:eastAsia="Palatino Linotype" w:hAnsi="Palatino Linotype" w:cs="Palatino Linotype"/>
              </w:rPr>
              <w:t>Have you ever heard about Regional Emergency Solar Power Intervention (RESPITE)?</w:t>
            </w:r>
            <w:r>
              <w:rPr>
                <w:rFonts w:ascii="Palatino Linotype" w:eastAsia="Palatino Linotype" w:hAnsi="Palatino Linotype" w:cs="Palatino Linotype"/>
                <w:b/>
              </w:rPr>
              <w:t xml:space="preserve"> </w:t>
            </w:r>
          </w:p>
        </w:tc>
        <w:tc>
          <w:tcPr>
            <w:tcW w:w="569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62"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w:t>
            </w:r>
          </w:p>
          <w:p w:rsidR="009E4BA0" w:rsidRDefault="00C907F9">
            <w:pPr>
              <w:spacing w:after="0"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2 = No</w:t>
            </w:r>
            <w:r>
              <w:rPr>
                <w:rFonts w:ascii="Palatino Linotype" w:eastAsia="Palatino Linotype" w:hAnsi="Palatino Linotype" w:cs="Palatino Linotype"/>
                <w:color w:val="FF0000"/>
              </w:rPr>
              <w:t xml:space="preserve"> </w:t>
            </w:r>
            <w:r>
              <w:rPr>
                <w:rFonts w:ascii="Palatino Linotype" w:eastAsia="Palatino Linotype" w:hAnsi="Palatino Linotype" w:cs="Palatino Linotype"/>
              </w:rPr>
              <w:t xml:space="preserve"> </w:t>
            </w:r>
          </w:p>
        </w:tc>
      </w:tr>
      <w:tr w:rsidR="009E4BA0">
        <w:trPr>
          <w:trHeight w:val="1496"/>
        </w:trPr>
        <w:tc>
          <w:tcPr>
            <w:tcW w:w="57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32 </w:t>
            </w:r>
          </w:p>
        </w:tc>
        <w:tc>
          <w:tcPr>
            <w:tcW w:w="3550" w:type="dxa"/>
            <w:tcBorders>
              <w:top w:val="single" w:sz="4" w:space="0" w:color="000000"/>
              <w:left w:val="single" w:sz="4" w:space="0" w:color="000000"/>
              <w:bottom w:val="single" w:sz="4" w:space="0" w:color="000000"/>
              <w:right w:val="single" w:sz="4" w:space="0" w:color="000000"/>
            </w:tcBorders>
          </w:tcPr>
          <w:p w:rsidR="009E4BA0" w:rsidRDefault="00C907F9">
            <w:pPr>
              <w:spacing w:after="1" w:line="299" w:lineRule="auto"/>
              <w:ind w:left="0" w:right="53" w:firstLine="0"/>
            </w:pPr>
            <w:r>
              <w:rPr>
                <w:rFonts w:ascii="Palatino Linotype" w:eastAsia="Palatino Linotype" w:hAnsi="Palatino Linotype" w:cs="Palatino Linotype"/>
              </w:rPr>
              <w:t xml:space="preserve">If yes, how do you feel about the proposed Regional Emergency Solar Power Intervention </w:t>
            </w:r>
          </w:p>
          <w:p w:rsidR="009E4BA0" w:rsidRDefault="00C907F9">
            <w:pPr>
              <w:spacing w:after="0" w:line="259" w:lineRule="auto"/>
              <w:ind w:left="0" w:firstLine="0"/>
              <w:jc w:val="left"/>
            </w:pPr>
            <w:r>
              <w:rPr>
                <w:rFonts w:ascii="Palatino Linotype" w:eastAsia="Palatino Linotype" w:hAnsi="Palatino Linotype" w:cs="Palatino Linotype"/>
              </w:rPr>
              <w:t>(RESPITE)?</w:t>
            </w:r>
            <w:r>
              <w:rPr>
                <w:rFonts w:ascii="Palatino Linotype" w:eastAsia="Palatino Linotype" w:hAnsi="Palatino Linotype" w:cs="Palatino Linotype"/>
                <w:b/>
              </w:rPr>
              <w:t xml:space="preserve"> </w:t>
            </w:r>
          </w:p>
        </w:tc>
        <w:tc>
          <w:tcPr>
            <w:tcW w:w="569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1 = Good    </w:t>
            </w:r>
            <w:r>
              <w:rPr>
                <w:rFonts w:ascii="Cambria Math" w:eastAsia="Cambria Math" w:hAnsi="Cambria Math" w:cs="Cambria Math"/>
              </w:rPr>
              <w:t>◻</w:t>
            </w:r>
            <w:r>
              <w:rPr>
                <w:rFonts w:ascii="Palatino Linotype" w:eastAsia="Palatino Linotype" w:hAnsi="Palatino Linotype" w:cs="Palatino Linotype"/>
              </w:rPr>
              <w:t xml:space="preserve"> 2 = Bad   </w:t>
            </w:r>
            <w:r>
              <w:rPr>
                <w:rFonts w:ascii="Cambria Math" w:eastAsia="Cambria Math" w:hAnsi="Cambria Math" w:cs="Cambria Math"/>
              </w:rPr>
              <w:t>◻</w:t>
            </w:r>
            <w:r>
              <w:rPr>
                <w:rFonts w:ascii="Palatino Linotype" w:eastAsia="Palatino Linotype" w:hAnsi="Palatino Linotype" w:cs="Palatino Linotype"/>
              </w:rPr>
              <w:t xml:space="preserve"> 3 = Indifferent </w:t>
            </w:r>
          </w:p>
        </w:tc>
      </w:tr>
      <w:tr w:rsidR="009E4BA0">
        <w:trPr>
          <w:trHeight w:val="1865"/>
        </w:trPr>
        <w:tc>
          <w:tcPr>
            <w:tcW w:w="57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5" w:firstLine="0"/>
              <w:jc w:val="left"/>
            </w:pPr>
            <w:r>
              <w:rPr>
                <w:rFonts w:ascii="Palatino Linotype" w:eastAsia="Palatino Linotype" w:hAnsi="Palatino Linotype" w:cs="Palatino Linotype"/>
              </w:rPr>
              <w:t xml:space="preserve">33 </w:t>
            </w:r>
          </w:p>
        </w:tc>
        <w:tc>
          <w:tcPr>
            <w:tcW w:w="355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3" w:right="53" w:firstLine="0"/>
            </w:pPr>
            <w:r>
              <w:rPr>
                <w:rFonts w:ascii="Palatino Linotype" w:eastAsia="Palatino Linotype" w:hAnsi="Palatino Linotype" w:cs="Palatino Linotype"/>
              </w:rPr>
              <w:t>What positive impacts do you envisage from the proposed Regional Emergency Solar Power Intervention (RESPITE) on your livelihood?</w:t>
            </w:r>
            <w:r>
              <w:rPr>
                <w:rFonts w:ascii="Palatino Linotype" w:eastAsia="Palatino Linotype" w:hAnsi="Palatino Linotype" w:cs="Palatino Linotype"/>
                <w:b/>
              </w:rPr>
              <w:t xml:space="preserve"> </w:t>
            </w:r>
          </w:p>
        </w:tc>
        <w:tc>
          <w:tcPr>
            <w:tcW w:w="835" w:type="dxa"/>
            <w:tcBorders>
              <w:top w:val="single" w:sz="4" w:space="0" w:color="000000"/>
              <w:left w:val="single" w:sz="4" w:space="0" w:color="000000"/>
              <w:bottom w:val="single" w:sz="4" w:space="0" w:color="000000"/>
              <w:right w:val="nil"/>
            </w:tcBorders>
          </w:tcPr>
          <w:p w:rsidR="009E4BA0" w:rsidRDefault="00C907F9">
            <w:pPr>
              <w:spacing w:after="78" w:line="259" w:lineRule="auto"/>
              <w:ind w:left="115" w:firstLine="0"/>
              <w:jc w:val="left"/>
            </w:pPr>
            <w:r>
              <w:rPr>
                <w:rFonts w:ascii="Palatino Linotype" w:eastAsia="Palatino Linotype" w:hAnsi="Palatino Linotype" w:cs="Palatino Linotype"/>
              </w:rPr>
              <w:t xml:space="preserve"> </w:t>
            </w:r>
          </w:p>
          <w:p w:rsidR="009E4BA0" w:rsidRDefault="00C907F9">
            <w:pPr>
              <w:spacing w:after="83" w:line="259" w:lineRule="auto"/>
              <w:ind w:left="475" w:firstLine="0"/>
              <w:jc w:val="left"/>
            </w:pPr>
            <w:r>
              <w:rPr>
                <w:rFonts w:ascii="Palatino Linotype" w:eastAsia="Palatino Linotype" w:hAnsi="Palatino Linotype" w:cs="Palatino Linotype"/>
              </w:rPr>
              <w:t>1.</w:t>
            </w:r>
            <w:r>
              <w:rPr>
                <w:rFonts w:ascii="Arial" w:eastAsia="Arial" w:hAnsi="Arial" w:cs="Arial"/>
              </w:rPr>
              <w:t xml:space="preserve"> </w:t>
            </w:r>
          </w:p>
          <w:p w:rsidR="009E4BA0" w:rsidRDefault="00C907F9">
            <w:pPr>
              <w:spacing w:after="81" w:line="259" w:lineRule="auto"/>
              <w:ind w:left="475" w:firstLine="0"/>
              <w:jc w:val="left"/>
            </w:pPr>
            <w:r>
              <w:rPr>
                <w:rFonts w:ascii="Palatino Linotype" w:eastAsia="Palatino Linotype" w:hAnsi="Palatino Linotype" w:cs="Palatino Linotype"/>
              </w:rPr>
              <w:t>2.</w:t>
            </w:r>
            <w:r>
              <w:rPr>
                <w:rFonts w:ascii="Arial" w:eastAsia="Arial" w:hAnsi="Arial" w:cs="Arial"/>
              </w:rPr>
              <w:t xml:space="preserve"> </w:t>
            </w:r>
          </w:p>
          <w:p w:rsidR="009E4BA0" w:rsidRDefault="00C907F9">
            <w:pPr>
              <w:spacing w:after="0" w:line="259" w:lineRule="auto"/>
              <w:ind w:left="475" w:firstLine="0"/>
              <w:jc w:val="left"/>
            </w:pPr>
            <w:r>
              <w:rPr>
                <w:rFonts w:ascii="Palatino Linotype" w:eastAsia="Palatino Linotype" w:hAnsi="Palatino Linotype" w:cs="Palatino Linotype"/>
              </w:rPr>
              <w:t>3.</w:t>
            </w:r>
            <w:r>
              <w:rPr>
                <w:rFonts w:ascii="Arial" w:eastAsia="Arial" w:hAnsi="Arial" w:cs="Arial"/>
              </w:rPr>
              <w:t xml:space="preserve"> </w:t>
            </w:r>
          </w:p>
        </w:tc>
        <w:tc>
          <w:tcPr>
            <w:tcW w:w="4859" w:type="dxa"/>
            <w:tcBorders>
              <w:top w:val="single" w:sz="4" w:space="0" w:color="000000"/>
              <w:left w:val="nil"/>
              <w:bottom w:val="single" w:sz="4" w:space="0" w:color="000000"/>
              <w:right w:val="single" w:sz="4" w:space="0" w:color="000000"/>
            </w:tcBorders>
            <w:vAlign w:val="center"/>
          </w:tcPr>
          <w:p w:rsidR="009E4BA0" w:rsidRDefault="00C907F9">
            <w:pPr>
              <w:spacing w:after="50" w:line="259" w:lineRule="auto"/>
              <w:ind w:left="0" w:firstLine="0"/>
              <w:jc w:val="left"/>
            </w:pPr>
            <w:r>
              <w:rPr>
                <w:rFonts w:ascii="Palatino Linotype" w:eastAsia="Palatino Linotype" w:hAnsi="Palatino Linotype" w:cs="Palatino Linotype"/>
              </w:rPr>
              <w:t xml:space="preserve">_________________________________________ </w:t>
            </w:r>
          </w:p>
          <w:p w:rsidR="009E4BA0" w:rsidRDefault="00C907F9">
            <w:pPr>
              <w:spacing w:after="48" w:line="259" w:lineRule="auto"/>
              <w:ind w:left="0" w:firstLine="0"/>
              <w:jc w:val="left"/>
            </w:pPr>
            <w:r>
              <w:rPr>
                <w:rFonts w:ascii="Palatino Linotype" w:eastAsia="Palatino Linotype" w:hAnsi="Palatino Linotype" w:cs="Palatino Linotype"/>
              </w:rPr>
              <w:t xml:space="preserve">__________________________________________ </w:t>
            </w:r>
          </w:p>
          <w:p w:rsidR="009E4BA0" w:rsidRDefault="00C907F9">
            <w:pPr>
              <w:spacing w:after="0" w:line="259" w:lineRule="auto"/>
              <w:ind w:left="0" w:firstLine="0"/>
              <w:jc w:val="left"/>
            </w:pPr>
            <w:r>
              <w:rPr>
                <w:rFonts w:ascii="Palatino Linotype" w:eastAsia="Palatino Linotype" w:hAnsi="Palatino Linotype" w:cs="Palatino Linotype"/>
              </w:rPr>
              <w:t xml:space="preserve">__________________________________________ </w:t>
            </w:r>
          </w:p>
        </w:tc>
      </w:tr>
      <w:tr w:rsidR="009E4BA0">
        <w:trPr>
          <w:trHeight w:val="1865"/>
        </w:trPr>
        <w:tc>
          <w:tcPr>
            <w:tcW w:w="57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5" w:firstLine="0"/>
              <w:jc w:val="left"/>
            </w:pPr>
            <w:r>
              <w:rPr>
                <w:rFonts w:ascii="Palatino Linotype" w:eastAsia="Palatino Linotype" w:hAnsi="Palatino Linotype" w:cs="Palatino Linotype"/>
              </w:rPr>
              <w:t xml:space="preserve">34 </w:t>
            </w:r>
          </w:p>
        </w:tc>
        <w:tc>
          <w:tcPr>
            <w:tcW w:w="355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13" w:right="52" w:firstLine="0"/>
            </w:pPr>
            <w:r>
              <w:rPr>
                <w:rFonts w:ascii="Palatino Linotype" w:eastAsia="Palatino Linotype" w:hAnsi="Palatino Linotype" w:cs="Palatino Linotype"/>
              </w:rPr>
              <w:t>What negative impacts do you envisage from the proposed Regional Emergency Solar Power Intervention (RESPITE)</w:t>
            </w:r>
            <w:r>
              <w:rPr>
                <w:rFonts w:ascii="Palatino Linotype" w:eastAsia="Palatino Linotype" w:hAnsi="Palatino Linotype" w:cs="Palatino Linotype"/>
                <w:b/>
              </w:rPr>
              <w:t xml:space="preserve"> </w:t>
            </w:r>
            <w:r>
              <w:rPr>
                <w:rFonts w:ascii="Palatino Linotype" w:eastAsia="Palatino Linotype" w:hAnsi="Palatino Linotype" w:cs="Palatino Linotype"/>
              </w:rPr>
              <w:t>on your livelihood?</w:t>
            </w:r>
            <w:r>
              <w:rPr>
                <w:rFonts w:ascii="Palatino Linotype" w:eastAsia="Palatino Linotype" w:hAnsi="Palatino Linotype" w:cs="Palatino Linotype"/>
                <w:b/>
              </w:rPr>
              <w:t xml:space="preserve"> </w:t>
            </w:r>
          </w:p>
        </w:tc>
        <w:tc>
          <w:tcPr>
            <w:tcW w:w="835" w:type="dxa"/>
            <w:tcBorders>
              <w:top w:val="single" w:sz="4" w:space="0" w:color="000000"/>
              <w:left w:val="single" w:sz="4" w:space="0" w:color="000000"/>
              <w:bottom w:val="single" w:sz="4" w:space="0" w:color="000000"/>
              <w:right w:val="nil"/>
            </w:tcBorders>
          </w:tcPr>
          <w:p w:rsidR="009E4BA0" w:rsidRDefault="00C907F9">
            <w:pPr>
              <w:spacing w:after="78" w:line="259" w:lineRule="auto"/>
              <w:ind w:left="115" w:firstLine="0"/>
              <w:jc w:val="left"/>
            </w:pPr>
            <w:r>
              <w:rPr>
                <w:rFonts w:ascii="Palatino Linotype" w:eastAsia="Palatino Linotype" w:hAnsi="Palatino Linotype" w:cs="Palatino Linotype"/>
              </w:rPr>
              <w:t xml:space="preserve"> </w:t>
            </w:r>
          </w:p>
          <w:p w:rsidR="009E4BA0" w:rsidRDefault="00C907F9">
            <w:pPr>
              <w:spacing w:after="83" w:line="259" w:lineRule="auto"/>
              <w:ind w:left="475" w:firstLine="0"/>
              <w:jc w:val="left"/>
            </w:pPr>
            <w:r>
              <w:rPr>
                <w:rFonts w:ascii="Palatino Linotype" w:eastAsia="Palatino Linotype" w:hAnsi="Palatino Linotype" w:cs="Palatino Linotype"/>
              </w:rPr>
              <w:t>1.</w:t>
            </w:r>
            <w:r>
              <w:rPr>
                <w:rFonts w:ascii="Arial" w:eastAsia="Arial" w:hAnsi="Arial" w:cs="Arial"/>
              </w:rPr>
              <w:t xml:space="preserve"> </w:t>
            </w:r>
          </w:p>
          <w:p w:rsidR="009E4BA0" w:rsidRDefault="00C907F9">
            <w:pPr>
              <w:spacing w:after="81" w:line="259" w:lineRule="auto"/>
              <w:ind w:left="475" w:firstLine="0"/>
              <w:jc w:val="left"/>
            </w:pPr>
            <w:r>
              <w:rPr>
                <w:rFonts w:ascii="Palatino Linotype" w:eastAsia="Palatino Linotype" w:hAnsi="Palatino Linotype" w:cs="Palatino Linotype"/>
              </w:rPr>
              <w:t>2.</w:t>
            </w:r>
            <w:r>
              <w:rPr>
                <w:rFonts w:ascii="Arial" w:eastAsia="Arial" w:hAnsi="Arial" w:cs="Arial"/>
              </w:rPr>
              <w:t xml:space="preserve"> </w:t>
            </w:r>
          </w:p>
          <w:p w:rsidR="009E4BA0" w:rsidRDefault="00C907F9">
            <w:pPr>
              <w:spacing w:after="0" w:line="259" w:lineRule="auto"/>
              <w:ind w:left="475" w:firstLine="0"/>
              <w:jc w:val="left"/>
            </w:pPr>
            <w:r>
              <w:rPr>
                <w:rFonts w:ascii="Palatino Linotype" w:eastAsia="Palatino Linotype" w:hAnsi="Palatino Linotype" w:cs="Palatino Linotype"/>
              </w:rPr>
              <w:t>3.</w:t>
            </w:r>
            <w:r>
              <w:rPr>
                <w:rFonts w:ascii="Arial" w:eastAsia="Arial" w:hAnsi="Arial" w:cs="Arial"/>
              </w:rPr>
              <w:t xml:space="preserve"> </w:t>
            </w:r>
          </w:p>
        </w:tc>
        <w:tc>
          <w:tcPr>
            <w:tcW w:w="4859" w:type="dxa"/>
            <w:tcBorders>
              <w:top w:val="single" w:sz="4" w:space="0" w:color="000000"/>
              <w:left w:val="nil"/>
              <w:bottom w:val="single" w:sz="4" w:space="0" w:color="000000"/>
              <w:right w:val="single" w:sz="4" w:space="0" w:color="000000"/>
            </w:tcBorders>
            <w:vAlign w:val="center"/>
          </w:tcPr>
          <w:p w:rsidR="009E4BA0" w:rsidRDefault="00C907F9">
            <w:pPr>
              <w:spacing w:after="50" w:line="259" w:lineRule="auto"/>
              <w:ind w:left="0" w:firstLine="0"/>
              <w:jc w:val="left"/>
            </w:pPr>
            <w:r>
              <w:rPr>
                <w:rFonts w:ascii="Palatino Linotype" w:eastAsia="Palatino Linotype" w:hAnsi="Palatino Linotype" w:cs="Palatino Linotype"/>
              </w:rPr>
              <w:t xml:space="preserve">_________________________________________ </w:t>
            </w:r>
          </w:p>
          <w:p w:rsidR="009E4BA0" w:rsidRDefault="00C907F9">
            <w:pPr>
              <w:spacing w:after="48" w:line="259" w:lineRule="auto"/>
              <w:ind w:left="0" w:firstLine="0"/>
              <w:jc w:val="left"/>
            </w:pPr>
            <w:r>
              <w:rPr>
                <w:rFonts w:ascii="Palatino Linotype" w:eastAsia="Palatino Linotype" w:hAnsi="Palatino Linotype" w:cs="Palatino Linotype"/>
              </w:rPr>
              <w:t xml:space="preserve">__________________________________________ </w:t>
            </w:r>
          </w:p>
          <w:p w:rsidR="009E4BA0" w:rsidRDefault="00C907F9">
            <w:pPr>
              <w:spacing w:after="0" w:line="259" w:lineRule="auto"/>
              <w:ind w:left="0" w:firstLine="0"/>
              <w:jc w:val="left"/>
            </w:pPr>
            <w:r>
              <w:rPr>
                <w:rFonts w:ascii="Palatino Linotype" w:eastAsia="Palatino Linotype" w:hAnsi="Palatino Linotype" w:cs="Palatino Linotype"/>
              </w:rPr>
              <w:t xml:space="preserve">__________________________________________ </w:t>
            </w:r>
          </w:p>
        </w:tc>
      </w:tr>
      <w:tr w:rsidR="009E4BA0">
        <w:trPr>
          <w:trHeight w:val="1119"/>
        </w:trPr>
        <w:tc>
          <w:tcPr>
            <w:tcW w:w="571" w:type="dxa"/>
            <w:tcBorders>
              <w:top w:val="single" w:sz="4" w:space="0" w:color="000000"/>
              <w:left w:val="single" w:sz="4" w:space="0" w:color="000000"/>
              <w:bottom w:val="nil"/>
              <w:right w:val="single" w:sz="4" w:space="0" w:color="000000"/>
            </w:tcBorders>
          </w:tcPr>
          <w:p w:rsidR="009E4BA0" w:rsidRDefault="00C907F9">
            <w:pPr>
              <w:spacing w:after="0" w:line="259" w:lineRule="auto"/>
              <w:ind w:left="115" w:firstLine="0"/>
              <w:jc w:val="left"/>
            </w:pPr>
            <w:r>
              <w:rPr>
                <w:rFonts w:ascii="Palatino Linotype" w:eastAsia="Palatino Linotype" w:hAnsi="Palatino Linotype" w:cs="Palatino Linotype"/>
              </w:rPr>
              <w:t xml:space="preserve">35 </w:t>
            </w:r>
          </w:p>
        </w:tc>
        <w:tc>
          <w:tcPr>
            <w:tcW w:w="3550" w:type="dxa"/>
            <w:tcBorders>
              <w:top w:val="single" w:sz="4" w:space="0" w:color="000000"/>
              <w:left w:val="single" w:sz="4" w:space="0" w:color="000000"/>
              <w:bottom w:val="nil"/>
              <w:right w:val="single" w:sz="4" w:space="0" w:color="000000"/>
            </w:tcBorders>
          </w:tcPr>
          <w:p w:rsidR="009E4BA0" w:rsidRDefault="00C907F9">
            <w:pPr>
              <w:spacing w:after="0" w:line="259" w:lineRule="auto"/>
              <w:ind w:left="113" w:right="55" w:firstLine="0"/>
            </w:pPr>
            <w:r>
              <w:rPr>
                <w:rFonts w:ascii="Palatino Linotype" w:eastAsia="Palatino Linotype" w:hAnsi="Palatino Linotype" w:cs="Palatino Linotype"/>
              </w:rPr>
              <w:t xml:space="preserve">What measures should be put in place to address the negative impacts? </w:t>
            </w:r>
          </w:p>
        </w:tc>
        <w:tc>
          <w:tcPr>
            <w:tcW w:w="835" w:type="dxa"/>
            <w:tcBorders>
              <w:top w:val="single" w:sz="4" w:space="0" w:color="000000"/>
              <w:left w:val="single" w:sz="4" w:space="0" w:color="000000"/>
              <w:bottom w:val="nil"/>
              <w:right w:val="nil"/>
            </w:tcBorders>
          </w:tcPr>
          <w:p w:rsidR="009E4BA0" w:rsidRDefault="00C907F9">
            <w:pPr>
              <w:spacing w:after="76" w:line="259" w:lineRule="auto"/>
              <w:ind w:left="115" w:firstLine="0"/>
              <w:jc w:val="left"/>
            </w:pPr>
            <w:r>
              <w:rPr>
                <w:rFonts w:ascii="Palatino Linotype" w:eastAsia="Palatino Linotype" w:hAnsi="Palatino Linotype" w:cs="Palatino Linotype"/>
              </w:rPr>
              <w:t xml:space="preserve"> </w:t>
            </w:r>
          </w:p>
          <w:p w:rsidR="009E4BA0" w:rsidRDefault="00C907F9">
            <w:pPr>
              <w:spacing w:after="83" w:line="259" w:lineRule="auto"/>
              <w:ind w:left="475" w:firstLine="0"/>
              <w:jc w:val="left"/>
            </w:pPr>
            <w:r>
              <w:rPr>
                <w:rFonts w:ascii="Palatino Linotype" w:eastAsia="Palatino Linotype" w:hAnsi="Palatino Linotype" w:cs="Palatino Linotype"/>
              </w:rPr>
              <w:t>1.</w:t>
            </w:r>
            <w:r>
              <w:rPr>
                <w:rFonts w:ascii="Arial" w:eastAsia="Arial" w:hAnsi="Arial" w:cs="Arial"/>
              </w:rPr>
              <w:t xml:space="preserve"> </w:t>
            </w:r>
          </w:p>
          <w:p w:rsidR="009E4BA0" w:rsidRDefault="00C907F9">
            <w:pPr>
              <w:spacing w:after="0" w:line="259" w:lineRule="auto"/>
              <w:ind w:left="475" w:firstLine="0"/>
              <w:jc w:val="left"/>
            </w:pPr>
            <w:r>
              <w:rPr>
                <w:rFonts w:ascii="Palatino Linotype" w:eastAsia="Palatino Linotype" w:hAnsi="Palatino Linotype" w:cs="Palatino Linotype"/>
              </w:rPr>
              <w:t>2.</w:t>
            </w:r>
            <w:r>
              <w:rPr>
                <w:rFonts w:ascii="Arial" w:eastAsia="Arial" w:hAnsi="Arial" w:cs="Arial"/>
              </w:rPr>
              <w:t xml:space="preserve"> </w:t>
            </w:r>
          </w:p>
        </w:tc>
        <w:tc>
          <w:tcPr>
            <w:tcW w:w="4859" w:type="dxa"/>
            <w:tcBorders>
              <w:top w:val="single" w:sz="4" w:space="0" w:color="000000"/>
              <w:left w:val="nil"/>
              <w:bottom w:val="nil"/>
              <w:right w:val="single" w:sz="4" w:space="0" w:color="000000"/>
            </w:tcBorders>
            <w:vAlign w:val="bottom"/>
          </w:tcPr>
          <w:p w:rsidR="009E4BA0" w:rsidRDefault="00C907F9">
            <w:pPr>
              <w:spacing w:after="50" w:line="259" w:lineRule="auto"/>
              <w:ind w:left="0" w:firstLine="0"/>
              <w:jc w:val="left"/>
            </w:pPr>
            <w:r>
              <w:rPr>
                <w:rFonts w:ascii="Palatino Linotype" w:eastAsia="Palatino Linotype" w:hAnsi="Palatino Linotype" w:cs="Palatino Linotype"/>
              </w:rPr>
              <w:t xml:space="preserve">_________________________________________ </w:t>
            </w:r>
          </w:p>
          <w:p w:rsidR="009E4BA0" w:rsidRDefault="00C907F9">
            <w:pPr>
              <w:spacing w:after="0" w:line="259" w:lineRule="auto"/>
              <w:ind w:left="0" w:firstLine="0"/>
              <w:jc w:val="left"/>
            </w:pPr>
            <w:r>
              <w:rPr>
                <w:rFonts w:ascii="Palatino Linotype" w:eastAsia="Palatino Linotype" w:hAnsi="Palatino Linotype" w:cs="Palatino Linotype"/>
              </w:rPr>
              <w:t xml:space="preserve">__________________________________________ </w:t>
            </w:r>
          </w:p>
        </w:tc>
      </w:tr>
      <w:tr w:rsidR="009E4BA0">
        <w:trPr>
          <w:trHeight w:val="749"/>
        </w:trPr>
        <w:tc>
          <w:tcPr>
            <w:tcW w:w="571" w:type="dxa"/>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550" w:type="dxa"/>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835" w:type="dxa"/>
            <w:tcBorders>
              <w:top w:val="nil"/>
              <w:left w:val="single" w:sz="4" w:space="0" w:color="000000"/>
              <w:bottom w:val="single" w:sz="4" w:space="0" w:color="000000"/>
              <w:right w:val="nil"/>
            </w:tcBorders>
          </w:tcPr>
          <w:p w:rsidR="009E4BA0" w:rsidRDefault="00C907F9">
            <w:pPr>
              <w:spacing w:after="56" w:line="259" w:lineRule="auto"/>
              <w:ind w:left="475" w:firstLine="0"/>
              <w:jc w:val="left"/>
            </w:pPr>
            <w:r>
              <w:rPr>
                <w:rFonts w:ascii="Palatino Linotype" w:eastAsia="Palatino Linotype" w:hAnsi="Palatino Linotype" w:cs="Palatino Linotype"/>
              </w:rPr>
              <w:t>3.</w:t>
            </w:r>
            <w:r>
              <w:rPr>
                <w:rFonts w:ascii="Arial" w:eastAsia="Arial" w:hAnsi="Arial" w:cs="Arial"/>
              </w:rPr>
              <w:t xml:space="preserve"> </w:t>
            </w:r>
          </w:p>
          <w:p w:rsidR="009E4BA0" w:rsidRDefault="00C907F9">
            <w:pPr>
              <w:spacing w:after="0" w:line="259" w:lineRule="auto"/>
              <w:ind w:left="115" w:firstLine="0"/>
              <w:jc w:val="left"/>
            </w:pPr>
            <w:r>
              <w:rPr>
                <w:rFonts w:ascii="Palatino Linotype" w:eastAsia="Palatino Linotype" w:hAnsi="Palatino Linotype" w:cs="Palatino Linotype"/>
              </w:rPr>
              <w:t xml:space="preserve"> </w:t>
            </w:r>
          </w:p>
        </w:tc>
        <w:tc>
          <w:tcPr>
            <w:tcW w:w="4859" w:type="dxa"/>
            <w:tcBorders>
              <w:top w:val="nil"/>
              <w:left w:val="nil"/>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__________________________________________ </w:t>
            </w:r>
          </w:p>
        </w:tc>
      </w:tr>
    </w:tbl>
    <w:p w:rsidR="009E4BA0" w:rsidRDefault="00C907F9">
      <w:pPr>
        <w:spacing w:after="48" w:line="259" w:lineRule="auto"/>
        <w:ind w:left="91" w:firstLine="0"/>
        <w:jc w:val="left"/>
      </w:pPr>
      <w:r>
        <w:rPr>
          <w:rFonts w:ascii="Palatino Linotype" w:eastAsia="Palatino Linotype" w:hAnsi="Palatino Linotype" w:cs="Palatino Linotype"/>
        </w:rPr>
        <w:t xml:space="preserve"> </w:t>
      </w:r>
    </w:p>
    <w:p w:rsidR="009E4BA0" w:rsidRDefault="00C907F9">
      <w:pPr>
        <w:spacing w:after="60" w:line="249" w:lineRule="auto"/>
        <w:ind w:left="86" w:right="45"/>
      </w:pPr>
      <w:r>
        <w:rPr>
          <w:rFonts w:ascii="Palatino Linotype" w:eastAsia="Palatino Linotype" w:hAnsi="Palatino Linotype" w:cs="Palatino Linotype"/>
        </w:rPr>
        <w:t xml:space="preserve">SECTION E: EDUCATION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p>
    <w:tbl>
      <w:tblPr>
        <w:tblStyle w:val="TableGrid"/>
        <w:tblW w:w="9498" w:type="dxa"/>
        <w:tblInd w:w="204" w:type="dxa"/>
        <w:tblCellMar>
          <w:top w:w="76" w:type="dxa"/>
          <w:left w:w="115" w:type="dxa"/>
          <w:bottom w:w="0" w:type="dxa"/>
          <w:right w:w="62" w:type="dxa"/>
        </w:tblCellMar>
        <w:tblLook w:val="04A0" w:firstRow="1" w:lastRow="0" w:firstColumn="1" w:lastColumn="0" w:noHBand="0" w:noVBand="1"/>
      </w:tblPr>
      <w:tblGrid>
        <w:gridCol w:w="566"/>
        <w:gridCol w:w="3545"/>
        <w:gridCol w:w="5387"/>
      </w:tblGrid>
      <w:tr w:rsidR="009E4BA0">
        <w:trPr>
          <w:trHeight w:val="1124"/>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36 </w:t>
            </w:r>
          </w:p>
        </w:tc>
        <w:tc>
          <w:tcPr>
            <w:tcW w:w="35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3" w:firstLine="0"/>
            </w:pPr>
            <w:r>
              <w:rPr>
                <w:rFonts w:ascii="Palatino Linotype" w:eastAsia="Palatino Linotype" w:hAnsi="Palatino Linotype" w:cs="Palatino Linotype"/>
              </w:rPr>
              <w:t xml:space="preserve"> Are there any child(ren) of primary school-going age (6 to 13 yrs) in the household </w:t>
            </w:r>
          </w:p>
        </w:tc>
        <w:tc>
          <w:tcPr>
            <w:tcW w:w="538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w:t>
            </w:r>
            <w:r>
              <w:rPr>
                <w:rFonts w:ascii="Cambria Math" w:eastAsia="Cambria Math" w:hAnsi="Cambria Math" w:cs="Cambria Math"/>
              </w:rPr>
              <w:t>◻</w:t>
            </w:r>
            <w:r>
              <w:rPr>
                <w:rFonts w:ascii="Palatino Linotype" w:eastAsia="Palatino Linotype" w:hAnsi="Palatino Linotype" w:cs="Palatino Linotype"/>
              </w:rPr>
              <w:t xml:space="preserve"> 2 = No    </w:t>
            </w:r>
          </w:p>
        </w:tc>
      </w:tr>
      <w:tr w:rsidR="009E4BA0">
        <w:trPr>
          <w:trHeight w:val="1865"/>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37 </w:t>
            </w:r>
          </w:p>
        </w:tc>
        <w:tc>
          <w:tcPr>
            <w:tcW w:w="3545" w:type="dxa"/>
            <w:tcBorders>
              <w:top w:val="single" w:sz="4" w:space="0" w:color="000000"/>
              <w:left w:val="single" w:sz="4" w:space="0" w:color="000000"/>
              <w:bottom w:val="single" w:sz="4" w:space="0" w:color="000000"/>
              <w:right w:val="single" w:sz="4" w:space="0" w:color="000000"/>
            </w:tcBorders>
          </w:tcPr>
          <w:p w:rsidR="009E4BA0" w:rsidRDefault="00C907F9">
            <w:pPr>
              <w:spacing w:after="2" w:line="298" w:lineRule="auto"/>
              <w:ind w:left="0" w:right="53" w:firstLine="0"/>
            </w:pPr>
            <w:r>
              <w:rPr>
                <w:rFonts w:ascii="Palatino Linotype" w:eastAsia="Palatino Linotype" w:hAnsi="Palatino Linotype" w:cs="Palatino Linotype"/>
              </w:rPr>
              <w:t xml:space="preserve">If yes, Do all children between the ages of 6 to 13 years that are supposed to be in primary school in your household attend school?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w:t>
            </w:r>
            <w:r>
              <w:rPr>
                <w:rFonts w:ascii="Cambria Math" w:eastAsia="Cambria Math" w:hAnsi="Cambria Math" w:cs="Cambria Math"/>
              </w:rPr>
              <w:t>◻</w:t>
            </w:r>
            <w:r>
              <w:rPr>
                <w:rFonts w:ascii="Palatino Linotype" w:eastAsia="Palatino Linotype" w:hAnsi="Palatino Linotype" w:cs="Palatino Linotype"/>
              </w:rPr>
              <w:t xml:space="preserve"> 2 = No   (if No, go to </w:t>
            </w:r>
            <w:r>
              <w:rPr>
                <w:rFonts w:ascii="Palatino Linotype" w:eastAsia="Palatino Linotype" w:hAnsi="Palatino Linotype" w:cs="Palatino Linotype"/>
                <w:b/>
              </w:rPr>
              <w:t>Que.41</w:t>
            </w:r>
            <w:r>
              <w:rPr>
                <w:rFonts w:ascii="Palatino Linotype" w:eastAsia="Palatino Linotype" w:hAnsi="Palatino Linotype" w:cs="Palatino Linotype"/>
              </w:rPr>
              <w:t xml:space="preserve">)    </w:t>
            </w:r>
          </w:p>
        </w:tc>
      </w:tr>
      <w:tr w:rsidR="009E4BA0">
        <w:trPr>
          <w:trHeight w:val="1868"/>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38 </w:t>
            </w:r>
          </w:p>
        </w:tc>
        <w:tc>
          <w:tcPr>
            <w:tcW w:w="3545" w:type="dxa"/>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0" w:firstLine="0"/>
              <w:jc w:val="left"/>
            </w:pPr>
            <w:r>
              <w:rPr>
                <w:rFonts w:ascii="Palatino Linotype" w:eastAsia="Palatino Linotype" w:hAnsi="Palatino Linotype" w:cs="Palatino Linotype"/>
              </w:rPr>
              <w:t xml:space="preserve">If YES, name of primary school? </w:t>
            </w:r>
          </w:p>
          <w:p w:rsidR="009E4BA0" w:rsidRDefault="00C907F9">
            <w:pPr>
              <w:spacing w:after="51" w:line="259" w:lineRule="auto"/>
              <w:ind w:left="0" w:firstLine="0"/>
              <w:jc w:val="left"/>
            </w:pP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51" w:line="259" w:lineRule="auto"/>
              <w:ind w:left="0" w:firstLine="0"/>
              <w:jc w:val="left"/>
            </w:pPr>
            <w:r>
              <w:rPr>
                <w:rFonts w:ascii="Palatino Linotype" w:eastAsia="Palatino Linotype" w:hAnsi="Palatino Linotype" w:cs="Palatino Linotype"/>
              </w:rPr>
              <w:t xml:space="preserve">Name: </w:t>
            </w:r>
            <w:r>
              <w:rPr>
                <w:rFonts w:ascii="Palatino Linotype" w:eastAsia="Palatino Linotype" w:hAnsi="Palatino Linotype" w:cs="Palatino Linotype"/>
              </w:rPr>
              <w:t xml:space="preserve">_________________________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751"/>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39 </w:t>
            </w:r>
          </w:p>
        </w:tc>
        <w:tc>
          <w:tcPr>
            <w:tcW w:w="35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Location of primary school </w:t>
            </w:r>
          </w:p>
        </w:tc>
        <w:tc>
          <w:tcPr>
            <w:tcW w:w="5387" w:type="dxa"/>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0" w:firstLine="0"/>
              <w:jc w:val="left"/>
            </w:pPr>
            <w:r>
              <w:rPr>
                <w:rFonts w:ascii="Palatino Linotype" w:eastAsia="Palatino Linotype" w:hAnsi="Palatino Linotype" w:cs="Palatino Linotype"/>
              </w:rPr>
              <w:t xml:space="preserve">Location: ________________________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82"/>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40 </w:t>
            </w:r>
          </w:p>
        </w:tc>
        <w:tc>
          <w:tcPr>
            <w:tcW w:w="35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Distance of primary school? </w:t>
            </w:r>
          </w:p>
        </w:tc>
        <w:tc>
          <w:tcPr>
            <w:tcW w:w="538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Distance: ___________ miles  </w:t>
            </w:r>
          </w:p>
        </w:tc>
      </w:tr>
    </w:tbl>
    <w:p w:rsidR="009E4BA0" w:rsidRDefault="009E4BA0">
      <w:pPr>
        <w:spacing w:after="0" w:line="259" w:lineRule="auto"/>
        <w:ind w:left="-1349" w:right="10857" w:firstLine="0"/>
        <w:jc w:val="left"/>
      </w:pPr>
    </w:p>
    <w:tbl>
      <w:tblPr>
        <w:tblStyle w:val="TableGrid"/>
        <w:tblW w:w="9498" w:type="dxa"/>
        <w:tblInd w:w="204" w:type="dxa"/>
        <w:tblCellMar>
          <w:top w:w="74" w:type="dxa"/>
          <w:left w:w="115" w:type="dxa"/>
          <w:bottom w:w="0" w:type="dxa"/>
          <w:right w:w="60" w:type="dxa"/>
        </w:tblCellMar>
        <w:tblLook w:val="04A0" w:firstRow="1" w:lastRow="0" w:firstColumn="1" w:lastColumn="0" w:noHBand="0" w:noVBand="1"/>
      </w:tblPr>
      <w:tblGrid>
        <w:gridCol w:w="566"/>
        <w:gridCol w:w="3545"/>
        <w:gridCol w:w="5387"/>
      </w:tblGrid>
      <w:tr w:rsidR="009E4BA0">
        <w:trPr>
          <w:trHeight w:val="382"/>
        </w:trPr>
        <w:tc>
          <w:tcPr>
            <w:tcW w:w="566"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5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1493"/>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41 </w:t>
            </w:r>
          </w:p>
        </w:tc>
        <w:tc>
          <w:tcPr>
            <w:tcW w:w="3545" w:type="dxa"/>
            <w:tcBorders>
              <w:top w:val="single" w:sz="4" w:space="0" w:color="000000"/>
              <w:left w:val="single" w:sz="4" w:space="0" w:color="000000"/>
              <w:bottom w:val="single" w:sz="4" w:space="0" w:color="000000"/>
              <w:right w:val="single" w:sz="4" w:space="0" w:color="000000"/>
            </w:tcBorders>
          </w:tcPr>
          <w:p w:rsidR="009E4BA0" w:rsidRDefault="00C907F9">
            <w:pPr>
              <w:spacing w:after="1" w:line="299" w:lineRule="auto"/>
              <w:ind w:left="0" w:right="56" w:firstLine="0"/>
            </w:pPr>
            <w:r>
              <w:rPr>
                <w:rFonts w:ascii="Palatino Linotype" w:eastAsia="Palatino Linotype" w:hAnsi="Palatino Linotype" w:cs="Palatino Linotype"/>
              </w:rPr>
              <w:t xml:space="preserve">If NO, how many children between the ages of 6 to 13 years do not attend primary school?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Boy(s): ___________ </w:t>
            </w:r>
          </w:p>
          <w:p w:rsidR="009E4BA0" w:rsidRDefault="00C907F9">
            <w:pPr>
              <w:spacing w:after="49"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2 = Girl(s): ___________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2979"/>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42 </w:t>
            </w:r>
          </w:p>
        </w:tc>
        <w:tc>
          <w:tcPr>
            <w:tcW w:w="3545" w:type="dxa"/>
            <w:tcBorders>
              <w:top w:val="single" w:sz="4" w:space="0" w:color="000000"/>
              <w:left w:val="single" w:sz="4" w:space="0" w:color="000000"/>
              <w:bottom w:val="single" w:sz="4" w:space="0" w:color="000000"/>
              <w:right w:val="single" w:sz="4" w:space="0" w:color="000000"/>
            </w:tcBorders>
          </w:tcPr>
          <w:p w:rsidR="009E4BA0" w:rsidRDefault="00C907F9">
            <w:pPr>
              <w:spacing w:after="2" w:line="298" w:lineRule="auto"/>
              <w:ind w:left="0" w:right="54" w:firstLine="0"/>
            </w:pPr>
            <w:r>
              <w:rPr>
                <w:rFonts w:ascii="Palatino Linotype" w:eastAsia="Palatino Linotype" w:hAnsi="Palatino Linotype" w:cs="Palatino Linotype"/>
              </w:rPr>
              <w:t xml:space="preserve">If NO, what is/are the reason(s) that the children between the ages of 6 to 13 years not attending primary school?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9E4BA0" w:rsidRDefault="00C907F9">
            <w:pPr>
              <w:spacing w:after="11" w:line="298" w:lineRule="auto"/>
              <w:ind w:left="0" w:firstLine="0"/>
            </w:pPr>
            <w:r>
              <w:rPr>
                <w:rFonts w:ascii="Cambria Math" w:eastAsia="Cambria Math" w:hAnsi="Cambria Math" w:cs="Cambria Math"/>
              </w:rPr>
              <w:t>◻</w:t>
            </w:r>
            <w:r>
              <w:rPr>
                <w:rFonts w:ascii="Palatino Linotype" w:eastAsia="Palatino Linotype" w:hAnsi="Palatino Linotype" w:cs="Palatino Linotype"/>
              </w:rPr>
              <w:t xml:space="preserve"> 1 = No primary school in community/school is too far away </w:t>
            </w:r>
          </w:p>
          <w:p w:rsidR="009E4BA0" w:rsidRDefault="00C907F9">
            <w:pPr>
              <w:spacing w:after="58"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2 = Cost of schooling not affordable </w:t>
            </w:r>
          </w:p>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3 = Early pregnancy </w:t>
            </w:r>
          </w:p>
          <w:p w:rsidR="009E4BA0" w:rsidRDefault="00C907F9">
            <w:pPr>
              <w:spacing w:after="62"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w:t>
            </w:r>
            <w:r>
              <w:rPr>
                <w:rFonts w:ascii="Palatino Linotype" w:eastAsia="Palatino Linotype" w:hAnsi="Palatino Linotype" w:cs="Palatino Linotype"/>
              </w:rPr>
              <w:t xml:space="preserve">4 = Unwanted pregnancy </w:t>
            </w:r>
          </w:p>
          <w:p w:rsidR="009E4BA0" w:rsidRDefault="00C907F9">
            <w:pPr>
              <w:spacing w:after="12" w:line="298" w:lineRule="auto"/>
              <w:ind w:left="0" w:firstLine="0"/>
            </w:pPr>
            <w:r>
              <w:rPr>
                <w:rFonts w:ascii="Cambria Math" w:eastAsia="Cambria Math" w:hAnsi="Cambria Math" w:cs="Cambria Math"/>
              </w:rPr>
              <w:t>◻</w:t>
            </w:r>
            <w:r>
              <w:rPr>
                <w:rFonts w:ascii="Palatino Linotype" w:eastAsia="Palatino Linotype" w:hAnsi="Palatino Linotype" w:cs="Palatino Linotype"/>
              </w:rPr>
              <w:t xml:space="preserve"> 5= To assist household with business and/or farming activities </w:t>
            </w:r>
          </w:p>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6 = Other(s), specify: _________________________ </w:t>
            </w:r>
          </w:p>
        </w:tc>
      </w:tr>
      <w:tr w:rsidR="009E4BA0">
        <w:trPr>
          <w:trHeight w:val="1123"/>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43 </w:t>
            </w:r>
          </w:p>
        </w:tc>
        <w:tc>
          <w:tcPr>
            <w:tcW w:w="35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300" w:lineRule="auto"/>
              <w:ind w:left="0" w:firstLine="0"/>
            </w:pPr>
            <w:r>
              <w:rPr>
                <w:rFonts w:ascii="Palatino Linotype" w:eastAsia="Palatino Linotype" w:hAnsi="Palatino Linotype" w:cs="Palatino Linotype"/>
              </w:rPr>
              <w:t xml:space="preserve">Does your household pay school fees for primary education?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w:t>
            </w:r>
            <w:r>
              <w:rPr>
                <w:rFonts w:ascii="Cambria Math" w:eastAsia="Cambria Math" w:hAnsi="Cambria Math" w:cs="Cambria Math"/>
              </w:rPr>
              <w:t>◻</w:t>
            </w:r>
            <w:r>
              <w:rPr>
                <w:rFonts w:ascii="Palatino Linotype" w:eastAsia="Palatino Linotype" w:hAnsi="Palatino Linotype" w:cs="Palatino Linotype"/>
              </w:rPr>
              <w:t xml:space="preserve"> 2 = No (If No go to </w:t>
            </w:r>
            <w:r>
              <w:rPr>
                <w:rFonts w:ascii="Palatino Linotype" w:eastAsia="Palatino Linotype" w:hAnsi="Palatino Linotype" w:cs="Palatino Linotype"/>
                <w:b/>
              </w:rPr>
              <w:t>Que. 45</w:t>
            </w:r>
            <w:r>
              <w:rPr>
                <w:rFonts w:ascii="Palatino Linotype" w:eastAsia="Palatino Linotype" w:hAnsi="Palatino Linotype" w:cs="Palatino Linotype"/>
              </w:rPr>
              <w:t xml:space="preserve">)  </w:t>
            </w:r>
          </w:p>
        </w:tc>
      </w:tr>
      <w:tr w:rsidR="009E4BA0">
        <w:trPr>
          <w:trHeight w:val="754"/>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44 </w:t>
            </w:r>
          </w:p>
        </w:tc>
        <w:tc>
          <w:tcPr>
            <w:tcW w:w="35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How easy or difficult do you find it to raise the fees? </w:t>
            </w:r>
          </w:p>
        </w:tc>
        <w:tc>
          <w:tcPr>
            <w:tcW w:w="5387" w:type="dxa"/>
            <w:tcBorders>
              <w:top w:val="single" w:sz="4" w:space="0" w:color="000000"/>
              <w:left w:val="single" w:sz="4" w:space="0" w:color="000000"/>
              <w:bottom w:val="single" w:sz="4" w:space="0" w:color="000000"/>
              <w:right w:val="single" w:sz="4" w:space="0" w:color="000000"/>
            </w:tcBorders>
          </w:tcPr>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With ease    </w:t>
            </w:r>
            <w:r>
              <w:rPr>
                <w:rFonts w:ascii="Cambria Math" w:eastAsia="Cambria Math" w:hAnsi="Cambria Math" w:cs="Cambria Math"/>
              </w:rPr>
              <w:t>◻</w:t>
            </w:r>
            <w:r>
              <w:rPr>
                <w:rFonts w:ascii="Palatino Linotype" w:eastAsia="Palatino Linotype" w:hAnsi="Palatino Linotype" w:cs="Palatino Linotype"/>
              </w:rPr>
              <w:t xml:space="preserve"> 2 = With some constraint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Cambria Math" w:eastAsia="Cambria Math" w:hAnsi="Cambria Math" w:cs="Cambria Math"/>
              </w:rPr>
              <w:t>◻</w:t>
            </w:r>
            <w:r>
              <w:rPr>
                <w:rFonts w:ascii="Palatino Linotype" w:eastAsia="Palatino Linotype" w:hAnsi="Palatino Linotype" w:cs="Palatino Linotype"/>
              </w:rPr>
              <w:t xml:space="preserve"> 3 = Very difficult and sometimes cannot afford </w:t>
            </w:r>
          </w:p>
        </w:tc>
      </w:tr>
      <w:tr w:rsidR="009E4BA0">
        <w:trPr>
          <w:trHeight w:val="1124"/>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45 </w:t>
            </w:r>
          </w:p>
        </w:tc>
        <w:tc>
          <w:tcPr>
            <w:tcW w:w="35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4" w:firstLine="0"/>
            </w:pPr>
            <w:r>
              <w:rPr>
                <w:rFonts w:ascii="Palatino Linotype" w:eastAsia="Palatino Linotype" w:hAnsi="Palatino Linotype" w:cs="Palatino Linotype"/>
              </w:rPr>
              <w:t xml:space="preserve">Do your household have secondary school-going pupil(s) that had dropped out of school </w:t>
            </w:r>
          </w:p>
        </w:tc>
        <w:tc>
          <w:tcPr>
            <w:tcW w:w="538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w:t>
            </w:r>
            <w:r>
              <w:rPr>
                <w:rFonts w:ascii="Palatino Linotype" w:eastAsia="Palatino Linotype" w:hAnsi="Palatino Linotype" w:cs="Palatino Linotype"/>
              </w:rPr>
              <w:t xml:space="preserve"> = Yes    </w:t>
            </w:r>
            <w:r>
              <w:rPr>
                <w:rFonts w:ascii="Cambria Math" w:eastAsia="Cambria Math" w:hAnsi="Cambria Math" w:cs="Cambria Math"/>
              </w:rPr>
              <w:t>◻</w:t>
            </w:r>
            <w:r>
              <w:rPr>
                <w:rFonts w:ascii="Palatino Linotype" w:eastAsia="Palatino Linotype" w:hAnsi="Palatino Linotype" w:cs="Palatino Linotype"/>
              </w:rPr>
              <w:t xml:space="preserve"> 2 = No  </w:t>
            </w:r>
          </w:p>
        </w:tc>
      </w:tr>
      <w:tr w:rsidR="009E4BA0">
        <w:trPr>
          <w:trHeight w:val="3349"/>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46 </w:t>
            </w:r>
          </w:p>
        </w:tc>
        <w:tc>
          <w:tcPr>
            <w:tcW w:w="35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99" w:lineRule="auto"/>
              <w:ind w:left="0" w:right="55" w:firstLine="0"/>
            </w:pPr>
            <w:r>
              <w:rPr>
                <w:rFonts w:ascii="Palatino Linotype" w:eastAsia="Palatino Linotype" w:hAnsi="Palatino Linotype" w:cs="Palatino Linotype"/>
              </w:rPr>
              <w:t xml:space="preserve">If yes, what is/are the reason(s) that supposed secondary school pupils not attending school?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9E4BA0" w:rsidRDefault="00C907F9">
            <w:pPr>
              <w:spacing w:after="11" w:line="298" w:lineRule="auto"/>
              <w:ind w:left="0" w:firstLine="0"/>
            </w:pPr>
            <w:r>
              <w:rPr>
                <w:rFonts w:ascii="Cambria Math" w:eastAsia="Cambria Math" w:hAnsi="Cambria Math" w:cs="Cambria Math"/>
              </w:rPr>
              <w:t>◻</w:t>
            </w:r>
            <w:r>
              <w:rPr>
                <w:rFonts w:ascii="Palatino Linotype" w:eastAsia="Palatino Linotype" w:hAnsi="Palatino Linotype" w:cs="Palatino Linotype"/>
              </w:rPr>
              <w:t xml:space="preserve"> 1 = No secondary school in community/school is too far away </w:t>
            </w:r>
          </w:p>
          <w:p w:rsidR="009E4BA0" w:rsidRDefault="00C907F9">
            <w:pPr>
              <w:spacing w:after="58"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2 = Cost of schooling not affordable </w:t>
            </w:r>
          </w:p>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3 = Early pregnancy </w:t>
            </w:r>
          </w:p>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w:t>
            </w:r>
            <w:r>
              <w:rPr>
                <w:rFonts w:ascii="Palatino Linotype" w:eastAsia="Palatino Linotype" w:hAnsi="Palatino Linotype" w:cs="Palatino Linotype"/>
              </w:rPr>
              <w:t xml:space="preserve">4 = Unwanted pregnancy </w:t>
            </w:r>
          </w:p>
          <w:p w:rsidR="009E4BA0" w:rsidRDefault="00C907F9">
            <w:pPr>
              <w:spacing w:after="59"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5 = commercial bike riding </w:t>
            </w:r>
          </w:p>
          <w:p w:rsidR="009E4BA0" w:rsidRDefault="00C907F9">
            <w:pPr>
              <w:spacing w:after="6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6= To assist the household with business  activities </w:t>
            </w:r>
          </w:p>
          <w:p w:rsidR="009E4BA0" w:rsidRDefault="00C907F9">
            <w:pPr>
              <w:spacing w:after="6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7 = marriage </w:t>
            </w:r>
          </w:p>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6 = Other(s), specify: _________________________ </w:t>
            </w:r>
          </w:p>
        </w:tc>
      </w:tr>
      <w:tr w:rsidR="009E4BA0">
        <w:trPr>
          <w:trHeight w:val="1123"/>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47 </w:t>
            </w:r>
          </w:p>
        </w:tc>
        <w:tc>
          <w:tcPr>
            <w:tcW w:w="35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5" w:firstLine="0"/>
            </w:pPr>
            <w:r>
              <w:rPr>
                <w:rFonts w:ascii="Palatino Linotype" w:eastAsia="Palatino Linotype" w:hAnsi="Palatino Linotype" w:cs="Palatino Linotype"/>
              </w:rPr>
              <w:t xml:space="preserve">Where do children in your household access secondary education? </w:t>
            </w:r>
          </w:p>
        </w:tc>
        <w:tc>
          <w:tcPr>
            <w:tcW w:w="5387"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Name: </w:t>
            </w:r>
          </w:p>
          <w:p w:rsidR="009E4BA0" w:rsidRDefault="00C907F9">
            <w:pPr>
              <w:spacing w:after="0" w:line="259" w:lineRule="auto"/>
              <w:ind w:left="0" w:firstLine="0"/>
              <w:jc w:val="left"/>
            </w:pPr>
            <w:r>
              <w:rPr>
                <w:rFonts w:ascii="Palatino Linotype" w:eastAsia="Palatino Linotype" w:hAnsi="Palatino Linotype" w:cs="Palatino Linotype"/>
              </w:rPr>
              <w:t xml:space="preserve">___________________________________________ </w:t>
            </w:r>
          </w:p>
        </w:tc>
      </w:tr>
      <w:tr w:rsidR="009E4BA0">
        <w:trPr>
          <w:trHeight w:val="382"/>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48 </w:t>
            </w:r>
          </w:p>
        </w:tc>
        <w:tc>
          <w:tcPr>
            <w:tcW w:w="35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Location of secondary school </w:t>
            </w:r>
          </w:p>
        </w:tc>
        <w:tc>
          <w:tcPr>
            <w:tcW w:w="538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1124"/>
        </w:trPr>
        <w:tc>
          <w:tcPr>
            <w:tcW w:w="566"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545"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50" w:line="259" w:lineRule="auto"/>
              <w:ind w:left="0" w:firstLine="0"/>
              <w:jc w:val="left"/>
            </w:pPr>
            <w:r>
              <w:rPr>
                <w:rFonts w:ascii="Palatino Linotype" w:eastAsia="Palatino Linotype" w:hAnsi="Palatino Linotype" w:cs="Palatino Linotype"/>
              </w:rPr>
              <w:t>______________________________________________</w:t>
            </w:r>
          </w:p>
          <w:p w:rsidR="009E4BA0" w:rsidRDefault="00C907F9">
            <w:pPr>
              <w:spacing w:after="0" w:line="259" w:lineRule="auto"/>
              <w:ind w:left="0" w:firstLine="0"/>
              <w:jc w:val="left"/>
            </w:pPr>
            <w:r>
              <w:rPr>
                <w:rFonts w:ascii="Palatino Linotype" w:eastAsia="Palatino Linotype" w:hAnsi="Palatino Linotype" w:cs="Palatino Linotype"/>
              </w:rPr>
              <w:t xml:space="preserve">_ </w:t>
            </w:r>
          </w:p>
        </w:tc>
      </w:tr>
      <w:tr w:rsidR="009E4BA0">
        <w:trPr>
          <w:trHeight w:val="754"/>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49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354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Distance of secondary school </w:t>
            </w:r>
          </w:p>
        </w:tc>
        <w:tc>
          <w:tcPr>
            <w:tcW w:w="5387"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___________ miles </w:t>
            </w:r>
          </w:p>
        </w:tc>
      </w:tr>
    </w:tbl>
    <w:p w:rsidR="009E4BA0" w:rsidRDefault="00C907F9">
      <w:pPr>
        <w:spacing w:after="48" w:line="259" w:lineRule="auto"/>
        <w:ind w:left="91" w:firstLine="0"/>
        <w:jc w:val="left"/>
      </w:pPr>
      <w:r>
        <w:rPr>
          <w:rFonts w:ascii="Palatino Linotype" w:eastAsia="Palatino Linotype" w:hAnsi="Palatino Linotype" w:cs="Palatino Linotype"/>
        </w:rPr>
        <w:t xml:space="preserve"> </w:t>
      </w:r>
    </w:p>
    <w:p w:rsidR="009E4BA0" w:rsidRDefault="00C907F9">
      <w:pPr>
        <w:spacing w:after="25" w:line="249" w:lineRule="auto"/>
        <w:ind w:left="86" w:right="45"/>
      </w:pPr>
      <w:r>
        <w:rPr>
          <w:rFonts w:ascii="Palatino Linotype" w:eastAsia="Palatino Linotype" w:hAnsi="Palatino Linotype" w:cs="Palatino Linotype"/>
        </w:rPr>
        <w:t xml:space="preserve">SECTION F- HEALTH INDICATORS </w:t>
      </w:r>
    </w:p>
    <w:tbl>
      <w:tblPr>
        <w:tblStyle w:val="TableGrid"/>
        <w:tblW w:w="9602" w:type="dxa"/>
        <w:tblInd w:w="182" w:type="dxa"/>
        <w:tblCellMar>
          <w:top w:w="71" w:type="dxa"/>
          <w:left w:w="113" w:type="dxa"/>
          <w:bottom w:w="0" w:type="dxa"/>
          <w:right w:w="60" w:type="dxa"/>
        </w:tblCellMar>
        <w:tblLook w:val="04A0" w:firstRow="1" w:lastRow="0" w:firstColumn="1" w:lastColumn="0" w:noHBand="0" w:noVBand="1"/>
      </w:tblPr>
      <w:tblGrid>
        <w:gridCol w:w="732"/>
        <w:gridCol w:w="2345"/>
        <w:gridCol w:w="3262"/>
        <w:gridCol w:w="1985"/>
        <w:gridCol w:w="1277"/>
      </w:tblGrid>
      <w:tr w:rsidR="009E4BA0">
        <w:trPr>
          <w:trHeight w:val="374"/>
        </w:trPr>
        <w:tc>
          <w:tcPr>
            <w:tcW w:w="6339" w:type="dxa"/>
            <w:gridSpan w:val="3"/>
            <w:tcBorders>
              <w:top w:val="nil"/>
              <w:left w:val="single" w:sz="4" w:space="0" w:color="000000"/>
              <w:bottom w:val="single" w:sz="4" w:space="0" w:color="000000"/>
              <w:right w:val="nil"/>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3262" w:type="dxa"/>
            <w:gridSpan w:val="2"/>
            <w:tcBorders>
              <w:top w:val="nil"/>
              <w:left w:val="nil"/>
              <w:bottom w:val="single" w:sz="4" w:space="0" w:color="000000"/>
              <w:right w:val="nil"/>
            </w:tcBorders>
          </w:tcPr>
          <w:p w:rsidR="009E4BA0" w:rsidRDefault="009E4BA0">
            <w:pPr>
              <w:spacing w:after="160" w:line="259" w:lineRule="auto"/>
              <w:ind w:left="0" w:firstLine="0"/>
              <w:jc w:val="left"/>
            </w:pPr>
          </w:p>
        </w:tc>
      </w:tr>
      <w:tr w:rsidR="009E4BA0">
        <w:trPr>
          <w:trHeight w:val="497"/>
        </w:trPr>
        <w:tc>
          <w:tcPr>
            <w:tcW w:w="732" w:type="dxa"/>
            <w:vMerge w:val="restart"/>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0" w:firstLine="0"/>
              <w:jc w:val="left"/>
            </w:pPr>
            <w:r>
              <w:rPr>
                <w:rFonts w:ascii="Palatino Linotype" w:eastAsia="Palatino Linotype" w:hAnsi="Palatino Linotype" w:cs="Palatino Linotype"/>
              </w:rPr>
              <w:t xml:space="preserve">50 </w:t>
            </w:r>
          </w:p>
          <w:p w:rsidR="009E4BA0" w:rsidRDefault="00C907F9">
            <w:pPr>
              <w:spacing w:after="51" w:line="259" w:lineRule="auto"/>
              <w:ind w:left="0" w:firstLine="0"/>
              <w:jc w:val="left"/>
            </w:pP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51" w:line="259" w:lineRule="auto"/>
              <w:ind w:left="0" w:firstLine="0"/>
              <w:jc w:val="left"/>
            </w:pPr>
            <w:r>
              <w:rPr>
                <w:rFonts w:ascii="Palatino Linotype" w:eastAsia="Palatino Linotype" w:hAnsi="Palatino Linotype" w:cs="Palatino Linotype"/>
              </w:rPr>
              <w:t xml:space="preserve">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2345" w:type="dxa"/>
            <w:vMerge w:val="restart"/>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51" w:line="259" w:lineRule="auto"/>
              <w:ind w:left="0" w:firstLine="0"/>
              <w:jc w:val="left"/>
            </w:pP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1" w:line="299" w:lineRule="auto"/>
              <w:ind w:left="0" w:right="54" w:firstLine="0"/>
            </w:pPr>
            <w:r>
              <w:rPr>
                <w:rFonts w:ascii="Palatino Linotype" w:eastAsia="Palatino Linotype" w:hAnsi="Palatino Linotype" w:cs="Palatino Linotype"/>
              </w:rPr>
              <w:t xml:space="preserve">In the last </w:t>
            </w:r>
            <w:r>
              <w:rPr>
                <w:rFonts w:ascii="Palatino Linotype" w:eastAsia="Palatino Linotype" w:hAnsi="Palatino Linotype" w:cs="Palatino Linotype"/>
                <w:b/>
              </w:rPr>
              <w:t>two weeks</w:t>
            </w:r>
            <w:r>
              <w:rPr>
                <w:rFonts w:ascii="Palatino Linotype" w:eastAsia="Palatino Linotype" w:hAnsi="Palatino Linotype" w:cs="Palatino Linotype"/>
              </w:rPr>
              <w:t xml:space="preserve"> has any member of your household fallen sick from the </w:t>
            </w:r>
          </w:p>
          <w:p w:rsidR="009E4BA0" w:rsidRDefault="00C907F9">
            <w:pPr>
              <w:spacing w:after="48" w:line="259" w:lineRule="auto"/>
              <w:ind w:left="0" w:firstLine="0"/>
              <w:jc w:val="left"/>
            </w:pPr>
            <w:r>
              <w:rPr>
                <w:rFonts w:ascii="Palatino Linotype" w:eastAsia="Palatino Linotype" w:hAnsi="Palatino Linotype" w:cs="Palatino Linotype"/>
              </w:rPr>
              <w:t xml:space="preserve">following diseases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51" w:line="259" w:lineRule="auto"/>
              <w:ind w:left="0" w:firstLine="0"/>
              <w:jc w:val="left"/>
            </w:pPr>
            <w:r>
              <w:rPr>
                <w:rFonts w:ascii="Palatino Linotype" w:eastAsia="Palatino Linotype" w:hAnsi="Palatino Linotype" w:cs="Palatino Linotype"/>
              </w:rPr>
              <w:t xml:space="preserve">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3262" w:type="dxa"/>
            <w:tcBorders>
              <w:top w:val="single" w:sz="4" w:space="0" w:color="000000"/>
              <w:left w:val="single" w:sz="4" w:space="0" w:color="000000"/>
              <w:bottom w:val="single" w:sz="4" w:space="0" w:color="000000"/>
              <w:right w:val="nil"/>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CHOOSE ALL THAT APPLY </w:t>
            </w:r>
          </w:p>
        </w:tc>
        <w:tc>
          <w:tcPr>
            <w:tcW w:w="3262" w:type="dxa"/>
            <w:gridSpan w:val="2"/>
            <w:tcBorders>
              <w:top w:val="single" w:sz="4" w:space="0" w:color="000000"/>
              <w:left w:val="nil"/>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382"/>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Malaria </w:t>
            </w:r>
          </w:p>
        </w:tc>
        <w:tc>
          <w:tcPr>
            <w:tcW w:w="1985" w:type="dxa"/>
            <w:vMerge w:val="restart"/>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2" w:firstLine="0"/>
              <w:jc w:val="left"/>
            </w:pPr>
            <w:r>
              <w:rPr>
                <w:rFonts w:ascii="Palatino Linotype" w:eastAsia="Palatino Linotype" w:hAnsi="Palatino Linotype" w:cs="Palatino Linotype"/>
              </w:rPr>
              <w:t xml:space="preserve"> </w:t>
            </w:r>
          </w:p>
          <w:p w:rsidR="009E4BA0" w:rsidRDefault="00C907F9">
            <w:pPr>
              <w:spacing w:after="50" w:line="259" w:lineRule="auto"/>
              <w:ind w:left="2" w:firstLine="0"/>
              <w:jc w:val="left"/>
            </w:pPr>
            <w:r>
              <w:rPr>
                <w:rFonts w:ascii="Palatino Linotype" w:eastAsia="Palatino Linotype" w:hAnsi="Palatino Linotype" w:cs="Palatino Linotype"/>
              </w:rPr>
              <w:t xml:space="preserve"> </w:t>
            </w:r>
          </w:p>
          <w:p w:rsidR="009E4BA0" w:rsidRDefault="00C907F9">
            <w:pPr>
              <w:spacing w:after="48" w:line="259" w:lineRule="auto"/>
              <w:ind w:left="2" w:firstLine="0"/>
              <w:jc w:val="left"/>
            </w:pPr>
            <w:r>
              <w:rPr>
                <w:rFonts w:ascii="Palatino Linotype" w:eastAsia="Palatino Linotype" w:hAnsi="Palatino Linotype" w:cs="Palatino Linotype"/>
              </w:rPr>
              <w:t xml:space="preserve"> </w:t>
            </w:r>
          </w:p>
          <w:p w:rsidR="009E4BA0" w:rsidRDefault="00C907F9">
            <w:pPr>
              <w:spacing w:after="50" w:line="259" w:lineRule="auto"/>
              <w:ind w:left="2" w:firstLine="0"/>
              <w:jc w:val="left"/>
            </w:pPr>
            <w:r>
              <w:rPr>
                <w:rFonts w:ascii="Palatino Linotype" w:eastAsia="Palatino Linotype" w:hAnsi="Palatino Linotype" w:cs="Palatino Linotype"/>
              </w:rPr>
              <w:t xml:space="preserve"> </w:t>
            </w:r>
          </w:p>
          <w:p w:rsidR="009E4BA0" w:rsidRDefault="00C907F9">
            <w:pPr>
              <w:spacing w:after="50" w:line="259" w:lineRule="auto"/>
              <w:ind w:left="2" w:firstLine="0"/>
              <w:jc w:val="left"/>
            </w:pPr>
            <w:r>
              <w:rPr>
                <w:rFonts w:ascii="Palatino Linotype" w:eastAsia="Palatino Linotype" w:hAnsi="Palatino Linotype" w:cs="Palatino Linotype"/>
              </w:rPr>
              <w:t xml:space="preserve"> </w:t>
            </w:r>
          </w:p>
          <w:p w:rsidR="009E4BA0" w:rsidRDefault="00C907F9">
            <w:pPr>
              <w:spacing w:after="48" w:line="259" w:lineRule="auto"/>
              <w:ind w:left="2" w:firstLine="0"/>
              <w:jc w:val="left"/>
            </w:pPr>
            <w:r>
              <w:rPr>
                <w:rFonts w:ascii="Palatino Linotype" w:eastAsia="Palatino Linotype" w:hAnsi="Palatino Linotype" w:cs="Palatino Linotype"/>
              </w:rPr>
              <w:t xml:space="preserve"> </w:t>
            </w:r>
          </w:p>
          <w:p w:rsidR="009E4BA0" w:rsidRDefault="00C907F9">
            <w:pPr>
              <w:spacing w:after="50" w:line="259" w:lineRule="auto"/>
              <w:ind w:left="2" w:firstLine="0"/>
              <w:jc w:val="left"/>
            </w:pPr>
            <w:r>
              <w:rPr>
                <w:rFonts w:ascii="Palatino Linotype" w:eastAsia="Palatino Linotype" w:hAnsi="Palatino Linotype" w:cs="Palatino Linotype"/>
              </w:rPr>
              <w:t xml:space="preserve"> </w:t>
            </w:r>
          </w:p>
          <w:p w:rsidR="009E4BA0" w:rsidRDefault="00C907F9">
            <w:pPr>
              <w:spacing w:after="48" w:line="259" w:lineRule="auto"/>
              <w:ind w:left="2" w:firstLine="0"/>
              <w:jc w:val="left"/>
            </w:pPr>
            <w:r>
              <w:rPr>
                <w:rFonts w:ascii="Palatino Linotype" w:eastAsia="Palatino Linotype" w:hAnsi="Palatino Linotype" w:cs="Palatino Linotype"/>
              </w:rPr>
              <w:t xml:space="preserve"> </w:t>
            </w:r>
          </w:p>
          <w:p w:rsidR="009E4BA0" w:rsidRDefault="00C907F9">
            <w:pPr>
              <w:spacing w:after="50" w:line="259" w:lineRule="auto"/>
              <w:ind w:left="2" w:firstLine="0"/>
              <w:jc w:val="left"/>
            </w:pPr>
            <w:r>
              <w:rPr>
                <w:rFonts w:ascii="Palatino Linotype" w:eastAsia="Palatino Linotype" w:hAnsi="Palatino Linotype" w:cs="Palatino Linotype"/>
              </w:rPr>
              <w:t xml:space="preserve"> </w:t>
            </w:r>
          </w:p>
          <w:p w:rsidR="009E4BA0" w:rsidRDefault="00C907F9">
            <w:pPr>
              <w:spacing w:after="51" w:line="259" w:lineRule="auto"/>
              <w:ind w:left="2" w:firstLine="0"/>
              <w:jc w:val="left"/>
            </w:pPr>
            <w:r>
              <w:rPr>
                <w:rFonts w:ascii="Palatino Linotype" w:eastAsia="Palatino Linotype" w:hAnsi="Palatino Linotype" w:cs="Palatino Linotype"/>
              </w:rPr>
              <w:t xml:space="preserve">1= Yes </w:t>
            </w:r>
          </w:p>
          <w:p w:rsidR="009E4BA0" w:rsidRDefault="00C907F9">
            <w:pPr>
              <w:spacing w:after="0" w:line="259" w:lineRule="auto"/>
              <w:ind w:left="2" w:firstLine="0"/>
              <w:jc w:val="left"/>
            </w:pPr>
            <w:r>
              <w:rPr>
                <w:rFonts w:ascii="Palatino Linotype" w:eastAsia="Palatino Linotype" w:hAnsi="Palatino Linotype" w:cs="Palatino Linotype"/>
              </w:rPr>
              <w:t xml:space="preserve">2= No </w:t>
            </w:r>
          </w:p>
        </w:tc>
        <w:tc>
          <w:tcPr>
            <w:tcW w:w="12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382"/>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Diarrhoea/dysentery </w:t>
            </w: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2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382"/>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Skin diseases/rash    </w:t>
            </w: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2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379"/>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Cold, cough and/or flu </w:t>
            </w: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2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382"/>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Vomiting/stomach problems    </w:t>
            </w: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2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382"/>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Typhoid  </w:t>
            </w: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2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382"/>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Sucking blood (leach)    </w:t>
            </w: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2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379"/>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Worm infection  </w:t>
            </w: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2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382"/>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Tuberculosis   </w:t>
            </w: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2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382"/>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Eye irritation </w:t>
            </w: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2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382"/>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River blindness </w:t>
            </w: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12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475"/>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Anaemia   </w:t>
            </w:r>
          </w:p>
        </w:tc>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12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782"/>
        </w:trPr>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tabs>
                <w:tab w:val="center" w:pos="1396"/>
                <w:tab w:val="right" w:pos="3089"/>
              </w:tabs>
              <w:spacing w:after="48" w:line="259" w:lineRule="auto"/>
              <w:ind w:left="0" w:firstLine="0"/>
              <w:jc w:val="left"/>
            </w:pPr>
            <w:r>
              <w:rPr>
                <w:rFonts w:ascii="Palatino Linotype" w:eastAsia="Palatino Linotype" w:hAnsi="Palatino Linotype" w:cs="Palatino Linotype"/>
              </w:rPr>
              <w:t xml:space="preserve">Any </w:t>
            </w:r>
            <w:r>
              <w:rPr>
                <w:rFonts w:ascii="Palatino Linotype" w:eastAsia="Palatino Linotype" w:hAnsi="Palatino Linotype" w:cs="Palatino Linotype"/>
              </w:rPr>
              <w:tab/>
              <w:t xml:space="preserve">other </w:t>
            </w:r>
            <w:r>
              <w:rPr>
                <w:rFonts w:ascii="Palatino Linotype" w:eastAsia="Palatino Linotype" w:hAnsi="Palatino Linotype" w:cs="Palatino Linotype"/>
              </w:rPr>
              <w:tab/>
              <w:t xml:space="preserve">illness, </w:t>
            </w:r>
          </w:p>
          <w:p w:rsidR="009E4BA0" w:rsidRDefault="00C907F9">
            <w:pPr>
              <w:spacing w:after="0" w:line="259" w:lineRule="auto"/>
              <w:ind w:left="2" w:firstLine="0"/>
              <w:jc w:val="left"/>
            </w:pPr>
            <w:r>
              <w:rPr>
                <w:rFonts w:ascii="Palatino Linotype" w:eastAsia="Palatino Linotype" w:hAnsi="Palatino Linotype" w:cs="Palatino Linotype"/>
              </w:rPr>
              <w:t xml:space="preserve">Specify……… </w:t>
            </w:r>
          </w:p>
        </w:tc>
        <w:tc>
          <w:tcPr>
            <w:tcW w:w="198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c>
          <w:tcPr>
            <w:tcW w:w="12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490"/>
        </w:trPr>
        <w:tc>
          <w:tcPr>
            <w:tcW w:w="732" w:type="dxa"/>
            <w:vMerge w:val="restart"/>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51 </w:t>
            </w:r>
          </w:p>
        </w:tc>
        <w:tc>
          <w:tcPr>
            <w:tcW w:w="2345" w:type="dxa"/>
            <w:vMerge w:val="restart"/>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3" w:firstLine="0"/>
            </w:pPr>
            <w:r>
              <w:rPr>
                <w:rFonts w:ascii="Palatino Linotype" w:eastAsia="Palatino Linotype" w:hAnsi="Palatino Linotype" w:cs="Palatino Linotype"/>
              </w:rPr>
              <w:t xml:space="preserve">Generally, what do you think is  the main cause of each of the following diseases </w:t>
            </w: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Disease </w:t>
            </w:r>
          </w:p>
        </w:tc>
        <w:tc>
          <w:tcPr>
            <w:tcW w:w="326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Cause of Disease </w:t>
            </w:r>
          </w:p>
        </w:tc>
      </w:tr>
      <w:tr w:rsidR="009E4BA0">
        <w:trPr>
          <w:trHeight w:val="490"/>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Malaria </w:t>
            </w:r>
          </w:p>
        </w:tc>
        <w:tc>
          <w:tcPr>
            <w:tcW w:w="326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490"/>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Diarrhoea/dysentery </w:t>
            </w:r>
          </w:p>
        </w:tc>
        <w:tc>
          <w:tcPr>
            <w:tcW w:w="326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493"/>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Skin diseases/rash    </w:t>
            </w:r>
          </w:p>
        </w:tc>
        <w:tc>
          <w:tcPr>
            <w:tcW w:w="326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490"/>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Cold, cough and/or flu </w:t>
            </w:r>
          </w:p>
        </w:tc>
        <w:tc>
          <w:tcPr>
            <w:tcW w:w="326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490"/>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Vomiting/stomach problems    </w:t>
            </w:r>
          </w:p>
        </w:tc>
        <w:tc>
          <w:tcPr>
            <w:tcW w:w="326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490"/>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Typhoid </w:t>
            </w:r>
          </w:p>
        </w:tc>
        <w:tc>
          <w:tcPr>
            <w:tcW w:w="326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490"/>
        </w:trPr>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Sucking blood (leach)    </w:t>
            </w:r>
          </w:p>
        </w:tc>
        <w:tc>
          <w:tcPr>
            <w:tcW w:w="326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bl>
    <w:p w:rsidR="009E4BA0" w:rsidRDefault="009E4BA0">
      <w:pPr>
        <w:spacing w:after="0" w:line="259" w:lineRule="auto"/>
        <w:ind w:left="-1349" w:right="10857" w:firstLine="0"/>
        <w:jc w:val="left"/>
      </w:pPr>
    </w:p>
    <w:tbl>
      <w:tblPr>
        <w:tblStyle w:val="TableGrid"/>
        <w:tblW w:w="9602" w:type="dxa"/>
        <w:tblInd w:w="182" w:type="dxa"/>
        <w:tblCellMar>
          <w:top w:w="74" w:type="dxa"/>
          <w:left w:w="113" w:type="dxa"/>
          <w:bottom w:w="0" w:type="dxa"/>
          <w:right w:w="60" w:type="dxa"/>
        </w:tblCellMar>
        <w:tblLook w:val="04A0" w:firstRow="1" w:lastRow="0" w:firstColumn="1" w:lastColumn="0" w:noHBand="0" w:noVBand="1"/>
      </w:tblPr>
      <w:tblGrid>
        <w:gridCol w:w="732"/>
        <w:gridCol w:w="2345"/>
        <w:gridCol w:w="1418"/>
        <w:gridCol w:w="1844"/>
        <w:gridCol w:w="3262"/>
      </w:tblGrid>
      <w:tr w:rsidR="009E4BA0">
        <w:trPr>
          <w:trHeight w:val="490"/>
        </w:trPr>
        <w:tc>
          <w:tcPr>
            <w:tcW w:w="732" w:type="dxa"/>
            <w:vMerge w:val="restart"/>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2345" w:type="dxa"/>
            <w:vMerge w:val="restart"/>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26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Worm infection </w:t>
            </w: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492"/>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Tuberculosis </w:t>
            </w: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490"/>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Eye irritation </w:t>
            </w: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490"/>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River blindness </w:t>
            </w: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430"/>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3262"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Anaemia </w:t>
            </w: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751"/>
        </w:trPr>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262" w:type="dxa"/>
            <w:gridSpan w:val="2"/>
            <w:tcBorders>
              <w:top w:val="single" w:sz="4" w:space="0" w:color="000000"/>
              <w:left w:val="single" w:sz="4" w:space="0" w:color="000000"/>
              <w:bottom w:val="single" w:sz="4" w:space="0" w:color="000000"/>
              <w:right w:val="single" w:sz="4" w:space="0" w:color="000000"/>
            </w:tcBorders>
          </w:tcPr>
          <w:p w:rsidR="009E4BA0" w:rsidRDefault="00C907F9">
            <w:pPr>
              <w:tabs>
                <w:tab w:val="center" w:pos="215"/>
                <w:tab w:val="center" w:pos="1396"/>
                <w:tab w:val="center" w:pos="2699"/>
              </w:tabs>
              <w:spacing w:after="50" w:line="259" w:lineRule="auto"/>
              <w:ind w:left="0" w:firstLine="0"/>
              <w:jc w:val="left"/>
            </w:pPr>
            <w:r>
              <w:rPr>
                <w:color w:val="000000"/>
              </w:rPr>
              <w:tab/>
            </w:r>
            <w:r>
              <w:rPr>
                <w:rFonts w:ascii="Palatino Linotype" w:eastAsia="Palatino Linotype" w:hAnsi="Palatino Linotype" w:cs="Palatino Linotype"/>
              </w:rPr>
              <w:t xml:space="preserve">Any </w:t>
            </w:r>
            <w:r>
              <w:rPr>
                <w:rFonts w:ascii="Palatino Linotype" w:eastAsia="Palatino Linotype" w:hAnsi="Palatino Linotype" w:cs="Palatino Linotype"/>
              </w:rPr>
              <w:tab/>
              <w:t xml:space="preserve">other </w:t>
            </w:r>
            <w:r>
              <w:rPr>
                <w:rFonts w:ascii="Palatino Linotype" w:eastAsia="Palatino Linotype" w:hAnsi="Palatino Linotype" w:cs="Palatino Linotype"/>
              </w:rPr>
              <w:tab/>
              <w:t xml:space="preserve">illness, </w:t>
            </w:r>
          </w:p>
          <w:p w:rsidR="009E4BA0" w:rsidRDefault="00C907F9">
            <w:pPr>
              <w:spacing w:after="0" w:line="259" w:lineRule="auto"/>
              <w:ind w:left="2" w:firstLine="0"/>
              <w:jc w:val="left"/>
            </w:pPr>
            <w:r>
              <w:rPr>
                <w:rFonts w:ascii="Palatino Linotype" w:eastAsia="Palatino Linotype" w:hAnsi="Palatino Linotype" w:cs="Palatino Linotype"/>
              </w:rPr>
              <w:t xml:space="preserve">Specify……… </w:t>
            </w:r>
          </w:p>
        </w:tc>
        <w:tc>
          <w:tcPr>
            <w:tcW w:w="3262"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2" w:firstLine="0"/>
              <w:jc w:val="left"/>
            </w:pPr>
            <w:r>
              <w:rPr>
                <w:rFonts w:ascii="Palatino Linotype" w:eastAsia="Palatino Linotype" w:hAnsi="Palatino Linotype" w:cs="Palatino Linotype"/>
              </w:rPr>
              <w:t xml:space="preserve"> </w:t>
            </w:r>
          </w:p>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2979"/>
        </w:trPr>
        <w:tc>
          <w:tcPr>
            <w:tcW w:w="7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52 </w:t>
            </w:r>
          </w:p>
        </w:tc>
        <w:tc>
          <w:tcPr>
            <w:tcW w:w="376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99" w:lineRule="auto"/>
              <w:ind w:left="0" w:right="54" w:firstLine="0"/>
            </w:pPr>
            <w:r>
              <w:rPr>
                <w:rFonts w:ascii="Palatino Linotype" w:eastAsia="Palatino Linotype" w:hAnsi="Palatino Linotype" w:cs="Palatino Linotype"/>
              </w:rPr>
              <w:t xml:space="preserve">In case of (serious) sickness, where does your household go for treatment? </w:t>
            </w:r>
          </w:p>
          <w:p w:rsidR="009E4BA0" w:rsidRDefault="00C907F9">
            <w:pPr>
              <w:spacing w:after="0" w:line="259" w:lineRule="auto"/>
              <w:ind w:left="0" w:firstLine="0"/>
            </w:pPr>
            <w:r>
              <w:rPr>
                <w:rFonts w:ascii="Palatino Linotype" w:eastAsia="Palatino Linotype" w:hAnsi="Palatino Linotype" w:cs="Palatino Linotype"/>
              </w:rPr>
              <w:t xml:space="preserve">(Please state only one -  the most frequently used source of treatment) </w:t>
            </w:r>
          </w:p>
        </w:tc>
        <w:tc>
          <w:tcPr>
            <w:tcW w:w="5106"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59"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1 = Hospital (Government) </w:t>
            </w:r>
          </w:p>
          <w:p w:rsidR="009E4BA0" w:rsidRDefault="00C907F9">
            <w:pPr>
              <w:spacing w:after="61"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2= Hospital (Private) </w:t>
            </w:r>
          </w:p>
          <w:p w:rsidR="009E4BA0" w:rsidRDefault="00C907F9">
            <w:pPr>
              <w:spacing w:after="58"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2 =  Community health centre (Government)  </w:t>
            </w:r>
          </w:p>
          <w:p w:rsidR="009E4BA0" w:rsidRDefault="00C907F9">
            <w:pPr>
              <w:spacing w:after="60"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w:t>
            </w:r>
            <w:r>
              <w:rPr>
                <w:rFonts w:ascii="Palatino Linotype" w:eastAsia="Palatino Linotype" w:hAnsi="Palatino Linotype" w:cs="Palatino Linotype"/>
              </w:rPr>
              <w:t xml:space="preserve">3 = Traditional doctor/healer </w:t>
            </w:r>
          </w:p>
          <w:p w:rsidR="009E4BA0" w:rsidRDefault="00C907F9">
            <w:pPr>
              <w:spacing w:after="58"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4 = Drug peddler </w:t>
            </w:r>
          </w:p>
          <w:p w:rsidR="009E4BA0" w:rsidRDefault="00C907F9">
            <w:pPr>
              <w:spacing w:after="61"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5 = Pharmacy  </w:t>
            </w:r>
          </w:p>
          <w:p w:rsidR="009E4BA0" w:rsidRDefault="00C907F9">
            <w:pPr>
              <w:spacing w:after="52"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6 = Other(s), specify:  </w:t>
            </w:r>
          </w:p>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754"/>
        </w:trPr>
        <w:tc>
          <w:tcPr>
            <w:tcW w:w="7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53 </w:t>
            </w:r>
          </w:p>
        </w:tc>
        <w:tc>
          <w:tcPr>
            <w:tcW w:w="376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Location </w:t>
            </w:r>
          </w:p>
        </w:tc>
        <w:tc>
          <w:tcPr>
            <w:tcW w:w="5106"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2" w:firstLine="0"/>
              <w:jc w:val="left"/>
            </w:pPr>
            <w:r>
              <w:rPr>
                <w:rFonts w:ascii="Palatino Linotype" w:eastAsia="Palatino Linotype" w:hAnsi="Palatino Linotype" w:cs="Palatino Linotype"/>
              </w:rPr>
              <w:t xml:space="preserve"> </w:t>
            </w:r>
          </w:p>
          <w:p w:rsidR="009E4BA0" w:rsidRDefault="00C907F9">
            <w:pPr>
              <w:spacing w:after="0" w:line="259" w:lineRule="auto"/>
              <w:ind w:left="2" w:firstLine="0"/>
              <w:jc w:val="left"/>
            </w:pPr>
            <w:r>
              <w:rPr>
                <w:rFonts w:ascii="Palatino Linotype" w:eastAsia="Palatino Linotype" w:hAnsi="Palatino Linotype" w:cs="Palatino Linotype"/>
              </w:rPr>
              <w:t xml:space="preserve">___________________________________ </w:t>
            </w:r>
          </w:p>
        </w:tc>
      </w:tr>
      <w:tr w:rsidR="009E4BA0">
        <w:trPr>
          <w:trHeight w:val="752"/>
        </w:trPr>
        <w:tc>
          <w:tcPr>
            <w:tcW w:w="7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54 </w:t>
            </w:r>
          </w:p>
        </w:tc>
        <w:tc>
          <w:tcPr>
            <w:tcW w:w="376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Distance of health facility </w:t>
            </w:r>
          </w:p>
        </w:tc>
        <w:tc>
          <w:tcPr>
            <w:tcW w:w="5106"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2" w:firstLine="0"/>
              <w:jc w:val="left"/>
            </w:pPr>
            <w:r>
              <w:rPr>
                <w:rFonts w:ascii="Palatino Linotype" w:eastAsia="Palatino Linotype" w:hAnsi="Palatino Linotype" w:cs="Palatino Linotype"/>
              </w:rPr>
              <w:t xml:space="preserve"> </w:t>
            </w:r>
          </w:p>
          <w:p w:rsidR="009E4BA0" w:rsidRDefault="00C907F9">
            <w:pPr>
              <w:spacing w:after="0" w:line="259" w:lineRule="auto"/>
              <w:ind w:left="2" w:firstLine="0"/>
              <w:jc w:val="left"/>
            </w:pPr>
            <w:r>
              <w:rPr>
                <w:rFonts w:ascii="Palatino Linotype" w:eastAsia="Palatino Linotype" w:hAnsi="Palatino Linotype" w:cs="Palatino Linotype"/>
              </w:rPr>
              <w:t xml:space="preserve">_________ miles </w:t>
            </w:r>
          </w:p>
        </w:tc>
      </w:tr>
      <w:tr w:rsidR="009E4BA0">
        <w:trPr>
          <w:trHeight w:val="751"/>
        </w:trPr>
        <w:tc>
          <w:tcPr>
            <w:tcW w:w="7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55 </w:t>
            </w:r>
          </w:p>
        </w:tc>
        <w:tc>
          <w:tcPr>
            <w:tcW w:w="376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How many meals do you and your household take in a day?  </w:t>
            </w:r>
          </w:p>
        </w:tc>
        <w:tc>
          <w:tcPr>
            <w:tcW w:w="5106"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r>
      <w:tr w:rsidR="009E4BA0">
        <w:trPr>
          <w:trHeight w:val="754"/>
        </w:trPr>
        <w:tc>
          <w:tcPr>
            <w:tcW w:w="7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56 </w:t>
            </w:r>
          </w:p>
        </w:tc>
        <w:tc>
          <w:tcPr>
            <w:tcW w:w="376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Have you heard of the sickness HIV/AIDS? </w:t>
            </w:r>
          </w:p>
        </w:tc>
        <w:tc>
          <w:tcPr>
            <w:tcW w:w="5106"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w:t>
            </w:r>
            <w:r>
              <w:rPr>
                <w:rFonts w:ascii="Cambria Math" w:eastAsia="Cambria Math" w:hAnsi="Cambria Math" w:cs="Cambria Math"/>
              </w:rPr>
              <w:t>◻</w:t>
            </w:r>
            <w:r>
              <w:rPr>
                <w:rFonts w:ascii="Palatino Linotype" w:eastAsia="Palatino Linotype" w:hAnsi="Palatino Linotype" w:cs="Palatino Linotype"/>
              </w:rPr>
              <w:t xml:space="preserve"> 2 = No  </w:t>
            </w:r>
          </w:p>
        </w:tc>
      </w:tr>
      <w:tr w:rsidR="009E4BA0">
        <w:trPr>
          <w:trHeight w:val="2235"/>
        </w:trPr>
        <w:tc>
          <w:tcPr>
            <w:tcW w:w="732" w:type="dxa"/>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0" w:firstLine="0"/>
              <w:jc w:val="left"/>
            </w:pPr>
            <w:r>
              <w:rPr>
                <w:rFonts w:ascii="Palatino Linotype" w:eastAsia="Palatino Linotype" w:hAnsi="Palatino Linotype" w:cs="Palatino Linotype"/>
              </w:rPr>
              <w:t xml:space="preserve">57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376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300" w:lineRule="auto"/>
              <w:ind w:left="0" w:firstLine="0"/>
            </w:pPr>
            <w:r>
              <w:rPr>
                <w:rFonts w:ascii="Palatino Linotype" w:eastAsia="Palatino Linotype" w:hAnsi="Palatino Linotype" w:cs="Palatino Linotype"/>
              </w:rPr>
              <w:t xml:space="preserve">If Yes, from whom or what did you first hear about it?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5106"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59"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w:t>
            </w:r>
            <w:r>
              <w:rPr>
                <w:rFonts w:ascii="Palatino Linotype" w:eastAsia="Palatino Linotype" w:hAnsi="Palatino Linotype" w:cs="Palatino Linotype"/>
              </w:rPr>
              <w:t xml:space="preserve">1 = Health worker    </w:t>
            </w:r>
          </w:p>
          <w:p w:rsidR="009E4BA0" w:rsidRDefault="00C907F9">
            <w:pPr>
              <w:spacing w:after="61"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2 = Media (TV, radio, newspaper) </w:t>
            </w:r>
          </w:p>
          <w:p w:rsidR="009E4BA0" w:rsidRDefault="00C907F9">
            <w:pPr>
              <w:spacing w:after="60"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3= Family member or friend </w:t>
            </w:r>
          </w:p>
          <w:p w:rsidR="009E4BA0" w:rsidRDefault="00C907F9">
            <w:pPr>
              <w:spacing w:after="0"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4= School </w:t>
            </w:r>
          </w:p>
        </w:tc>
      </w:tr>
      <w:tr w:rsidR="009E4BA0">
        <w:trPr>
          <w:trHeight w:val="1536"/>
        </w:trPr>
        <w:tc>
          <w:tcPr>
            <w:tcW w:w="732"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58 </w:t>
            </w:r>
          </w:p>
        </w:tc>
        <w:tc>
          <w:tcPr>
            <w:tcW w:w="3764" w:type="dxa"/>
            <w:gridSpan w:val="2"/>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106" w:type="dxa"/>
            <w:gridSpan w:val="2"/>
            <w:tcBorders>
              <w:top w:val="single" w:sz="4" w:space="0" w:color="000000"/>
              <w:left w:val="single" w:sz="4" w:space="0" w:color="000000"/>
              <w:bottom w:val="single" w:sz="4" w:space="0" w:color="000000"/>
              <w:right w:val="single" w:sz="4" w:space="0" w:color="000000"/>
            </w:tcBorders>
          </w:tcPr>
          <w:p w:rsidR="009E4BA0" w:rsidRDefault="00C907F9">
            <w:pPr>
              <w:numPr>
                <w:ilvl w:val="0"/>
                <w:numId w:val="235"/>
              </w:numPr>
              <w:spacing w:after="30" w:line="259" w:lineRule="auto"/>
              <w:ind w:left="474" w:hanging="360"/>
              <w:jc w:val="center"/>
            </w:pPr>
            <w:r>
              <w:rPr>
                <w:rFonts w:ascii="Palatino Linotype" w:eastAsia="Palatino Linotype" w:hAnsi="Palatino Linotype" w:cs="Palatino Linotype"/>
              </w:rPr>
              <w:t>………………………………………………</w:t>
            </w:r>
          </w:p>
          <w:p w:rsidR="009E4BA0" w:rsidRDefault="00C907F9">
            <w:pPr>
              <w:spacing w:after="121" w:line="259" w:lineRule="auto"/>
              <w:ind w:left="723" w:firstLine="0"/>
              <w:jc w:val="left"/>
            </w:pPr>
            <w:r>
              <w:rPr>
                <w:rFonts w:ascii="Palatino Linotype" w:eastAsia="Palatino Linotype" w:hAnsi="Palatino Linotype" w:cs="Palatino Linotype"/>
              </w:rPr>
              <w:t xml:space="preserve">……………… </w:t>
            </w:r>
          </w:p>
          <w:p w:rsidR="009E4BA0" w:rsidRDefault="00C907F9">
            <w:pPr>
              <w:numPr>
                <w:ilvl w:val="0"/>
                <w:numId w:val="235"/>
              </w:numPr>
              <w:spacing w:after="30" w:line="259" w:lineRule="auto"/>
              <w:ind w:left="474" w:hanging="360"/>
              <w:jc w:val="center"/>
            </w:pPr>
            <w:r>
              <w:rPr>
                <w:rFonts w:ascii="Palatino Linotype" w:eastAsia="Palatino Linotype" w:hAnsi="Palatino Linotype" w:cs="Palatino Linotype"/>
              </w:rPr>
              <w:t>………………………………………………</w:t>
            </w:r>
          </w:p>
          <w:p w:rsidR="009E4BA0" w:rsidRDefault="00C907F9">
            <w:pPr>
              <w:spacing w:after="0" w:line="259" w:lineRule="auto"/>
              <w:ind w:left="723" w:firstLine="0"/>
              <w:jc w:val="left"/>
            </w:pPr>
            <w:r>
              <w:rPr>
                <w:rFonts w:ascii="Palatino Linotype" w:eastAsia="Palatino Linotype" w:hAnsi="Palatino Linotype" w:cs="Palatino Linotype"/>
              </w:rPr>
              <w:t xml:space="preserve">…………….. </w:t>
            </w:r>
          </w:p>
        </w:tc>
      </w:tr>
    </w:tbl>
    <w:p w:rsidR="009E4BA0" w:rsidRDefault="009E4BA0">
      <w:pPr>
        <w:spacing w:after="0" w:line="259" w:lineRule="auto"/>
        <w:ind w:left="-1349" w:right="10857" w:firstLine="0"/>
        <w:jc w:val="left"/>
      </w:pPr>
    </w:p>
    <w:tbl>
      <w:tblPr>
        <w:tblStyle w:val="TableGrid"/>
        <w:tblW w:w="9602" w:type="dxa"/>
        <w:tblInd w:w="182" w:type="dxa"/>
        <w:tblCellMar>
          <w:top w:w="94" w:type="dxa"/>
          <w:left w:w="115" w:type="dxa"/>
          <w:bottom w:w="0" w:type="dxa"/>
          <w:right w:w="115" w:type="dxa"/>
        </w:tblCellMar>
        <w:tblLook w:val="04A0" w:firstRow="1" w:lastRow="0" w:firstColumn="1" w:lastColumn="0" w:noHBand="0" w:noVBand="1"/>
      </w:tblPr>
      <w:tblGrid>
        <w:gridCol w:w="732"/>
        <w:gridCol w:w="3764"/>
        <w:gridCol w:w="5106"/>
      </w:tblGrid>
      <w:tr w:rsidR="009E4BA0">
        <w:trPr>
          <w:trHeight w:val="12626"/>
        </w:trPr>
        <w:tc>
          <w:tcPr>
            <w:tcW w:w="732"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76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106"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36"/>
              </w:numPr>
              <w:spacing w:after="104" w:line="259" w:lineRule="auto"/>
              <w:ind w:left="527" w:hanging="360"/>
              <w:jc w:val="center"/>
            </w:pPr>
            <w:r>
              <w:rPr>
                <w:rFonts w:ascii="Palatino Linotype" w:eastAsia="Palatino Linotype" w:hAnsi="Palatino Linotype" w:cs="Palatino Linotype"/>
              </w:rPr>
              <w:t xml:space="preserve">……………………………………………… </w:t>
            </w:r>
          </w:p>
          <w:p w:rsidR="009E4BA0" w:rsidRDefault="00C907F9">
            <w:pPr>
              <w:numPr>
                <w:ilvl w:val="0"/>
                <w:numId w:val="236"/>
              </w:numPr>
              <w:spacing w:after="28" w:line="259" w:lineRule="auto"/>
              <w:ind w:left="527" w:hanging="360"/>
              <w:jc w:val="center"/>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bl>
    <w:p w:rsidR="009E4BA0" w:rsidRDefault="009E4BA0">
      <w:pPr>
        <w:spacing w:after="0" w:line="259" w:lineRule="auto"/>
        <w:ind w:left="-1349" w:right="10857" w:firstLine="0"/>
        <w:jc w:val="left"/>
      </w:pPr>
    </w:p>
    <w:tbl>
      <w:tblPr>
        <w:tblStyle w:val="TableGrid"/>
        <w:tblW w:w="9602" w:type="dxa"/>
        <w:tblInd w:w="182" w:type="dxa"/>
        <w:tblCellMar>
          <w:top w:w="0" w:type="dxa"/>
          <w:left w:w="113" w:type="dxa"/>
          <w:bottom w:w="0" w:type="dxa"/>
          <w:right w:w="61" w:type="dxa"/>
        </w:tblCellMar>
        <w:tblLook w:val="04A0" w:firstRow="1" w:lastRow="0" w:firstColumn="1" w:lastColumn="0" w:noHBand="0" w:noVBand="1"/>
      </w:tblPr>
      <w:tblGrid>
        <w:gridCol w:w="732"/>
        <w:gridCol w:w="3764"/>
        <w:gridCol w:w="5106"/>
      </w:tblGrid>
      <w:tr w:rsidR="009E4BA0">
        <w:trPr>
          <w:trHeight w:val="12626"/>
        </w:trPr>
        <w:tc>
          <w:tcPr>
            <w:tcW w:w="732"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76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106"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382"/>
        </w:trPr>
        <w:tc>
          <w:tcPr>
            <w:tcW w:w="732"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76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5106"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r w:rsidR="009E4BA0">
        <w:trPr>
          <w:trHeight w:val="1123"/>
        </w:trPr>
        <w:tc>
          <w:tcPr>
            <w:tcW w:w="7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59 </w:t>
            </w:r>
          </w:p>
        </w:tc>
        <w:tc>
          <w:tcPr>
            <w:tcW w:w="376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3" w:firstLine="0"/>
            </w:pPr>
            <w:r>
              <w:rPr>
                <w:rFonts w:ascii="Palatino Linotype" w:eastAsia="Palatino Linotype" w:hAnsi="Palatino Linotype" w:cs="Palatino Linotype"/>
              </w:rPr>
              <w:t xml:space="preserve">Would you buy cooked food from someone infected with HIV/AIDS Virus? </w:t>
            </w:r>
          </w:p>
        </w:tc>
        <w:tc>
          <w:tcPr>
            <w:tcW w:w="51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w:t>
            </w:r>
            <w:r>
              <w:rPr>
                <w:rFonts w:ascii="Cambria Math" w:eastAsia="Cambria Math" w:hAnsi="Cambria Math" w:cs="Cambria Math"/>
              </w:rPr>
              <w:t>◻</w:t>
            </w:r>
            <w:r>
              <w:rPr>
                <w:rFonts w:ascii="Palatino Linotype" w:eastAsia="Palatino Linotype" w:hAnsi="Palatino Linotype" w:cs="Palatino Linotype"/>
              </w:rPr>
              <w:t xml:space="preserve"> 2 = No          </w:t>
            </w:r>
          </w:p>
        </w:tc>
      </w:tr>
      <w:tr w:rsidR="009E4BA0">
        <w:trPr>
          <w:trHeight w:val="1123"/>
        </w:trPr>
        <w:tc>
          <w:tcPr>
            <w:tcW w:w="7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60 </w:t>
            </w:r>
          </w:p>
        </w:tc>
        <w:tc>
          <w:tcPr>
            <w:tcW w:w="376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3" w:firstLine="0"/>
            </w:pPr>
            <w:r>
              <w:rPr>
                <w:rFonts w:ascii="Palatino Linotype" w:eastAsia="Palatino Linotype" w:hAnsi="Palatino Linotype" w:cs="Palatino Linotype"/>
              </w:rPr>
              <w:t xml:space="preserve">Would you allow a teacher infected with HIV/AIDS Virus to teach your child? </w:t>
            </w:r>
          </w:p>
        </w:tc>
        <w:tc>
          <w:tcPr>
            <w:tcW w:w="51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w:t>
            </w:r>
            <w:r>
              <w:rPr>
                <w:rFonts w:ascii="Cambria Math" w:eastAsia="Cambria Math" w:hAnsi="Cambria Math" w:cs="Cambria Math"/>
              </w:rPr>
              <w:t>◻</w:t>
            </w:r>
            <w:r>
              <w:rPr>
                <w:rFonts w:ascii="Palatino Linotype" w:eastAsia="Palatino Linotype" w:hAnsi="Palatino Linotype" w:cs="Palatino Linotype"/>
              </w:rPr>
              <w:t xml:space="preserve"> 2 = No          </w:t>
            </w:r>
          </w:p>
        </w:tc>
      </w:tr>
      <w:tr w:rsidR="009E4BA0">
        <w:trPr>
          <w:trHeight w:val="1124"/>
        </w:trPr>
        <w:tc>
          <w:tcPr>
            <w:tcW w:w="7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61 </w:t>
            </w:r>
          </w:p>
        </w:tc>
        <w:tc>
          <w:tcPr>
            <w:tcW w:w="376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4" w:firstLine="0"/>
            </w:pPr>
            <w:r>
              <w:rPr>
                <w:rFonts w:ascii="Palatino Linotype" w:eastAsia="Palatino Linotype" w:hAnsi="Palatino Linotype" w:cs="Palatino Linotype"/>
              </w:rPr>
              <w:t xml:space="preserve">Have you and/or any member of your household members been tested for HIV/AIDS </w:t>
            </w:r>
          </w:p>
        </w:tc>
        <w:tc>
          <w:tcPr>
            <w:tcW w:w="5106" w:type="dxa"/>
            <w:tcBorders>
              <w:top w:val="single" w:sz="4" w:space="0" w:color="000000"/>
              <w:left w:val="single" w:sz="4" w:space="0" w:color="000000"/>
              <w:bottom w:val="single" w:sz="4" w:space="0" w:color="000000"/>
              <w:right w:val="single" w:sz="4" w:space="0" w:color="000000"/>
            </w:tcBorders>
          </w:tcPr>
          <w:p w:rsidR="009E4BA0" w:rsidRDefault="00C907F9">
            <w:pPr>
              <w:spacing w:after="63"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w:t>
            </w:r>
          </w:p>
          <w:p w:rsidR="009E4BA0" w:rsidRDefault="00C907F9">
            <w:pPr>
              <w:spacing w:after="0"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2 = No, reason(s) _............................. </w:t>
            </w:r>
          </w:p>
        </w:tc>
      </w:tr>
      <w:tr w:rsidR="009E4BA0">
        <w:trPr>
          <w:trHeight w:val="751"/>
        </w:trPr>
        <w:tc>
          <w:tcPr>
            <w:tcW w:w="7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62 </w:t>
            </w:r>
          </w:p>
        </w:tc>
        <w:tc>
          <w:tcPr>
            <w:tcW w:w="376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Have you heard of Corona Virus (COVID 19)? </w:t>
            </w:r>
          </w:p>
        </w:tc>
        <w:tc>
          <w:tcPr>
            <w:tcW w:w="51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w:t>
            </w:r>
            <w:r>
              <w:rPr>
                <w:rFonts w:ascii="Cambria Math" w:eastAsia="Cambria Math" w:hAnsi="Cambria Math" w:cs="Cambria Math"/>
              </w:rPr>
              <w:t>◻</w:t>
            </w:r>
            <w:r>
              <w:rPr>
                <w:rFonts w:ascii="Palatino Linotype" w:eastAsia="Palatino Linotype" w:hAnsi="Palatino Linotype" w:cs="Palatino Linotype"/>
              </w:rPr>
              <w:t xml:space="preserve"> 2 = No    </w:t>
            </w:r>
          </w:p>
        </w:tc>
      </w:tr>
      <w:tr w:rsidR="009E4BA0">
        <w:trPr>
          <w:trHeight w:val="1865"/>
        </w:trPr>
        <w:tc>
          <w:tcPr>
            <w:tcW w:w="7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63 </w:t>
            </w:r>
          </w:p>
        </w:tc>
        <w:tc>
          <w:tcPr>
            <w:tcW w:w="376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If yes, where did you hear about it? </w:t>
            </w:r>
          </w:p>
        </w:tc>
        <w:tc>
          <w:tcPr>
            <w:tcW w:w="5106" w:type="dxa"/>
            <w:tcBorders>
              <w:top w:val="single" w:sz="4" w:space="0" w:color="000000"/>
              <w:left w:val="single" w:sz="4" w:space="0" w:color="000000"/>
              <w:bottom w:val="single" w:sz="4" w:space="0" w:color="000000"/>
              <w:right w:val="single" w:sz="4" w:space="0" w:color="000000"/>
            </w:tcBorders>
          </w:tcPr>
          <w:p w:rsidR="009E4BA0" w:rsidRDefault="00C907F9">
            <w:pPr>
              <w:spacing w:after="61"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1= Health worker    </w:t>
            </w:r>
          </w:p>
          <w:p w:rsidR="009E4BA0" w:rsidRDefault="00C907F9">
            <w:pPr>
              <w:spacing w:after="5" w:line="303" w:lineRule="auto"/>
              <w:ind w:left="2" w:right="1341" w:firstLine="0"/>
              <w:jc w:val="left"/>
            </w:pPr>
            <w:r>
              <w:rPr>
                <w:rFonts w:ascii="Cambria Math" w:eastAsia="Cambria Math" w:hAnsi="Cambria Math" w:cs="Cambria Math"/>
              </w:rPr>
              <w:t>◻</w:t>
            </w:r>
            <w:r>
              <w:rPr>
                <w:rFonts w:ascii="Palatino Linotype" w:eastAsia="Palatino Linotype" w:hAnsi="Palatino Linotype" w:cs="Palatino Linotype"/>
              </w:rPr>
              <w:t xml:space="preserve">2= Media (TV, radio, newspaper) </w:t>
            </w:r>
            <w:r>
              <w:rPr>
                <w:rFonts w:ascii="Cambria Math" w:eastAsia="Cambria Math" w:hAnsi="Cambria Math" w:cs="Cambria Math"/>
              </w:rPr>
              <w:t>◻</w:t>
            </w:r>
            <w:r>
              <w:rPr>
                <w:rFonts w:ascii="Palatino Linotype" w:eastAsia="Palatino Linotype" w:hAnsi="Palatino Linotype" w:cs="Palatino Linotype"/>
              </w:rPr>
              <w:t xml:space="preserve">3= Family member or friend school </w:t>
            </w:r>
          </w:p>
          <w:p w:rsidR="009E4BA0" w:rsidRDefault="00C907F9">
            <w:pPr>
              <w:spacing w:after="0"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4= Other (specify) </w:t>
            </w:r>
          </w:p>
        </w:tc>
      </w:tr>
      <w:tr w:rsidR="009E4BA0">
        <w:trPr>
          <w:trHeight w:val="1124"/>
        </w:trPr>
        <w:tc>
          <w:tcPr>
            <w:tcW w:w="7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64 </w:t>
            </w:r>
          </w:p>
        </w:tc>
        <w:tc>
          <w:tcPr>
            <w:tcW w:w="376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3" w:firstLine="0"/>
            </w:pPr>
            <w:r>
              <w:rPr>
                <w:rFonts w:ascii="Palatino Linotype" w:eastAsia="Palatino Linotype" w:hAnsi="Palatino Linotype" w:cs="Palatino Linotype"/>
              </w:rPr>
              <w:t xml:space="preserve">Based on what you know, state the way(s) by which people can get infected by COVID 19 </w:t>
            </w:r>
          </w:p>
        </w:tc>
        <w:tc>
          <w:tcPr>
            <w:tcW w:w="51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w:t>
            </w:r>
            <w:r>
              <w:rPr>
                <w:rFonts w:ascii="Cambria Math" w:eastAsia="Cambria Math" w:hAnsi="Cambria Math" w:cs="Cambria Math"/>
              </w:rPr>
              <w:t>◻</w:t>
            </w:r>
            <w:r>
              <w:rPr>
                <w:rFonts w:ascii="Palatino Linotype" w:eastAsia="Palatino Linotype" w:hAnsi="Palatino Linotype" w:cs="Palatino Linotype"/>
              </w:rPr>
              <w:t xml:space="preserve"> 2 = No    </w:t>
            </w:r>
          </w:p>
        </w:tc>
      </w:tr>
      <w:tr w:rsidR="009E4BA0">
        <w:trPr>
          <w:trHeight w:val="1123"/>
        </w:trPr>
        <w:tc>
          <w:tcPr>
            <w:tcW w:w="7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65 </w:t>
            </w:r>
          </w:p>
        </w:tc>
        <w:tc>
          <w:tcPr>
            <w:tcW w:w="376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4" w:firstLine="0"/>
            </w:pPr>
            <w:r>
              <w:rPr>
                <w:rFonts w:ascii="Palatino Linotype" w:eastAsia="Palatino Linotype" w:hAnsi="Palatino Linotype" w:cs="Palatino Linotype"/>
              </w:rPr>
              <w:t xml:space="preserve">Have you and/or any member of your household members been tested for COVID 19? </w:t>
            </w:r>
          </w:p>
        </w:tc>
        <w:tc>
          <w:tcPr>
            <w:tcW w:w="51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w:t>
            </w:r>
            <w:r>
              <w:rPr>
                <w:rFonts w:ascii="Cambria Math" w:eastAsia="Cambria Math" w:hAnsi="Cambria Math" w:cs="Cambria Math"/>
              </w:rPr>
              <w:t>◻</w:t>
            </w:r>
            <w:r>
              <w:rPr>
                <w:rFonts w:ascii="Palatino Linotype" w:eastAsia="Palatino Linotype" w:hAnsi="Palatino Linotype" w:cs="Palatino Linotype"/>
              </w:rPr>
              <w:t xml:space="preserve"> 2 = No    </w:t>
            </w:r>
          </w:p>
        </w:tc>
      </w:tr>
      <w:tr w:rsidR="009E4BA0">
        <w:trPr>
          <w:trHeight w:val="751"/>
        </w:trPr>
        <w:tc>
          <w:tcPr>
            <w:tcW w:w="7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66 </w:t>
            </w:r>
          </w:p>
        </w:tc>
        <w:tc>
          <w:tcPr>
            <w:tcW w:w="376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Has any member of your Household been tested positive for COVID-19? </w:t>
            </w:r>
          </w:p>
        </w:tc>
        <w:tc>
          <w:tcPr>
            <w:tcW w:w="51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w:t>
            </w:r>
            <w:r>
              <w:rPr>
                <w:rFonts w:ascii="Cambria Math" w:eastAsia="Cambria Math" w:hAnsi="Cambria Math" w:cs="Cambria Math"/>
              </w:rPr>
              <w:t>◻</w:t>
            </w:r>
            <w:r>
              <w:rPr>
                <w:rFonts w:ascii="Palatino Linotype" w:eastAsia="Palatino Linotype" w:hAnsi="Palatino Linotype" w:cs="Palatino Linotype"/>
              </w:rPr>
              <w:t xml:space="preserve"> 2 = No    </w:t>
            </w:r>
          </w:p>
        </w:tc>
      </w:tr>
      <w:tr w:rsidR="009E4BA0">
        <w:trPr>
          <w:trHeight w:val="1123"/>
        </w:trPr>
        <w:tc>
          <w:tcPr>
            <w:tcW w:w="7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67 </w:t>
            </w:r>
          </w:p>
        </w:tc>
        <w:tc>
          <w:tcPr>
            <w:tcW w:w="376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4" w:firstLine="0"/>
            </w:pPr>
            <w:r>
              <w:rPr>
                <w:rFonts w:ascii="Palatino Linotype" w:eastAsia="Palatino Linotype" w:hAnsi="Palatino Linotype" w:cs="Palatino Linotype"/>
              </w:rPr>
              <w:t xml:space="preserve">To your knowledge, has anyone in the community been infected of COVID-19? </w:t>
            </w:r>
          </w:p>
        </w:tc>
        <w:tc>
          <w:tcPr>
            <w:tcW w:w="510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w:t>
            </w:r>
            <w:r>
              <w:rPr>
                <w:rFonts w:ascii="Cambria Math" w:eastAsia="Cambria Math" w:hAnsi="Cambria Math" w:cs="Cambria Math"/>
              </w:rPr>
              <w:t>◻</w:t>
            </w:r>
            <w:r>
              <w:rPr>
                <w:rFonts w:ascii="Palatino Linotype" w:eastAsia="Palatino Linotype" w:hAnsi="Palatino Linotype" w:cs="Palatino Linotype"/>
              </w:rPr>
              <w:t xml:space="preserve"> 2 = No    </w:t>
            </w:r>
          </w:p>
        </w:tc>
      </w:tr>
    </w:tbl>
    <w:p w:rsidR="009E4BA0" w:rsidRDefault="00C907F9">
      <w:pPr>
        <w:spacing w:after="50" w:line="259" w:lineRule="auto"/>
        <w:ind w:left="91" w:firstLine="0"/>
        <w:jc w:val="left"/>
      </w:pPr>
      <w:r>
        <w:rPr>
          <w:rFonts w:ascii="Palatino Linotype" w:eastAsia="Palatino Linotype" w:hAnsi="Palatino Linotype" w:cs="Palatino Linotype"/>
        </w:rPr>
        <w:t xml:space="preserve"> </w:t>
      </w:r>
    </w:p>
    <w:p w:rsidR="009E4BA0" w:rsidRDefault="00C907F9">
      <w:pPr>
        <w:spacing w:after="60" w:line="249" w:lineRule="auto"/>
        <w:ind w:left="86" w:right="45"/>
      </w:pPr>
      <w:r>
        <w:rPr>
          <w:rFonts w:ascii="Palatino Linotype" w:eastAsia="Palatino Linotype" w:hAnsi="Palatino Linotype" w:cs="Palatino Linotype"/>
        </w:rPr>
        <w:t xml:space="preserve">SECTION G:  POTABLE WATER AND SANITATION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p>
    <w:tbl>
      <w:tblPr>
        <w:tblStyle w:val="TableGrid"/>
        <w:tblW w:w="9700" w:type="dxa"/>
        <w:tblInd w:w="204" w:type="dxa"/>
        <w:tblCellMar>
          <w:top w:w="75" w:type="dxa"/>
          <w:left w:w="115" w:type="dxa"/>
          <w:bottom w:w="0" w:type="dxa"/>
          <w:right w:w="61" w:type="dxa"/>
        </w:tblCellMar>
        <w:tblLook w:val="04A0" w:firstRow="1" w:lastRow="0" w:firstColumn="1" w:lastColumn="0" w:noHBand="0" w:noVBand="1"/>
      </w:tblPr>
      <w:tblGrid>
        <w:gridCol w:w="566"/>
        <w:gridCol w:w="3970"/>
        <w:gridCol w:w="5163"/>
      </w:tblGrid>
      <w:tr w:rsidR="009E4BA0">
        <w:trPr>
          <w:trHeight w:val="1123"/>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68 </w:t>
            </w:r>
          </w:p>
        </w:tc>
        <w:tc>
          <w:tcPr>
            <w:tcW w:w="397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300" w:lineRule="auto"/>
              <w:ind w:left="0" w:firstLine="0"/>
            </w:pPr>
            <w:r>
              <w:rPr>
                <w:rFonts w:ascii="Palatino Linotype" w:eastAsia="Palatino Linotype" w:hAnsi="Palatino Linotype" w:cs="Palatino Linotype"/>
              </w:rPr>
              <w:t xml:space="preserve">What is the main source of drinking water for your household?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5163" w:type="dxa"/>
            <w:tcBorders>
              <w:top w:val="single" w:sz="4" w:space="0" w:color="000000"/>
              <w:left w:val="single" w:sz="4" w:space="0" w:color="000000"/>
              <w:bottom w:val="single" w:sz="4" w:space="0" w:color="000000"/>
              <w:right w:val="single" w:sz="4" w:space="0" w:color="000000"/>
            </w:tcBorders>
          </w:tcPr>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1 = Pipe borne water   </w:t>
            </w:r>
          </w:p>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2 = Open Well      </w:t>
            </w:r>
          </w:p>
        </w:tc>
      </w:tr>
      <w:tr w:rsidR="009E4BA0">
        <w:trPr>
          <w:trHeight w:val="1865"/>
        </w:trPr>
        <w:tc>
          <w:tcPr>
            <w:tcW w:w="566" w:type="dxa"/>
            <w:tcBorders>
              <w:top w:val="single" w:sz="4" w:space="0" w:color="000000"/>
              <w:left w:val="single" w:sz="4" w:space="0" w:color="000000"/>
              <w:bottom w:val="single" w:sz="4" w:space="0" w:color="000000"/>
              <w:right w:val="single" w:sz="4" w:space="0" w:color="000000"/>
            </w:tcBorders>
            <w:vAlign w:val="bottom"/>
          </w:tcPr>
          <w:p w:rsidR="009E4BA0" w:rsidRDefault="009E4BA0">
            <w:pPr>
              <w:spacing w:after="160" w:line="259" w:lineRule="auto"/>
              <w:ind w:left="0" w:firstLine="0"/>
              <w:jc w:val="left"/>
            </w:pPr>
          </w:p>
        </w:tc>
        <w:tc>
          <w:tcPr>
            <w:tcW w:w="3970"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163" w:type="dxa"/>
            <w:tcBorders>
              <w:top w:val="single" w:sz="4" w:space="0" w:color="000000"/>
              <w:left w:val="single" w:sz="4" w:space="0" w:color="000000"/>
              <w:bottom w:val="single" w:sz="4" w:space="0" w:color="000000"/>
              <w:right w:val="single" w:sz="4" w:space="0" w:color="000000"/>
            </w:tcBorders>
          </w:tcPr>
          <w:p w:rsidR="009E4BA0" w:rsidRDefault="00C907F9">
            <w:pPr>
              <w:tabs>
                <w:tab w:val="center" w:pos="1750"/>
                <w:tab w:val="right" w:pos="4987"/>
              </w:tabs>
              <w:spacing w:after="52"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3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River/stream/lake </w:t>
            </w:r>
          </w:p>
          <w:p w:rsidR="009E4BA0" w:rsidRDefault="00C907F9">
            <w:pPr>
              <w:spacing w:after="60" w:line="259" w:lineRule="auto"/>
              <w:ind w:left="0" w:firstLine="0"/>
              <w:jc w:val="left"/>
            </w:pPr>
            <w:r>
              <w:rPr>
                <w:rFonts w:ascii="Palatino Linotype" w:eastAsia="Palatino Linotype" w:hAnsi="Palatino Linotype" w:cs="Palatino Linotype"/>
              </w:rPr>
              <w:t xml:space="preserve">pond/spring/dugout/irrigation canal              </w:t>
            </w:r>
          </w:p>
          <w:p w:rsidR="009E4BA0" w:rsidRDefault="00C907F9">
            <w:pPr>
              <w:spacing w:after="58"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4 = Hand pump well </w:t>
            </w:r>
          </w:p>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5 = Rain water </w:t>
            </w:r>
          </w:p>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6 = Borehole </w:t>
            </w:r>
          </w:p>
        </w:tc>
      </w:tr>
      <w:tr w:rsidR="009E4BA0">
        <w:trPr>
          <w:trHeight w:val="1123"/>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69 </w:t>
            </w:r>
          </w:p>
        </w:tc>
        <w:tc>
          <w:tcPr>
            <w:tcW w:w="397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3" w:firstLine="0"/>
            </w:pPr>
            <w:r>
              <w:rPr>
                <w:rFonts w:ascii="Palatino Linotype" w:eastAsia="Palatino Linotype" w:hAnsi="Palatino Linotype" w:cs="Palatino Linotype"/>
              </w:rPr>
              <w:t xml:space="preserve">Is the water source within your compound or neighbouring compound? </w:t>
            </w:r>
          </w:p>
        </w:tc>
        <w:tc>
          <w:tcPr>
            <w:tcW w:w="516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1 = Yes      </w:t>
            </w:r>
            <w:r>
              <w:rPr>
                <w:rFonts w:ascii="Cambria Math" w:eastAsia="Cambria Math" w:hAnsi="Cambria Math" w:cs="Cambria Math"/>
              </w:rPr>
              <w:t>◻</w:t>
            </w:r>
            <w:r>
              <w:rPr>
                <w:rFonts w:ascii="Palatino Linotype" w:eastAsia="Palatino Linotype" w:hAnsi="Palatino Linotype" w:cs="Palatino Linotype"/>
              </w:rPr>
              <w:t xml:space="preserve"> </w:t>
            </w:r>
            <w:r>
              <w:rPr>
                <w:rFonts w:ascii="Palatino Linotype" w:eastAsia="Palatino Linotype" w:hAnsi="Palatino Linotype" w:cs="Palatino Linotype"/>
              </w:rPr>
              <w:t xml:space="preserve">2 = No          </w:t>
            </w:r>
          </w:p>
        </w:tc>
      </w:tr>
      <w:tr w:rsidR="009E4BA0">
        <w:trPr>
          <w:trHeight w:val="1124"/>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70 </w:t>
            </w:r>
          </w:p>
        </w:tc>
        <w:tc>
          <w:tcPr>
            <w:tcW w:w="3970" w:type="dxa"/>
            <w:tcBorders>
              <w:top w:val="single" w:sz="4" w:space="0" w:color="000000"/>
              <w:left w:val="single" w:sz="4" w:space="0" w:color="000000"/>
              <w:bottom w:val="single" w:sz="4" w:space="0" w:color="000000"/>
              <w:right w:val="single" w:sz="4" w:space="0" w:color="000000"/>
            </w:tcBorders>
          </w:tcPr>
          <w:p w:rsidR="009E4BA0" w:rsidRDefault="00C907F9">
            <w:pPr>
              <w:spacing w:after="1" w:line="300" w:lineRule="auto"/>
              <w:ind w:left="0" w:firstLine="0"/>
            </w:pPr>
            <w:r>
              <w:rPr>
                <w:rFonts w:ascii="Palatino Linotype" w:eastAsia="Palatino Linotype" w:hAnsi="Palatino Linotype" w:cs="Palatino Linotype"/>
              </w:rPr>
              <w:t xml:space="preserve">what is the average distance between your house and water source?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5163"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51" w:line="259" w:lineRule="auto"/>
              <w:ind w:left="0" w:firstLine="0"/>
              <w:jc w:val="left"/>
            </w:pPr>
            <w:r>
              <w:rPr>
                <w:rFonts w:ascii="Palatino Linotype" w:eastAsia="Palatino Linotype" w:hAnsi="Palatino Linotype" w:cs="Palatino Linotype"/>
              </w:rPr>
              <w:t xml:space="preserve">________ minutes (walking)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82"/>
        </w:trPr>
        <w:tc>
          <w:tcPr>
            <w:tcW w:w="566" w:type="dxa"/>
            <w:vMerge w:val="restart"/>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71 </w:t>
            </w:r>
          </w:p>
        </w:tc>
        <w:tc>
          <w:tcPr>
            <w:tcW w:w="3970" w:type="dxa"/>
            <w:vMerge w:val="restart"/>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pPr>
            <w:r>
              <w:rPr>
                <w:rFonts w:ascii="Palatino Linotype" w:eastAsia="Palatino Linotype" w:hAnsi="Palatino Linotype" w:cs="Palatino Linotype"/>
              </w:rPr>
              <w:t xml:space="preserve"> How does your household usually dispose of household waste?  </w:t>
            </w:r>
          </w:p>
        </w:tc>
        <w:tc>
          <w:tcPr>
            <w:tcW w:w="516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CHOOSE ALL THAT APPLY </w:t>
            </w:r>
          </w:p>
        </w:tc>
      </w:tr>
      <w:tr w:rsidR="009E4BA0">
        <w:trPr>
          <w:trHeight w:val="2237"/>
        </w:trPr>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5163" w:type="dxa"/>
            <w:tcBorders>
              <w:top w:val="single" w:sz="4" w:space="0" w:color="000000"/>
              <w:left w:val="single" w:sz="4" w:space="0" w:color="000000"/>
              <w:bottom w:val="single" w:sz="4" w:space="0" w:color="000000"/>
              <w:right w:val="single" w:sz="4" w:space="0" w:color="000000"/>
            </w:tcBorders>
          </w:tcPr>
          <w:p w:rsidR="009E4BA0" w:rsidRDefault="00C907F9">
            <w:pPr>
              <w:spacing w:after="62"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1 = Burn/bury </w:t>
            </w:r>
          </w:p>
          <w:p w:rsidR="009E4BA0" w:rsidRDefault="00C907F9">
            <w:pPr>
              <w:spacing w:after="59"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2 = Throw in the bush </w:t>
            </w:r>
          </w:p>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3 = Throw in the sea/stream </w:t>
            </w:r>
          </w:p>
          <w:p w:rsidR="009E4BA0" w:rsidRDefault="00C907F9">
            <w:pPr>
              <w:spacing w:after="59"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4 = Used to make compost </w:t>
            </w:r>
          </w:p>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5 = Waste company (clean salone, masada) </w:t>
            </w:r>
          </w:p>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6 = public/community dump site </w:t>
            </w:r>
          </w:p>
        </w:tc>
      </w:tr>
      <w:tr w:rsidR="009E4BA0">
        <w:trPr>
          <w:trHeight w:val="1493"/>
        </w:trPr>
        <w:tc>
          <w:tcPr>
            <w:tcW w:w="5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72 </w:t>
            </w:r>
          </w:p>
        </w:tc>
        <w:tc>
          <w:tcPr>
            <w:tcW w:w="3970" w:type="dxa"/>
            <w:tcBorders>
              <w:top w:val="single" w:sz="4" w:space="0" w:color="000000"/>
              <w:left w:val="single" w:sz="4" w:space="0" w:color="000000"/>
              <w:bottom w:val="single" w:sz="4" w:space="0" w:color="000000"/>
              <w:right w:val="single" w:sz="4" w:space="0" w:color="000000"/>
            </w:tcBorders>
          </w:tcPr>
          <w:p w:rsidR="009E4BA0" w:rsidRDefault="00C907F9">
            <w:pPr>
              <w:spacing w:after="2" w:line="298" w:lineRule="auto"/>
              <w:ind w:left="0" w:firstLine="0"/>
            </w:pPr>
            <w:r>
              <w:rPr>
                <w:rFonts w:ascii="Palatino Linotype" w:eastAsia="Palatino Linotype" w:hAnsi="Palatino Linotype" w:cs="Palatino Linotype"/>
              </w:rPr>
              <w:t xml:space="preserve">What type of toilet facility does your household have and do make use of?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5163" w:type="dxa"/>
            <w:tcBorders>
              <w:top w:val="single" w:sz="4" w:space="0" w:color="000000"/>
              <w:left w:val="single" w:sz="4" w:space="0" w:color="000000"/>
              <w:bottom w:val="single" w:sz="4" w:space="0" w:color="000000"/>
              <w:right w:val="single" w:sz="4" w:space="0" w:color="000000"/>
            </w:tcBorders>
          </w:tcPr>
          <w:p w:rsidR="009E4BA0" w:rsidRDefault="00C907F9">
            <w:pPr>
              <w:spacing w:after="6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1. Flush </w:t>
            </w:r>
            <w:r>
              <w:rPr>
                <w:rFonts w:ascii="Cambria Math" w:eastAsia="Cambria Math" w:hAnsi="Cambria Math" w:cs="Cambria Math"/>
              </w:rPr>
              <w:t>◻</w:t>
            </w:r>
            <w:r>
              <w:rPr>
                <w:rFonts w:ascii="Palatino Linotype" w:eastAsia="Palatino Linotype" w:hAnsi="Palatino Linotype" w:cs="Palatino Linotype"/>
              </w:rPr>
              <w:t xml:space="preserve"> </w:t>
            </w:r>
            <w:r>
              <w:rPr>
                <w:rFonts w:ascii="Palatino Linotype" w:eastAsia="Palatino Linotype" w:hAnsi="Palatino Linotype" w:cs="Palatino Linotype"/>
              </w:rPr>
              <w:t xml:space="preserve">2 = Stream/river   </w:t>
            </w:r>
            <w:r>
              <w:rPr>
                <w:rFonts w:ascii="Cambria Math" w:eastAsia="Cambria Math" w:hAnsi="Cambria Math" w:cs="Cambria Math"/>
              </w:rPr>
              <w:t>◻</w:t>
            </w:r>
            <w:r>
              <w:rPr>
                <w:rFonts w:ascii="Palatino Linotype" w:eastAsia="Palatino Linotype" w:hAnsi="Palatino Linotype" w:cs="Palatino Linotype"/>
              </w:rPr>
              <w:t xml:space="preserve"> 3 = Bush  </w:t>
            </w:r>
          </w:p>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3 = Bucket </w:t>
            </w:r>
            <w:r>
              <w:rPr>
                <w:rFonts w:ascii="Cambria Math" w:eastAsia="Cambria Math" w:hAnsi="Cambria Math" w:cs="Cambria Math"/>
              </w:rPr>
              <w:t>◻</w:t>
            </w:r>
            <w:r>
              <w:rPr>
                <w:rFonts w:ascii="Palatino Linotype" w:eastAsia="Palatino Linotype" w:hAnsi="Palatino Linotype" w:cs="Palatino Linotype"/>
              </w:rPr>
              <w:t xml:space="preserve"> 4 = Traditional pit latrine  </w:t>
            </w:r>
          </w:p>
          <w:p w:rsidR="009E4BA0" w:rsidRDefault="00C907F9">
            <w:pPr>
              <w:spacing w:after="5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 5 = Ventilated pit latrine </w:t>
            </w:r>
            <w:r>
              <w:rPr>
                <w:rFonts w:ascii="Cambria Math" w:eastAsia="Cambria Math" w:hAnsi="Cambria Math" w:cs="Cambria Math"/>
              </w:rPr>
              <w:t>◻</w:t>
            </w:r>
            <w:r>
              <w:rPr>
                <w:rFonts w:ascii="Palatino Linotype" w:eastAsia="Palatino Linotype" w:hAnsi="Palatino Linotype" w:cs="Palatino Linotype"/>
              </w:rPr>
              <w:t xml:space="preserve"> 6 = Others (specify): </w:t>
            </w:r>
          </w:p>
          <w:p w:rsidR="009E4BA0" w:rsidRDefault="00C907F9">
            <w:pPr>
              <w:spacing w:after="0" w:line="259" w:lineRule="auto"/>
              <w:ind w:left="0" w:firstLine="0"/>
              <w:jc w:val="left"/>
            </w:pPr>
            <w:r>
              <w:rPr>
                <w:rFonts w:ascii="Palatino Linotype" w:eastAsia="Palatino Linotype" w:hAnsi="Palatino Linotype" w:cs="Palatino Linotype"/>
              </w:rPr>
              <w:t xml:space="preserve">___________ </w:t>
            </w:r>
          </w:p>
        </w:tc>
      </w:tr>
    </w:tbl>
    <w:p w:rsidR="009E4BA0" w:rsidRDefault="00C907F9">
      <w:pPr>
        <w:spacing w:after="50" w:line="259" w:lineRule="auto"/>
        <w:ind w:left="91" w:firstLine="0"/>
        <w:jc w:val="left"/>
      </w:pPr>
      <w:r>
        <w:rPr>
          <w:rFonts w:ascii="Palatino Linotype" w:eastAsia="Palatino Linotype" w:hAnsi="Palatino Linotype" w:cs="Palatino Linotype"/>
        </w:rPr>
        <w:t xml:space="preserve"> </w:t>
      </w:r>
    </w:p>
    <w:p w:rsidR="009E4BA0" w:rsidRDefault="00C907F9">
      <w:pPr>
        <w:spacing w:after="25" w:line="249" w:lineRule="auto"/>
        <w:ind w:left="86" w:right="45"/>
      </w:pPr>
      <w:r>
        <w:rPr>
          <w:rFonts w:ascii="Palatino Linotype" w:eastAsia="Palatino Linotype" w:hAnsi="Palatino Linotype" w:cs="Palatino Linotype"/>
        </w:rPr>
        <w:t xml:space="preserve">SECTION H: ENERGY </w:t>
      </w:r>
    </w:p>
    <w:tbl>
      <w:tblPr>
        <w:tblStyle w:val="TableGrid"/>
        <w:tblW w:w="9666" w:type="dxa"/>
        <w:tblInd w:w="204" w:type="dxa"/>
        <w:tblCellMar>
          <w:top w:w="74" w:type="dxa"/>
          <w:left w:w="115" w:type="dxa"/>
          <w:bottom w:w="0" w:type="dxa"/>
          <w:right w:w="63" w:type="dxa"/>
        </w:tblCellMar>
        <w:tblLook w:val="04A0" w:firstRow="1" w:lastRow="0" w:firstColumn="1" w:lastColumn="0" w:noHBand="0" w:noVBand="1"/>
      </w:tblPr>
      <w:tblGrid>
        <w:gridCol w:w="715"/>
        <w:gridCol w:w="5010"/>
        <w:gridCol w:w="3941"/>
      </w:tblGrid>
      <w:tr w:rsidR="009E4BA0">
        <w:trPr>
          <w:trHeight w:val="382"/>
        </w:trPr>
        <w:tc>
          <w:tcPr>
            <w:tcW w:w="5725"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Energy </w:t>
            </w:r>
          </w:p>
        </w:tc>
        <w:tc>
          <w:tcPr>
            <w:tcW w:w="3941" w:type="dxa"/>
            <w:vMerge w:val="restart"/>
            <w:tcBorders>
              <w:top w:val="nil"/>
              <w:left w:val="single" w:sz="4" w:space="0" w:color="000000"/>
              <w:bottom w:val="single" w:sz="4" w:space="0" w:color="000000"/>
              <w:right w:val="nil"/>
            </w:tcBorders>
          </w:tcPr>
          <w:p w:rsidR="009E4BA0" w:rsidRDefault="009E4BA0">
            <w:pPr>
              <w:spacing w:after="160" w:line="259" w:lineRule="auto"/>
              <w:ind w:left="0" w:firstLine="0"/>
              <w:jc w:val="left"/>
            </w:pPr>
          </w:p>
        </w:tc>
      </w:tr>
      <w:tr w:rsidR="009E4BA0">
        <w:trPr>
          <w:trHeight w:val="382"/>
        </w:trPr>
        <w:tc>
          <w:tcPr>
            <w:tcW w:w="715" w:type="dxa"/>
            <w:vMerge w:val="restart"/>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73 </w:t>
            </w:r>
          </w:p>
        </w:tc>
        <w:tc>
          <w:tcPr>
            <w:tcW w:w="5010" w:type="dxa"/>
            <w:vMerge w:val="restart"/>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What is/are the main source of energy for lighting in your household? </w:t>
            </w:r>
          </w:p>
        </w:tc>
        <w:tc>
          <w:tcPr>
            <w:tcW w:w="0" w:type="auto"/>
            <w:vMerge/>
            <w:tcBorders>
              <w:top w:val="nil"/>
              <w:left w:val="single" w:sz="4" w:space="0" w:color="000000"/>
              <w:bottom w:val="single" w:sz="4" w:space="0" w:color="000000"/>
              <w:right w:val="nil"/>
            </w:tcBorders>
          </w:tcPr>
          <w:p w:rsidR="009E4BA0" w:rsidRDefault="009E4BA0">
            <w:pPr>
              <w:spacing w:after="160" w:line="259" w:lineRule="auto"/>
              <w:ind w:left="0" w:firstLine="0"/>
              <w:jc w:val="left"/>
            </w:pPr>
          </w:p>
        </w:tc>
      </w:tr>
      <w:tr w:rsidR="009E4BA0">
        <w:trPr>
          <w:trHeight w:val="2237"/>
        </w:trPr>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3941" w:type="dxa"/>
            <w:tcBorders>
              <w:top w:val="single" w:sz="4" w:space="0" w:color="000000"/>
              <w:left w:val="single" w:sz="4" w:space="0" w:color="000000"/>
              <w:bottom w:val="single" w:sz="4" w:space="0" w:color="000000"/>
              <w:right w:val="single" w:sz="4" w:space="0" w:color="000000"/>
            </w:tcBorders>
          </w:tcPr>
          <w:p w:rsidR="009E4BA0" w:rsidRDefault="00C907F9">
            <w:pPr>
              <w:spacing w:after="63"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1=EDSA </w:t>
            </w:r>
          </w:p>
          <w:p w:rsidR="009E4BA0" w:rsidRDefault="00C907F9">
            <w:pPr>
              <w:spacing w:after="59"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2=Electricity from generator </w:t>
            </w:r>
          </w:p>
          <w:p w:rsidR="009E4BA0" w:rsidRDefault="00C907F9">
            <w:pPr>
              <w:spacing w:after="61"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3=Electricity from communal Solar </w:t>
            </w:r>
          </w:p>
          <w:p w:rsidR="009E4BA0" w:rsidRDefault="00C907F9">
            <w:pPr>
              <w:spacing w:after="58"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4=Electricity from private Solar </w:t>
            </w:r>
          </w:p>
          <w:p w:rsidR="009E4BA0" w:rsidRDefault="00C907F9">
            <w:pPr>
              <w:spacing w:after="6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5=Flash light (Chinese Light) </w:t>
            </w:r>
          </w:p>
          <w:p w:rsidR="009E4BA0" w:rsidRDefault="00C907F9">
            <w:pPr>
              <w:spacing w:after="0" w:line="259" w:lineRule="auto"/>
              <w:ind w:left="0" w:firstLine="0"/>
              <w:jc w:val="left"/>
            </w:pPr>
            <w:r>
              <w:rPr>
                <w:rFonts w:ascii="Cambria Math" w:eastAsia="Cambria Math" w:hAnsi="Cambria Math" w:cs="Cambria Math"/>
              </w:rPr>
              <w:t>◻</w:t>
            </w:r>
            <w:r>
              <w:rPr>
                <w:rFonts w:ascii="Palatino Linotype" w:eastAsia="Palatino Linotype" w:hAnsi="Palatino Linotype" w:cs="Palatino Linotype"/>
              </w:rPr>
              <w:t xml:space="preserve">6=Candle  </w:t>
            </w:r>
          </w:p>
        </w:tc>
      </w:tr>
    </w:tbl>
    <w:p w:rsidR="009E4BA0" w:rsidRDefault="00C907F9">
      <w:pPr>
        <w:spacing w:after="0" w:line="259" w:lineRule="auto"/>
        <w:ind w:left="199" w:right="-367" w:firstLine="0"/>
        <w:jc w:val="left"/>
      </w:pPr>
      <w:r>
        <w:rPr>
          <w:noProof/>
          <w:color w:val="000000"/>
        </w:rPr>
        <mc:AlternateContent>
          <mc:Choice Requires="wpg">
            <w:drawing>
              <wp:inline distT="0" distB="0" distL="0" distR="0">
                <wp:extent cx="6144209" cy="2114042"/>
                <wp:effectExtent l="0" t="0" r="0" b="0"/>
                <wp:docPr id="474131" name="Group 474131"/>
                <wp:cNvGraphicFramePr/>
                <a:graphic xmlns:a="http://schemas.openxmlformats.org/drawingml/2006/main">
                  <a:graphicData uri="http://schemas.microsoft.com/office/word/2010/wordprocessingGroup">
                    <wpg:wgp>
                      <wpg:cNvGrpSpPr/>
                      <wpg:grpSpPr>
                        <a:xfrm>
                          <a:off x="0" y="0"/>
                          <a:ext cx="6144209" cy="2114042"/>
                          <a:chOff x="0" y="0"/>
                          <a:chExt cx="6144209" cy="2114042"/>
                        </a:xfrm>
                      </wpg:grpSpPr>
                      <wps:wsp>
                        <wps:cNvPr id="58952" name="Rectangle 58952"/>
                        <wps:cNvSpPr/>
                        <wps:spPr>
                          <a:xfrm>
                            <a:off x="76200" y="51554"/>
                            <a:ext cx="186477"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74</w:t>
                              </w:r>
                            </w:p>
                          </w:txbxContent>
                        </wps:txbx>
                        <wps:bodyPr horzOverflow="overflow" vert="horz" lIns="0" tIns="0" rIns="0" bIns="0" rtlCol="0">
                          <a:noAutofit/>
                        </wps:bodyPr>
                      </wps:wsp>
                      <wps:wsp>
                        <wps:cNvPr id="58953" name="Rectangle 58953"/>
                        <wps:cNvSpPr/>
                        <wps:spPr>
                          <a:xfrm>
                            <a:off x="216408" y="51554"/>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8954" name="Rectangle 58954"/>
                        <wps:cNvSpPr/>
                        <wps:spPr>
                          <a:xfrm>
                            <a:off x="530301" y="51554"/>
                            <a:ext cx="4079923"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How money is spent on household electricity </w:t>
                              </w:r>
                            </w:p>
                          </w:txbxContent>
                        </wps:txbx>
                        <wps:bodyPr horzOverflow="overflow" vert="horz" lIns="0" tIns="0" rIns="0" bIns="0" rtlCol="0">
                          <a:noAutofit/>
                        </wps:bodyPr>
                      </wps:wsp>
                      <wps:wsp>
                        <wps:cNvPr id="58955" name="Rectangle 58955"/>
                        <wps:cNvSpPr/>
                        <wps:spPr>
                          <a:xfrm>
                            <a:off x="530301" y="287775"/>
                            <a:ext cx="830381"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monthly? </w:t>
                              </w:r>
                            </w:p>
                          </w:txbxContent>
                        </wps:txbx>
                        <wps:bodyPr horzOverflow="overflow" vert="horz" lIns="0" tIns="0" rIns="0" bIns="0" rtlCol="0">
                          <a:noAutofit/>
                        </wps:bodyPr>
                      </wps:wsp>
                      <wps:wsp>
                        <wps:cNvPr id="58956" name="Rectangle 58956"/>
                        <wps:cNvSpPr/>
                        <wps:spPr>
                          <a:xfrm>
                            <a:off x="1153617" y="287775"/>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8957" name="Rectangle 58957"/>
                        <wps:cNvSpPr/>
                        <wps:spPr>
                          <a:xfrm>
                            <a:off x="3711524" y="51554"/>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28407" name="Shape 528407"/>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08" name="Shape 528408"/>
                        <wps:cNvSpPr/>
                        <wps:spPr>
                          <a:xfrm>
                            <a:off x="6096" y="0"/>
                            <a:ext cx="448056" cy="9144"/>
                          </a:xfrm>
                          <a:custGeom>
                            <a:avLst/>
                            <a:gdLst/>
                            <a:ahLst/>
                            <a:cxnLst/>
                            <a:rect l="0" t="0" r="0" b="0"/>
                            <a:pathLst>
                              <a:path w="448056" h="9144">
                                <a:moveTo>
                                  <a:pt x="0" y="0"/>
                                </a:moveTo>
                                <a:lnTo>
                                  <a:pt x="448056" y="0"/>
                                </a:lnTo>
                                <a:lnTo>
                                  <a:pt x="44805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09" name="Shape 528409"/>
                        <wps:cNvSpPr/>
                        <wps:spPr>
                          <a:xfrm>
                            <a:off x="45410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10" name="Shape 528410"/>
                        <wps:cNvSpPr/>
                        <wps:spPr>
                          <a:xfrm>
                            <a:off x="460197" y="0"/>
                            <a:ext cx="3175127" cy="9144"/>
                          </a:xfrm>
                          <a:custGeom>
                            <a:avLst/>
                            <a:gdLst/>
                            <a:ahLst/>
                            <a:cxnLst/>
                            <a:rect l="0" t="0" r="0" b="0"/>
                            <a:pathLst>
                              <a:path w="3175127" h="9144">
                                <a:moveTo>
                                  <a:pt x="0" y="0"/>
                                </a:moveTo>
                                <a:lnTo>
                                  <a:pt x="3175127" y="0"/>
                                </a:lnTo>
                                <a:lnTo>
                                  <a:pt x="317512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11" name="Shape 528411"/>
                        <wps:cNvSpPr/>
                        <wps:spPr>
                          <a:xfrm>
                            <a:off x="363532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12" name="Shape 528412"/>
                        <wps:cNvSpPr/>
                        <wps:spPr>
                          <a:xfrm>
                            <a:off x="3641420" y="0"/>
                            <a:ext cx="2496566" cy="9144"/>
                          </a:xfrm>
                          <a:custGeom>
                            <a:avLst/>
                            <a:gdLst/>
                            <a:ahLst/>
                            <a:cxnLst/>
                            <a:rect l="0" t="0" r="0" b="0"/>
                            <a:pathLst>
                              <a:path w="2496566" h="9144">
                                <a:moveTo>
                                  <a:pt x="0" y="0"/>
                                </a:moveTo>
                                <a:lnTo>
                                  <a:pt x="2496566" y="0"/>
                                </a:lnTo>
                                <a:lnTo>
                                  <a:pt x="249656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13" name="Shape 528413"/>
                        <wps:cNvSpPr/>
                        <wps:spPr>
                          <a:xfrm>
                            <a:off x="613811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14" name="Shape 528414"/>
                        <wps:cNvSpPr/>
                        <wps:spPr>
                          <a:xfrm>
                            <a:off x="0" y="6045"/>
                            <a:ext cx="9144" cy="675437"/>
                          </a:xfrm>
                          <a:custGeom>
                            <a:avLst/>
                            <a:gdLst/>
                            <a:ahLst/>
                            <a:cxnLst/>
                            <a:rect l="0" t="0" r="0" b="0"/>
                            <a:pathLst>
                              <a:path w="9144" h="675437">
                                <a:moveTo>
                                  <a:pt x="0" y="0"/>
                                </a:moveTo>
                                <a:lnTo>
                                  <a:pt x="9144" y="0"/>
                                </a:lnTo>
                                <a:lnTo>
                                  <a:pt x="9144" y="675437"/>
                                </a:lnTo>
                                <a:lnTo>
                                  <a:pt x="0" y="67543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15" name="Shape 528415"/>
                        <wps:cNvSpPr/>
                        <wps:spPr>
                          <a:xfrm>
                            <a:off x="454101" y="6045"/>
                            <a:ext cx="9144" cy="675437"/>
                          </a:xfrm>
                          <a:custGeom>
                            <a:avLst/>
                            <a:gdLst/>
                            <a:ahLst/>
                            <a:cxnLst/>
                            <a:rect l="0" t="0" r="0" b="0"/>
                            <a:pathLst>
                              <a:path w="9144" h="675437">
                                <a:moveTo>
                                  <a:pt x="0" y="0"/>
                                </a:moveTo>
                                <a:lnTo>
                                  <a:pt x="9144" y="0"/>
                                </a:lnTo>
                                <a:lnTo>
                                  <a:pt x="9144" y="675437"/>
                                </a:lnTo>
                                <a:lnTo>
                                  <a:pt x="0" y="67543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16" name="Shape 528416"/>
                        <wps:cNvSpPr/>
                        <wps:spPr>
                          <a:xfrm>
                            <a:off x="3635324" y="6045"/>
                            <a:ext cx="9144" cy="675437"/>
                          </a:xfrm>
                          <a:custGeom>
                            <a:avLst/>
                            <a:gdLst/>
                            <a:ahLst/>
                            <a:cxnLst/>
                            <a:rect l="0" t="0" r="0" b="0"/>
                            <a:pathLst>
                              <a:path w="9144" h="675437">
                                <a:moveTo>
                                  <a:pt x="0" y="0"/>
                                </a:moveTo>
                                <a:lnTo>
                                  <a:pt x="9144" y="0"/>
                                </a:lnTo>
                                <a:lnTo>
                                  <a:pt x="9144" y="675437"/>
                                </a:lnTo>
                                <a:lnTo>
                                  <a:pt x="0" y="67543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17" name="Shape 528417"/>
                        <wps:cNvSpPr/>
                        <wps:spPr>
                          <a:xfrm>
                            <a:off x="6138113" y="6045"/>
                            <a:ext cx="9144" cy="675437"/>
                          </a:xfrm>
                          <a:custGeom>
                            <a:avLst/>
                            <a:gdLst/>
                            <a:ahLst/>
                            <a:cxnLst/>
                            <a:rect l="0" t="0" r="0" b="0"/>
                            <a:pathLst>
                              <a:path w="9144" h="675437">
                                <a:moveTo>
                                  <a:pt x="0" y="0"/>
                                </a:moveTo>
                                <a:lnTo>
                                  <a:pt x="9144" y="0"/>
                                </a:lnTo>
                                <a:lnTo>
                                  <a:pt x="9144" y="675437"/>
                                </a:lnTo>
                                <a:lnTo>
                                  <a:pt x="0" y="67543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8971" name="Rectangle 58971"/>
                        <wps:cNvSpPr/>
                        <wps:spPr>
                          <a:xfrm>
                            <a:off x="76200" y="732782"/>
                            <a:ext cx="186477"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75</w:t>
                              </w:r>
                            </w:p>
                          </w:txbxContent>
                        </wps:txbx>
                        <wps:bodyPr horzOverflow="overflow" vert="horz" lIns="0" tIns="0" rIns="0" bIns="0" rtlCol="0">
                          <a:noAutofit/>
                        </wps:bodyPr>
                      </wps:wsp>
                      <wps:wsp>
                        <wps:cNvPr id="58972" name="Rectangle 58972"/>
                        <wps:cNvSpPr/>
                        <wps:spPr>
                          <a:xfrm>
                            <a:off x="216408" y="732782"/>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8973" name="Rectangle 58973"/>
                        <wps:cNvSpPr/>
                        <wps:spPr>
                          <a:xfrm>
                            <a:off x="530301" y="732782"/>
                            <a:ext cx="4079550"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What is/are the main source(s) of energy for </w:t>
                              </w:r>
                            </w:p>
                          </w:txbxContent>
                        </wps:txbx>
                        <wps:bodyPr horzOverflow="overflow" vert="horz" lIns="0" tIns="0" rIns="0" bIns="0" rtlCol="0">
                          <a:noAutofit/>
                        </wps:bodyPr>
                      </wps:wsp>
                      <wps:wsp>
                        <wps:cNvPr id="58974" name="Rectangle 58974"/>
                        <wps:cNvSpPr/>
                        <wps:spPr>
                          <a:xfrm>
                            <a:off x="530301" y="969003"/>
                            <a:ext cx="2212173"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cooking in your household</w:t>
                              </w:r>
                            </w:p>
                          </w:txbxContent>
                        </wps:txbx>
                        <wps:bodyPr horzOverflow="overflow" vert="horz" lIns="0" tIns="0" rIns="0" bIns="0" rtlCol="0">
                          <a:noAutofit/>
                        </wps:bodyPr>
                      </wps:wsp>
                      <wps:wsp>
                        <wps:cNvPr id="58975" name="Rectangle 58975"/>
                        <wps:cNvSpPr/>
                        <wps:spPr>
                          <a:xfrm>
                            <a:off x="2194890" y="969003"/>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28418" name="Shape 528418"/>
                        <wps:cNvSpPr/>
                        <wps:spPr>
                          <a:xfrm>
                            <a:off x="0" y="68148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19" name="Shape 528419"/>
                        <wps:cNvSpPr/>
                        <wps:spPr>
                          <a:xfrm>
                            <a:off x="6096" y="681482"/>
                            <a:ext cx="448056" cy="9144"/>
                          </a:xfrm>
                          <a:custGeom>
                            <a:avLst/>
                            <a:gdLst/>
                            <a:ahLst/>
                            <a:cxnLst/>
                            <a:rect l="0" t="0" r="0" b="0"/>
                            <a:pathLst>
                              <a:path w="448056" h="9144">
                                <a:moveTo>
                                  <a:pt x="0" y="0"/>
                                </a:moveTo>
                                <a:lnTo>
                                  <a:pt x="448056" y="0"/>
                                </a:lnTo>
                                <a:lnTo>
                                  <a:pt x="44805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20" name="Shape 528420"/>
                        <wps:cNvSpPr/>
                        <wps:spPr>
                          <a:xfrm>
                            <a:off x="454101" y="68148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21" name="Shape 528421"/>
                        <wps:cNvSpPr/>
                        <wps:spPr>
                          <a:xfrm>
                            <a:off x="460197" y="681482"/>
                            <a:ext cx="3175127" cy="9144"/>
                          </a:xfrm>
                          <a:custGeom>
                            <a:avLst/>
                            <a:gdLst/>
                            <a:ahLst/>
                            <a:cxnLst/>
                            <a:rect l="0" t="0" r="0" b="0"/>
                            <a:pathLst>
                              <a:path w="3175127" h="9144">
                                <a:moveTo>
                                  <a:pt x="0" y="0"/>
                                </a:moveTo>
                                <a:lnTo>
                                  <a:pt x="3175127" y="0"/>
                                </a:lnTo>
                                <a:lnTo>
                                  <a:pt x="317512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22" name="Shape 528422"/>
                        <wps:cNvSpPr/>
                        <wps:spPr>
                          <a:xfrm>
                            <a:off x="3635324" y="68148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23" name="Shape 528423"/>
                        <wps:cNvSpPr/>
                        <wps:spPr>
                          <a:xfrm>
                            <a:off x="3641420" y="68148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24" name="Shape 528424"/>
                        <wps:cNvSpPr/>
                        <wps:spPr>
                          <a:xfrm>
                            <a:off x="3647516" y="681482"/>
                            <a:ext cx="2490470" cy="9144"/>
                          </a:xfrm>
                          <a:custGeom>
                            <a:avLst/>
                            <a:gdLst/>
                            <a:ahLst/>
                            <a:cxnLst/>
                            <a:rect l="0" t="0" r="0" b="0"/>
                            <a:pathLst>
                              <a:path w="2490470" h="9144">
                                <a:moveTo>
                                  <a:pt x="0" y="0"/>
                                </a:moveTo>
                                <a:lnTo>
                                  <a:pt x="2490470" y="0"/>
                                </a:lnTo>
                                <a:lnTo>
                                  <a:pt x="24904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25" name="Shape 528425"/>
                        <wps:cNvSpPr/>
                        <wps:spPr>
                          <a:xfrm>
                            <a:off x="6138113" y="68148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26" name="Shape 528426"/>
                        <wps:cNvSpPr/>
                        <wps:spPr>
                          <a:xfrm>
                            <a:off x="0" y="687578"/>
                            <a:ext cx="9144" cy="236220"/>
                          </a:xfrm>
                          <a:custGeom>
                            <a:avLst/>
                            <a:gdLst/>
                            <a:ahLst/>
                            <a:cxnLst/>
                            <a:rect l="0" t="0" r="0" b="0"/>
                            <a:pathLst>
                              <a:path w="9144" h="236220">
                                <a:moveTo>
                                  <a:pt x="0" y="0"/>
                                </a:moveTo>
                                <a:lnTo>
                                  <a:pt x="9144" y="0"/>
                                </a:lnTo>
                                <a:lnTo>
                                  <a:pt x="9144" y="236220"/>
                                </a:lnTo>
                                <a:lnTo>
                                  <a:pt x="0" y="2362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27" name="Shape 528427"/>
                        <wps:cNvSpPr/>
                        <wps:spPr>
                          <a:xfrm>
                            <a:off x="454101" y="687578"/>
                            <a:ext cx="9144" cy="236220"/>
                          </a:xfrm>
                          <a:custGeom>
                            <a:avLst/>
                            <a:gdLst/>
                            <a:ahLst/>
                            <a:cxnLst/>
                            <a:rect l="0" t="0" r="0" b="0"/>
                            <a:pathLst>
                              <a:path w="9144" h="236220">
                                <a:moveTo>
                                  <a:pt x="0" y="0"/>
                                </a:moveTo>
                                <a:lnTo>
                                  <a:pt x="9144" y="0"/>
                                </a:lnTo>
                                <a:lnTo>
                                  <a:pt x="9144" y="236220"/>
                                </a:lnTo>
                                <a:lnTo>
                                  <a:pt x="0" y="2362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28" name="Shape 528428"/>
                        <wps:cNvSpPr/>
                        <wps:spPr>
                          <a:xfrm>
                            <a:off x="3635324" y="687578"/>
                            <a:ext cx="9144" cy="236220"/>
                          </a:xfrm>
                          <a:custGeom>
                            <a:avLst/>
                            <a:gdLst/>
                            <a:ahLst/>
                            <a:cxnLst/>
                            <a:rect l="0" t="0" r="0" b="0"/>
                            <a:pathLst>
                              <a:path w="9144" h="236220">
                                <a:moveTo>
                                  <a:pt x="0" y="0"/>
                                </a:moveTo>
                                <a:lnTo>
                                  <a:pt x="9144" y="0"/>
                                </a:lnTo>
                                <a:lnTo>
                                  <a:pt x="9144" y="236220"/>
                                </a:lnTo>
                                <a:lnTo>
                                  <a:pt x="0" y="2362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8988" name="Rectangle 58988"/>
                        <wps:cNvSpPr/>
                        <wps:spPr>
                          <a:xfrm>
                            <a:off x="3711524" y="968663"/>
                            <a:ext cx="155708" cy="186477"/>
                          </a:xfrm>
                          <a:prstGeom prst="rect">
                            <a:avLst/>
                          </a:prstGeom>
                          <a:ln>
                            <a:noFill/>
                          </a:ln>
                        </wps:spPr>
                        <wps:txbx>
                          <w:txbxContent>
                            <w:p w:rsidR="009E4BA0" w:rsidRDefault="00C907F9">
                              <w:pPr>
                                <w:spacing w:after="160" w:line="259" w:lineRule="auto"/>
                                <w:ind w:left="0" w:firstLine="0"/>
                                <w:jc w:val="left"/>
                              </w:pPr>
                              <w:r>
                                <w:rPr>
                                  <w:rFonts w:ascii="Cambria Math" w:eastAsia="Cambria Math" w:hAnsi="Cambria Math" w:cs="Cambria Math"/>
                                </w:rPr>
                                <w:t>◻</w:t>
                              </w:r>
                            </w:p>
                          </w:txbxContent>
                        </wps:txbx>
                        <wps:bodyPr horzOverflow="overflow" vert="horz" lIns="0" tIns="0" rIns="0" bIns="0" rtlCol="0">
                          <a:noAutofit/>
                        </wps:bodyPr>
                      </wps:wsp>
                      <wps:wsp>
                        <wps:cNvPr id="473092" name="Rectangle 473092"/>
                        <wps:cNvSpPr/>
                        <wps:spPr>
                          <a:xfrm>
                            <a:off x="3828872" y="975099"/>
                            <a:ext cx="93238"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1</w:t>
                              </w:r>
                            </w:p>
                          </w:txbxContent>
                        </wps:txbx>
                        <wps:bodyPr horzOverflow="overflow" vert="horz" lIns="0" tIns="0" rIns="0" bIns="0" rtlCol="0">
                          <a:noAutofit/>
                        </wps:bodyPr>
                      </wps:wsp>
                      <wps:wsp>
                        <wps:cNvPr id="473096" name="Rectangle 473096"/>
                        <wps:cNvSpPr/>
                        <wps:spPr>
                          <a:xfrm>
                            <a:off x="3898976" y="975099"/>
                            <a:ext cx="642971"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Wood </w:t>
                              </w:r>
                            </w:p>
                          </w:txbxContent>
                        </wps:txbx>
                        <wps:bodyPr horzOverflow="overflow" vert="horz" lIns="0" tIns="0" rIns="0" bIns="0" rtlCol="0">
                          <a:noAutofit/>
                        </wps:bodyPr>
                      </wps:wsp>
                      <wps:wsp>
                        <wps:cNvPr id="58990" name="Rectangle 58990"/>
                        <wps:cNvSpPr/>
                        <wps:spPr>
                          <a:xfrm>
                            <a:off x="4380560" y="975099"/>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8991" name="Rectangle 58991"/>
                        <wps:cNvSpPr/>
                        <wps:spPr>
                          <a:xfrm>
                            <a:off x="3711524" y="1203359"/>
                            <a:ext cx="155708" cy="186477"/>
                          </a:xfrm>
                          <a:prstGeom prst="rect">
                            <a:avLst/>
                          </a:prstGeom>
                          <a:ln>
                            <a:noFill/>
                          </a:ln>
                        </wps:spPr>
                        <wps:txbx>
                          <w:txbxContent>
                            <w:p w:rsidR="009E4BA0" w:rsidRDefault="00C907F9">
                              <w:pPr>
                                <w:spacing w:after="160" w:line="259" w:lineRule="auto"/>
                                <w:ind w:left="0" w:firstLine="0"/>
                                <w:jc w:val="left"/>
                              </w:pPr>
                              <w:r>
                                <w:rPr>
                                  <w:rFonts w:ascii="Cambria Math" w:eastAsia="Cambria Math" w:hAnsi="Cambria Math" w:cs="Cambria Math"/>
                                </w:rPr>
                                <w:t>◻</w:t>
                              </w:r>
                            </w:p>
                          </w:txbxContent>
                        </wps:txbx>
                        <wps:bodyPr horzOverflow="overflow" vert="horz" lIns="0" tIns="0" rIns="0" bIns="0" rtlCol="0">
                          <a:noAutofit/>
                        </wps:bodyPr>
                      </wps:wsp>
                      <wps:wsp>
                        <wps:cNvPr id="58992" name="Rectangle 58992"/>
                        <wps:cNvSpPr/>
                        <wps:spPr>
                          <a:xfrm>
                            <a:off x="3828872" y="1209794"/>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473097" name="Rectangle 473097"/>
                        <wps:cNvSpPr/>
                        <wps:spPr>
                          <a:xfrm>
                            <a:off x="3863924" y="1209794"/>
                            <a:ext cx="93238"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2</w:t>
                              </w:r>
                            </w:p>
                          </w:txbxContent>
                        </wps:txbx>
                        <wps:bodyPr horzOverflow="overflow" vert="horz" lIns="0" tIns="0" rIns="0" bIns="0" rtlCol="0">
                          <a:noAutofit/>
                        </wps:bodyPr>
                      </wps:wsp>
                      <wps:wsp>
                        <wps:cNvPr id="473098" name="Rectangle 473098"/>
                        <wps:cNvSpPr/>
                        <wps:spPr>
                          <a:xfrm>
                            <a:off x="3934028" y="1209794"/>
                            <a:ext cx="1061985"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 Charcoal   </w:t>
                              </w:r>
                            </w:p>
                          </w:txbxContent>
                        </wps:txbx>
                        <wps:bodyPr horzOverflow="overflow" vert="horz" lIns="0" tIns="0" rIns="0" bIns="0" rtlCol="0">
                          <a:noAutofit/>
                        </wps:bodyPr>
                      </wps:wsp>
                      <wps:wsp>
                        <wps:cNvPr id="58994" name="Rectangle 58994"/>
                        <wps:cNvSpPr/>
                        <wps:spPr>
                          <a:xfrm>
                            <a:off x="4731080" y="1209794"/>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8995" name="Rectangle 58995"/>
                        <wps:cNvSpPr/>
                        <wps:spPr>
                          <a:xfrm>
                            <a:off x="3711524" y="1439580"/>
                            <a:ext cx="155708" cy="186477"/>
                          </a:xfrm>
                          <a:prstGeom prst="rect">
                            <a:avLst/>
                          </a:prstGeom>
                          <a:ln>
                            <a:noFill/>
                          </a:ln>
                        </wps:spPr>
                        <wps:txbx>
                          <w:txbxContent>
                            <w:p w:rsidR="009E4BA0" w:rsidRDefault="00C907F9">
                              <w:pPr>
                                <w:spacing w:after="160" w:line="259" w:lineRule="auto"/>
                                <w:ind w:left="0" w:firstLine="0"/>
                                <w:jc w:val="left"/>
                              </w:pPr>
                              <w:r>
                                <w:rPr>
                                  <w:rFonts w:ascii="Cambria Math" w:eastAsia="Cambria Math" w:hAnsi="Cambria Math" w:cs="Cambria Math"/>
                                </w:rPr>
                                <w:t>◻</w:t>
                              </w:r>
                            </w:p>
                          </w:txbxContent>
                        </wps:txbx>
                        <wps:bodyPr horzOverflow="overflow" vert="horz" lIns="0" tIns="0" rIns="0" bIns="0" rtlCol="0">
                          <a:noAutofit/>
                        </wps:bodyPr>
                      </wps:wsp>
                      <wps:wsp>
                        <wps:cNvPr id="58996" name="Rectangle 58996"/>
                        <wps:cNvSpPr/>
                        <wps:spPr>
                          <a:xfrm>
                            <a:off x="3828872" y="1446015"/>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473101" name="Rectangle 473101"/>
                        <wps:cNvSpPr/>
                        <wps:spPr>
                          <a:xfrm>
                            <a:off x="3934028" y="1446015"/>
                            <a:ext cx="950658"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 Kerosene</w:t>
                              </w:r>
                            </w:p>
                          </w:txbxContent>
                        </wps:txbx>
                        <wps:bodyPr horzOverflow="overflow" vert="horz" lIns="0" tIns="0" rIns="0" bIns="0" rtlCol="0">
                          <a:noAutofit/>
                        </wps:bodyPr>
                      </wps:wsp>
                      <wps:wsp>
                        <wps:cNvPr id="473099" name="Rectangle 473099"/>
                        <wps:cNvSpPr/>
                        <wps:spPr>
                          <a:xfrm>
                            <a:off x="3863924" y="1446015"/>
                            <a:ext cx="93238"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3</w:t>
                              </w:r>
                            </w:p>
                          </w:txbxContent>
                        </wps:txbx>
                        <wps:bodyPr horzOverflow="overflow" vert="horz" lIns="0" tIns="0" rIns="0" bIns="0" rtlCol="0">
                          <a:noAutofit/>
                        </wps:bodyPr>
                      </wps:wsp>
                      <wps:wsp>
                        <wps:cNvPr id="58998" name="Rectangle 58998"/>
                        <wps:cNvSpPr/>
                        <wps:spPr>
                          <a:xfrm>
                            <a:off x="4647260" y="1446015"/>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8999" name="Rectangle 58999"/>
                        <wps:cNvSpPr/>
                        <wps:spPr>
                          <a:xfrm>
                            <a:off x="3711524" y="1675799"/>
                            <a:ext cx="155708" cy="186477"/>
                          </a:xfrm>
                          <a:prstGeom prst="rect">
                            <a:avLst/>
                          </a:prstGeom>
                          <a:ln>
                            <a:noFill/>
                          </a:ln>
                        </wps:spPr>
                        <wps:txbx>
                          <w:txbxContent>
                            <w:p w:rsidR="009E4BA0" w:rsidRDefault="00C907F9">
                              <w:pPr>
                                <w:spacing w:after="160" w:line="259" w:lineRule="auto"/>
                                <w:ind w:left="0" w:firstLine="0"/>
                                <w:jc w:val="left"/>
                              </w:pPr>
                              <w:r>
                                <w:rPr>
                                  <w:rFonts w:ascii="Cambria Math" w:eastAsia="Cambria Math" w:hAnsi="Cambria Math" w:cs="Cambria Math"/>
                                </w:rPr>
                                <w:t>◻</w:t>
                              </w:r>
                            </w:p>
                          </w:txbxContent>
                        </wps:txbx>
                        <wps:bodyPr horzOverflow="overflow" vert="horz" lIns="0" tIns="0" rIns="0" bIns="0" rtlCol="0">
                          <a:noAutofit/>
                        </wps:bodyPr>
                      </wps:wsp>
                      <wps:wsp>
                        <wps:cNvPr id="59000" name="Rectangle 59000"/>
                        <wps:cNvSpPr/>
                        <wps:spPr>
                          <a:xfrm>
                            <a:off x="3828872" y="1682235"/>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473102" name="Rectangle 473102"/>
                        <wps:cNvSpPr/>
                        <wps:spPr>
                          <a:xfrm>
                            <a:off x="3863924" y="1682235"/>
                            <a:ext cx="93238"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4</w:t>
                              </w:r>
                            </w:p>
                          </w:txbxContent>
                        </wps:txbx>
                        <wps:bodyPr horzOverflow="overflow" vert="horz" lIns="0" tIns="0" rIns="0" bIns="0" rtlCol="0">
                          <a:noAutofit/>
                        </wps:bodyPr>
                      </wps:wsp>
                      <wps:wsp>
                        <wps:cNvPr id="473103" name="Rectangle 473103"/>
                        <wps:cNvSpPr/>
                        <wps:spPr>
                          <a:xfrm>
                            <a:off x="3934028" y="1682235"/>
                            <a:ext cx="407825"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Gas </w:t>
                              </w:r>
                            </w:p>
                          </w:txbxContent>
                        </wps:txbx>
                        <wps:bodyPr horzOverflow="overflow" vert="horz" lIns="0" tIns="0" rIns="0" bIns="0" rtlCol="0">
                          <a:noAutofit/>
                        </wps:bodyPr>
                      </wps:wsp>
                      <wps:wsp>
                        <wps:cNvPr id="59002" name="Rectangle 59002"/>
                        <wps:cNvSpPr/>
                        <wps:spPr>
                          <a:xfrm>
                            <a:off x="4238828" y="1682235"/>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9003" name="Rectangle 59003"/>
                        <wps:cNvSpPr/>
                        <wps:spPr>
                          <a:xfrm>
                            <a:off x="3711524" y="1916930"/>
                            <a:ext cx="2685450"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Other, specify ________________</w:t>
                              </w:r>
                            </w:p>
                          </w:txbxContent>
                        </wps:txbx>
                        <wps:bodyPr horzOverflow="overflow" vert="horz" lIns="0" tIns="0" rIns="0" bIns="0" rtlCol="0">
                          <a:noAutofit/>
                        </wps:bodyPr>
                      </wps:wsp>
                      <wps:wsp>
                        <wps:cNvPr id="59004" name="Rectangle 59004"/>
                        <wps:cNvSpPr/>
                        <wps:spPr>
                          <a:xfrm>
                            <a:off x="5729682" y="1916930"/>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28429" name="Shape 528429"/>
                        <wps:cNvSpPr/>
                        <wps:spPr>
                          <a:xfrm>
                            <a:off x="0" y="92379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30" name="Shape 528430"/>
                        <wps:cNvSpPr/>
                        <wps:spPr>
                          <a:xfrm>
                            <a:off x="454101" y="92379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31" name="Shape 528431"/>
                        <wps:cNvSpPr/>
                        <wps:spPr>
                          <a:xfrm>
                            <a:off x="3635324" y="92379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32" name="Shape 528432"/>
                        <wps:cNvSpPr/>
                        <wps:spPr>
                          <a:xfrm>
                            <a:off x="3641420" y="92379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33" name="Shape 528433"/>
                        <wps:cNvSpPr/>
                        <wps:spPr>
                          <a:xfrm>
                            <a:off x="3647516" y="923798"/>
                            <a:ext cx="2406650" cy="9144"/>
                          </a:xfrm>
                          <a:custGeom>
                            <a:avLst/>
                            <a:gdLst/>
                            <a:ahLst/>
                            <a:cxnLst/>
                            <a:rect l="0" t="0" r="0" b="0"/>
                            <a:pathLst>
                              <a:path w="2406650" h="9144">
                                <a:moveTo>
                                  <a:pt x="0" y="0"/>
                                </a:moveTo>
                                <a:lnTo>
                                  <a:pt x="2406650" y="0"/>
                                </a:lnTo>
                                <a:lnTo>
                                  <a:pt x="24066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34" name="Shape 528434"/>
                        <wps:cNvSpPr/>
                        <wps:spPr>
                          <a:xfrm>
                            <a:off x="6054293" y="92379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35" name="Shape 528435"/>
                        <wps:cNvSpPr/>
                        <wps:spPr>
                          <a:xfrm>
                            <a:off x="0" y="929894"/>
                            <a:ext cx="9144" cy="1178052"/>
                          </a:xfrm>
                          <a:custGeom>
                            <a:avLst/>
                            <a:gdLst/>
                            <a:ahLst/>
                            <a:cxnLst/>
                            <a:rect l="0" t="0" r="0" b="0"/>
                            <a:pathLst>
                              <a:path w="9144" h="1178052">
                                <a:moveTo>
                                  <a:pt x="0" y="0"/>
                                </a:moveTo>
                                <a:lnTo>
                                  <a:pt x="9144" y="0"/>
                                </a:lnTo>
                                <a:lnTo>
                                  <a:pt x="9144" y="1178052"/>
                                </a:lnTo>
                                <a:lnTo>
                                  <a:pt x="0" y="11780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36" name="Shape 528436"/>
                        <wps:cNvSpPr/>
                        <wps:spPr>
                          <a:xfrm>
                            <a:off x="0" y="210794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37" name="Shape 528437"/>
                        <wps:cNvSpPr/>
                        <wps:spPr>
                          <a:xfrm>
                            <a:off x="6096" y="2107946"/>
                            <a:ext cx="448056" cy="9144"/>
                          </a:xfrm>
                          <a:custGeom>
                            <a:avLst/>
                            <a:gdLst/>
                            <a:ahLst/>
                            <a:cxnLst/>
                            <a:rect l="0" t="0" r="0" b="0"/>
                            <a:pathLst>
                              <a:path w="448056" h="9144">
                                <a:moveTo>
                                  <a:pt x="0" y="0"/>
                                </a:moveTo>
                                <a:lnTo>
                                  <a:pt x="448056" y="0"/>
                                </a:lnTo>
                                <a:lnTo>
                                  <a:pt x="44805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38" name="Shape 528438"/>
                        <wps:cNvSpPr/>
                        <wps:spPr>
                          <a:xfrm>
                            <a:off x="454101" y="929894"/>
                            <a:ext cx="9144" cy="1178052"/>
                          </a:xfrm>
                          <a:custGeom>
                            <a:avLst/>
                            <a:gdLst/>
                            <a:ahLst/>
                            <a:cxnLst/>
                            <a:rect l="0" t="0" r="0" b="0"/>
                            <a:pathLst>
                              <a:path w="9144" h="1178052">
                                <a:moveTo>
                                  <a:pt x="0" y="0"/>
                                </a:moveTo>
                                <a:lnTo>
                                  <a:pt x="9144" y="0"/>
                                </a:lnTo>
                                <a:lnTo>
                                  <a:pt x="9144" y="1178052"/>
                                </a:lnTo>
                                <a:lnTo>
                                  <a:pt x="0" y="11780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39" name="Shape 528439"/>
                        <wps:cNvSpPr/>
                        <wps:spPr>
                          <a:xfrm>
                            <a:off x="454101" y="210794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40" name="Shape 528440"/>
                        <wps:cNvSpPr/>
                        <wps:spPr>
                          <a:xfrm>
                            <a:off x="460197" y="2107946"/>
                            <a:ext cx="3175127" cy="9144"/>
                          </a:xfrm>
                          <a:custGeom>
                            <a:avLst/>
                            <a:gdLst/>
                            <a:ahLst/>
                            <a:cxnLst/>
                            <a:rect l="0" t="0" r="0" b="0"/>
                            <a:pathLst>
                              <a:path w="3175127" h="9144">
                                <a:moveTo>
                                  <a:pt x="0" y="0"/>
                                </a:moveTo>
                                <a:lnTo>
                                  <a:pt x="3175127" y="0"/>
                                </a:lnTo>
                                <a:lnTo>
                                  <a:pt x="317512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41" name="Shape 528441"/>
                        <wps:cNvSpPr/>
                        <wps:spPr>
                          <a:xfrm>
                            <a:off x="3635324" y="929894"/>
                            <a:ext cx="9144" cy="1178052"/>
                          </a:xfrm>
                          <a:custGeom>
                            <a:avLst/>
                            <a:gdLst/>
                            <a:ahLst/>
                            <a:cxnLst/>
                            <a:rect l="0" t="0" r="0" b="0"/>
                            <a:pathLst>
                              <a:path w="9144" h="1178052">
                                <a:moveTo>
                                  <a:pt x="0" y="0"/>
                                </a:moveTo>
                                <a:lnTo>
                                  <a:pt x="9144" y="0"/>
                                </a:lnTo>
                                <a:lnTo>
                                  <a:pt x="9144" y="1178052"/>
                                </a:lnTo>
                                <a:lnTo>
                                  <a:pt x="0" y="11780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42" name="Shape 528442"/>
                        <wps:cNvSpPr/>
                        <wps:spPr>
                          <a:xfrm>
                            <a:off x="3635324" y="210794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43" name="Shape 528443"/>
                        <wps:cNvSpPr/>
                        <wps:spPr>
                          <a:xfrm>
                            <a:off x="3641420" y="2107946"/>
                            <a:ext cx="2412746" cy="9144"/>
                          </a:xfrm>
                          <a:custGeom>
                            <a:avLst/>
                            <a:gdLst/>
                            <a:ahLst/>
                            <a:cxnLst/>
                            <a:rect l="0" t="0" r="0" b="0"/>
                            <a:pathLst>
                              <a:path w="2412746" h="9144">
                                <a:moveTo>
                                  <a:pt x="0" y="0"/>
                                </a:moveTo>
                                <a:lnTo>
                                  <a:pt x="2412746" y="0"/>
                                </a:lnTo>
                                <a:lnTo>
                                  <a:pt x="24127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44" name="Shape 528444"/>
                        <wps:cNvSpPr/>
                        <wps:spPr>
                          <a:xfrm>
                            <a:off x="6054293" y="929894"/>
                            <a:ext cx="9144" cy="1178052"/>
                          </a:xfrm>
                          <a:custGeom>
                            <a:avLst/>
                            <a:gdLst/>
                            <a:ahLst/>
                            <a:cxnLst/>
                            <a:rect l="0" t="0" r="0" b="0"/>
                            <a:pathLst>
                              <a:path w="9144" h="1178052">
                                <a:moveTo>
                                  <a:pt x="0" y="0"/>
                                </a:moveTo>
                                <a:lnTo>
                                  <a:pt x="9144" y="0"/>
                                </a:lnTo>
                                <a:lnTo>
                                  <a:pt x="9144" y="1178052"/>
                                </a:lnTo>
                                <a:lnTo>
                                  <a:pt x="0" y="11780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45" name="Shape 528445"/>
                        <wps:cNvSpPr/>
                        <wps:spPr>
                          <a:xfrm>
                            <a:off x="6054293" y="210794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474131" o:spid="_x0000_s1344" style="width:483.8pt;height:166.45pt;mso-position-horizontal-relative:char;mso-position-vertical-relative:line" coordsize="61442,2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">
                <v:rect id="Rectangle 58952" o:spid="_x0000_s1345" style="position:absolute;left:762;top:515;width:1864;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tCaccA&#10;AADeAAAADwAAAGRycy9kb3ducmV2LnhtbESPQWvCQBSE7wX/w/IEb3WjYEnSbERsix6rKdjeHtnX&#10;JDT7NmS3JvbXdwXB4zAz3zDZejStOFPvGssKFvMIBHFpdcOVgo/i7TEG4TyyxtYyKbiQg3U+ecgw&#10;1XbgA52PvhIBwi5FBbX3XSqlK2sy6Oa2Iw7et+0N+iD7SuoehwA3rVxG0ZM02HBYqLGjbU3lz/HX&#10;KNjF3eZzb/+Gqn392p3eT8lLkXilZtNx8wzC0+jv4Vt7rxWs4mS1hOudcAV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7Qmn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74</w:t>
                        </w:r>
                      </w:p>
                    </w:txbxContent>
                  </v:textbox>
                </v:rect>
                <v:rect id="Rectangle 58953" o:spid="_x0000_s1346" style="position:absolute;left:2164;top:515;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fn8scA&#10;AADeAAAADwAAAGRycy9kb3ducmV2LnhtbESPQWvCQBSE70L/w/IK3nRTxZJEV5Gq6LFVQb09ss8k&#10;mH0bsquJ/fXdQqHHYWa+YWaLzlTiQY0rLSt4G0YgiDOrS84VHA+bQQzCeWSNlWVS8CQHi/lLb4ap&#10;ti1/0WPvcxEg7FJUUHhfp1K6rCCDbmhr4uBdbWPQB9nkUjfYBrip5CiK3qXBksNCgTV9FJTd9nej&#10;YBvXy/POfrd5tb5sT5+nZHVIvFL91245BeGp8//hv/ZOK5jEyWQM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35/L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58954" o:spid="_x0000_s1347" style="position:absolute;left:5303;top:515;width:40799;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5/hscA&#10;AADeAAAADwAAAGRycy9kb3ducmV2LnhtbESPQWvCQBSE70L/w/IK3nRT0ZJEV5Gq6LFVQb09ss8k&#10;mH0bsquJ/fXdQqHHYWa+YWaLzlTiQY0rLSt4G0YgiDOrS84VHA+bQQzCeWSNlWVS8CQHi/lLb4ap&#10;ti1/0WPvcxEg7FJUUHhfp1K6rCCDbmhr4uBdbWPQB9nkUjfYBrip5CiK3qXBksNCgTV9FJTd9nej&#10;YBvXy/POfrd5tb5sT5+nZHVIvFL91245BeGp8//hv/ZOK5jEyWQM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ef4b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How money is spent on household electricity </w:t>
                        </w:r>
                      </w:p>
                    </w:txbxContent>
                  </v:textbox>
                </v:rect>
                <v:rect id="Rectangle 58955" o:spid="_x0000_s1348" style="position:absolute;left:5303;top:2877;width:8303;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LaHccA&#10;AADeAAAADwAAAGRycy9kb3ducmV2LnhtbESPQWvCQBSE7wX/w/IEb3XTQiSJboJoix5bLdjeHtln&#10;Epp9G7JbE/313YLQ4zAz3zCrYjStuFDvGssKnuYRCOLS6oYrBR/H18cEhPPIGlvLpOBKDop88rDC&#10;TNuB3+ly8JUIEHYZKqi97zIpXVmTQTe3HXHwzrY36IPsK6l7HALctPI5ihbSYMNhocaONjWV34cf&#10;o2CXdOvPvb0NVfvytTu9ndLtMfVKzabjegnC0+j/w/f2XiuIkzSO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S2h3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monthly? </w:t>
                        </w:r>
                      </w:p>
                    </w:txbxContent>
                  </v:textbox>
                </v:rect>
                <v:rect id="Rectangle 58956" o:spid="_x0000_s1349" style="position:absolute;left:11536;top:2877;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BEascA&#10;AADeAAAADwAAAGRycy9kb3ducmV2LnhtbESPQWvCQBSE74X+h+UVequbCkoSXUVqix7VCOrtkX1N&#10;QrNvQ3Zror/eFQSPw8x8w0znvanFmVpXWVbwOYhAEOdWV1wo2Gc/HzEI55E11pZJwYUczGevL1NM&#10;te14S+edL0SAsEtRQel9k0rp8pIMuoFtiIP3a1uDPsi2kLrFLsBNLYdRNJYGKw4LJTb0VVL+t/s3&#10;ClZxsziu7bUr6u/T6rA5JMss8Uq9v/WLCQhPvX+GH+21VjCKk9E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ARGr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58957" o:spid="_x0000_s1350" style="position:absolute;left:37115;top:515;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zh8ccA&#10;AADeAAAADwAAAGRycy9kb3ducmV2LnhtbESPQWvCQBSE70L/w/IK3nRTwTaJ2YhUix6rFqy3R/aZ&#10;BLNvQ3Zr0v76bqHgcZiZb5hsOZhG3KhztWUFT9MIBHFhdc2lgo/j2yQG4TyyxsYyKfgmB8v8YZRh&#10;qm3Pe7odfCkChF2KCirv21RKV1Rk0E1tSxy8i+0M+iC7UuoO+wA3jZxF0bM0WHNYqLCl14qK6+HL&#10;KNjG7epzZ3/6stmct6f3U7I+Jl6p8eOwWoDwNPh7+L+90wrmcTJ/gb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M4fH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shape id="Shape 528407" o:spid="_x0000_s1351"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ab1ccA&#10;AADfAAAADwAAAGRycy9kb3ducmV2LnhtbESPQWsCMRSE70L/Q3gFb5pUbJXV7KKFgggFa3vw+Nw8&#10;d5duXtYk6vbfN0Khx2FmvmGWRW9bcSUfGscansYKBHHpTMOVhq/Pt9EcRIjIBlvHpOGHAhT5w2CJ&#10;mXE3/qDrPlYiQThkqKGOscukDGVNFsPYdcTJOzlvMSbpK2k83hLctnKi1Iu02HBaqLGj15rK7/3F&#10;aujOlT+cg1nz8bLbzlhtqH+faj187FcLEJH6+B/+a2+MhufJfKpmcP+TvoD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mm9XHAAAA3wAAAA8AAAAAAAAAAAAAAAAAmAIAAGRy&#10;cy9kb3ducmV2LnhtbFBLBQYAAAAABAAEAPUAAACMAwAAAAA=&#10;" path="m,l9144,r,9144l,9144,,e" fillcolor="black" stroked="f" strokeweight="0">
                  <v:stroke miterlimit="83231f" joinstyle="miter"/>
                  <v:path arrowok="t" textboxrect="0,0,9144,9144"/>
                </v:shape>
                <v:shape id="Shape 528408" o:spid="_x0000_s1352" style="position:absolute;left:60;width:4481;height:91;visibility:visible;mso-wrap-style:square;v-text-anchor:top" coordsize="4480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Vb8YA&#10;AADfAAAADwAAAGRycy9kb3ducmV2LnhtbERPTWvCQBC9C/0PyxR6kbqJaJDUNVRLIfRiNbn0Ns1O&#10;k9DsbMhuTfz37qHg8fG+t9lkOnGhwbWWFcSLCARxZXXLtYKyeH/egHAeWWNnmRRcyUG2e5htMdV2&#10;5BNdzr4WIYRdigoa7/tUSlc1ZNAtbE8cuB87GPQBDrXUA44h3HRyGUWJNNhyaGiwp0ND1e/5zyjI&#10;y2vxmbwVyf5Y4vfXvP5wpxiVenqcXl9AeJr8XfzvzrWC9XKzisLg8Cd8Ab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Vb8YAAADfAAAADwAAAAAAAAAAAAAAAACYAgAAZHJz&#10;L2Rvd25yZXYueG1sUEsFBgAAAAAEAAQA9QAAAIsDAAAAAA==&#10;" path="m,l448056,r,9144l,9144,,e" fillcolor="black" stroked="f" strokeweight="0">
                  <v:stroke miterlimit="83231f" joinstyle="miter"/>
                  <v:path arrowok="t" textboxrect="0,0,448056,9144"/>
                </v:shape>
                <v:shape id="Shape 528409" o:spid="_x0000_s1353" style="position:absolute;left:454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WqPMcA&#10;AADfAAAADwAAAGRycy9kb3ducmV2LnhtbESPQWsCMRSE74L/ITyht5pUbKurUbRQkILQbj14fG6e&#10;u0s3L2sSdfvvTaHgcZiZb5j5srONuJAPtWMNT0MFgrhwpuZSw+77/XECIkRkg41j0vBLAZaLfm+O&#10;mXFX/qJLHkuRIBwy1FDF2GZShqIii2HoWuLkHZ23GJP0pTQerwluGzlS6kVarDktVNjSW0XFT362&#10;GtpT6fenYNZ8OH9+vLLaULcda/0w6FYzEJG6eA//tzdGw/NoMlZT+PuTvo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1qjzHAAAA3wAAAA8AAAAAAAAAAAAAAAAAmAIAAGRy&#10;cy9kb3ducmV2LnhtbFBLBQYAAAAABAAEAPUAAACMAwAAAAA=&#10;" path="m,l9144,r,9144l,9144,,e" fillcolor="black" stroked="f" strokeweight="0">
                  <v:stroke miterlimit="83231f" joinstyle="miter"/>
                  <v:path arrowok="t" textboxrect="0,0,9144,9144"/>
                </v:shape>
                <v:shape id="Shape 528410" o:spid="_x0000_s1354" style="position:absolute;left:4601;width:31752;height:91;visibility:visible;mso-wrap-style:square;v-text-anchor:top" coordsize="317512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3e8YA&#10;AADfAAAADwAAAGRycy9kb3ducmV2LnhtbESPTWvCQBCG74X+h2UKXkQ3SVsJ0VVKQfBWaku9Dtkx&#10;iWZnQ3Y10V/fORR6fHm/eFab0bXqSn1oPBtI5wko4tLbhisD31/bWQ4qRGSLrWcycKMAm/XjwwoL&#10;6wf+pOs+VkpGOBRooI6xK7QOZU0Ow9x3xOIdfe8wiuwrbXscZNy1OkuShXbYsDzU2NF7TeV5f3Fy&#10;0l3uNh2mp2l5On4cnrf5zyELxkyexrclqEhj/A//tXfWwGuWv6RCIDzCAn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F3e8YAAADfAAAADwAAAAAAAAAAAAAAAACYAgAAZHJz&#10;L2Rvd25yZXYueG1sUEsFBgAAAAAEAAQA9QAAAIsDAAAAAA==&#10;" path="m,l3175127,r,9144l,9144,,e" fillcolor="black" stroked="f" strokeweight="0">
                  <v:stroke miterlimit="83231f" joinstyle="miter"/>
                  <v:path arrowok="t" textboxrect="0,0,3175127,9144"/>
                </v:shape>
                <v:shape id="Shape 528411" o:spid="_x0000_s1355" style="position:absolute;left:3635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ow58cA&#10;AADfAAAADwAAAGRycy9kb3ducmV2LnhtbESPQWvCQBSE70L/w/IK3uomYluJ2UhbEKQgtNGDx2f2&#10;mYRm38bdVdN/3xUKHoeZ+YbJl4PpxIWcby0rSCcJCOLK6pZrBbvt6mkOwgdkjZ1lUvBLHpbFwyjH&#10;TNsrf9OlDLWIEPYZKmhC6DMpfdWQQT+xPXH0jtYZDFG6WmqH1wg3nZwmyYs02HJcaLCnj4aqn/Js&#10;FPSn2u1PXr/z4fz1+crJmobNTKnx4/C2ABFoCPfwf3utFTxP57M0hduf+AVk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aMOfHAAAA3wAAAA8AAAAAAAAAAAAAAAAAmAIAAGRy&#10;cy9kb3ducmV2LnhtbFBLBQYAAAAABAAEAPUAAACMAwAAAAA=&#10;" path="m,l9144,r,9144l,9144,,e" fillcolor="black" stroked="f" strokeweight="0">
                  <v:stroke miterlimit="83231f" joinstyle="miter"/>
                  <v:path arrowok="t" textboxrect="0,0,9144,9144"/>
                </v:shape>
                <v:shape id="Shape 528412" o:spid="_x0000_s1356" style="position:absolute;left:36414;width:24965;height:91;visibility:visible;mso-wrap-style:square;v-text-anchor:top" coordsize="249656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Ez8gA&#10;AADfAAAADwAAAGRycy9kb3ducmV2LnhtbESPQWvCQBSE7wX/w/KE3uomIRVJXcVES+2hQm3p+ZF9&#10;JsHs25BdY/rvu0LB4zAz3zDL9WhaMVDvGssK4lkEgri0uuFKwffX69MChPPIGlvLpOCXHKxXk4cl&#10;Ztpe+ZOGo69EgLDLUEHtfZdJ6cqaDLqZ7YiDd7K9QR9kX0nd4zXATSuTKJpLgw2HhRo7Kmoqz8eL&#10;UcByl7/lc3nYuuK99HF6+dl8HJR6nI6bFxCeRn8P/7f3WsFzskjjBG5/whe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7YTPyAAAAN8AAAAPAAAAAAAAAAAAAAAAAJgCAABk&#10;cnMvZG93bnJldi54bWxQSwUGAAAAAAQABAD1AAAAjQMAAAAA&#10;" path="m,l2496566,r,9144l,9144,,e" fillcolor="black" stroked="f" strokeweight="0">
                  <v:stroke miterlimit="83231f" joinstyle="miter"/>
                  <v:path arrowok="t" textboxrect="0,0,2496566,9144"/>
                </v:shape>
                <v:shape id="Shape 528413" o:spid="_x0000_s1357" style="position:absolute;left:613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QLC8cA&#10;AADfAAAADwAAAGRycy9kb3ducmV2LnhtbESPW2sCMRSE3wv+h3AE32rWS1VWo6ggiFDw9uDjcXO6&#10;u3RzsiZR13/fFAp9HGbmG2a2aEwlHuR8aVlBr5uAIM6sLjlXcD5t3icgfEDWWFkmBS/ysJi33maY&#10;avvkAz2OIRcRwj5FBUUIdSqlzwoy6Lu2Jo7el3UGQ5Qul9rhM8JNJftJMpIGS44LBda0Lij7Pt6N&#10;gvqWu8vN6xVf7/vdmJMtNZ9DpTrtZjkFEagJ/+G/9lYr+OhPhr0B/P6JX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ECwvHAAAA3wAAAA8AAAAAAAAAAAAAAAAAmAIAAGRy&#10;cy9kb3ducmV2LnhtbFBLBQYAAAAABAAEAPUAAACMAwAAAAA=&#10;" path="m,l9144,r,9144l,9144,,e" fillcolor="black" stroked="f" strokeweight="0">
                  <v:stroke miterlimit="83231f" joinstyle="miter"/>
                  <v:path arrowok="t" textboxrect="0,0,9144,9144"/>
                </v:shape>
                <v:shape id="Shape 528414" o:spid="_x0000_s1358" style="position:absolute;top:60;width:91;height:6754;visibility:visible;mso-wrap-style:square;v-text-anchor:top" coordsize="9144,675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HKscA&#10;AADfAAAADwAAAGRycy9kb3ducmV2LnhtbESPS4vCQBCE78L+h6EX9qYTXV9ER3EXIoIgvg4em0yb&#10;ZDfTEzKjxn/vCILHoqq+oqbzxpTiSrUrLCvodiIQxKnVBWcKjoekPQbhPLLG0jIpuJOD+eyjNcVY&#10;2xvv6Lr3mQgQdjEqyL2vYildmpNB17EVcfDOtjbog6wzqWu8BbgpZS+KhtJgwWEhx4p+c0r/9xej&#10;4Of7tE6GyxIN/22XIy8Xm2OyVerrs1lMQHhq/Dv8aq+0gkFv3O/24fknfAE5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hyrHAAAA3wAAAA8AAAAAAAAAAAAAAAAAmAIAAGRy&#10;cy9kb3ducmV2LnhtbFBLBQYAAAAABAAEAPUAAACMAwAAAAA=&#10;" path="m,l9144,r,675437l,675437,,e" fillcolor="black" stroked="f" strokeweight="0">
                  <v:stroke miterlimit="83231f" joinstyle="miter"/>
                  <v:path arrowok="t" textboxrect="0,0,9144,675437"/>
                </v:shape>
                <v:shape id="Shape 528415" o:spid="_x0000_s1359" style="position:absolute;left:4541;top:60;width:91;height:6754;visibility:visible;mso-wrap-style:square;v-text-anchor:top" coordsize="9144,675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MisccA&#10;AADfAAAADwAAAGRycy9kb3ducmV2LnhtbESPS4vCQBCE74L/YWjBm058S3QUdyGysLD4OnhsMm0S&#10;zfSEzKjZf+8IC3ssquorarluTCkeVLvCsoJBPwJBnFpdcKbgdEx6cxDOI2ssLZOCX3KwXrVbS4y1&#10;ffKeHgefiQBhF6OC3PsqltKlORl0fVsRB+9ia4M+yDqTusZngJtSDqNoKg0WHBZyrOgzp/R2uBsF&#10;H6PzdzLdlmj4utvOvNz8nJKdUt1Os1mA8NT4//Bf+0srmAzn48EE3n/CF5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zIrHHAAAA3wAAAA8AAAAAAAAAAAAAAAAAmAIAAGRy&#10;cy9kb3ducmV2LnhtbFBLBQYAAAAABAAEAPUAAACMAwAAAAA=&#10;" path="m,l9144,r,675437l,675437,,e" fillcolor="black" stroked="f" strokeweight="0">
                  <v:stroke miterlimit="83231f" joinstyle="miter"/>
                  <v:path arrowok="t" textboxrect="0,0,9144,675437"/>
                </v:shape>
                <v:shape id="Shape 528416" o:spid="_x0000_s1360" style="position:absolute;left:36353;top:60;width:91;height:6754;visibility:visible;mso-wrap-style:square;v-text-anchor:top" coordsize="9144,675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8xscA&#10;AADfAAAADwAAAGRycy9kb3ducmV2LnhtbESPT2vCQBTE7wW/w/KE3upGW6NEV9FCRCiI/w4eH9ln&#10;Es2+Ddmtpt/eLQgeh5n5DTOdt6YSN2pcaVlBvxeBIM6sLjlXcDykH2MQziNrrCyTgj9yMJ913qaY&#10;aHvnHd32PhcBwi5BBYX3dSKlywoy6Hq2Jg7e2TYGfZBNLnWD9wA3lRxEUSwNlhwWCqzpu6Dsuv81&#10;Cpafp580XlVo+LJdjbxcbI7pVqn3bruYgPDU+lf42V5rBcPB+Ksfw/+f8AXk7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hvMbHAAAA3wAAAA8AAAAAAAAAAAAAAAAAmAIAAGRy&#10;cy9kb3ducmV2LnhtbFBLBQYAAAAABAAEAPUAAACMAwAAAAA=&#10;" path="m,l9144,r,675437l,675437,,e" fillcolor="black" stroked="f" strokeweight="0">
                  <v:stroke miterlimit="83231f" joinstyle="miter"/>
                  <v:path arrowok="t" textboxrect="0,0,9144,675437"/>
                </v:shape>
                <v:shape id="Shape 528417" o:spid="_x0000_s1361" style="position:absolute;left:61381;top:60;width:91;height:6754;visibility:visible;mso-wrap-style:square;v-text-anchor:top" coordsize="9144,675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0ZXccA&#10;AADfAAAADwAAAGRycy9kb3ducmV2LnhtbESPT4vCMBTE7wt+h/AEb2uq7qpUo6hQERbEfwePj+bZ&#10;VpuX0kTtfnuzsOBxmJnfMNN5Y0rxoNoVlhX0uhEI4tTqgjMFp2PyOQbhPLLG0jIp+CUH81nrY4qx&#10;tk/e0+PgMxEg7GJUkHtfxVK6NCeDrmsr4uBdbG3QB1lnUtf4DHBTyn4UDaXBgsNCjhWtckpvh7tR&#10;sBycf5LhukTD19165OVie0p2SnXazWICwlPj3+H/9kYr+O6Pv3oj+PsTvoCcv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tGV3HAAAA3wAAAA8AAAAAAAAAAAAAAAAAmAIAAGRy&#10;cy9kb3ducmV2LnhtbFBLBQYAAAAABAAEAPUAAACMAwAAAAA=&#10;" path="m,l9144,r,675437l,675437,,e" fillcolor="black" stroked="f" strokeweight="0">
                  <v:stroke miterlimit="83231f" joinstyle="miter"/>
                  <v:path arrowok="t" textboxrect="0,0,9144,675437"/>
                </v:shape>
                <v:rect id="Rectangle 58971" o:spid="_x0000_s1362" style="position:absolute;left:762;top:7327;width:1864;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yAfscA&#10;AADeAAAADwAAAGRycy9kb3ducmV2LnhtbESPQWvCQBSE7wX/w/IEb3WjYJvEbERsix5bFdTbI/tM&#10;gtm3Ibs1aX99t1DocZiZb5hsNZhG3KlztWUFs2kEgriwuuZSwfHw9hiDcB5ZY2OZFHyRg1U+esgw&#10;1bbnD7rvfSkChF2KCirv21RKV1Rk0E1tSxy8q+0M+iC7UuoO+wA3jZxH0ZM0WHNYqLClTUXFbf9p&#10;FGzjdn3e2e++bF4v29P7KXk5JF6pyXhYL0F4Gvx/+K+90woWcfI8g9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cgH7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75</w:t>
                        </w:r>
                      </w:p>
                    </w:txbxContent>
                  </v:textbox>
                </v:rect>
                <v:rect id="Rectangle 58972" o:spid="_x0000_s1363" style="position:absolute;left:2164;top:7327;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4eCccA&#10;AADeAAAADwAAAGRycy9kb3ducmV2LnhtbESPQWvCQBSE74L/YXmCN90oWJPUVcRW9NiqoL09sq9J&#10;aPZtyK4m9de7BaHHYWa+YRarzlTiRo0rLSuYjCMQxJnVJecKTsftKAbhPLLGyjIp+CUHq2W/t8BU&#10;25Y/6XbwuQgQdikqKLyvUyldVpBBN7Y1cfC+bWPQB9nkUjfYBrip5DSKXqTBksNCgTVtCsp+Dlej&#10;YBfX68ve3tu8ev/anT/Oydsx8UoNB936FYSnzv+Hn+29VjCLk/kU/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OHgn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58973" o:spid="_x0000_s1364" style="position:absolute;left:5303;top:7327;width:40795;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K7ksgA&#10;AADeAAAADwAAAGRycy9kb3ducmV2LnhtbESPT2vCQBTE7wW/w/KE3upGi5pEV5G2osf6B9TbI/tM&#10;gtm3Ibs1aT99tyD0OMzMb5j5sjOVuFPjSssKhoMIBHFmdcm5guNh/RKDcB5ZY2WZFHyTg+Wi9zTH&#10;VNuWd3Tf+1wECLsUFRTe16mULivIoBvYmjh4V9sY9EE2udQNtgFuKjmKook0WHJYKLCmt4Ky2/7L&#10;KNjE9eq8tT9tXn1cNqfPU/J+SLxSz/1uNQPhqfP/4Ud7qxWM42T6C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gruS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What is/are the main source(s) of energy for </w:t>
                        </w:r>
                      </w:p>
                    </w:txbxContent>
                  </v:textbox>
                </v:rect>
                <v:rect id="Rectangle 58974" o:spid="_x0000_s1365" style="position:absolute;left:5303;top:9690;width:22121;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sj5sgA&#10;AADeAAAADwAAAGRycy9kb3ducmV2LnhtbESPT2vCQBTE7wW/w/KE3upGqZpEV5G2osf6B9TbI/tM&#10;gtm3Ibs1aT99tyD0OMzMb5j5sjOVuFPjSssKhoMIBHFmdcm5guNh/RKDcB5ZY2WZFHyTg+Wi9zTH&#10;VNuWd3Tf+1wECLsUFRTe16mULivIoBvYmjh4V9sY9EE2udQNtgFuKjmKook0WHJYKLCmt4Ky2/7L&#10;KNjE9eq8tT9tXn1cNqfPU/J+SLxSz/1uNQPhqfP/4Ud7qxWM42T6C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ayPm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cooking in your household</w:t>
                        </w:r>
                      </w:p>
                    </w:txbxContent>
                  </v:textbox>
                </v:rect>
                <v:rect id="Rectangle 58975" o:spid="_x0000_s1366" style="position:absolute;left:21948;top:9690;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eGfccA&#10;AADeAAAADwAAAGRycy9kb3ducmV2LnhtbESPQWvCQBSE70L/w/IK3nRTwTaJ2YhUix6rFqy3R/aZ&#10;BLNvQ3Zr0v76bqHgcZiZb5hsOZhG3KhztWUFT9MIBHFhdc2lgo/j2yQG4TyyxsYyKfgmB8v8YZRh&#10;qm3Pe7odfCkChF2KCirv21RKV1Rk0E1tSxy8i+0M+iC7UuoO+wA3jZxF0bM0WHNYqLCl14qK6+HL&#10;KNjG7epzZ3/6stmct6f3U7I+Jl6p8eOwWoDwNPh7+L+90wrmcfIyh7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nhn3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shape id="Shape 528418" o:spid="_x0000_s1367" style="position:absolute;top:6814;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CZesUA&#10;AADfAAAADwAAAGRycy9kb3ducmV2LnhtbERPz2vCMBS+D/Y/hDfYbaYVN6UzFhWEMhC07rDjW/PW&#10;ljUvNYm1++/NQdjx4/u9zEfTiYGcby0rSCcJCOLK6pZrBZ+n3csChA/IGjvLpOCPPOSrx4clZtpe&#10;+UhDGWoRQ9hnqKAJoc+k9FVDBv3E9sSR+7HOYIjQ1VI7vMZw08lpkrxJgy3HhgZ72jZU/ZYXo6A/&#10;1+7r7PWGvy+HjzknBY37mVLPT+P6HUSgMfyL7+5CK3idLmZpHBz/xC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4Jl6xQAAAN8AAAAPAAAAAAAAAAAAAAAAAJgCAABkcnMv&#10;ZG93bnJldi54bWxQSwUGAAAAAAQABAD1AAAAigMAAAAA&#10;" path="m,l9144,r,9144l,9144,,e" fillcolor="black" stroked="f" strokeweight="0">
                  <v:stroke miterlimit="83231f" joinstyle="miter"/>
                  <v:path arrowok="t" textboxrect="0,0,9144,9144"/>
                </v:shape>
                <v:shape id="Shape 528419" o:spid="_x0000_s1368" style="position:absolute;left:60;top:6814;width:4481;height:92;visibility:visible;mso-wrap-style:square;v-text-anchor:top" coordsize="4480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dmKckA&#10;AADfAAAADwAAAGRycy9kb3ducmV2LnhtbESPT2vCQBTE74LfYXlCL1I3kTbY1FWqIogX/ySX3l6z&#10;r0lo9m3IbjV++65Q8DjMzG+Y+bI3jbhQ52rLCuJJBIK4sLrmUkGebZ9nIJxH1thYJgU3crBcDAdz&#10;TLW98okuZ1+KAGGXooLK+zaV0hUVGXQT2xIH79t2Bn2QXSl1h9cAN42cRlEiDdYcFipsaV1R8XP+&#10;NQp2+S07JpssWR1y/Pocl3t3ilGpp1H/8Q7CU+8f4f/2Tit4nc5e4je4/wlfQC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ldmKckAAADfAAAADwAAAAAAAAAAAAAAAACYAgAA&#10;ZHJzL2Rvd25yZXYueG1sUEsFBgAAAAAEAAQA9QAAAI4DAAAAAA==&#10;" path="m,l448056,r,9144l,9144,,e" fillcolor="black" stroked="f" strokeweight="0">
                  <v:stroke miterlimit="83231f" joinstyle="miter"/>
                  <v:path arrowok="t" textboxrect="0,0,448056,9144"/>
                </v:shape>
                <v:shape id="Shape 528420" o:spid="_x0000_s1369" style="position:absolute;left:4541;top:6814;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pfwcYA&#10;AADfAAAADwAAAGRycy9kb3ducmV2LnhtbESPzWrCQBSF9wXfYbiCuzoxpK1ER9FCQYRCqy66vM1c&#10;k2DmTjIzienbdxaFLg/nj2+9HU0jBnK+tqxgMU9AEBdW11wquJzfHpcgfEDW2FgmBT/kYbuZPKwx&#10;1/bOnzScQiniCPscFVQhtLmUvqjIoJ/bljh6V+sMhihdKbXDexw3jUyT5FkarDk+VNjSa0XF7dQb&#10;BW1Xuq/O6z1/9x/HF04ONL5nSs2m424FItAY/sN/7YNW8JQuszQSRJ7I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pfwcYAAADfAAAADwAAAAAAAAAAAAAAAACYAgAAZHJz&#10;L2Rvd25yZXYueG1sUEsFBgAAAAAEAAQA9QAAAIsDAAAAAA==&#10;" path="m,l9144,r,9144l,9144,,e" fillcolor="black" stroked="f" strokeweight="0">
                  <v:stroke miterlimit="83231f" joinstyle="miter"/>
                  <v:path arrowok="t" textboxrect="0,0,9144,9144"/>
                </v:shape>
                <v:shape id="Shape 528421" o:spid="_x0000_s1370" style="position:absolute;left:4601;top:6814;width:31752;height:92;visibility:visible;mso-wrap-style:square;v-text-anchor:top" coordsize="317512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EYXcYA&#10;AADfAAAADwAAAGRycy9kb3ducmV2LnhtbESPzWrCQBSF9wXfYbhCN6KTxCohOooUBHelKrq9ZK5J&#10;NHMnZEYT+/ROodDl4fx8nOW6N7V4UOsqywriSQSCOLe64kLB8bAdpyCcR9ZYWyYFT3KwXg3elphp&#10;2/E3Pfa+EGGEXYYKSu+bTEqXl2TQTWxDHLyLbQ36INtC6ha7MG5qmUTRXBqsOBBKbOizpPy2v5sA&#10;ae4/Ou5G11F+vXydp9v0dE6cUu/DfrMA4an3/+G/9k4rmCXpRxLD75/wBeTq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EYXcYAAADfAAAADwAAAAAAAAAAAAAAAACYAgAAZHJz&#10;L2Rvd25yZXYueG1sUEsFBgAAAAAEAAQA9QAAAIsDAAAAAA==&#10;" path="m,l3175127,r,9144l,9144,,e" fillcolor="black" stroked="f" strokeweight="0">
                  <v:stroke miterlimit="83231f" joinstyle="miter"/>
                  <v:path arrowok="t" textboxrect="0,0,3175127,9144"/>
                </v:shape>
                <v:shape id="Shape 528422" o:spid="_x0000_s1371" style="position:absolute;left:36353;top:6814;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RkLccA&#10;AADfAAAADwAAAGRycy9kb3ducmV2LnhtbESPT4vCMBTE7wt+h/AEb2tqcVepRlFBkIWF9c/B47N5&#10;tsXmpSZR67c3Cwt7HGbmN8x03ppa3Mn5yrKCQT8BQZxbXXGh4LBfv49B+ICssbZMCp7kYT7rvE0x&#10;0/bBW7rvQiEihH2GCsoQmkxKn5dk0PdtQxy9s3UGQ5SukNrhI8JNLdMk+ZQGK44LJTa0Kim/7G5G&#10;QXMt3PHq9ZJPt5+vEScbar+HSvW67WICIlAb/sN/7Y1W8JGOh2kKv3/iF5C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kZC3HAAAA3wAAAA8AAAAAAAAAAAAAAAAAmAIAAGRy&#10;cy9kb3ducmV2LnhtbFBLBQYAAAAABAAEAPUAAACMAwAAAAA=&#10;" path="m,l9144,r,9144l,9144,,e" fillcolor="black" stroked="f" strokeweight="0">
                  <v:stroke miterlimit="83231f" joinstyle="miter"/>
                  <v:path arrowok="t" textboxrect="0,0,9144,9144"/>
                </v:shape>
                <v:shape id="Shape 528423" o:spid="_x0000_s1372" style="position:absolute;left:36414;top:6814;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jBtscA&#10;AADfAAAADwAAAGRycy9kb3ducmV2LnhtbESPQWsCMRSE74X+h/AK3jTraqtsjdIKggiCWg8en5vX&#10;3cXNy5pEXf+9KQg9DjPzDTOZtaYWV3K+sqyg30tAEOdWV1wo2P8sumMQPiBrrC2Tgjt5mE1fXyaY&#10;aXvjLV13oRARwj5DBWUITSalz0sy6Hu2IY7er3UGQ5SukNrhLcJNLdMk+ZAGK44LJTY0Lyk/7S5G&#10;QXMu3OHs9TcfL5vViJMlteuhUp239usTRKA2/Ief7aVW8J6Oh+kA/v7EL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owbbHAAAA3wAAAA8AAAAAAAAAAAAAAAAAmAIAAGRy&#10;cy9kb3ducmV2LnhtbFBLBQYAAAAABAAEAPUAAACMAwAAAAA=&#10;" path="m,l9144,r,9144l,9144,,e" fillcolor="black" stroked="f" strokeweight="0">
                  <v:stroke miterlimit="83231f" joinstyle="miter"/>
                  <v:path arrowok="t" textboxrect="0,0,9144,9144"/>
                </v:shape>
                <v:shape id="Shape 528424" o:spid="_x0000_s1373" style="position:absolute;left:36475;top:6814;width:24904;height:92;visibility:visible;mso-wrap-style:square;v-text-anchor:top" coordsize="249047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bizsgA&#10;AADfAAAADwAAAGRycy9kb3ducmV2LnhtbESPQWvCQBSE74L/YXmFXqRuDFEkdRUVhEKtoPXQ4yP7&#10;mk2bfZtmtzH9925B8DjMzDfMYtXbWnTU+sqxgsk4AUFcOF1xqeD8vnuag/ABWWPtmBT8kYfVcjhY&#10;YK7dhY/UnUIpIoR9jgpMCE0upS8MWfRj1xBH79O1FkOUbSl1i5cIt7VMk2QmLVYcFww2tDVUfJ9+&#10;rYJsdPjakqZz+brZj5q3n8587KRSjw/9+hlEoD7cw7f2i1YwTedZmsH/n/gF5PI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tuLOyAAAAN8AAAAPAAAAAAAAAAAAAAAAAJgCAABk&#10;cnMvZG93bnJldi54bWxQSwUGAAAAAAQABAD1AAAAjQMAAAAA&#10;" path="m,l2490470,r,9144l,9144,,e" fillcolor="black" stroked="f" strokeweight="0">
                  <v:stroke miterlimit="83231f" joinstyle="miter"/>
                  <v:path arrowok="t" textboxrect="0,0,2490470,9144"/>
                </v:shape>
                <v:shape id="Shape 528425" o:spid="_x0000_s1374" style="position:absolute;left:61381;top:6814;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38WccA&#10;AADfAAAADwAAAGRycy9kb3ducmV2LnhtbESPQWvCQBSE70L/w/IKvemmQa2krkELBSkUbNqDx2f2&#10;NQnNvo27G43/3i0IHoeZ+YZZ5oNpxYmcbywreJ4kIIhLqxuuFPx8v48XIHxA1thaJgUX8pCvHkZL&#10;zLQ98xedilCJCGGfoYI6hC6T0pc1GfQT2xFH79c6gyFKV0nt8BzhppVpksylwYbjQo0dvdVU/hW9&#10;UdAdK7c/er3hQ7/7eOFkS8PnVKmnx2H9CiLQEO7hW3urFczSxTSdwf+f+AXk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N/FnHAAAA3wAAAA8AAAAAAAAAAAAAAAAAmAIAAGRy&#10;cy9kb3ducmV2LnhtbFBLBQYAAAAABAAEAPUAAACMAwAAAAA=&#10;" path="m,l9144,r,9144l,9144,,e" fillcolor="black" stroked="f" strokeweight="0">
                  <v:stroke miterlimit="83231f" joinstyle="miter"/>
                  <v:path arrowok="t" textboxrect="0,0,9144,9144"/>
                </v:shape>
                <v:shape id="Shape 528426" o:spid="_x0000_s1375" style="position:absolute;top:6875;width:91;height:2362;visibility:visible;mso-wrap-style:square;v-text-anchor:top" coordsize="9144,23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vy8cA&#10;AADfAAAADwAAAGRycy9kb3ducmV2LnhtbESP3WrCQBSE7wt9h+UIvasbQ5tKdJUiCCUIrVa8PmRP&#10;fjR7NuxuTfr2XUHo5TAz3zDL9Wg6cSXnW8sKZtMEBHFpdcu1guP39nkOwgdkjZ1lUvBLHtarx4cl&#10;5toOvKfrIdQiQtjnqKAJoc+l9GVDBv3U9sTRq6wzGKJ0tdQOhwg3nUyTJJMGW44LDfa0aai8HH6M&#10;AnJD8dVl5a6qixkWb6fP7LyrlHqajO8LEIHG8B++tz+0gtd0/pJmcPsTv4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lb8vHAAAA3wAAAA8AAAAAAAAAAAAAAAAAmAIAAGRy&#10;cy9kb3ducmV2LnhtbFBLBQYAAAAABAAEAPUAAACMAwAAAAA=&#10;" path="m,l9144,r,236220l,236220,,e" fillcolor="black" stroked="f" strokeweight="0">
                  <v:stroke miterlimit="83231f" joinstyle="miter"/>
                  <v:path arrowok="t" textboxrect="0,0,9144,236220"/>
                </v:shape>
                <v:shape id="Shape 528427" o:spid="_x0000_s1376" style="position:absolute;left:4541;top:6875;width:91;height:2362;visibility:visible;mso-wrap-style:square;v-text-anchor:top" coordsize="9144,23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nKUMcA&#10;AADfAAAADwAAAGRycy9kb3ducmV2LnhtbESP3WrCQBSE74W+w3IKvdONoUaJrlIKQglCrS1eH7In&#10;P232bNhdTfr2bkHo5TAz3zCb3Wg6cSXnW8sK5rMEBHFpdcu1gq/P/XQFwgdkjZ1lUvBLHnbbh8kG&#10;c20H/qDrKdQiQtjnqKAJoc+l9GVDBv3M9sTRq6wzGKJ0tdQOhwg3nUyTJJMGW44LDfb02lD5c7oY&#10;BeSG4thl5aGqizkWy/N79n2olHp6HF/WIAKN4T98b79pBYt09Zwu4e9P/AJye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pylDHAAAA3wAAAA8AAAAAAAAAAAAAAAAAmAIAAGRy&#10;cy9kb3ducmV2LnhtbFBLBQYAAAAABAAEAPUAAACMAwAAAAA=&#10;" path="m,l9144,r,236220l,236220,,e" fillcolor="black" stroked="f" strokeweight="0">
                  <v:stroke miterlimit="83231f" joinstyle="miter"/>
                  <v:path arrowok="t" textboxrect="0,0,9144,236220"/>
                </v:shape>
                <v:shape id="Shape 528428" o:spid="_x0000_s1377" style="position:absolute;left:36353;top:6875;width:91;height:2362;visibility:visible;mso-wrap-style:square;v-text-anchor:top" coordsize="9144,23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ZeIsQA&#10;AADfAAAADwAAAGRycy9kb3ducmV2LnhtbERPW2vCMBR+H/gfwhH2NlOL66QzigiCFMFNZc+H5vSy&#10;NSclibb798uDsMeP777ajKYTd3K+taxgPktAEJdWt1wruF72L0sQPiBr7CyTgl/ysFlPnlaYazvw&#10;J93PoRYxhH2OCpoQ+lxKXzZk0M9sTxy5yjqDIUJXS+1wiOGmk2mSZNJgy7GhwZ52DZU/55tRQG4o&#10;PrqsPFZ1Mcfi7euUfR8rpZ6n4/YdRKAx/Isf7oNW8JouF2kcHP/EL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2XiLEAAAA3wAAAA8AAAAAAAAAAAAAAAAAmAIAAGRycy9k&#10;b3ducmV2LnhtbFBLBQYAAAAABAAEAPUAAACJAwAAAAA=&#10;" path="m,l9144,r,236220l,236220,,e" fillcolor="black" stroked="f" strokeweight="0">
                  <v:stroke miterlimit="83231f" joinstyle="miter"/>
                  <v:path arrowok="t" textboxrect="0,0,9144,236220"/>
                </v:shape>
                <v:rect id="Rectangle 58988" o:spid="_x0000_s1378" style="position:absolute;left:37115;top:9686;width:1557;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ZxMQA&#10;AADeAAAADwAAAGRycy9kb3ducmV2LnhtbERPz2vCMBS+D/Y/hCfsNlMHjrYaRTZFj1s7cN4ezbMt&#10;Ji+libbbX78cBh4/vt/L9WiNuFHvW8cKZtMEBHHldMu1gq9y95yC8AFZo3FMCn7Iw3r1+LDEXLuB&#10;P+lWhFrEEPY5KmhC6HIpfdWQRT91HXHkzq63GCLsa6l7HGK4NfIlSV6lxZZjQ4MdvTVUXYqrVbBP&#10;u833wf0Otdme9sePY/ZeZkGpp8m4WYAINIa7+N990ArmaZbGvfFOv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zWcTEAAAA3gAAAA8AAAAAAAAAAAAAAAAAmAIAAGRycy9k&#10;b3ducmV2LnhtbFBLBQYAAAAABAAEAPUAAACJAwAAAAA=&#10;" filled="f" stroked="f">
                  <v:textbox inset="0,0,0,0">
                    <w:txbxContent>
                      <w:p w:rsidR="009E4BA0" w:rsidRDefault="00C907F9">
                        <w:pPr>
                          <w:spacing w:after="160" w:line="259" w:lineRule="auto"/>
                          <w:ind w:left="0" w:firstLine="0"/>
                          <w:jc w:val="left"/>
                        </w:pPr>
                        <w:r>
                          <w:rPr>
                            <w:rFonts w:ascii="Cambria Math" w:eastAsia="Cambria Math" w:hAnsi="Cambria Math" w:cs="Cambria Math"/>
                          </w:rPr>
                          <w:t>◻</w:t>
                        </w:r>
                      </w:p>
                    </w:txbxContent>
                  </v:textbox>
                </v:rect>
                <v:rect id="Rectangle 473092" o:spid="_x0000_s1379" style="position:absolute;left:38288;top:9750;width:933;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UnckA&#10;AADfAAAADwAAAGRycy9kb3ducmV2LnhtbESPW2vCQBSE3wv+h+UU+lY3taWa6CrSC8mjN1DfDtlj&#10;EsyeDdmtSfvrXaHg4zAz3zCzRW9qcaHWVZYVvAwjEMS51RUXCnbb7+cJCOeRNdaWScEvOVjMBw8z&#10;TLTteE2XjS9EgLBLUEHpfZNI6fKSDLqhbYiDd7KtQR9kW0jdYhfgppajKHqXBisOCyU29FFSft78&#10;GAXppFkeMvvXFfXXMd2v9vHnNvZKPT32yykIT72/h//bmVbwNn6N4hHc/oQvI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F+UnckAAADfAAAADwAAAAAAAAAAAAAAAACYAgAA&#10;ZHJzL2Rvd25yZXYueG1sUEsFBgAAAAAEAAQA9QAAAI4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1</w:t>
                        </w:r>
                      </w:p>
                    </w:txbxContent>
                  </v:textbox>
                </v:rect>
                <v:rect id="Rectangle 473096" o:spid="_x0000_s1380" style="position:absolute;left:38989;top:9750;width:6430;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SnsgA&#10;AADfAAAADwAAAGRycy9kb3ducmV2LnhtbESPQWvCQBSE74X+h+UJ3urGKmpSV5Gq6NGqoN4e2dck&#10;NPs2ZFcT/fVdodDjMDPfMNN5a0pxo9oVlhX0exEI4tTqgjMFx8P6bQLCeWSNpWVScCcH89nryxQT&#10;bRv+otveZyJA2CWoIPe+SqR0aU4GXc9WxMH7trVBH2SdSV1jE+CmlO9RNJIGCw4LOVb0mVP6s78a&#10;BZtJtThv7aPJytVlc9qd4uUh9kp1O+3iA4Sn1v+H/9pbrWA4HkTxCJ5/whe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JKeyAAAAN8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Wood </w:t>
                        </w:r>
                      </w:p>
                    </w:txbxContent>
                  </v:textbox>
                </v:rect>
                <v:rect id="Rectangle 58990" o:spid="_x0000_s1381" style="position:absolute;left:43805;top:9750;width:466;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DH8UA&#10;AADeAAAADwAAAGRycy9kb3ducmV2LnhtbESPy4rCMBSG9wO+QzjC7MZUwaGtRhEv6NJRQd0dmmNb&#10;bE5KE21nnt4sBlz+/De+6bwzlXhS40rLCoaDCARxZnXJuYLTcfMVg3AeWWNlmRT8koP5rPcxxVTb&#10;ln/oefC5CCPsUlRQeF+nUrqsIINuYGvi4N1sY9AH2eRSN9iGcVPJURR9S4Mlh4cCa1oWlN0PD6Ng&#10;G9eLy87+tXm1vm7P+3OyOiZeqc9+t5iA8NT5d/i/vdMKxnGSBICAE1BAz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XMMf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58991" o:spid="_x0000_s1382" style="position:absolute;left:37115;top:12033;width:1557;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BmhMcA&#10;AADeAAAADwAAAGRycy9kb3ducmV2LnhtbESPQWvCQBSE70L/w/IKvenGgiVJsxFpFT2qKdjeHtnX&#10;JDT7NmRXk/bXu4LQ4zAz3zDZcjStuFDvGssK5rMIBHFpdcOVgo9iM41BOI+ssbVMCn7JwTJ/mGSY&#10;ajvwgS5HX4kAYZeigtr7LpXSlTUZdDPbEQfv2/YGfZB9JXWPQ4CbVj5H0Ys02HBYqLGjt5rKn+PZ&#10;KNjG3epzZ/+Gql1/bU/7U/JeJF6pp8dx9QrC0+j/w/f2TitYxEkyh9udcAVk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QZoT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Cambria Math" w:eastAsia="Cambria Math" w:hAnsi="Cambria Math" w:cs="Cambria Math"/>
                          </w:rPr>
                          <w:t>◻</w:t>
                        </w:r>
                      </w:p>
                    </w:txbxContent>
                  </v:textbox>
                </v:rect>
                <v:rect id="Rectangle 58992" o:spid="_x0000_s1383" style="position:absolute;left:38288;top:12097;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L488YA&#10;AADeAAAADwAAAGRycy9kb3ducmV2LnhtbESPQWvCQBSE7wX/w/IEb3WjUEmiq4i26LFVQb09ss8k&#10;mH0bslsT/fXdguBxmJlvmNmiM5W4UeNKywpGwwgEcWZ1ybmCw/7rPQbhPLLGyjIpuJODxbz3NsNU&#10;25Z/6LbzuQgQdikqKLyvUyldVpBBN7Q1cfAutjHog2xyqRtsA9xUchxFE2mw5LBQYE2rgrLr7tco&#10;2MT18rS1jzavPs+b4/cxWe8Tr9Sg3y2nIDx1/hV+trdawUecJG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L488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473097" o:spid="_x0000_s1384" style="position:absolute;left:38639;top:12097;width:932;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g3BcgA&#10;AADfAAAADwAAAGRycy9kb3ducmV2LnhtbESPT2vCQBTE74V+h+UVvNVNraiJriK2RY/+A/X2yD6T&#10;0OzbkF1N9NO7QqHHYWZ+w0xmrSnFlWpXWFbw0Y1AEKdWF5wp2O9+3kcgnEfWWFomBTdyMJu+vkww&#10;0bbhDV23PhMBwi5BBbn3VSKlS3My6Lq2Ig7e2dYGfZB1JnWNTYCbUvaiaCANFhwWcqxokVP6u70Y&#10;BctRNT+u7L3Jyu/T8rA+xF+72CvVeWvnYxCeWv8f/muvtIL+8DOKh/D8E76AnD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KDcFyAAAAN8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2</w:t>
                        </w:r>
                      </w:p>
                    </w:txbxContent>
                  </v:textbox>
                </v:rect>
                <v:rect id="Rectangle 473098" o:spid="_x0000_s1385" style="position:absolute;left:39340;top:12097;width:10620;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ejd8UA&#10;AADfAAAADwAAAGRycy9kb3ducmV2LnhtbERPTWvCQBC9C/0PyxS86aZV1ERXkaro0aqg3obsmIRm&#10;Z0N2NbG/vnsQeny879miNaV4UO0Kywo++hEI4tTqgjMFp+OmNwHhPLLG0jIpeJKDxfytM8NE24a/&#10;6XHwmQgh7BJUkHtfJVK6NCeDrm8r4sDdbG3QB1hnUtfYhHBTys8oGkmDBYeGHCv6yin9OdyNgu2k&#10;Wl529rfJyvV1e96f49Ux9kp139vlFISn1v+LX+6dVjAcD6I4DA5/whe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t6N3xQAAAN8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 Charcoal   </w:t>
                        </w:r>
                      </w:p>
                    </w:txbxContent>
                  </v:textbox>
                </v:rect>
                <v:rect id="Rectangle 58994" o:spid="_x0000_s1386" style="position:absolute;left:47310;top:12097;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fFHMcA&#10;AADeAAAADwAAAGRycy9kb3ducmV2LnhtbESPT2vCQBTE70K/w/IK3nTTopKkriJV0aN/Cra3R/Y1&#10;Cc2+DdnVRD+9Kwg9DjPzG2Y670wlLtS40rKCt2EEgjizuuRcwddxPYhBOI+ssbJMCq7kYD576U0x&#10;1bblPV0OPhcBwi5FBYX3dSqlywoy6Ia2Jg7er20M+iCbXOoG2wA3lXyPook0WHJYKLCmz4Kyv8PZ&#10;KNjE9eJ7a29tXq1+NqfdKVkeE69U/7VbfIDw1Pn/8LO91QrGcZKM4HEnXAE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nxRz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58995" o:spid="_x0000_s1387" style="position:absolute;left:37115;top:14395;width:1557;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tgh8cA&#10;AADeAAAADwAAAGRycy9kb3ducmV2LnhtbESPQWvCQBSE70L/w/IKvemmBUuSZiPSVvSoRrC9PbKv&#10;SWj2bciuJu2vdwXB4zAz3zDZYjStOFPvGssKnmcRCOLS6oYrBYdiNY1BOI+ssbVMCv7IwSJ/mGSY&#10;ajvwjs57X4kAYZeigtr7LpXSlTUZdDPbEQfvx/YGfZB9JXWPQ4CbVr5E0as02HBYqLGj95rK3/3J&#10;KFjH3fJrY/+Hqv38Xh+3x+SjSLxST4/j8g2Ep9Hfw7f2RiuYx0kyh+udcAVk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rYIf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Cambria Math" w:eastAsia="Cambria Math" w:hAnsi="Cambria Math" w:cs="Cambria Math"/>
                          </w:rPr>
                          <w:t>◻</w:t>
                        </w:r>
                      </w:p>
                    </w:txbxContent>
                  </v:textbox>
                </v:rect>
                <v:rect id="Rectangle 58996" o:spid="_x0000_s1388" style="position:absolute;left:38288;top:14460;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n+8McA&#10;AADeAAAADwAAAGRycy9kb3ducmV2LnhtbESPQWvCQBSE7wX/w/KE3urGQiWJ2Yhoix5bFdTbI/tM&#10;gtm3Ibs1aX99tyB4HGbmGyZbDKYRN+pcbVnBdBKBIC6srrlUcNh/vMQgnEfW2FgmBT/kYJGPnjJM&#10;te35i247X4oAYZeigsr7NpXSFRUZdBPbEgfvYjuDPsiulLrDPsBNI1+jaCYN1hwWKmxpVVFx3X0b&#10;BZu4XZ629rcvm/fz5vh5TNb7xCv1PB6WcxCeBv8I39tbreAtTpIZ/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5/vD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473101" o:spid="_x0000_s1389" style="position:absolute;left:39340;top:14460;width:950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aQ8MkA&#10;AADfAAAADwAAAGRycy9kb3ducmV2LnhtbESPW2vCQBSE34X+h+UU+qabtOIldRXxgj5aFdS3Q/Y0&#10;Cc2eDdnVRH99tyD0cZiZb5jJrDWluFHtCssK4l4Egji1uuBMwfGw7o5AOI+ssbRMCu7kYDZ96Uww&#10;0bbhL7rtfSYChF2CCnLvq0RKl+Zk0PVsRRy8b1sb9EHWmdQ1NgFuSvkeRQNpsOCwkGNFi5zSn/3V&#10;KNiMqvl5ax9NVq4um9PuNF4exl6pt9d2/gnCU+v/w8/2VivoDz/iKIa/P+ELyO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maQ8MkAAADfAAAADwAAAAAAAAAAAAAAAACYAgAA&#10;ZHJzL2Rvd25yZXYueG1sUEsFBgAAAAAEAAQA9QAAAI4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 Kerosene</w:t>
                        </w:r>
                      </w:p>
                    </w:txbxContent>
                  </v:textbox>
                </v:rect>
                <v:rect id="Rectangle 473099" o:spid="_x0000_s1390" style="position:absolute;left:38639;top:14460;width:932;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sG7MgA&#10;AADfAAAADwAAAGRycy9kb3ducmV2LnhtbESPQWvCQBSE70L/w/IKvelGW6yJriKtRY+tCurtkX0m&#10;wezbkF1N9Ne7gtDjMDPfMJNZa0pxodoVlhX0exEI4tTqgjMF281PdwTCeWSNpWVScCUHs+lLZ4KJ&#10;tg3/0WXtMxEg7BJUkHtfJVK6NCeDrmcr4uAdbW3QB1lnUtfYBLgp5SCKhtJgwWEhx4q+ckpP67NR&#10;sBxV8/3K3pqsXByWu99d/L2JvVJvr+18DMJT6//Dz/ZKK/j4fI/iGB5/wheQ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wbsyAAAAN8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3</w:t>
                        </w:r>
                      </w:p>
                    </w:txbxContent>
                  </v:textbox>
                </v:rect>
                <v:rect id="Rectangle 58998" o:spid="_x0000_s1391" style="position:absolute;left:46472;top:14460;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rPGcMA&#10;AADeAAAADwAAAGRycy9kb3ducmV2LnhtbERPy4rCMBTdD/gP4QqzG1MFh7YaRXygS0cFdXdprm2x&#10;uSlNtJ35erMYcHk47+m8M5V4UuNKywqGgwgEcWZ1ybmC03HzFYNwHlljZZkU/JKD+az3McVU25Z/&#10;6HnwuQgh7FJUUHhfp1K6rCCDbmBr4sDdbGPQB9jkUjfYhnBTyVEUfUuDJYeGAmtaFpTdDw+jYBvX&#10;i8vO/rV5tb5uz/tzsjomXqnPfreYgPDU+bf4373TCsZxkoS94U64An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rPGcMAAADeAAAADwAAAAAAAAAAAAAAAACYAgAAZHJzL2Rv&#10;d25yZXYueG1sUEsFBgAAAAAEAAQA9QAAAIg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58999" o:spid="_x0000_s1392" style="position:absolute;left:37115;top:16757;width:1557;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ZqgsYA&#10;AADeAAAADwAAAGRycy9kb3ducmV2LnhtbESPQWvCQBSE70L/w/KE3nSjUMlGV5HaokerBevtkX1N&#10;QrNvQ3ZrUn+9WxA8DjPzDbNY9bYWF2p95VjDZJyAIM6dqbjQ8Hl8H6UgfEA2WDsmDX/kYbV8Giww&#10;M67jD7ocQiEihH2GGsoQmkxKn5dk0Y9dQxy9b9daDFG2hTQtdhFuazlNkpm0WHFcKLGh15Lyn8Ov&#10;1bBNm/XXzl27on47b0/7k9ocVdD6ediv5yAC9eERvrd3RsNLqpSC/zvxCs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Zqgs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Cambria Math" w:eastAsia="Cambria Math" w:hAnsi="Cambria Math" w:cs="Cambria Math"/>
                          </w:rPr>
                          <w:t>◻</w:t>
                        </w:r>
                      </w:p>
                    </w:txbxContent>
                  </v:textbox>
                </v:rect>
                <v:rect id="Rectangle 59000" o:spid="_x0000_s1393" style="position:absolute;left:38288;top:16822;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L7j8YA&#10;AADeAAAADwAAAGRycy9kb3ducmV2LnhtbESPzWrCQBSF90LfYbiF7nSmBYtJnQRpFV1qLNjuLpnb&#10;JDRzJ2RGk/bpnYXg8nD++Jb5aFtxod43jjU8zxQI4tKZhisNn8fNdAHCB2SDrWPS8Ece8uxhssTU&#10;uIEPdClCJeII+xQ11CF0qZS+rMmin7mOOHo/rrcYouwraXoc4rht5YtSr9Jiw/Ghxo7eayp/i7PV&#10;sF10q6+d+x+qdv29Pe1PyccxCVo/PY6rNxCBxnAP39o7o2GeKBUBIk5EAZl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L7j8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473102" o:spid="_x0000_s1394" style="position:absolute;left:38639;top:16822;width:932;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QOh8gA&#10;AADfAAAADwAAAGRycy9kb3ducmV2LnhtbESPQWvCQBSE74X+h+UJvdWNVqyJriJa0WOrQvT2yD6T&#10;0OzbkN2a6K/vFoQeh5n5hpktOlOJKzWutKxg0I9AEGdWl5wrOB42rxMQziNrrCyTghs5WMyfn2aY&#10;aNvyF133PhcBwi5BBYX3dSKlywoy6Pq2Jg7exTYGfZBNLnWDbYCbSg6jaCwNlhwWCqxpVVD2vf8x&#10;CraTenna2XubVx/nbfqZxutD7JV66XXLKQhPnf8PP9o7rWD0/jaIhvD3J3wB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tA6HyAAAAN8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4</w:t>
                        </w:r>
                      </w:p>
                    </w:txbxContent>
                  </v:textbox>
                </v:rect>
                <v:rect id="Rectangle 473103" o:spid="_x0000_s1395" style="position:absolute;left:39340;top:16822;width:4078;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irHMkA&#10;AADfAAAADwAAAGRycy9kb3ducmV2LnhtbESPT2vCQBTE74V+h+UJvdWNf7AmuorYih5bFaK3R/aZ&#10;hGbfhuzWRD99tyD0OMzMb5j5sjOVuFLjSssKBv0IBHFmdcm5guNh8zoF4TyyxsoyKbiRg+Xi+WmO&#10;ibYtf9F173MRIOwSVFB4XydSuqwgg65va+LgXWxj0AfZ5FI32Aa4qeQwiibSYMlhocCa1gVl3/sf&#10;o2A7rVennb23efVx3qafafx+iL1SL71uNQPhqfP/4Ud7pxWM30aDaAR/f8IXkI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firHMkAAADfAAAADwAAAAAAAAAAAAAAAACYAgAA&#10;ZHJzL2Rvd25yZXYueG1sUEsFBgAAAAAEAAQA9QAAAI4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Gas </w:t>
                        </w:r>
                      </w:p>
                    </w:txbxContent>
                  </v:textbox>
                </v:rect>
                <v:rect id="Rectangle 59002" o:spid="_x0000_s1396" style="position:absolute;left:42388;top:16822;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AY8YA&#10;AADeAAAADwAAAGRycy9kb3ducmV2LnhtbESPW4vCMBSE3wX/QzjCvmmywoqtRpG9oI/ewN23Q3Ns&#10;yzYnpcnarr/eCIKPw8x8w8yXna3EhRpfOtbwOlIgiDNnSs41HA9fwykIH5ANVo5Jwz95WC76vTmm&#10;xrW8o8s+5CJC2KeooQihTqX0WUEW/cjVxNE7u8ZiiLLJpWmwjXBbybFSE2mx5LhQYE3vBWW/+z+r&#10;YT2tV98bd23z6vNnfdqeko9DErR+GXSrGYhAXXiGH+2N0fCWKDWG+514Be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AY8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59003" o:spid="_x0000_s1397" style="position:absolute;left:37115;top:19169;width:26854;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Bl+MgA&#10;AADeAAAADwAAAGRycy9kb3ducmV2LnhtbESPT2vCQBTE7wW/w/KE3uqulpYkuorYFj36p6DeHtln&#10;Esy+DdmtSfvpu0Khx2FmfsPMFr2txY1aXznWMB4pEMS5MxUXGj4PH08JCB+QDdaOScM3eVjMBw8z&#10;zIzreEe3fShEhLDPUEMZQpNJ6fOSLPqRa4ijd3GtxRBlW0jTYhfhtpYTpV6lxYrjQokNrUrKr/sv&#10;q2GdNMvTxv10Rf1+Xh+3x/TtkAatH4f9cgoiUB/+w3/tjdHwkir1DPc78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oGX4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Other, specify ________________</w:t>
                        </w:r>
                      </w:p>
                    </w:txbxContent>
                  </v:textbox>
                </v:rect>
                <v:rect id="Rectangle 59004" o:spid="_x0000_s1398" style="position:absolute;left:57296;top:19169;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n9jMgA&#10;AADeAAAADwAAAGRycy9kb3ducmV2LnhtbESPT2vCQBTE7wW/w/KE3uqu0pYkuorYFj36p6DeHtln&#10;Esy+DdmtSfvpu0Khx2FmfsPMFr2txY1aXznWMB4pEMS5MxUXGj4PH08JCB+QDdaOScM3eVjMBw8z&#10;zIzreEe3fShEhLDPUEMZQpNJ6fOSLPqRa4ijd3GtxRBlW0jTYhfhtpYTpV6lxYrjQokNrUrKr/sv&#10;q2GdNMvTxv10Rf1+Xh+3x/TtkAatH4f9cgoiUB/+w3/tjdHwkir1DPc78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Sf2M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shape id="Shape 528429" o:spid="_x0000_s1399" style="position:absolute;top:9237;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2XMcA&#10;AADfAAAADwAAAGRycy9kb3ducmV2LnhtbESPQWvCQBSE74L/YXlCb7ppsFajm9AWClIQWttDj8/s&#10;MwnNvo27q6b/3hUEj8PMfMOsit604kTON5YVPE4SEMSl1Q1XCn6+38dzED4ga2wtk4J/8lDkw8EK&#10;M23P/EWnbahEhLDPUEEdQpdJ6cuaDPqJ7Yijt7fOYIjSVVI7PEe4aWWaJDNpsOG4UGNHbzWVf9uj&#10;UdAdKvd78PqVd8fPj2dO1tRvpko9jPqXJYhAfbiHb+21VvCUzqfpAq5/4heQ+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A9lzHAAAA3wAAAA8AAAAAAAAAAAAAAAAAmAIAAGRy&#10;cy9kb3ducmV2LnhtbFBLBQYAAAAABAAEAPUAAACMAwAAAAA=&#10;" path="m,l9144,r,9144l,9144,,e" fillcolor="black" stroked="f" strokeweight="0">
                  <v:stroke miterlimit="83231f" joinstyle="miter"/>
                  <v:path arrowok="t" textboxrect="0,0,9144,9144"/>
                </v:shape>
                <v:shape id="Shape 528430" o:spid="_x0000_s1400" style="position:absolute;left:4541;top:9237;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PJHMUA&#10;AADfAAAADwAAAGRycy9kb3ducmV2LnhtbESPy4rCMBSG94LvEI4wO011vNExigoDIgjeFi7PNGfa&#10;Ms1JTaJ23t4sBJc//41vtmhMJe7kfGlZQb+XgCDOrC45V3A+fXenIHxA1lhZJgX/5GExb7dmmGr7&#10;4APdjyEXcYR9igqKEOpUSp8VZND3bE0cvV/rDIYoXS61w0ccN5UcJMlYGiw5PhRY07qg7O94Mwrq&#10;a+4uV69X/HPbbyecbKjZDZX66DTLLxCBmvAOv9obrWA0mA4/I0HkiSw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I8kcxQAAAN8AAAAPAAAAAAAAAAAAAAAAAJgCAABkcnMv&#10;ZG93bnJldi54bWxQSwUGAAAAAAQABAD1AAAAigMAAAAA&#10;" path="m,l9144,r,9144l,9144,,e" fillcolor="black" stroked="f" strokeweight="0">
                  <v:stroke miterlimit="83231f" joinstyle="miter"/>
                  <v:path arrowok="t" textboxrect="0,0,9144,9144"/>
                </v:shape>
                <v:shape id="Shape 528431" o:spid="_x0000_s1401" style="position:absolute;left:36353;top:9237;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9sh8cA&#10;AADfAAAADwAAAGRycy9kb3ducmV2LnhtbESPW2sCMRSE3wv+h3AE32rWS1VWo6ggiFDw9uDjcXO6&#10;u3RzsiZR13/fFAp9HGbmG2a2aEwlHuR8aVlBr5uAIM6sLjlXcD5t3icgfEDWWFkmBS/ysJi33maY&#10;avvkAz2OIRcRwj5FBUUIdSqlzwoy6Lu2Jo7el3UGQ5Qul9rhM8JNJftJMpIGS44LBda0Lij7Pt6N&#10;gvqWu8vN6xVf7/vdmJMtNZ9DpTrtZjkFEagJ/+G/9lYr+OhPhoMe/P6JX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vbIfHAAAA3wAAAA8AAAAAAAAAAAAAAAAAmAIAAGRy&#10;cy9kb3ducmV2LnhtbFBLBQYAAAAABAAEAPUAAACMAwAAAAA=&#10;" path="m,l9144,r,9144l,9144,,e" fillcolor="black" stroked="f" strokeweight="0">
                  <v:stroke miterlimit="83231f" joinstyle="miter"/>
                  <v:path arrowok="t" textboxrect="0,0,9144,9144"/>
                </v:shape>
                <v:shape id="Shape 528432" o:spid="_x0000_s1402" style="position:absolute;left:36414;top:9237;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3y8McA&#10;AADfAAAADwAAAGRycy9kb3ducmV2LnhtbESPQWsCMRSE74X+h/AK3jTraqtsjdIKggiCWg8en5vX&#10;3cXNy5pEXf+9KQg9DjPzDTOZtaYWV3K+sqyg30tAEOdWV1wo2P8sumMQPiBrrC2Tgjt5mE1fXyaY&#10;aXvjLV13oRARwj5DBWUITSalz0sy6Hu2IY7er3UGQ5SukNrhLcJNLdMk+ZAGK44LJTY0Lyk/7S5G&#10;QXMu3OHs9TcfL5vViJMlteuhUp239usTRKA2/Ief7aVW8J6Oh4MU/v7EL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98vDHAAAA3wAAAA8AAAAAAAAAAAAAAAAAmAIAAGRy&#10;cy9kb3ducmV2LnhtbFBLBQYAAAAABAAEAPUAAACMAwAAAAA=&#10;" path="m,l9144,r,9144l,9144,,e" fillcolor="black" stroked="f" strokeweight="0">
                  <v:stroke miterlimit="83231f" joinstyle="miter"/>
                  <v:path arrowok="t" textboxrect="0,0,9144,9144"/>
                </v:shape>
                <v:shape id="Shape 528433" o:spid="_x0000_s1403" style="position:absolute;left:36475;top:9237;width:24066;height:92;visibility:visible;mso-wrap-style:square;v-text-anchor:top" coordsize="240665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1oFMgA&#10;AADfAAAADwAAAGRycy9kb3ducmV2LnhtbESPT2sCMRTE70K/Q3iFXqRm/YusRikVwVNBqz0/N6+7&#10;q5uXNYnutp++EYQeh5n5DTNftqYSN3K+tKyg30tAEGdWl5wr2H+uX6cgfEDWWFkmBT/kYbl46swx&#10;1bbhLd12IRcRwj5FBUUIdSqlzwoy6Hu2Jo7et3UGQ5Qul9phE+GmkoMkmUiDJceFAmt6Lyg7765G&#10;wW/3a9wcVtv96eA+rsfTebK6ECr18ty+zUAEasN/+NHeaAXjwXQ0HML9T/wCcvE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XWgUyAAAAN8AAAAPAAAAAAAAAAAAAAAAAJgCAABk&#10;cnMvZG93bnJldi54bWxQSwUGAAAAAAQABAD1AAAAjQMAAAAA&#10;" path="m,l2406650,r,9144l,9144,,e" fillcolor="black" stroked="f" strokeweight="0">
                  <v:stroke miterlimit="83231f" joinstyle="miter"/>
                  <v:path arrowok="t" textboxrect="0,0,2406650,9144"/>
                </v:shape>
                <v:shape id="Shape 528434" o:spid="_x0000_s1404" style="position:absolute;left:60542;top:9237;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jPH8cA&#10;AADfAAAADwAAAGRycy9kb3ducmV2LnhtbESPQWvCQBSE74L/YXlCb3VTG61EN0ELBSkUWu3B4zP7&#10;TEKzb+Puqum/7woFj8PMfMMsi9604kLON5YVPI0TEMSl1Q1XCr53b49zED4ga2wtk4Jf8lDkw8ES&#10;M22v/EWXbahEhLDPUEEdQpdJ6cuaDPqx7Yijd7TOYIjSVVI7vEa4aeUkSWbSYMNxocaOXmsqf7Zn&#10;o6A7VW5/8nrNh/Pn+wsnG+o/UqUeRv1qASJQH+7h//ZGK5hO5ulzCrc/8QvI/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Yzx/HAAAA3wAAAA8AAAAAAAAAAAAAAAAAmAIAAGRy&#10;cy9kb3ducmV2LnhtbFBLBQYAAAAABAAEAPUAAACMAwAAAAA=&#10;" path="m,l9144,r,9144l,9144,,e" fillcolor="black" stroked="f" strokeweight="0">
                  <v:stroke miterlimit="83231f" joinstyle="miter"/>
                  <v:path arrowok="t" textboxrect="0,0,9144,9144"/>
                </v:shape>
                <v:shape id="Shape 528435" o:spid="_x0000_s1405" style="position:absolute;top:9298;width:91;height:11781;visibility:visible;mso-wrap-style:square;v-text-anchor:top" coordsize="9144,1178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aE1cYA&#10;AADfAAAADwAAAGRycy9kb3ducmV2LnhtbESPzWrDMBCE74W+g9hCLqWW6yQluFZCCQkkx/wcelys&#10;rW1qrYSkOO7bV4FAjsPMfMNUq9H0YiAfOssK3rMcBHFtdceNgvNp+7YAESKyxt4yKfijAKvl81OF&#10;pbZXPtBwjI1IEA4lKmhjdKWUoW7JYMisI07ej/UGY5K+kdrjNcFNL4s8/5AGO04LLTpat1T/Hi9G&#10;QbHP9RBr+W03G+3dtn91o74oNXkZvz5BRBrjI3xv77SCebGYTedw+5O+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QaE1cYAAADfAAAADwAAAAAAAAAAAAAAAACYAgAAZHJz&#10;L2Rvd25yZXYueG1sUEsFBgAAAAAEAAQA9QAAAIsDAAAAAA==&#10;" path="m,l9144,r,1178052l,1178052,,e" fillcolor="black" stroked="f" strokeweight="0">
                  <v:stroke miterlimit="83231f" joinstyle="miter"/>
                  <v:path arrowok="t" textboxrect="0,0,9144,1178052"/>
                </v:shape>
                <v:shape id="Shape 528436" o:spid="_x0000_s1406" style="position:absolute;top:2107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b088YA&#10;AADfAAAADwAAAGRycy9kb3ducmV2LnhtbESPQWsCMRSE74L/ITyhN81q1crWKCoIUhCs9eDxdfPc&#10;Xdy8rEnU9d83gtDjMDPfMNN5YypxI+dLywr6vQQEcWZ1ybmCw8+6OwHhA7LGyjIpeJCH+azdmmKq&#10;7Z2/6bYPuYgQ9ikqKEKoUyl9VpBB37M1cfRO1hkMUbpcaof3CDeVHCTJWBosOS4UWNOqoOy8vxoF&#10;9SV3x4vXS/697r4+ONlQsx0q9dZpFp8gAjXhP/xqb7SC0WAyfB/D80/8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b088YAAADfAAAADwAAAAAAAAAAAAAAAACYAgAAZHJz&#10;L2Rvd25yZXYueG1sUEsFBgAAAAAEAAQA9QAAAIsDAAAAAA==&#10;" path="m,l9144,r,9144l,9144,,e" fillcolor="black" stroked="f" strokeweight="0">
                  <v:stroke miterlimit="83231f" joinstyle="miter"/>
                  <v:path arrowok="t" textboxrect="0,0,9144,9144"/>
                </v:shape>
                <v:shape id="Shape 528437" o:spid="_x0000_s1407" style="position:absolute;left:60;top:21079;width:4481;height:91;visibility:visible;mso-wrap-style:square;v-text-anchor:top" coordsize="4480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ELoMkA&#10;AADfAAAADwAAAGRycy9kb3ducmV2LnhtbESPQWvCQBSE7wX/w/KEXkQ32holuoptKUgvVZOLt2f2&#10;mQSzb0N2q/HfdwtCj8PMfMMs152pxZVaV1lWMB5FIIhzqysuFGTp53AOwnlkjbVlUnAnB+tV72mJ&#10;ibY33tP14AsRIOwSVFB63yRSurwkg25kG+LgnW1r0AfZFlK3eAtwU8tJFMXSYMVhocSG3kvKL4cf&#10;o2Cb3dNd/JHGb98Zno6D4svtx6jUc7/bLEB46vx/+NHeagXTyfz1ZQZ/f8IXkK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zELoMkAAADfAAAADwAAAAAAAAAAAAAAAACYAgAA&#10;ZHJzL2Rvd25yZXYueG1sUEsFBgAAAAAEAAQA9QAAAI4DAAAAAA==&#10;" path="m,l448056,r,9144l,9144,,e" fillcolor="black" stroked="f" strokeweight="0">
                  <v:stroke miterlimit="83231f" joinstyle="miter"/>
                  <v:path arrowok="t" textboxrect="0,0,448056,9144"/>
                </v:shape>
                <v:shape id="Shape 528438" o:spid="_x0000_s1408" style="position:absolute;left:4541;top:9298;width:91;height:11781;visibility:visible;mso-wrap-style:square;v-text-anchor:top" coordsize="9144,1178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crS8MA&#10;AADfAAAADwAAAGRycy9kb3ducmV2LnhtbERPu2rDMBTdA/0HcQtdQiLHTUNwo4QSbGjGpB06Xqxb&#10;29S6EpL86N9XQyHj4bwPp9n0YiQfOssKNusMBHFtdceNgs+ParUHESKyxt4yKfilAKfjw+KAhbYT&#10;X2m8xUakEA4FKmhjdIWUoW7JYFhbR5y4b+sNxgR9I7XHKYWbXuZZtpMGO04NLTo6t1T/3AajIL9k&#10;eoy1/LJlqb2r+qWb9aDU0+P89goi0hzv4n/3u1bwku+3z2lw+pO+gD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crS8MAAADfAAAADwAAAAAAAAAAAAAAAACYAgAAZHJzL2Rv&#10;d25yZXYueG1sUEsFBgAAAAAEAAQA9QAAAIgDAAAAAA==&#10;" path="m,l9144,r,1178052l,1178052,,e" fillcolor="black" stroked="f" strokeweight="0">
                  <v:stroke miterlimit="83231f" joinstyle="miter"/>
                  <v:path arrowok="t" textboxrect="0,0,9144,1178052"/>
                </v:shape>
                <v:shape id="Shape 528439" o:spid="_x0000_s1409" style="position:absolute;left:4541;top:2107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lggcgA&#10;AADfAAAADwAAAGRycy9kb3ducmV2LnhtbESPW2sCMRSE3wv9D+EUfNNsvVS7NYoKgghCvTz08XRz&#10;uru4OVmTqOu/N4LQx2FmvmHG08ZU4kLOl5YVvHcSEMSZ1SXnCg77ZXsEwgdkjZVlUnAjD9PJ68sY&#10;U22vvKXLLuQiQtinqKAIoU6l9FlBBn3H1sTR+7POYIjS5VI7vEa4qWQ3ST6kwZLjQoE1LQrKjruz&#10;UVCfcvdz8nrOv+fv9ZCTFTWbvlKtt2b2BSJQE/7Dz/ZKKxh0R/3eJzz+xC8gJ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GWCByAAAAN8AAAAPAAAAAAAAAAAAAAAAAJgCAABk&#10;cnMvZG93bnJldi54bWxQSwUGAAAAAAQABAD1AAAAjQMAAAAA&#10;" path="m,l9144,r,9144l,9144,,e" fillcolor="black" stroked="f" strokeweight="0">
                  <v:stroke miterlimit="83231f" joinstyle="miter"/>
                  <v:path arrowok="t" textboxrect="0,0,9144,9144"/>
                </v:shape>
                <v:shape id="Shape 528440" o:spid="_x0000_s1410" style="position:absolute;left:4601;top:21079;width:31752;height:91;visibility:visible;mso-wrap-style:square;v-text-anchor:top" coordsize="317512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JYZsYA&#10;AADfAAAADwAAAGRycy9kb3ducmV2LnhtbESPTWvCQBCG74X+h2WEXkQ3praE6CqlIPQm1dJch+yY&#10;RLOzIbua1F/fORR6fHm/eNbb0bXqRn1oPBtYzBNQxKW3DVcGvo67WQYqRGSLrWcy8EMBtpvHhzXm&#10;1g/8SbdDrJSMcMjRQB1jl2sdypochrnviMU7+d5hFNlX2vY4yLhrdZokr9phw/JQY0fvNZWXw9XJ&#10;SXe928UwPU/L82lfPO+y7yINxjxNxrcVqEhj/A//tT+sgZc0Wy6FQHiEB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JYZsYAAADfAAAADwAAAAAAAAAAAAAAAACYAgAAZHJz&#10;L2Rvd25yZXYueG1sUEsFBgAAAAAEAAQA9QAAAIsDAAAAAA==&#10;" path="m,l3175127,r,9144l,9144,,e" fillcolor="black" stroked="f" strokeweight="0">
                  <v:stroke miterlimit="83231f" joinstyle="miter"/>
                  <v:path arrowok="t" textboxrect="0,0,3175127,9144"/>
                </v:shape>
                <v:shape id="Shape 528441" o:spid="_x0000_s1411" style="position:absolute;left:36353;top:9298;width:91;height:11781;visibility:visible;mso-wrap-style:square;v-text-anchor:top" coordsize="9144,1178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vxq8YA&#10;AADfAAAADwAAAGRycy9kb3ducmV2LnhtbESPwWrDMBBE74X8g9hAL6WWY9wQXCshhATSY90eclys&#10;rW1qrYSkOO7fR4VCj8PMvGHq3WxGMZEPg2UFqywHQdxaPXCn4PPj9LwBESKyxtEyKfihALvt4qHG&#10;Stsbv9PUxE4kCIcKFfQxukrK0PZkMGTWESfvy3qDMUnfSe3xluBmlEWer6XBgdNCj44OPbXfzdUo&#10;KN5yPcVWXuzxqL07jU9u1lelHpfz/hVEpDn+h//aZ63gpdiU5Qp+/6QvIL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jvxq8YAAADfAAAADwAAAAAAAAAAAAAAAACYAgAAZHJz&#10;L2Rvd25yZXYueG1sUEsFBgAAAAAEAAQA9QAAAIsDAAAAAA==&#10;" path="m,l9144,r,1178052l,1178052,,e" fillcolor="black" stroked="f" strokeweight="0">
                  <v:stroke miterlimit="83231f" joinstyle="miter"/>
                  <v:path arrowok="t" textboxrect="0,0,9144,1178052"/>
                </v:shape>
                <v:shape id="Shape 528442" o:spid="_x0000_s1412" style="position:absolute;left:36353;top:2107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uBjccA&#10;AADfAAAADwAAAGRycy9kb3ducmV2LnhtbESPQWvCQBSE70L/w/IKvemmIbUS3YS2UJCCoNaDx2f2&#10;NQnNvo27q6b/visIHoeZ+YZZlIPpxJmcby0reJ4kIIgrq1uuFey+P8czED4ga+wsk4I/8lAWD6MF&#10;5tpeeEPnbahFhLDPUUETQp9L6auGDPqJ7Ymj92OdwRClq6V2eIlw08k0SabSYMtxocGePhqqfrcn&#10;o6A/1m5/9PqdD6f11ysnSxpWmVJPj8PbHESgIdzDt/ZSK3hJZ1mWwvVP/AKy+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7gY3HAAAA3wAAAA8AAAAAAAAAAAAAAAAAmAIAAGRy&#10;cy9kb3ducmV2LnhtbFBLBQYAAAAABAAEAPUAAACMAwAAAAA=&#10;" path="m,l9144,r,9144l,9144,,e" fillcolor="black" stroked="f" strokeweight="0">
                  <v:stroke miterlimit="83231f" joinstyle="miter"/>
                  <v:path arrowok="t" textboxrect="0,0,9144,9144"/>
                </v:shape>
                <v:shape id="Shape 528443" o:spid="_x0000_s1413" style="position:absolute;left:36414;top:21079;width:24127;height:91;visibility:visible;mso-wrap-style:square;v-text-anchor:top" coordsize="241274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1dP8kA&#10;AADfAAAADwAAAGRycy9kb3ducmV2LnhtbESPW2sCMRSE3wv9D+EU+lI0W2/oapRSKfhSWy/4fNwc&#10;N0s3J8smrlt/fSMIfRxm5htmtmhtKRqqfeFYwWs3AUGcOV1wrmC/++iMQfiArLF0TAp+ycNi/vgw&#10;w1S7C2+o2YZcRAj7FBWYEKpUSp8Zsui7riKO3snVFkOUdS51jZcIt6XsJclIWiw4Lhis6N1Q9rM9&#10;WwXNtd/446ehYn0YLl++Jvlydf5W6vmpfZuCCNSG//C9vdIKhr3xYNCH25/4BeT8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11dP8kAAADfAAAADwAAAAAAAAAAAAAAAACYAgAA&#10;ZHJzL2Rvd25yZXYueG1sUEsFBgAAAAAEAAQA9QAAAI4DAAAAAA==&#10;" path="m,l2412746,r,9144l,9144,,e" fillcolor="black" stroked="f" strokeweight="0">
                  <v:stroke miterlimit="83231f" joinstyle="miter"/>
                  <v:path arrowok="t" textboxrect="0,0,2412746,9144"/>
                </v:shape>
                <v:shape id="Shape 528444" o:spid="_x0000_s1414" style="position:absolute;left:60542;top:9298;width:92;height:11781;visibility:visible;mso-wrap-style:square;v-text-anchor:top" coordsize="9144,1178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xSM8UA&#10;AADfAAAADwAAAGRycy9kb3ducmV2LnhtbESPQWvCQBSE74X+h+UVvJS6McQi0VWKKNij2kOPj+wz&#10;Cc2+XXY3Mf57tyB4HGbmG2a1GU0nBvKhtaxgNs1AEFdWt1wr+DnvPxYgQkTW2FkmBTcKsFm/vqyw&#10;1PbKRxpOsRYJwqFEBU2MrpQyVA0ZDFPriJN3sd5gTNLXUnu8JrjpZJ5ln9Jgy2mhQUfbhqq/U28U&#10;5N+ZHmIlf+1up73bd+9u1L1Sk7fxawki0hif4Uf7oBXM80VRFPD/J30B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TFIzxQAAAN8AAAAPAAAAAAAAAAAAAAAAAJgCAABkcnMv&#10;ZG93bnJldi54bWxQSwUGAAAAAAQABAD1AAAAigMAAAAA&#10;" path="m,l9144,r,1178052l,1178052,,e" fillcolor="black" stroked="f" strokeweight="0">
                  <v:stroke miterlimit="83231f" joinstyle="miter"/>
                  <v:path arrowok="t" textboxrect="0,0,9144,1178052"/>
                </v:shape>
                <v:shape id="Shape 528445" o:spid="_x0000_s1415" style="position:absolute;left:60542;top:2107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IZ+ccA&#10;AADfAAAADwAAAGRycy9kb3ducmV2LnhtbESPW4vCMBSE3xf2P4SzsG+artQL1SgqCLIgeHvw8dgc&#10;27LNSU2idv/9RhD2cZiZb5jJrDW1uJPzlWUFX90EBHFudcWFguNh1RmB8AFZY22ZFPySh9n0/W2C&#10;mbYP3tF9HwoRIewzVFCG0GRS+rwkg75rG+LoXawzGKJ0hdQOHxFuatlLkoE0WHFcKLGhZUn5z/5m&#10;FDTXwp2uXi/4fNt+DzlZU7tJlfr8aOdjEIHa8B9+tddaQb83StM+PP/ELyC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SGfnHAAAA3wAAAA8AAAAAAAAAAAAAAAAAmAIAAGRy&#10;cy9kb3ducmV2LnhtbFBLBQYAAAAABAAEAPUAAACMAwAAAAA=&#10;" path="m,l9144,r,9144l,9144,,e" fillcolor="black" stroked="f" strokeweight="0">
                  <v:stroke miterlimit="83231f" joinstyle="miter"/>
                  <v:path arrowok="t" textboxrect="0,0,9144,9144"/>
                </v:shape>
                <w10:anchorlock/>
              </v:group>
            </w:pict>
          </mc:Fallback>
        </mc:AlternateContent>
      </w:r>
    </w:p>
    <w:p w:rsidR="009E4BA0" w:rsidRDefault="009E4BA0">
      <w:pPr>
        <w:sectPr w:rsidR="009E4BA0">
          <w:headerReference w:type="even" r:id="rId438"/>
          <w:headerReference w:type="default" r:id="rId439"/>
          <w:footerReference w:type="even" r:id="rId440"/>
          <w:footerReference w:type="default" r:id="rId441"/>
          <w:headerReference w:type="first" r:id="rId442"/>
          <w:footerReference w:type="first" r:id="rId443"/>
          <w:pgSz w:w="12240" w:h="15840"/>
          <w:pgMar w:top="1462" w:right="1383" w:bottom="1437" w:left="1349" w:header="720" w:footer="779" w:gutter="0"/>
          <w:cols w:space="720"/>
        </w:sectPr>
      </w:pPr>
    </w:p>
    <w:p w:rsidR="009E4BA0" w:rsidRDefault="00C907F9">
      <w:pPr>
        <w:pStyle w:val="Heading2"/>
        <w:spacing w:after="11" w:line="250" w:lineRule="auto"/>
        <w:ind w:left="-5"/>
      </w:pPr>
      <w:bookmarkStart w:id="192" w:name="_Toc516820"/>
      <w:r>
        <w:rPr>
          <w:rFonts w:ascii="Palatino Linotype" w:eastAsia="Palatino Linotype" w:hAnsi="Palatino Linotype" w:cs="Palatino Linotype"/>
          <w:sz w:val="28"/>
        </w:rPr>
        <w:t xml:space="preserve">Annex VI  Soil Sample Analysis </w:t>
      </w:r>
      <w:bookmarkEnd w:id="192"/>
    </w:p>
    <w:tbl>
      <w:tblPr>
        <w:tblStyle w:val="TableGrid"/>
        <w:tblW w:w="9349" w:type="dxa"/>
        <w:tblInd w:w="6" w:type="dxa"/>
        <w:tblCellMar>
          <w:top w:w="72" w:type="dxa"/>
          <w:left w:w="107" w:type="dxa"/>
          <w:bottom w:w="0" w:type="dxa"/>
          <w:right w:w="51" w:type="dxa"/>
        </w:tblCellMar>
        <w:tblLook w:val="04A0" w:firstRow="1" w:lastRow="0" w:firstColumn="1" w:lastColumn="0" w:noHBand="0" w:noVBand="1"/>
      </w:tblPr>
      <w:tblGrid>
        <w:gridCol w:w="1794"/>
        <w:gridCol w:w="7555"/>
      </w:tblGrid>
      <w:tr w:rsidR="009E4BA0">
        <w:trPr>
          <w:trHeight w:val="302"/>
        </w:trPr>
        <w:tc>
          <w:tcPr>
            <w:tcW w:w="1794" w:type="dxa"/>
            <w:tcBorders>
              <w:top w:val="single" w:sz="4" w:space="0" w:color="000000"/>
              <w:left w:val="single" w:sz="4" w:space="0" w:color="000000"/>
              <w:bottom w:val="single" w:sz="4" w:space="0" w:color="000000"/>
              <w:right w:val="single" w:sz="4" w:space="0" w:color="000000"/>
            </w:tcBorders>
            <w:shd w:val="clear" w:color="auto" w:fill="C45911"/>
          </w:tcPr>
          <w:p w:rsidR="009E4BA0" w:rsidRDefault="00C907F9">
            <w:pPr>
              <w:spacing w:after="0" w:line="259" w:lineRule="auto"/>
              <w:ind w:left="0" w:firstLine="0"/>
              <w:jc w:val="left"/>
            </w:pPr>
            <w:r>
              <w:rPr>
                <w:rFonts w:ascii="Palatino Linotype" w:eastAsia="Palatino Linotype" w:hAnsi="Palatino Linotype" w:cs="Palatino Linotype"/>
              </w:rPr>
              <w:t xml:space="preserve">Parameter </w:t>
            </w:r>
          </w:p>
        </w:tc>
        <w:tc>
          <w:tcPr>
            <w:tcW w:w="7555" w:type="dxa"/>
            <w:tcBorders>
              <w:top w:val="single" w:sz="4" w:space="0" w:color="000000"/>
              <w:left w:val="single" w:sz="4" w:space="0" w:color="000000"/>
              <w:bottom w:val="single" w:sz="4" w:space="0" w:color="000000"/>
              <w:right w:val="single" w:sz="4" w:space="0" w:color="000000"/>
            </w:tcBorders>
            <w:shd w:val="clear" w:color="auto" w:fill="C45911"/>
          </w:tcPr>
          <w:p w:rsidR="009E4BA0" w:rsidRDefault="00C907F9">
            <w:pPr>
              <w:spacing w:after="0" w:line="259" w:lineRule="auto"/>
              <w:ind w:left="1" w:firstLine="0"/>
              <w:jc w:val="left"/>
            </w:pPr>
            <w:r>
              <w:rPr>
                <w:rFonts w:ascii="Palatino Linotype" w:eastAsia="Palatino Linotype" w:hAnsi="Palatino Linotype" w:cs="Palatino Linotype"/>
              </w:rPr>
              <w:t xml:space="preserve">Instrumentation and Methodology </w:t>
            </w:r>
          </w:p>
        </w:tc>
      </w:tr>
      <w:tr w:rsidR="009E4BA0">
        <w:trPr>
          <w:trHeight w:val="1199"/>
        </w:trPr>
        <w:tc>
          <w:tcPr>
            <w:tcW w:w="179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Determination </w:t>
            </w:r>
          </w:p>
          <w:p w:rsidR="009E4BA0" w:rsidRDefault="00C907F9">
            <w:pPr>
              <w:spacing w:after="0" w:line="259" w:lineRule="auto"/>
              <w:ind w:left="0" w:firstLine="0"/>
              <w:jc w:val="left"/>
            </w:pPr>
            <w:r>
              <w:rPr>
                <w:rFonts w:ascii="Palatino Linotype" w:eastAsia="Palatino Linotype" w:hAnsi="Palatino Linotype" w:cs="Palatino Linotype"/>
              </w:rPr>
              <w:t xml:space="preserve">of Soil Colour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56" w:firstLine="0"/>
            </w:pPr>
            <w:r>
              <w:rPr>
                <w:rFonts w:ascii="Palatino Linotype" w:eastAsia="Palatino Linotype" w:hAnsi="Palatino Linotype" w:cs="Palatino Linotype"/>
              </w:rPr>
              <w:t xml:space="preserve">Soil colour was determined on dry soil using the Munsell Color Chart. Basically, a small quantity of soil sample was taken and matched against the Munsell Colour Chart (Munsell Color Book – x-rite) for hue and Chroma determination. </w:t>
            </w:r>
          </w:p>
        </w:tc>
      </w:tr>
      <w:tr w:rsidR="009E4BA0">
        <w:trPr>
          <w:trHeight w:val="1791"/>
        </w:trPr>
        <w:tc>
          <w:tcPr>
            <w:tcW w:w="179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Determination </w:t>
            </w:r>
          </w:p>
          <w:p w:rsidR="009E4BA0" w:rsidRDefault="00C907F9">
            <w:pPr>
              <w:tabs>
                <w:tab w:val="right" w:pos="1636"/>
              </w:tabs>
              <w:spacing w:after="0" w:line="259" w:lineRule="auto"/>
              <w:ind w:left="0" w:firstLine="0"/>
              <w:jc w:val="left"/>
            </w:pPr>
            <w:r>
              <w:rPr>
                <w:rFonts w:ascii="Palatino Linotype" w:eastAsia="Palatino Linotype" w:hAnsi="Palatino Linotype" w:cs="Palatino Linotype"/>
              </w:rPr>
              <w:t xml:space="preserve">of </w:t>
            </w:r>
            <w:r>
              <w:rPr>
                <w:rFonts w:ascii="Palatino Linotype" w:eastAsia="Palatino Linotype" w:hAnsi="Palatino Linotype" w:cs="Palatino Linotype"/>
              </w:rPr>
              <w:tab/>
              <w:t xml:space="preserve">Moisture </w:t>
            </w:r>
          </w:p>
          <w:p w:rsidR="009E4BA0" w:rsidRDefault="00C907F9">
            <w:pPr>
              <w:spacing w:after="0" w:line="259" w:lineRule="auto"/>
              <w:ind w:left="0" w:firstLine="0"/>
              <w:jc w:val="left"/>
            </w:pPr>
            <w:r>
              <w:rPr>
                <w:rFonts w:ascii="Palatino Linotype" w:eastAsia="Palatino Linotype" w:hAnsi="Palatino Linotype" w:cs="Palatino Linotype"/>
              </w:rPr>
              <w:t xml:space="preserve">Content (%)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55" w:firstLine="0"/>
            </w:pPr>
            <w:r>
              <w:rPr>
                <w:rFonts w:ascii="Palatino Linotype" w:eastAsia="Palatino Linotype" w:hAnsi="Palatino Linotype" w:cs="Palatino Linotype"/>
              </w:rPr>
              <w:t>The Infrared Moisture (Infrared Moisture Balance – Ac: 0.1 mg) meter was used to determine the moisture content of the samples. A hundred grammes quantity of the sample was placed on a sample plate, then the temperature was adj</w:t>
            </w:r>
            <w:r>
              <w:rPr>
                <w:rFonts w:ascii="Palatino Linotype" w:eastAsia="Palatino Linotype" w:hAnsi="Palatino Linotype" w:cs="Palatino Linotype"/>
              </w:rPr>
              <w:t>usted to 150</w:t>
            </w:r>
            <w:r>
              <w:rPr>
                <w:rFonts w:ascii="Palatino Linotype" w:eastAsia="Palatino Linotype" w:hAnsi="Palatino Linotype" w:cs="Palatino Linotype"/>
                <w:sz w:val="20"/>
                <w:vertAlign w:val="superscript"/>
              </w:rPr>
              <w:t>o</w:t>
            </w:r>
            <w:r>
              <w:rPr>
                <w:rFonts w:ascii="Palatino Linotype" w:eastAsia="Palatino Linotype" w:hAnsi="Palatino Linotype" w:cs="Palatino Linotype"/>
              </w:rPr>
              <w:t xml:space="preserve">C. The percentage moisture content was later read through the observation point and the value was recorded. All samples were replicated in triplicates. </w:t>
            </w:r>
          </w:p>
        </w:tc>
      </w:tr>
      <w:tr w:rsidR="009E4BA0">
        <w:trPr>
          <w:trHeight w:val="2979"/>
        </w:trPr>
        <w:tc>
          <w:tcPr>
            <w:tcW w:w="179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40" w:lineRule="auto"/>
              <w:ind w:left="0" w:firstLine="0"/>
              <w:jc w:val="left"/>
            </w:pPr>
            <w:r>
              <w:rPr>
                <w:rFonts w:ascii="Palatino Linotype" w:eastAsia="Palatino Linotype" w:hAnsi="Palatino Linotype" w:cs="Palatino Linotype"/>
              </w:rPr>
              <w:t xml:space="preserve">Determination of pH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53" w:firstLine="0"/>
            </w:pPr>
            <w:r>
              <w:rPr>
                <w:rFonts w:ascii="Palatino Linotype" w:eastAsia="Palatino Linotype" w:hAnsi="Palatino Linotype" w:cs="Palatino Linotype"/>
              </w:rPr>
              <w:t>Sample pH (1:1) in water and potassium chloride were determined following the methods described by Anonymous, 1994b and Moore and Loeppert, 1987, respectively. Ten grans of air-dried (2.0mm sieved) sample was weight into a 25 ml beaker and 10mL of water wa</w:t>
            </w:r>
            <w:r>
              <w:rPr>
                <w:rFonts w:ascii="Palatino Linotype" w:eastAsia="Palatino Linotype" w:hAnsi="Palatino Linotype" w:cs="Palatino Linotype"/>
              </w:rPr>
              <w:t>s added. The mixture was thoroughly stirred for 5 seconds with a glass rod. The sample–water suspension was allowed to stand for 30 min and the pH was read using a pH meter (RS 5500 – Acc: 0.01). Sample pH was measured at 20 to 25°C stirring the sample–wat</w:t>
            </w:r>
            <w:r>
              <w:rPr>
                <w:rFonts w:ascii="Palatino Linotype" w:eastAsia="Palatino Linotype" w:hAnsi="Palatino Linotype" w:cs="Palatino Linotype"/>
              </w:rPr>
              <w:t xml:space="preserve">er mixture with glass rod whilst the measurement was taken. The pH was immediately read after 30 to 60 second to the nearest 0.1 pH unit. </w:t>
            </w:r>
          </w:p>
        </w:tc>
      </w:tr>
      <w:tr w:rsidR="009E4BA0">
        <w:trPr>
          <w:trHeight w:val="1793"/>
        </w:trPr>
        <w:tc>
          <w:tcPr>
            <w:tcW w:w="179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5" w:lineRule="auto"/>
              <w:ind w:left="0" w:firstLine="0"/>
              <w:jc w:val="left"/>
            </w:pPr>
            <w:r>
              <w:rPr>
                <w:rFonts w:ascii="Palatino Linotype" w:eastAsia="Palatino Linotype" w:hAnsi="Palatino Linotype" w:cs="Palatino Linotype"/>
              </w:rPr>
              <w:t xml:space="preserve">Determination of </w:t>
            </w:r>
            <w:r>
              <w:rPr>
                <w:rFonts w:ascii="Palatino Linotype" w:eastAsia="Palatino Linotype" w:hAnsi="Palatino Linotype" w:cs="Palatino Linotype"/>
              </w:rPr>
              <w:tab/>
              <w:t xml:space="preserve">Electrical </w:t>
            </w:r>
          </w:p>
          <w:p w:rsidR="009E4BA0" w:rsidRDefault="00C907F9">
            <w:pPr>
              <w:spacing w:after="0" w:line="259" w:lineRule="auto"/>
              <w:ind w:left="0" w:firstLine="0"/>
              <w:jc w:val="left"/>
            </w:pPr>
            <w:r>
              <w:rPr>
                <w:rFonts w:ascii="Palatino Linotype" w:eastAsia="Palatino Linotype" w:hAnsi="Palatino Linotype" w:cs="Palatino Linotype"/>
              </w:rPr>
              <w:t xml:space="preserve">Conductivity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55" w:firstLine="0"/>
            </w:pPr>
            <w:r>
              <w:rPr>
                <w:rFonts w:ascii="Palatino Linotype" w:eastAsia="Palatino Linotype" w:hAnsi="Palatino Linotype" w:cs="Palatino Linotype"/>
              </w:rPr>
              <w:t>The EC was determined Ten Grams of air-</w:t>
            </w:r>
            <w:r>
              <w:rPr>
                <w:rFonts w:ascii="Palatino Linotype" w:eastAsia="Palatino Linotype" w:hAnsi="Palatino Linotype" w:cs="Palatino Linotype"/>
              </w:rPr>
              <w:t>dried (2.0mm sieved) soil was weight into a cup and 10 mL of 0.01N KCl was measured into the cup into the cup and mixed thoroughly for 5 seconds with a glass rod. The KCl-water mixture was then allowed to stand for5 20 min. The EC measurement at 20 to 25°C</w:t>
            </w:r>
            <w:r>
              <w:rPr>
                <w:rFonts w:ascii="Palatino Linotype" w:eastAsia="Palatino Linotype" w:hAnsi="Palatino Linotype" w:cs="Palatino Linotype"/>
              </w:rPr>
              <w:t xml:space="preserve"> was performed and the EC was immediately taken after 15 to 30 seconds using an EC meter (Rs 3520 Acc: 0.01). </w:t>
            </w:r>
          </w:p>
        </w:tc>
      </w:tr>
    </w:tbl>
    <w:p w:rsidR="009E4BA0" w:rsidRDefault="009E4BA0">
      <w:pPr>
        <w:spacing w:after="0" w:line="259" w:lineRule="auto"/>
        <w:ind w:left="-1440" w:right="3530" w:firstLine="0"/>
        <w:jc w:val="left"/>
      </w:pPr>
    </w:p>
    <w:tbl>
      <w:tblPr>
        <w:tblStyle w:val="TableGrid"/>
        <w:tblW w:w="9349" w:type="dxa"/>
        <w:tblInd w:w="6" w:type="dxa"/>
        <w:tblCellMar>
          <w:top w:w="74" w:type="dxa"/>
          <w:left w:w="107" w:type="dxa"/>
          <w:bottom w:w="0" w:type="dxa"/>
          <w:right w:w="52" w:type="dxa"/>
        </w:tblCellMar>
        <w:tblLook w:val="04A0" w:firstRow="1" w:lastRow="0" w:firstColumn="1" w:lastColumn="0" w:noHBand="0" w:noVBand="1"/>
      </w:tblPr>
      <w:tblGrid>
        <w:gridCol w:w="1794"/>
        <w:gridCol w:w="7555"/>
      </w:tblGrid>
      <w:tr w:rsidR="009E4BA0">
        <w:trPr>
          <w:trHeight w:val="305"/>
        </w:trPr>
        <w:tc>
          <w:tcPr>
            <w:tcW w:w="1794" w:type="dxa"/>
            <w:tcBorders>
              <w:top w:val="single" w:sz="4" w:space="0" w:color="000000"/>
              <w:left w:val="single" w:sz="4" w:space="0" w:color="000000"/>
              <w:bottom w:val="single" w:sz="4" w:space="0" w:color="000000"/>
              <w:right w:val="single" w:sz="4" w:space="0" w:color="000000"/>
            </w:tcBorders>
            <w:shd w:val="clear" w:color="auto" w:fill="C45911"/>
          </w:tcPr>
          <w:p w:rsidR="009E4BA0" w:rsidRDefault="00C907F9">
            <w:pPr>
              <w:spacing w:after="0" w:line="259" w:lineRule="auto"/>
              <w:ind w:left="0" w:firstLine="0"/>
              <w:jc w:val="left"/>
            </w:pPr>
            <w:r>
              <w:rPr>
                <w:rFonts w:ascii="Palatino Linotype" w:eastAsia="Palatino Linotype" w:hAnsi="Palatino Linotype" w:cs="Palatino Linotype"/>
              </w:rPr>
              <w:t xml:space="preserve">Parameter </w:t>
            </w:r>
          </w:p>
        </w:tc>
        <w:tc>
          <w:tcPr>
            <w:tcW w:w="7555" w:type="dxa"/>
            <w:tcBorders>
              <w:top w:val="single" w:sz="4" w:space="0" w:color="000000"/>
              <w:left w:val="single" w:sz="4" w:space="0" w:color="000000"/>
              <w:bottom w:val="single" w:sz="4" w:space="0" w:color="000000"/>
              <w:right w:val="single" w:sz="4" w:space="0" w:color="000000"/>
            </w:tcBorders>
            <w:shd w:val="clear" w:color="auto" w:fill="C45911"/>
          </w:tcPr>
          <w:p w:rsidR="009E4BA0" w:rsidRDefault="00C907F9">
            <w:pPr>
              <w:spacing w:after="0" w:line="259" w:lineRule="auto"/>
              <w:ind w:left="1" w:firstLine="0"/>
              <w:jc w:val="left"/>
            </w:pPr>
            <w:r>
              <w:rPr>
                <w:rFonts w:ascii="Palatino Linotype" w:eastAsia="Palatino Linotype" w:hAnsi="Palatino Linotype" w:cs="Palatino Linotype"/>
              </w:rPr>
              <w:t xml:space="preserve">Instrumentation and Methodology </w:t>
            </w:r>
          </w:p>
        </w:tc>
      </w:tr>
      <w:tr w:rsidR="009E4BA0">
        <w:trPr>
          <w:trHeight w:val="3278"/>
        </w:trPr>
        <w:tc>
          <w:tcPr>
            <w:tcW w:w="179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Determination </w:t>
            </w:r>
          </w:p>
          <w:p w:rsidR="009E4BA0" w:rsidRDefault="00C907F9">
            <w:pPr>
              <w:spacing w:after="0" w:line="259" w:lineRule="auto"/>
              <w:ind w:left="0" w:firstLine="0"/>
              <w:jc w:val="left"/>
            </w:pPr>
            <w:r>
              <w:rPr>
                <w:rFonts w:ascii="Palatino Linotype" w:eastAsia="Palatino Linotype" w:hAnsi="Palatino Linotype" w:cs="Palatino Linotype"/>
              </w:rPr>
              <w:t xml:space="preserve">of Texture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53" w:firstLine="0"/>
            </w:pPr>
            <w:r>
              <w:rPr>
                <w:rFonts w:ascii="Palatino Linotype" w:eastAsia="Palatino Linotype" w:hAnsi="Palatino Linotype" w:cs="Palatino Linotype"/>
              </w:rPr>
              <w:t>The Hydrometer Method described by Benton-</w:t>
            </w:r>
            <w:r>
              <w:rPr>
                <w:rFonts w:ascii="Palatino Linotype" w:eastAsia="Palatino Linotype" w:hAnsi="Palatino Linotype" w:cs="Palatino Linotype"/>
              </w:rPr>
              <w:t>Jones (2001) was employed for the textural class determination. Briefly, 50 g of air-dried samples were treated with Sodium hexametaphosphate- and allowed to stand over night to enhance particle dispersion. The samples were later transferred into 1000 ml m</w:t>
            </w:r>
            <w:r>
              <w:rPr>
                <w:rFonts w:ascii="Palatino Linotype" w:eastAsia="Palatino Linotype" w:hAnsi="Palatino Linotype" w:cs="Palatino Linotype"/>
              </w:rPr>
              <w:t>easuring cylinders and made to volume with distilled water. Readings were taken after 20 seconds and 2 hours after inserting the hydrometer (Specific Gravity Hydrometer – Acc: 0.1). Values obtained were used to calculate the percentages of sand, silt and c</w:t>
            </w:r>
            <w:r>
              <w:rPr>
                <w:rFonts w:ascii="Palatino Linotype" w:eastAsia="Palatino Linotype" w:hAnsi="Palatino Linotype" w:cs="Palatino Linotype"/>
              </w:rPr>
              <w:t xml:space="preserve">lay in soil samples. With the use of the textural triangle, the textural class of each soil sample was determined. For Phytobac 4, samples were only passed through the 2.0 mm sieve and determined by feel method. </w:t>
            </w:r>
          </w:p>
        </w:tc>
      </w:tr>
      <w:tr w:rsidR="009E4BA0">
        <w:trPr>
          <w:trHeight w:val="2681"/>
        </w:trPr>
        <w:tc>
          <w:tcPr>
            <w:tcW w:w="179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Determination </w:t>
            </w:r>
          </w:p>
          <w:p w:rsidR="009E4BA0" w:rsidRDefault="00C907F9">
            <w:pPr>
              <w:tabs>
                <w:tab w:val="center" w:pos="97"/>
                <w:tab w:val="center" w:pos="1331"/>
              </w:tabs>
              <w:spacing w:after="0" w:line="259" w:lineRule="auto"/>
              <w:ind w:left="0" w:firstLine="0"/>
              <w:jc w:val="left"/>
            </w:pPr>
            <w:r>
              <w:rPr>
                <w:color w:val="000000"/>
              </w:rPr>
              <w:tab/>
            </w:r>
            <w:r>
              <w:rPr>
                <w:rFonts w:ascii="Palatino Linotype" w:eastAsia="Palatino Linotype" w:hAnsi="Palatino Linotype" w:cs="Palatino Linotype"/>
              </w:rPr>
              <w:t xml:space="preserve">of </w:t>
            </w:r>
            <w:r>
              <w:rPr>
                <w:rFonts w:ascii="Palatino Linotype" w:eastAsia="Palatino Linotype" w:hAnsi="Palatino Linotype" w:cs="Palatino Linotype"/>
              </w:rPr>
              <w:tab/>
              <w:t xml:space="preserve">Total </w:t>
            </w:r>
          </w:p>
          <w:p w:rsidR="009E4BA0" w:rsidRDefault="00C907F9">
            <w:pPr>
              <w:spacing w:after="0" w:line="259" w:lineRule="auto"/>
              <w:ind w:left="0" w:firstLine="0"/>
              <w:jc w:val="left"/>
            </w:pPr>
            <w:r>
              <w:rPr>
                <w:rFonts w:ascii="Palatino Linotype" w:eastAsia="Palatino Linotype" w:hAnsi="Palatino Linotype" w:cs="Palatino Linotype"/>
              </w:rPr>
              <w:t xml:space="preserve">Nitrogen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52" w:firstLine="0"/>
            </w:pPr>
            <w:r>
              <w:rPr>
                <w:rFonts w:ascii="Palatino Linotype" w:eastAsia="Palatino Linotype" w:hAnsi="Palatino Linotype" w:cs="Palatino Linotype"/>
              </w:rPr>
              <w:t>Into a Kjeldahl flask 1.0 g of soil sample was placed and 10 ml distilled water added. This was followed by the addition of 0.7 g of copper sulphate, 1.5 g of K</w:t>
            </w:r>
            <w:r>
              <w:rPr>
                <w:rFonts w:ascii="Palatino Linotype" w:eastAsia="Palatino Linotype" w:hAnsi="Palatino Linotype" w:cs="Palatino Linotype"/>
                <w:sz w:val="13"/>
              </w:rPr>
              <w:t>2</w:t>
            </w:r>
            <w:r>
              <w:rPr>
                <w:rFonts w:ascii="Palatino Linotype" w:eastAsia="Palatino Linotype" w:hAnsi="Palatino Linotype" w:cs="Palatino Linotype"/>
              </w:rPr>
              <w:t>SO</w:t>
            </w:r>
            <w:r>
              <w:rPr>
                <w:rFonts w:ascii="Palatino Linotype" w:eastAsia="Palatino Linotype" w:hAnsi="Palatino Linotype" w:cs="Palatino Linotype"/>
                <w:sz w:val="13"/>
              </w:rPr>
              <w:t>4</w:t>
            </w:r>
            <w:r>
              <w:rPr>
                <w:rFonts w:ascii="Palatino Linotype" w:eastAsia="Palatino Linotype" w:hAnsi="Palatino Linotype" w:cs="Palatino Linotype"/>
              </w:rPr>
              <w:t xml:space="preserve"> and 30 mL of conc. H</w:t>
            </w:r>
            <w:r>
              <w:rPr>
                <w:rFonts w:ascii="Palatino Linotype" w:eastAsia="Palatino Linotype" w:hAnsi="Palatino Linotype" w:cs="Palatino Linotype"/>
                <w:sz w:val="13"/>
              </w:rPr>
              <w:t>2</w:t>
            </w:r>
            <w:r>
              <w:rPr>
                <w:rFonts w:ascii="Palatino Linotype" w:eastAsia="Palatino Linotype" w:hAnsi="Palatino Linotype" w:cs="Palatino Linotype"/>
              </w:rPr>
              <w:t>SO</w:t>
            </w:r>
            <w:r>
              <w:rPr>
                <w:rFonts w:ascii="Palatino Linotype" w:eastAsia="Palatino Linotype" w:hAnsi="Palatino Linotype" w:cs="Palatino Linotype"/>
                <w:sz w:val="13"/>
              </w:rPr>
              <w:t>4</w:t>
            </w:r>
            <w:r>
              <w:rPr>
                <w:rFonts w:ascii="Palatino Linotype" w:eastAsia="Palatino Linotype" w:hAnsi="Palatino Linotype" w:cs="Palatino Linotype"/>
              </w:rPr>
              <w:t>. The mixture was heated gently at 150</w:t>
            </w:r>
            <w:r>
              <w:rPr>
                <w:rFonts w:ascii="Palatino Linotype" w:eastAsia="Palatino Linotype" w:hAnsi="Palatino Linotype" w:cs="Palatino Linotype"/>
                <w:sz w:val="20"/>
                <w:vertAlign w:val="superscript"/>
              </w:rPr>
              <w:t>o</w:t>
            </w:r>
            <w:r>
              <w:rPr>
                <w:rFonts w:ascii="Palatino Linotype" w:eastAsia="Palatino Linotype" w:hAnsi="Palatino Linotype" w:cs="Palatino Linotype"/>
              </w:rPr>
              <w:t>C until frothing stopped and</w:t>
            </w:r>
            <w:r>
              <w:rPr>
                <w:rFonts w:ascii="Palatino Linotype" w:eastAsia="Palatino Linotype" w:hAnsi="Palatino Linotype" w:cs="Palatino Linotype"/>
              </w:rPr>
              <w:t xml:space="preserve"> at 300</w:t>
            </w:r>
            <w:r>
              <w:rPr>
                <w:rFonts w:ascii="Palatino Linotype" w:eastAsia="Palatino Linotype" w:hAnsi="Palatino Linotype" w:cs="Palatino Linotype"/>
                <w:sz w:val="20"/>
                <w:vertAlign w:val="superscript"/>
              </w:rPr>
              <w:t>o</w:t>
            </w:r>
            <w:r>
              <w:rPr>
                <w:rFonts w:ascii="Palatino Linotype" w:eastAsia="Palatino Linotype" w:hAnsi="Palatino Linotype" w:cs="Palatino Linotype"/>
              </w:rPr>
              <w:t>C until a clear colour is seen. The flask was removed and allowed to cool with 50 mL of deionized water. Then 30 mL of 10M NaOH, 0.2 g Devada's alloy and 25 mL of 0.05M H</w:t>
            </w:r>
            <w:r>
              <w:rPr>
                <w:rFonts w:ascii="Palatino Linotype" w:eastAsia="Palatino Linotype" w:hAnsi="Palatino Linotype" w:cs="Palatino Linotype"/>
                <w:sz w:val="13"/>
              </w:rPr>
              <w:t>2</w:t>
            </w:r>
            <w:r>
              <w:rPr>
                <w:rFonts w:ascii="Palatino Linotype" w:eastAsia="Palatino Linotype" w:hAnsi="Palatino Linotype" w:cs="Palatino Linotype"/>
              </w:rPr>
              <w:t>SO</w:t>
            </w:r>
            <w:r>
              <w:rPr>
                <w:rFonts w:ascii="Palatino Linotype" w:eastAsia="Palatino Linotype" w:hAnsi="Palatino Linotype" w:cs="Palatino Linotype"/>
                <w:sz w:val="13"/>
              </w:rPr>
              <w:t>4</w:t>
            </w:r>
            <w:r>
              <w:rPr>
                <w:rFonts w:ascii="Palatino Linotype" w:eastAsia="Palatino Linotype" w:hAnsi="Palatino Linotype" w:cs="Palatino Linotype"/>
              </w:rPr>
              <w:t xml:space="preserve"> alloy were added to the distilling flask. The mixture was distilled for a</w:t>
            </w:r>
            <w:r>
              <w:rPr>
                <w:rFonts w:ascii="Palatino Linotype" w:eastAsia="Palatino Linotype" w:hAnsi="Palatino Linotype" w:cs="Palatino Linotype"/>
              </w:rPr>
              <w:t xml:space="preserve">bout 30 minutes and titrated with 0.1 M NaOH. The digestion process was performed using the Kjeldhal distillation unit (Kjeldhal Distillation Unit - UDK 129) </w:t>
            </w:r>
          </w:p>
        </w:tc>
      </w:tr>
      <w:tr w:rsidR="009E4BA0">
        <w:trPr>
          <w:trHeight w:val="2089"/>
        </w:trPr>
        <w:tc>
          <w:tcPr>
            <w:tcW w:w="179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Determination </w:t>
            </w:r>
          </w:p>
          <w:p w:rsidR="009E4BA0" w:rsidRDefault="00C907F9">
            <w:pPr>
              <w:tabs>
                <w:tab w:val="center" w:pos="97"/>
                <w:tab w:val="center" w:pos="1331"/>
              </w:tabs>
              <w:spacing w:after="0" w:line="259" w:lineRule="auto"/>
              <w:ind w:left="0" w:firstLine="0"/>
              <w:jc w:val="left"/>
            </w:pPr>
            <w:r>
              <w:rPr>
                <w:color w:val="000000"/>
              </w:rPr>
              <w:tab/>
            </w:r>
            <w:r>
              <w:rPr>
                <w:rFonts w:ascii="Palatino Linotype" w:eastAsia="Palatino Linotype" w:hAnsi="Palatino Linotype" w:cs="Palatino Linotype"/>
              </w:rPr>
              <w:t xml:space="preserve">of </w:t>
            </w:r>
            <w:r>
              <w:rPr>
                <w:rFonts w:ascii="Palatino Linotype" w:eastAsia="Palatino Linotype" w:hAnsi="Palatino Linotype" w:cs="Palatino Linotype"/>
              </w:rPr>
              <w:tab/>
              <w:t xml:space="preserve">Total </w:t>
            </w:r>
          </w:p>
          <w:p w:rsidR="009E4BA0" w:rsidRDefault="00C907F9">
            <w:pPr>
              <w:spacing w:after="0" w:line="259" w:lineRule="auto"/>
              <w:ind w:left="0" w:firstLine="0"/>
              <w:jc w:val="left"/>
            </w:pPr>
            <w:r>
              <w:rPr>
                <w:rFonts w:ascii="Palatino Linotype" w:eastAsia="Palatino Linotype" w:hAnsi="Palatino Linotype" w:cs="Palatino Linotype"/>
              </w:rPr>
              <w:t xml:space="preserve">Phosphorus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57" w:firstLine="0"/>
            </w:pPr>
            <w:r>
              <w:rPr>
                <w:rFonts w:ascii="Palatino Linotype" w:eastAsia="Palatino Linotype" w:hAnsi="Palatino Linotype" w:cs="Palatino Linotype"/>
              </w:rPr>
              <w:t>Two grams of soil sample was weighed into a 125 ml conical flask as described by Bray and Kurtz, (1945). Then 14 ml of the extracting solution was added to each soil in the 125 ml conical flask and allowed to filtrate. Then 3ml of the filtrate sample was p</w:t>
            </w:r>
            <w:r>
              <w:rPr>
                <w:rFonts w:ascii="Palatino Linotype" w:eastAsia="Palatino Linotype" w:hAnsi="Palatino Linotype" w:cs="Palatino Linotype"/>
              </w:rPr>
              <w:t xml:space="preserve">ut into a test-tube and thereafter 3ml of mixed solution was added and allowed to stand for about 30 minutes. The Phosphorus concentration was determined by spectrophotometry using a spectrophotometer (Jenway 6300 Spectrophotometer – Ac; 0.001 ppm)). </w:t>
            </w:r>
          </w:p>
        </w:tc>
      </w:tr>
      <w:tr w:rsidR="009E4BA0">
        <w:trPr>
          <w:trHeight w:val="900"/>
        </w:trPr>
        <w:tc>
          <w:tcPr>
            <w:tcW w:w="179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Determination of </w:t>
            </w:r>
            <w:r>
              <w:rPr>
                <w:rFonts w:ascii="Palatino Linotype" w:eastAsia="Palatino Linotype" w:hAnsi="Palatino Linotype" w:cs="Palatino Linotype"/>
              </w:rPr>
              <w:tab/>
              <w:t xml:space="preserve">Available Potassium  </w:t>
            </w:r>
          </w:p>
        </w:tc>
        <w:tc>
          <w:tcPr>
            <w:tcW w:w="755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54" w:firstLine="0"/>
            </w:pPr>
            <w:r>
              <w:rPr>
                <w:rFonts w:ascii="Palatino Linotype" w:eastAsia="Palatino Linotype" w:hAnsi="Palatino Linotype" w:cs="Palatino Linotype"/>
              </w:rPr>
              <w:t xml:space="preserve">Available K was determined as described by Benton-Jones (2001). Five grams of air-dried (2-mm) soil was weighed into a 50 mL extraction vessel. Then, 25 mL of Extraction Reagent and shaken for 5 min at 150 rpm on a </w:t>
            </w:r>
          </w:p>
        </w:tc>
      </w:tr>
      <w:tr w:rsidR="009E4BA0">
        <w:trPr>
          <w:trHeight w:val="305"/>
        </w:trPr>
        <w:tc>
          <w:tcPr>
            <w:tcW w:w="1794" w:type="dxa"/>
            <w:tcBorders>
              <w:top w:val="single" w:sz="4" w:space="0" w:color="000000"/>
              <w:left w:val="single" w:sz="4" w:space="0" w:color="000000"/>
              <w:bottom w:val="single" w:sz="4" w:space="0" w:color="000000"/>
              <w:right w:val="single" w:sz="4" w:space="0" w:color="000000"/>
            </w:tcBorders>
            <w:shd w:val="clear" w:color="auto" w:fill="C45911"/>
          </w:tcPr>
          <w:p w:rsidR="009E4BA0" w:rsidRDefault="00C907F9">
            <w:pPr>
              <w:spacing w:after="0" w:line="259" w:lineRule="auto"/>
              <w:ind w:left="0" w:firstLine="0"/>
              <w:jc w:val="left"/>
            </w:pPr>
            <w:r>
              <w:rPr>
                <w:rFonts w:ascii="Palatino Linotype" w:eastAsia="Palatino Linotype" w:hAnsi="Palatino Linotype" w:cs="Palatino Linotype"/>
              </w:rPr>
              <w:t xml:space="preserve">Parameter </w:t>
            </w:r>
          </w:p>
        </w:tc>
        <w:tc>
          <w:tcPr>
            <w:tcW w:w="7555" w:type="dxa"/>
            <w:tcBorders>
              <w:top w:val="single" w:sz="4" w:space="0" w:color="000000"/>
              <w:left w:val="single" w:sz="4" w:space="0" w:color="000000"/>
              <w:bottom w:val="single" w:sz="4" w:space="0" w:color="000000"/>
              <w:right w:val="single" w:sz="4" w:space="0" w:color="000000"/>
            </w:tcBorders>
            <w:shd w:val="clear" w:color="auto" w:fill="C45911"/>
          </w:tcPr>
          <w:p w:rsidR="009E4BA0" w:rsidRDefault="00C907F9">
            <w:pPr>
              <w:spacing w:after="0" w:line="259" w:lineRule="auto"/>
              <w:ind w:left="1" w:firstLine="0"/>
              <w:jc w:val="left"/>
            </w:pPr>
            <w:r>
              <w:rPr>
                <w:rFonts w:ascii="Palatino Linotype" w:eastAsia="Palatino Linotype" w:hAnsi="Palatino Linotype" w:cs="Palatino Linotype"/>
              </w:rPr>
              <w:t xml:space="preserve">Instrumentation and Methodology </w:t>
            </w:r>
          </w:p>
        </w:tc>
      </w:tr>
      <w:tr w:rsidR="009E4BA0">
        <w:trPr>
          <w:trHeight w:val="901"/>
        </w:trPr>
        <w:tc>
          <w:tcPr>
            <w:tcW w:w="1794"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755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58" w:firstLine="0"/>
            </w:pPr>
            <w:r>
              <w:rPr>
                <w:rFonts w:ascii="Palatino Linotype" w:eastAsia="Palatino Linotype" w:hAnsi="Palatino Linotype" w:cs="Palatino Linotype"/>
              </w:rPr>
              <w:t xml:space="preserve">reciprocating shaker. The mixture was immediately filtered and collected for elemental determination using a flame photometer (Microprocessor Flame Photometer - Ac: 0.1 ppm/meq) </w:t>
            </w:r>
          </w:p>
        </w:tc>
      </w:tr>
      <w:tr w:rsidR="009E4BA0">
        <w:trPr>
          <w:trHeight w:val="1496"/>
        </w:trPr>
        <w:tc>
          <w:tcPr>
            <w:tcW w:w="1794"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Determination </w:t>
            </w:r>
          </w:p>
          <w:p w:rsidR="009E4BA0" w:rsidRDefault="00C907F9">
            <w:pPr>
              <w:spacing w:after="0" w:line="259" w:lineRule="auto"/>
              <w:ind w:left="0" w:firstLine="0"/>
              <w:jc w:val="left"/>
            </w:pPr>
            <w:r>
              <w:rPr>
                <w:rFonts w:ascii="Palatino Linotype" w:eastAsia="Palatino Linotype" w:hAnsi="Palatino Linotype" w:cs="Palatino Linotype"/>
              </w:rPr>
              <w:t xml:space="preserve">of Total Carbon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right="55" w:firstLine="0"/>
            </w:pPr>
            <w:r>
              <w:rPr>
                <w:rFonts w:ascii="Palatino Linotype" w:eastAsia="Palatino Linotype" w:hAnsi="Palatino Linotype" w:cs="Palatino Linotype"/>
              </w:rPr>
              <w:t>Briefly 0.5 g of air-dried (2 mm sieved) soil samples were placed into 500 mL conical flask. Potassium dichromate and sulphuric acid were added to digest the organic matter in the samples. Then, 50 mL of deionized water was added and all</w:t>
            </w:r>
            <w:r>
              <w:rPr>
                <w:rFonts w:ascii="Palatino Linotype" w:eastAsia="Palatino Linotype" w:hAnsi="Palatino Linotype" w:cs="Palatino Linotype"/>
              </w:rPr>
              <w:t xml:space="preserve">owed to cool before titrating with ferrous ammonium sulphate. </w:t>
            </w:r>
          </w:p>
        </w:tc>
      </w:tr>
    </w:tbl>
    <w:p w:rsidR="009E4BA0" w:rsidRDefault="00C907F9">
      <w:pPr>
        <w:spacing w:after="0" w:line="259" w:lineRule="auto"/>
        <w:ind w:left="0" w:firstLine="0"/>
      </w:pPr>
      <w:r>
        <w:rPr>
          <w:rFonts w:ascii="Palatino Linotype" w:eastAsia="Palatino Linotype" w:hAnsi="Palatino Linotype" w:cs="Palatino Linotype"/>
        </w:rPr>
        <w:t xml:space="preserve"> </w:t>
      </w:r>
      <w:r>
        <w:br w:type="page"/>
      </w:r>
    </w:p>
    <w:p w:rsidR="009E4BA0" w:rsidRDefault="00C907F9">
      <w:pPr>
        <w:pStyle w:val="Heading2"/>
        <w:spacing w:after="51" w:line="250" w:lineRule="auto"/>
        <w:ind w:left="-5"/>
      </w:pPr>
      <w:bookmarkStart w:id="193" w:name="_Toc516821"/>
      <w:r>
        <w:rPr>
          <w:rFonts w:ascii="Palatino Linotype" w:eastAsia="Palatino Linotype" w:hAnsi="Palatino Linotype" w:cs="Palatino Linotype"/>
          <w:sz w:val="28"/>
        </w:rPr>
        <w:t xml:space="preserve">Annex VII. SLEWRC Mini-Grid Regulations, 2018 and 2019 </w:t>
      </w:r>
      <w:bookmarkEnd w:id="193"/>
    </w:p>
    <w:p w:rsidR="009E4BA0" w:rsidRDefault="00C907F9">
      <w:pPr>
        <w:pStyle w:val="Heading8"/>
        <w:spacing w:after="9"/>
        <w:ind w:left="7"/>
      </w:pPr>
      <w:r>
        <w:t>i.</w:t>
      </w:r>
      <w:r>
        <w:rPr>
          <w:rFonts w:ascii="Arial" w:eastAsia="Arial" w:hAnsi="Arial" w:cs="Arial"/>
        </w:rPr>
        <w:t xml:space="preserve"> </w:t>
      </w:r>
      <w:r>
        <w:t xml:space="preserve">Specific guidelines on lithium solar battery storage, transportation and disposal (SLEWRC Mini-Grid Regulations, 2018) </w:t>
      </w:r>
    </w:p>
    <w:tbl>
      <w:tblPr>
        <w:tblStyle w:val="TableGrid"/>
        <w:tblW w:w="14306" w:type="dxa"/>
        <w:tblInd w:w="-900" w:type="dxa"/>
        <w:tblCellMar>
          <w:top w:w="50" w:type="dxa"/>
          <w:left w:w="106" w:type="dxa"/>
          <w:bottom w:w="0" w:type="dxa"/>
          <w:right w:w="58" w:type="dxa"/>
        </w:tblCellMar>
        <w:tblLook w:val="04A0" w:firstRow="1" w:lastRow="0" w:firstColumn="1" w:lastColumn="0" w:noHBand="0" w:noVBand="1"/>
      </w:tblPr>
      <w:tblGrid>
        <w:gridCol w:w="1800"/>
        <w:gridCol w:w="2136"/>
        <w:gridCol w:w="2096"/>
        <w:gridCol w:w="8274"/>
      </w:tblGrid>
      <w:tr w:rsidR="009E4BA0">
        <w:trPr>
          <w:trHeight w:val="826"/>
        </w:trPr>
        <w:tc>
          <w:tcPr>
            <w:tcW w:w="180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Type of </w:t>
            </w:r>
          </w:p>
          <w:p w:rsidR="009E4BA0" w:rsidRDefault="00C907F9">
            <w:pPr>
              <w:spacing w:after="0" w:line="259" w:lineRule="auto"/>
              <w:ind w:left="2" w:firstLine="0"/>
              <w:jc w:val="left"/>
            </w:pPr>
            <w:r>
              <w:t xml:space="preserve">Equipment </w:t>
            </w:r>
          </w:p>
        </w:tc>
        <w:tc>
          <w:tcPr>
            <w:tcW w:w="213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Phase in the Project </w:t>
            </w:r>
          </w:p>
        </w:tc>
        <w:tc>
          <w:tcPr>
            <w:tcW w:w="209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39" w:lineRule="auto"/>
              <w:ind w:left="2" w:firstLine="0"/>
            </w:pPr>
            <w:r>
              <w:t xml:space="preserve">Recommended link to Environmental </w:t>
            </w:r>
          </w:p>
          <w:p w:rsidR="009E4BA0" w:rsidRDefault="00C907F9">
            <w:pPr>
              <w:spacing w:after="0" w:line="259" w:lineRule="auto"/>
              <w:ind w:left="2" w:firstLine="0"/>
              <w:jc w:val="left"/>
            </w:pPr>
            <w:r>
              <w:t xml:space="preserve">Protection </w:t>
            </w:r>
          </w:p>
        </w:tc>
        <w:tc>
          <w:tcPr>
            <w:tcW w:w="8274"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Health and Safety </w:t>
            </w:r>
          </w:p>
        </w:tc>
      </w:tr>
      <w:tr w:rsidR="009E4BA0">
        <w:trPr>
          <w:trHeight w:val="1095"/>
        </w:trPr>
        <w:tc>
          <w:tcPr>
            <w:tcW w:w="1800"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Lithium Battery </w:t>
            </w:r>
          </w:p>
        </w:tc>
        <w:tc>
          <w:tcPr>
            <w:tcW w:w="2136" w:type="dxa"/>
            <w:tcBorders>
              <w:top w:val="single" w:sz="8" w:space="0" w:color="000000"/>
              <w:left w:val="single" w:sz="8" w:space="0" w:color="000000"/>
              <w:bottom w:val="single" w:sz="8" w:space="0" w:color="000000"/>
              <w:right w:val="single" w:sz="8" w:space="0" w:color="000000"/>
            </w:tcBorders>
          </w:tcPr>
          <w:p w:rsidR="009E4BA0" w:rsidRDefault="00C907F9">
            <w:pPr>
              <w:tabs>
                <w:tab w:val="right" w:pos="1972"/>
              </w:tabs>
              <w:spacing w:after="0" w:line="259" w:lineRule="auto"/>
              <w:ind w:left="0" w:firstLine="0"/>
              <w:jc w:val="left"/>
            </w:pPr>
            <w:r>
              <w:t xml:space="preserve">Installation </w:t>
            </w:r>
            <w:r>
              <w:tab/>
              <w:t xml:space="preserve">&amp; </w:t>
            </w:r>
          </w:p>
          <w:p w:rsidR="009E4BA0" w:rsidRDefault="00C907F9">
            <w:pPr>
              <w:spacing w:after="0" w:line="259" w:lineRule="auto"/>
              <w:ind w:left="2" w:firstLine="0"/>
              <w:jc w:val="left"/>
            </w:pPr>
            <w:r>
              <w:t xml:space="preserve">Operations </w:t>
            </w:r>
          </w:p>
          <w:p w:rsidR="009E4BA0" w:rsidRDefault="00C907F9">
            <w:pPr>
              <w:spacing w:after="0" w:line="259" w:lineRule="auto"/>
              <w:ind w:left="2" w:firstLine="0"/>
              <w:jc w:val="left"/>
            </w:pPr>
            <w:r>
              <w:t xml:space="preserve"> </w:t>
            </w:r>
          </w:p>
        </w:tc>
        <w:tc>
          <w:tcPr>
            <w:tcW w:w="209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 </w:t>
            </w:r>
          </w:p>
        </w:tc>
        <w:tc>
          <w:tcPr>
            <w:tcW w:w="8274" w:type="dxa"/>
            <w:tcBorders>
              <w:top w:val="single" w:sz="8" w:space="0" w:color="000000"/>
              <w:left w:val="single" w:sz="8" w:space="0" w:color="000000"/>
              <w:bottom w:val="single" w:sz="8" w:space="0" w:color="000000"/>
              <w:right w:val="single" w:sz="8" w:space="0" w:color="000000"/>
            </w:tcBorders>
          </w:tcPr>
          <w:p w:rsidR="009E4BA0" w:rsidRDefault="00C907F9">
            <w:pPr>
              <w:numPr>
                <w:ilvl w:val="0"/>
                <w:numId w:val="237"/>
              </w:numPr>
              <w:spacing w:after="11" w:line="259" w:lineRule="auto"/>
              <w:ind w:hanging="240"/>
              <w:jc w:val="left"/>
            </w:pPr>
            <w:r>
              <w:t xml:space="preserve">Do not discharge completely and do not overcharge (risk of explosion).  </w:t>
            </w:r>
          </w:p>
          <w:p w:rsidR="009E4BA0" w:rsidRDefault="00C907F9">
            <w:pPr>
              <w:numPr>
                <w:ilvl w:val="0"/>
                <w:numId w:val="237"/>
              </w:numPr>
              <w:spacing w:after="11" w:line="259" w:lineRule="auto"/>
              <w:ind w:hanging="240"/>
              <w:jc w:val="left"/>
            </w:pPr>
            <w:r>
              <w:t xml:space="preserve">Keep away from solar radiation.  </w:t>
            </w:r>
          </w:p>
          <w:p w:rsidR="009E4BA0" w:rsidRDefault="00C907F9">
            <w:pPr>
              <w:numPr>
                <w:ilvl w:val="0"/>
                <w:numId w:val="237"/>
              </w:numPr>
              <w:spacing w:after="0" w:line="259" w:lineRule="auto"/>
              <w:ind w:hanging="240"/>
              <w:jc w:val="left"/>
            </w:pPr>
            <w:r>
              <w:t xml:space="preserve">Batteries must be disposed at a suitable waste management facility based on International Standards after end of lifetime  </w:t>
            </w:r>
          </w:p>
        </w:tc>
      </w:tr>
      <w:tr w:rsidR="009E4BA0">
        <w:trPr>
          <w:trHeight w:val="1901"/>
        </w:trPr>
        <w:tc>
          <w:tcPr>
            <w:tcW w:w="1800" w:type="dxa"/>
            <w:vMerge w:val="restart"/>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Solar PV </w:t>
            </w:r>
          </w:p>
          <w:p w:rsidR="009E4BA0" w:rsidRDefault="00C907F9">
            <w:pPr>
              <w:spacing w:after="0" w:line="259" w:lineRule="auto"/>
              <w:ind w:left="2" w:firstLine="0"/>
              <w:jc w:val="left"/>
            </w:pPr>
            <w:r>
              <w:t xml:space="preserve"> </w:t>
            </w:r>
          </w:p>
        </w:tc>
        <w:tc>
          <w:tcPr>
            <w:tcW w:w="213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Operation </w:t>
            </w:r>
          </w:p>
          <w:p w:rsidR="009E4BA0" w:rsidRDefault="00C907F9">
            <w:pPr>
              <w:spacing w:after="0" w:line="259" w:lineRule="auto"/>
              <w:ind w:left="2" w:firstLine="0"/>
              <w:jc w:val="left"/>
            </w:pPr>
            <w:r>
              <w:t xml:space="preserve"> </w:t>
            </w:r>
          </w:p>
        </w:tc>
        <w:tc>
          <w:tcPr>
            <w:tcW w:w="209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 </w:t>
            </w:r>
          </w:p>
        </w:tc>
        <w:tc>
          <w:tcPr>
            <w:tcW w:w="8274" w:type="dxa"/>
            <w:tcBorders>
              <w:top w:val="single" w:sz="8" w:space="0" w:color="000000"/>
              <w:left w:val="single" w:sz="8" w:space="0" w:color="000000"/>
              <w:bottom w:val="single" w:sz="8" w:space="0" w:color="000000"/>
              <w:right w:val="single" w:sz="8" w:space="0" w:color="000000"/>
            </w:tcBorders>
          </w:tcPr>
          <w:p w:rsidR="009E4BA0" w:rsidRDefault="00C907F9">
            <w:pPr>
              <w:numPr>
                <w:ilvl w:val="0"/>
                <w:numId w:val="238"/>
              </w:numPr>
              <w:spacing w:after="13" w:line="259" w:lineRule="auto"/>
              <w:ind w:hanging="240"/>
              <w:jc w:val="left"/>
            </w:pPr>
            <w:r>
              <w:t xml:space="preserve">Wear safety gear. </w:t>
            </w:r>
          </w:p>
          <w:p w:rsidR="009E4BA0" w:rsidRDefault="00C907F9">
            <w:pPr>
              <w:numPr>
                <w:ilvl w:val="0"/>
                <w:numId w:val="238"/>
              </w:numPr>
              <w:spacing w:after="10" w:line="259" w:lineRule="auto"/>
              <w:ind w:hanging="240"/>
              <w:jc w:val="left"/>
            </w:pPr>
            <w:r>
              <w:t xml:space="preserve">Must be a safe working environment. </w:t>
            </w:r>
          </w:p>
          <w:p w:rsidR="009E4BA0" w:rsidRDefault="00C907F9">
            <w:pPr>
              <w:numPr>
                <w:ilvl w:val="0"/>
                <w:numId w:val="238"/>
              </w:numPr>
              <w:spacing w:after="12" w:line="259" w:lineRule="auto"/>
              <w:ind w:hanging="240"/>
              <w:jc w:val="left"/>
            </w:pPr>
            <w:r>
              <w:t xml:space="preserve">A comprehensive occupational safety program, including training and site orientation.  </w:t>
            </w:r>
          </w:p>
          <w:p w:rsidR="009E4BA0" w:rsidRDefault="00C907F9">
            <w:pPr>
              <w:numPr>
                <w:ilvl w:val="0"/>
                <w:numId w:val="238"/>
              </w:numPr>
              <w:spacing w:after="12" w:line="259" w:lineRule="auto"/>
              <w:ind w:hanging="240"/>
              <w:jc w:val="left"/>
            </w:pPr>
            <w:r>
              <w:t xml:space="preserve">Competent persons to effectively respond to emergency events. </w:t>
            </w:r>
          </w:p>
          <w:p w:rsidR="009E4BA0" w:rsidRDefault="00C907F9">
            <w:pPr>
              <w:numPr>
                <w:ilvl w:val="0"/>
                <w:numId w:val="238"/>
              </w:numPr>
              <w:spacing w:after="33" w:line="240" w:lineRule="auto"/>
              <w:ind w:hanging="240"/>
              <w:jc w:val="left"/>
            </w:pPr>
            <w:r>
              <w:t>Keep a record of all occupational injuries and illnesses and divulge these records to SLEWRC or body on d</w:t>
            </w:r>
            <w:r>
              <w:t xml:space="preserve">emand for examination and analysis. </w:t>
            </w:r>
          </w:p>
          <w:p w:rsidR="009E4BA0" w:rsidRDefault="00C907F9">
            <w:pPr>
              <w:numPr>
                <w:ilvl w:val="0"/>
                <w:numId w:val="238"/>
              </w:numPr>
              <w:spacing w:after="0" w:line="259" w:lineRule="auto"/>
              <w:ind w:hanging="240"/>
              <w:jc w:val="left"/>
            </w:pPr>
            <w:r>
              <w:t xml:space="preserve">Should have adequate insurance policy to cover facilities, employees and third parties.  </w:t>
            </w:r>
          </w:p>
        </w:tc>
      </w:tr>
      <w:tr w:rsidR="009E4BA0">
        <w:trPr>
          <w:trHeight w:val="3243"/>
        </w:trPr>
        <w:tc>
          <w:tcPr>
            <w:tcW w:w="0" w:type="auto"/>
            <w:vMerge/>
            <w:tcBorders>
              <w:top w:val="nil"/>
              <w:left w:val="single" w:sz="8" w:space="0" w:color="000000"/>
              <w:bottom w:val="single" w:sz="8" w:space="0" w:color="000000"/>
              <w:right w:val="single" w:sz="8" w:space="0" w:color="000000"/>
            </w:tcBorders>
          </w:tcPr>
          <w:p w:rsidR="009E4BA0" w:rsidRDefault="009E4BA0">
            <w:pPr>
              <w:spacing w:after="160" w:line="259" w:lineRule="auto"/>
              <w:ind w:left="0" w:firstLine="0"/>
              <w:jc w:val="left"/>
            </w:pPr>
          </w:p>
        </w:tc>
        <w:tc>
          <w:tcPr>
            <w:tcW w:w="213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Decommissioning &amp; </w:t>
            </w:r>
          </w:p>
          <w:p w:rsidR="009E4BA0" w:rsidRDefault="00C907F9">
            <w:pPr>
              <w:spacing w:after="0" w:line="259" w:lineRule="auto"/>
              <w:ind w:left="2" w:firstLine="0"/>
              <w:jc w:val="left"/>
            </w:pPr>
            <w:r>
              <w:t xml:space="preserve">Disposal </w:t>
            </w:r>
          </w:p>
          <w:p w:rsidR="009E4BA0" w:rsidRDefault="00C907F9">
            <w:pPr>
              <w:spacing w:after="0" w:line="259" w:lineRule="auto"/>
              <w:ind w:left="2" w:firstLine="0"/>
              <w:jc w:val="left"/>
            </w:pPr>
            <w:r>
              <w:t xml:space="preserve"> </w:t>
            </w:r>
          </w:p>
        </w:tc>
        <w:tc>
          <w:tcPr>
            <w:tcW w:w="2096" w:type="dxa"/>
            <w:tcBorders>
              <w:top w:val="single" w:sz="8" w:space="0" w:color="000000"/>
              <w:left w:val="single" w:sz="8" w:space="0" w:color="000000"/>
              <w:bottom w:val="single" w:sz="8" w:space="0" w:color="000000"/>
              <w:right w:val="single" w:sz="8" w:space="0" w:color="000000"/>
            </w:tcBorders>
          </w:tcPr>
          <w:p w:rsidR="009E4BA0" w:rsidRDefault="00C907F9">
            <w:pPr>
              <w:numPr>
                <w:ilvl w:val="0"/>
                <w:numId w:val="239"/>
              </w:numPr>
              <w:spacing w:after="0" w:line="242" w:lineRule="auto"/>
              <w:ind w:hanging="240"/>
              <w:jc w:val="left"/>
            </w:pPr>
            <w:r>
              <w:t xml:space="preserve">For </w:t>
            </w:r>
            <w:r>
              <w:tab/>
              <w:t xml:space="preserve">CdTe modules: </w:t>
            </w:r>
          </w:p>
          <w:p w:rsidR="009E4BA0" w:rsidRDefault="00C907F9">
            <w:pPr>
              <w:spacing w:after="31" w:line="239" w:lineRule="auto"/>
              <w:ind w:left="242" w:right="48" w:firstLine="0"/>
            </w:pPr>
            <w:r>
              <w:t xml:space="preserve">Hazardous Waste must be collected and brought to a recycling centre.  </w:t>
            </w:r>
          </w:p>
          <w:p w:rsidR="009E4BA0" w:rsidRDefault="00C907F9">
            <w:pPr>
              <w:numPr>
                <w:ilvl w:val="0"/>
                <w:numId w:val="239"/>
              </w:numPr>
              <w:spacing w:after="0" w:line="242" w:lineRule="auto"/>
              <w:ind w:hanging="240"/>
              <w:jc w:val="left"/>
            </w:pPr>
            <w:r>
              <w:t xml:space="preserve">Consult </w:t>
            </w:r>
            <w:r>
              <w:t xml:space="preserve">manufacturer’s </w:t>
            </w:r>
          </w:p>
          <w:p w:rsidR="009E4BA0" w:rsidRDefault="00C907F9">
            <w:pPr>
              <w:spacing w:after="0" w:line="239" w:lineRule="auto"/>
              <w:ind w:left="242" w:firstLine="0"/>
            </w:pPr>
            <w:r>
              <w:t xml:space="preserve">guidelines or where necessary </w:t>
            </w:r>
          </w:p>
          <w:p w:rsidR="009E4BA0" w:rsidRDefault="00C907F9">
            <w:pPr>
              <w:spacing w:after="0" w:line="259" w:lineRule="auto"/>
              <w:ind w:left="0" w:right="108" w:firstLine="0"/>
              <w:jc w:val="right"/>
            </w:pPr>
            <w:r>
              <w:t xml:space="preserve">the manufacturer  </w:t>
            </w:r>
          </w:p>
          <w:p w:rsidR="009E4BA0" w:rsidRDefault="00C907F9">
            <w:pPr>
              <w:spacing w:after="0" w:line="259" w:lineRule="auto"/>
              <w:ind w:left="2" w:firstLine="0"/>
              <w:jc w:val="left"/>
            </w:pPr>
            <w:r>
              <w:t xml:space="preserve"> </w:t>
            </w:r>
          </w:p>
        </w:tc>
        <w:tc>
          <w:tcPr>
            <w:tcW w:w="8274"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 </w:t>
            </w:r>
          </w:p>
        </w:tc>
      </w:tr>
      <w:tr w:rsidR="009E4BA0">
        <w:trPr>
          <w:trHeight w:val="557"/>
        </w:trPr>
        <w:tc>
          <w:tcPr>
            <w:tcW w:w="1800" w:type="dxa"/>
            <w:vMerge w:val="restart"/>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Inverters, charge controller </w:t>
            </w:r>
            <w:r>
              <w:tab/>
              <w:t xml:space="preserve">and other </w:t>
            </w:r>
            <w:r>
              <w:tab/>
              <w:t xml:space="preserve">electronic equipment </w:t>
            </w:r>
          </w:p>
        </w:tc>
        <w:tc>
          <w:tcPr>
            <w:tcW w:w="213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Installation  </w:t>
            </w:r>
          </w:p>
          <w:p w:rsidR="009E4BA0" w:rsidRDefault="00C907F9">
            <w:pPr>
              <w:spacing w:after="0" w:line="259" w:lineRule="auto"/>
              <w:ind w:left="2" w:firstLine="0"/>
              <w:jc w:val="left"/>
            </w:pPr>
            <w:r>
              <w:t xml:space="preserve"> </w:t>
            </w:r>
          </w:p>
        </w:tc>
        <w:tc>
          <w:tcPr>
            <w:tcW w:w="209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 </w:t>
            </w:r>
          </w:p>
        </w:tc>
        <w:tc>
          <w:tcPr>
            <w:tcW w:w="8274"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right="3091" w:firstLine="0"/>
              <w:jc w:val="left"/>
            </w:pPr>
            <w:r>
              <w:rPr>
                <w:rFonts w:ascii="Wingdings" w:eastAsia="Wingdings" w:hAnsi="Wingdings" w:cs="Wingdings"/>
              </w:rPr>
              <w:t>✓</w:t>
            </w:r>
            <w:r>
              <w:rPr>
                <w:rFonts w:ascii="Arial" w:eastAsia="Arial" w:hAnsi="Arial" w:cs="Arial"/>
              </w:rPr>
              <w:t xml:space="preserve"> </w:t>
            </w:r>
            <w:r>
              <w:t xml:space="preserve">Must only be installed by professional electricians.  </w:t>
            </w:r>
            <w:r>
              <w:rPr>
                <w:rFonts w:ascii="Wingdings" w:eastAsia="Wingdings" w:hAnsi="Wingdings" w:cs="Wingdings"/>
              </w:rPr>
              <w:t>✓</w:t>
            </w:r>
            <w:r>
              <w:rPr>
                <w:rFonts w:ascii="Arial" w:eastAsia="Arial" w:hAnsi="Arial" w:cs="Arial"/>
              </w:rPr>
              <w:t xml:space="preserve"> </w:t>
            </w:r>
            <w:r>
              <w:t xml:space="preserve"> </w:t>
            </w:r>
          </w:p>
        </w:tc>
      </w:tr>
      <w:tr w:rsidR="009E4BA0">
        <w:trPr>
          <w:trHeight w:val="559"/>
        </w:trPr>
        <w:tc>
          <w:tcPr>
            <w:tcW w:w="0" w:type="auto"/>
            <w:vMerge/>
            <w:tcBorders>
              <w:top w:val="nil"/>
              <w:left w:val="single" w:sz="8" w:space="0" w:color="000000"/>
              <w:bottom w:val="single" w:sz="8" w:space="0" w:color="000000"/>
              <w:right w:val="single" w:sz="8" w:space="0" w:color="000000"/>
            </w:tcBorders>
          </w:tcPr>
          <w:p w:rsidR="009E4BA0" w:rsidRDefault="009E4BA0">
            <w:pPr>
              <w:spacing w:after="160" w:line="259" w:lineRule="auto"/>
              <w:ind w:left="0" w:firstLine="0"/>
              <w:jc w:val="left"/>
            </w:pPr>
          </w:p>
        </w:tc>
        <w:tc>
          <w:tcPr>
            <w:tcW w:w="213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Operation </w:t>
            </w:r>
          </w:p>
          <w:p w:rsidR="009E4BA0" w:rsidRDefault="00C907F9">
            <w:pPr>
              <w:spacing w:after="0" w:line="259" w:lineRule="auto"/>
              <w:ind w:left="2" w:firstLine="0"/>
              <w:jc w:val="left"/>
            </w:pPr>
            <w:r>
              <w:t xml:space="preserve"> </w:t>
            </w:r>
          </w:p>
        </w:tc>
        <w:tc>
          <w:tcPr>
            <w:tcW w:w="209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 </w:t>
            </w:r>
          </w:p>
        </w:tc>
        <w:tc>
          <w:tcPr>
            <w:tcW w:w="8274" w:type="dxa"/>
            <w:tcBorders>
              <w:top w:val="single" w:sz="8" w:space="0" w:color="000000"/>
              <w:left w:val="single" w:sz="8" w:space="0" w:color="000000"/>
              <w:bottom w:val="single" w:sz="8" w:space="0" w:color="000000"/>
              <w:right w:val="single" w:sz="8" w:space="0" w:color="000000"/>
            </w:tcBorders>
          </w:tcPr>
          <w:p w:rsidR="009E4BA0" w:rsidRDefault="00C907F9">
            <w:pPr>
              <w:numPr>
                <w:ilvl w:val="0"/>
                <w:numId w:val="240"/>
              </w:numPr>
              <w:spacing w:after="12" w:line="259" w:lineRule="auto"/>
              <w:ind w:hanging="240"/>
              <w:jc w:val="left"/>
            </w:pPr>
            <w:r>
              <w:t xml:space="preserve">Must be a safe working environment. </w:t>
            </w:r>
          </w:p>
          <w:p w:rsidR="009E4BA0" w:rsidRDefault="00C907F9">
            <w:pPr>
              <w:numPr>
                <w:ilvl w:val="0"/>
                <w:numId w:val="240"/>
              </w:numPr>
              <w:spacing w:after="0" w:line="259" w:lineRule="auto"/>
              <w:ind w:hanging="240"/>
              <w:jc w:val="left"/>
            </w:pPr>
            <w:r>
              <w:t xml:space="preserve">A comprehensive occupational safety program, including training and site orientation.  </w:t>
            </w:r>
          </w:p>
        </w:tc>
      </w:tr>
    </w:tbl>
    <w:p w:rsidR="009E4BA0" w:rsidRDefault="009E4BA0">
      <w:pPr>
        <w:spacing w:after="0" w:line="259" w:lineRule="auto"/>
        <w:ind w:left="-1440" w:right="14325" w:firstLine="0"/>
        <w:jc w:val="left"/>
      </w:pPr>
    </w:p>
    <w:tbl>
      <w:tblPr>
        <w:tblStyle w:val="TableGrid"/>
        <w:tblW w:w="14306" w:type="dxa"/>
        <w:tblInd w:w="-900" w:type="dxa"/>
        <w:tblCellMar>
          <w:top w:w="51" w:type="dxa"/>
          <w:left w:w="106" w:type="dxa"/>
          <w:bottom w:w="0" w:type="dxa"/>
          <w:right w:w="59" w:type="dxa"/>
        </w:tblCellMar>
        <w:tblLook w:val="04A0" w:firstRow="1" w:lastRow="0" w:firstColumn="1" w:lastColumn="0" w:noHBand="0" w:noVBand="1"/>
      </w:tblPr>
      <w:tblGrid>
        <w:gridCol w:w="1800"/>
        <w:gridCol w:w="2136"/>
        <w:gridCol w:w="2096"/>
        <w:gridCol w:w="8274"/>
      </w:tblGrid>
      <w:tr w:rsidR="009E4BA0">
        <w:trPr>
          <w:trHeight w:val="1094"/>
        </w:trPr>
        <w:tc>
          <w:tcPr>
            <w:tcW w:w="1800" w:type="dxa"/>
            <w:vMerge w:val="restart"/>
            <w:tcBorders>
              <w:top w:val="single" w:sz="8" w:space="0" w:color="000000"/>
              <w:left w:val="single" w:sz="8" w:space="0" w:color="000000"/>
              <w:bottom w:val="single" w:sz="8" w:space="0" w:color="000000"/>
              <w:right w:val="single" w:sz="8" w:space="0" w:color="000000"/>
            </w:tcBorders>
          </w:tcPr>
          <w:p w:rsidR="009E4BA0" w:rsidRDefault="00C907F9">
            <w:pPr>
              <w:spacing w:after="0" w:line="239" w:lineRule="auto"/>
              <w:ind w:left="2" w:right="47" w:firstLine="0"/>
            </w:pPr>
            <w:r>
              <w:t xml:space="preserve">Inverters, charge controller and other electronic </w:t>
            </w:r>
          </w:p>
          <w:p w:rsidR="009E4BA0" w:rsidRDefault="00C907F9">
            <w:pPr>
              <w:spacing w:after="0" w:line="259" w:lineRule="auto"/>
              <w:ind w:left="2" w:firstLine="0"/>
              <w:jc w:val="left"/>
            </w:pPr>
            <w:r>
              <w:t xml:space="preserve">equipment  </w:t>
            </w:r>
          </w:p>
          <w:p w:rsidR="009E4BA0" w:rsidRDefault="00C907F9">
            <w:pPr>
              <w:spacing w:after="0" w:line="259" w:lineRule="auto"/>
              <w:ind w:left="2" w:firstLine="0"/>
              <w:jc w:val="left"/>
            </w:pPr>
            <w:r>
              <w:t xml:space="preserve"> </w:t>
            </w:r>
          </w:p>
        </w:tc>
        <w:tc>
          <w:tcPr>
            <w:tcW w:w="2136" w:type="dxa"/>
            <w:tcBorders>
              <w:top w:val="single" w:sz="8" w:space="0" w:color="000000"/>
              <w:left w:val="single" w:sz="8" w:space="0" w:color="000000"/>
              <w:bottom w:val="single" w:sz="8" w:space="0" w:color="000000"/>
              <w:right w:val="single" w:sz="8" w:space="0" w:color="000000"/>
            </w:tcBorders>
          </w:tcPr>
          <w:p w:rsidR="009E4BA0" w:rsidRDefault="009E4BA0">
            <w:pPr>
              <w:spacing w:after="160" w:line="259" w:lineRule="auto"/>
              <w:ind w:left="0" w:firstLine="0"/>
              <w:jc w:val="left"/>
            </w:pPr>
          </w:p>
        </w:tc>
        <w:tc>
          <w:tcPr>
            <w:tcW w:w="2096" w:type="dxa"/>
            <w:tcBorders>
              <w:top w:val="single" w:sz="8" w:space="0" w:color="000000"/>
              <w:left w:val="single" w:sz="8" w:space="0" w:color="000000"/>
              <w:bottom w:val="single" w:sz="8" w:space="0" w:color="000000"/>
              <w:right w:val="single" w:sz="8" w:space="0" w:color="000000"/>
            </w:tcBorders>
          </w:tcPr>
          <w:p w:rsidR="009E4BA0" w:rsidRDefault="009E4BA0">
            <w:pPr>
              <w:spacing w:after="160" w:line="259" w:lineRule="auto"/>
              <w:ind w:left="0" w:firstLine="0"/>
              <w:jc w:val="left"/>
            </w:pPr>
          </w:p>
        </w:tc>
        <w:tc>
          <w:tcPr>
            <w:tcW w:w="8274" w:type="dxa"/>
            <w:tcBorders>
              <w:top w:val="single" w:sz="8" w:space="0" w:color="000000"/>
              <w:left w:val="single" w:sz="8" w:space="0" w:color="000000"/>
              <w:bottom w:val="single" w:sz="8" w:space="0" w:color="000000"/>
              <w:right w:val="single" w:sz="8" w:space="0" w:color="000000"/>
            </w:tcBorders>
          </w:tcPr>
          <w:p w:rsidR="009E4BA0" w:rsidRDefault="00C907F9">
            <w:pPr>
              <w:numPr>
                <w:ilvl w:val="0"/>
                <w:numId w:val="241"/>
              </w:numPr>
              <w:spacing w:after="12" w:line="259" w:lineRule="auto"/>
              <w:ind w:hanging="240"/>
              <w:jc w:val="left"/>
            </w:pPr>
            <w:r>
              <w:t xml:space="preserve">Competent persons to effectively respond to emergency events. </w:t>
            </w:r>
          </w:p>
          <w:p w:rsidR="009E4BA0" w:rsidRDefault="00C907F9">
            <w:pPr>
              <w:numPr>
                <w:ilvl w:val="0"/>
                <w:numId w:val="241"/>
              </w:numPr>
              <w:spacing w:after="33" w:line="240" w:lineRule="auto"/>
              <w:ind w:hanging="240"/>
              <w:jc w:val="left"/>
            </w:pPr>
            <w:r>
              <w:t xml:space="preserve">Keep a record of all occupational injuries and illnesses and divulge these records to SLEWRC or body on demand for examination and analysis. </w:t>
            </w:r>
          </w:p>
          <w:p w:rsidR="009E4BA0" w:rsidRDefault="00C907F9">
            <w:pPr>
              <w:numPr>
                <w:ilvl w:val="0"/>
                <w:numId w:val="241"/>
              </w:numPr>
              <w:spacing w:after="0" w:line="259" w:lineRule="auto"/>
              <w:ind w:hanging="240"/>
              <w:jc w:val="left"/>
            </w:pPr>
            <w:r>
              <w:t xml:space="preserve">Should have adequate insurance policy to cover facilities, employees and third parties.  </w:t>
            </w:r>
          </w:p>
        </w:tc>
      </w:tr>
      <w:tr w:rsidR="009E4BA0">
        <w:trPr>
          <w:trHeight w:val="1633"/>
        </w:trPr>
        <w:tc>
          <w:tcPr>
            <w:tcW w:w="0" w:type="auto"/>
            <w:vMerge/>
            <w:tcBorders>
              <w:top w:val="nil"/>
              <w:left w:val="single" w:sz="8" w:space="0" w:color="000000"/>
              <w:bottom w:val="single" w:sz="8" w:space="0" w:color="000000"/>
              <w:right w:val="single" w:sz="8" w:space="0" w:color="000000"/>
            </w:tcBorders>
          </w:tcPr>
          <w:p w:rsidR="009E4BA0" w:rsidRDefault="009E4BA0">
            <w:pPr>
              <w:spacing w:after="160" w:line="259" w:lineRule="auto"/>
              <w:ind w:left="0" w:firstLine="0"/>
              <w:jc w:val="left"/>
            </w:pPr>
          </w:p>
        </w:tc>
        <w:tc>
          <w:tcPr>
            <w:tcW w:w="213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Decommissioning &amp; </w:t>
            </w:r>
          </w:p>
          <w:p w:rsidR="009E4BA0" w:rsidRDefault="00C907F9">
            <w:pPr>
              <w:spacing w:after="0" w:line="259" w:lineRule="auto"/>
              <w:ind w:left="2" w:firstLine="0"/>
              <w:jc w:val="left"/>
            </w:pPr>
            <w:r>
              <w:t xml:space="preserve">Disposal </w:t>
            </w:r>
          </w:p>
          <w:p w:rsidR="009E4BA0" w:rsidRDefault="00C907F9">
            <w:pPr>
              <w:spacing w:after="0" w:line="259" w:lineRule="auto"/>
              <w:ind w:left="2" w:firstLine="0"/>
              <w:jc w:val="left"/>
            </w:pPr>
            <w:r>
              <w:t xml:space="preserve"> </w:t>
            </w:r>
          </w:p>
        </w:tc>
        <w:tc>
          <w:tcPr>
            <w:tcW w:w="209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right="49" w:firstLine="0"/>
            </w:pPr>
            <w:r>
              <w:t xml:space="preserve">Must be disposed in an environmentally friendly way. Waste must be collected and brought to a recycling centre. </w:t>
            </w:r>
          </w:p>
        </w:tc>
        <w:tc>
          <w:tcPr>
            <w:tcW w:w="8274"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0" w:firstLine="0"/>
              <w:jc w:val="left"/>
            </w:pPr>
            <w:r>
              <w:t xml:space="preserve"> </w:t>
            </w:r>
          </w:p>
        </w:tc>
      </w:tr>
      <w:tr w:rsidR="009E4BA0">
        <w:trPr>
          <w:trHeight w:val="826"/>
        </w:trPr>
        <w:tc>
          <w:tcPr>
            <w:tcW w:w="1800" w:type="dxa"/>
            <w:vMerge w:val="restart"/>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Distribution Box </w:t>
            </w:r>
          </w:p>
          <w:p w:rsidR="009E4BA0" w:rsidRDefault="00C907F9">
            <w:pPr>
              <w:spacing w:after="0" w:line="259" w:lineRule="auto"/>
              <w:ind w:left="2" w:firstLine="0"/>
              <w:jc w:val="left"/>
            </w:pPr>
            <w:r>
              <w:t xml:space="preserve">Conductors </w:t>
            </w:r>
          </w:p>
          <w:p w:rsidR="009E4BA0" w:rsidRDefault="00C907F9">
            <w:pPr>
              <w:spacing w:after="0" w:line="259" w:lineRule="auto"/>
              <w:ind w:left="2" w:firstLine="0"/>
              <w:jc w:val="left"/>
            </w:pPr>
            <w:r>
              <w:t xml:space="preserve">Transformers </w:t>
            </w:r>
          </w:p>
          <w:p w:rsidR="009E4BA0" w:rsidRDefault="00C907F9">
            <w:pPr>
              <w:spacing w:after="0" w:line="259" w:lineRule="auto"/>
              <w:ind w:left="2" w:firstLine="0"/>
              <w:jc w:val="left"/>
            </w:pPr>
            <w:r>
              <w:t xml:space="preserve"> </w:t>
            </w:r>
          </w:p>
        </w:tc>
        <w:tc>
          <w:tcPr>
            <w:tcW w:w="213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Transport &amp; Storage </w:t>
            </w:r>
          </w:p>
          <w:p w:rsidR="009E4BA0" w:rsidRDefault="00C907F9">
            <w:pPr>
              <w:spacing w:after="0" w:line="259" w:lineRule="auto"/>
              <w:ind w:left="2" w:firstLine="0"/>
              <w:jc w:val="left"/>
            </w:pPr>
            <w:r>
              <w:t xml:space="preserve"> </w:t>
            </w:r>
          </w:p>
        </w:tc>
        <w:tc>
          <w:tcPr>
            <w:tcW w:w="209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 </w:t>
            </w:r>
          </w:p>
        </w:tc>
        <w:tc>
          <w:tcPr>
            <w:tcW w:w="8274"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39" w:lineRule="auto"/>
              <w:ind w:left="0" w:firstLine="0"/>
            </w:pPr>
            <w:r>
              <w:t xml:space="preserve">Due to the weight of equipment, use appropriate lifting and installation equipment (e.g. crane). </w:t>
            </w:r>
          </w:p>
          <w:p w:rsidR="009E4BA0" w:rsidRDefault="00C907F9">
            <w:pPr>
              <w:spacing w:after="0" w:line="259" w:lineRule="auto"/>
              <w:ind w:left="0" w:firstLine="0"/>
              <w:jc w:val="left"/>
            </w:pPr>
            <w:r>
              <w:t xml:space="preserve"> </w:t>
            </w:r>
          </w:p>
        </w:tc>
      </w:tr>
      <w:tr w:rsidR="009E4BA0">
        <w:trPr>
          <w:trHeight w:val="1363"/>
        </w:trPr>
        <w:tc>
          <w:tcPr>
            <w:tcW w:w="0" w:type="auto"/>
            <w:vMerge/>
            <w:tcBorders>
              <w:top w:val="nil"/>
              <w:left w:val="single" w:sz="8" w:space="0" w:color="000000"/>
              <w:bottom w:val="nil"/>
              <w:right w:val="single" w:sz="8" w:space="0" w:color="000000"/>
            </w:tcBorders>
          </w:tcPr>
          <w:p w:rsidR="009E4BA0" w:rsidRDefault="009E4BA0">
            <w:pPr>
              <w:spacing w:after="160" w:line="259" w:lineRule="auto"/>
              <w:ind w:left="0" w:firstLine="0"/>
              <w:jc w:val="left"/>
            </w:pPr>
          </w:p>
        </w:tc>
        <w:tc>
          <w:tcPr>
            <w:tcW w:w="213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Installation </w:t>
            </w:r>
          </w:p>
          <w:p w:rsidR="009E4BA0" w:rsidRDefault="00C907F9">
            <w:pPr>
              <w:spacing w:after="0" w:line="259" w:lineRule="auto"/>
              <w:ind w:left="2" w:firstLine="0"/>
              <w:jc w:val="left"/>
            </w:pPr>
            <w:r>
              <w:t xml:space="preserve"> </w:t>
            </w:r>
          </w:p>
        </w:tc>
        <w:tc>
          <w:tcPr>
            <w:tcW w:w="2096" w:type="dxa"/>
            <w:tcBorders>
              <w:top w:val="single" w:sz="8" w:space="0" w:color="000000"/>
              <w:left w:val="single" w:sz="8" w:space="0" w:color="000000"/>
              <w:bottom w:val="single" w:sz="8" w:space="0" w:color="000000"/>
              <w:right w:val="single" w:sz="8" w:space="0" w:color="000000"/>
            </w:tcBorders>
          </w:tcPr>
          <w:p w:rsidR="009E4BA0" w:rsidRDefault="00C907F9">
            <w:pPr>
              <w:numPr>
                <w:ilvl w:val="0"/>
                <w:numId w:val="242"/>
              </w:numPr>
              <w:spacing w:after="32" w:line="240" w:lineRule="auto"/>
              <w:ind w:right="48" w:hanging="240"/>
              <w:jc w:val="left"/>
            </w:pPr>
            <w:r>
              <w:t xml:space="preserve">Select a site where the risk of flooding is low. </w:t>
            </w:r>
          </w:p>
          <w:p w:rsidR="009E4BA0" w:rsidRDefault="00C907F9">
            <w:pPr>
              <w:numPr>
                <w:ilvl w:val="0"/>
                <w:numId w:val="242"/>
              </w:numPr>
              <w:spacing w:after="0" w:line="259" w:lineRule="auto"/>
              <w:ind w:right="48" w:hanging="240"/>
              <w:jc w:val="left"/>
            </w:pPr>
            <w:r>
              <w:t xml:space="preserve">Use fire proved material.  </w:t>
            </w:r>
          </w:p>
        </w:tc>
        <w:tc>
          <w:tcPr>
            <w:tcW w:w="8274" w:type="dxa"/>
            <w:tcBorders>
              <w:top w:val="single" w:sz="8" w:space="0" w:color="000000"/>
              <w:left w:val="single" w:sz="8" w:space="0" w:color="000000"/>
              <w:bottom w:val="single" w:sz="8" w:space="0" w:color="000000"/>
              <w:right w:val="single" w:sz="8" w:space="0" w:color="000000"/>
            </w:tcBorders>
          </w:tcPr>
          <w:p w:rsidR="009E4BA0" w:rsidRDefault="00C907F9">
            <w:pPr>
              <w:numPr>
                <w:ilvl w:val="0"/>
                <w:numId w:val="243"/>
              </w:numPr>
              <w:spacing w:after="12" w:line="259" w:lineRule="auto"/>
              <w:ind w:hanging="240"/>
              <w:jc w:val="left"/>
            </w:pPr>
            <w:r>
              <w:t xml:space="preserve">Installation only by an electrician  </w:t>
            </w:r>
          </w:p>
          <w:p w:rsidR="009E4BA0" w:rsidRDefault="00C907F9">
            <w:pPr>
              <w:numPr>
                <w:ilvl w:val="0"/>
                <w:numId w:val="243"/>
              </w:numPr>
              <w:spacing w:after="12" w:line="259" w:lineRule="auto"/>
              <w:ind w:hanging="240"/>
              <w:jc w:val="left"/>
            </w:pPr>
            <w:r>
              <w:t xml:space="preserve">Wear all applicable safety gear like safety shoes, safety gloves. </w:t>
            </w:r>
          </w:p>
          <w:p w:rsidR="009E4BA0" w:rsidRDefault="00C907F9">
            <w:pPr>
              <w:numPr>
                <w:ilvl w:val="0"/>
                <w:numId w:val="243"/>
              </w:numPr>
              <w:spacing w:after="0" w:line="259" w:lineRule="auto"/>
              <w:ind w:hanging="240"/>
              <w:jc w:val="left"/>
            </w:pPr>
            <w:r>
              <w:t xml:space="preserve">Comply with the SLEWRC Distribution Code. </w:t>
            </w:r>
          </w:p>
          <w:p w:rsidR="009E4BA0" w:rsidRDefault="00C907F9">
            <w:pPr>
              <w:spacing w:after="0" w:line="259" w:lineRule="auto"/>
              <w:ind w:left="240" w:firstLine="0"/>
              <w:jc w:val="left"/>
            </w:pPr>
            <w:r>
              <w:t xml:space="preserve"> </w:t>
            </w:r>
          </w:p>
        </w:tc>
      </w:tr>
      <w:tr w:rsidR="009E4BA0">
        <w:trPr>
          <w:trHeight w:val="2436"/>
        </w:trPr>
        <w:tc>
          <w:tcPr>
            <w:tcW w:w="0" w:type="auto"/>
            <w:vMerge/>
            <w:tcBorders>
              <w:top w:val="nil"/>
              <w:left w:val="single" w:sz="8" w:space="0" w:color="000000"/>
              <w:bottom w:val="nil"/>
              <w:right w:val="single" w:sz="8" w:space="0" w:color="000000"/>
            </w:tcBorders>
          </w:tcPr>
          <w:p w:rsidR="009E4BA0" w:rsidRDefault="009E4BA0">
            <w:pPr>
              <w:spacing w:after="160" w:line="259" w:lineRule="auto"/>
              <w:ind w:left="0" w:firstLine="0"/>
              <w:jc w:val="left"/>
            </w:pPr>
          </w:p>
        </w:tc>
        <w:tc>
          <w:tcPr>
            <w:tcW w:w="213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Operation </w:t>
            </w:r>
          </w:p>
          <w:p w:rsidR="009E4BA0" w:rsidRDefault="00C907F9">
            <w:pPr>
              <w:spacing w:after="0" w:line="259" w:lineRule="auto"/>
              <w:ind w:left="2" w:firstLine="0"/>
              <w:jc w:val="left"/>
            </w:pPr>
            <w:r>
              <w:t xml:space="preserve"> </w:t>
            </w:r>
          </w:p>
        </w:tc>
        <w:tc>
          <w:tcPr>
            <w:tcW w:w="209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 </w:t>
            </w:r>
          </w:p>
        </w:tc>
        <w:tc>
          <w:tcPr>
            <w:tcW w:w="8274" w:type="dxa"/>
            <w:tcBorders>
              <w:top w:val="single" w:sz="8" w:space="0" w:color="000000"/>
              <w:left w:val="single" w:sz="8" w:space="0" w:color="000000"/>
              <w:bottom w:val="single" w:sz="8" w:space="0" w:color="000000"/>
              <w:right w:val="single" w:sz="8" w:space="0" w:color="000000"/>
            </w:tcBorders>
          </w:tcPr>
          <w:p w:rsidR="009E4BA0" w:rsidRDefault="00C907F9">
            <w:pPr>
              <w:numPr>
                <w:ilvl w:val="0"/>
                <w:numId w:val="244"/>
              </w:numPr>
              <w:spacing w:after="12" w:line="259" w:lineRule="auto"/>
              <w:ind w:hanging="240"/>
              <w:jc w:val="left"/>
            </w:pPr>
            <w:r>
              <w:t xml:space="preserve">Must be a safe working environment. </w:t>
            </w:r>
          </w:p>
          <w:p w:rsidR="009E4BA0" w:rsidRDefault="00C907F9">
            <w:pPr>
              <w:numPr>
                <w:ilvl w:val="0"/>
                <w:numId w:val="244"/>
              </w:numPr>
              <w:spacing w:after="12" w:line="259" w:lineRule="auto"/>
              <w:ind w:hanging="240"/>
              <w:jc w:val="left"/>
            </w:pPr>
            <w:r>
              <w:t xml:space="preserve">Wear appropriate safety gear. </w:t>
            </w:r>
          </w:p>
          <w:p w:rsidR="009E4BA0" w:rsidRDefault="00C907F9">
            <w:pPr>
              <w:numPr>
                <w:ilvl w:val="0"/>
                <w:numId w:val="244"/>
              </w:numPr>
              <w:spacing w:after="12" w:line="259" w:lineRule="auto"/>
              <w:ind w:hanging="240"/>
              <w:jc w:val="left"/>
            </w:pPr>
            <w:r>
              <w:t xml:space="preserve">Must only be operated by trained electricians. </w:t>
            </w:r>
          </w:p>
          <w:p w:rsidR="009E4BA0" w:rsidRDefault="00C907F9">
            <w:pPr>
              <w:numPr>
                <w:ilvl w:val="0"/>
                <w:numId w:val="244"/>
              </w:numPr>
              <w:spacing w:after="10" w:line="259" w:lineRule="auto"/>
              <w:ind w:hanging="240"/>
              <w:jc w:val="left"/>
            </w:pPr>
            <w:r>
              <w:t xml:space="preserve">Comply with the SLEWRC Distribution Code.  </w:t>
            </w:r>
          </w:p>
          <w:p w:rsidR="009E4BA0" w:rsidRDefault="00C907F9">
            <w:pPr>
              <w:numPr>
                <w:ilvl w:val="0"/>
                <w:numId w:val="244"/>
              </w:numPr>
              <w:spacing w:after="12" w:line="259" w:lineRule="auto"/>
              <w:ind w:hanging="240"/>
              <w:jc w:val="left"/>
            </w:pPr>
            <w:r>
              <w:t xml:space="preserve">A comprehensive occupational safety program, including training and site orientation. </w:t>
            </w:r>
          </w:p>
          <w:p w:rsidR="009E4BA0" w:rsidRDefault="00C907F9">
            <w:pPr>
              <w:numPr>
                <w:ilvl w:val="0"/>
                <w:numId w:val="244"/>
              </w:numPr>
              <w:spacing w:after="12" w:line="259" w:lineRule="auto"/>
              <w:ind w:hanging="240"/>
              <w:jc w:val="left"/>
            </w:pPr>
            <w:r>
              <w:t xml:space="preserve">Competent persons to effectively respond to emergency events. </w:t>
            </w:r>
          </w:p>
          <w:p w:rsidR="009E4BA0" w:rsidRDefault="00C907F9">
            <w:pPr>
              <w:numPr>
                <w:ilvl w:val="0"/>
                <w:numId w:val="244"/>
              </w:numPr>
              <w:spacing w:after="33" w:line="240" w:lineRule="auto"/>
              <w:ind w:hanging="240"/>
              <w:jc w:val="left"/>
            </w:pPr>
            <w:r>
              <w:t>Keep a record of all occupational injuries and illnesses and i</w:t>
            </w:r>
            <w:r>
              <w:t xml:space="preserve">vulge these records to SLEWRC or body on demand for amination and analysis. </w:t>
            </w:r>
          </w:p>
          <w:p w:rsidR="009E4BA0" w:rsidRDefault="00C907F9">
            <w:pPr>
              <w:numPr>
                <w:ilvl w:val="0"/>
                <w:numId w:val="244"/>
              </w:numPr>
              <w:spacing w:after="0" w:line="259" w:lineRule="auto"/>
              <w:ind w:hanging="240"/>
              <w:jc w:val="left"/>
            </w:pPr>
            <w:r>
              <w:t xml:space="preserve">Should have adequate insurance policy to cover facilities, employees and third parties. </w:t>
            </w:r>
          </w:p>
        </w:tc>
      </w:tr>
      <w:tr w:rsidR="009E4BA0">
        <w:trPr>
          <w:trHeight w:val="1901"/>
        </w:trPr>
        <w:tc>
          <w:tcPr>
            <w:tcW w:w="0" w:type="auto"/>
            <w:vMerge/>
            <w:tcBorders>
              <w:top w:val="nil"/>
              <w:left w:val="single" w:sz="8" w:space="0" w:color="000000"/>
              <w:bottom w:val="single" w:sz="8" w:space="0" w:color="000000"/>
              <w:right w:val="single" w:sz="8" w:space="0" w:color="000000"/>
            </w:tcBorders>
          </w:tcPr>
          <w:p w:rsidR="009E4BA0" w:rsidRDefault="009E4BA0">
            <w:pPr>
              <w:spacing w:after="160" w:line="259" w:lineRule="auto"/>
              <w:ind w:left="0" w:firstLine="0"/>
              <w:jc w:val="left"/>
            </w:pPr>
          </w:p>
        </w:tc>
        <w:tc>
          <w:tcPr>
            <w:tcW w:w="2136"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59" w:lineRule="auto"/>
              <w:ind w:left="2" w:firstLine="0"/>
              <w:jc w:val="left"/>
            </w:pPr>
            <w:r>
              <w:t xml:space="preserve">Decommissioning &amp; </w:t>
            </w:r>
          </w:p>
          <w:p w:rsidR="009E4BA0" w:rsidRDefault="00C907F9">
            <w:pPr>
              <w:spacing w:after="0" w:line="259" w:lineRule="auto"/>
              <w:ind w:left="2" w:firstLine="0"/>
              <w:jc w:val="left"/>
            </w:pPr>
            <w:r>
              <w:t xml:space="preserve">Disposal </w:t>
            </w:r>
          </w:p>
          <w:p w:rsidR="009E4BA0" w:rsidRDefault="00C907F9">
            <w:pPr>
              <w:spacing w:after="0" w:line="259" w:lineRule="auto"/>
              <w:ind w:left="2" w:firstLine="0"/>
              <w:jc w:val="left"/>
            </w:pPr>
            <w:r>
              <w:t xml:space="preserve"> </w:t>
            </w:r>
          </w:p>
        </w:tc>
        <w:tc>
          <w:tcPr>
            <w:tcW w:w="2096" w:type="dxa"/>
            <w:tcBorders>
              <w:top w:val="single" w:sz="8" w:space="0" w:color="000000"/>
              <w:left w:val="single" w:sz="8" w:space="0" w:color="000000"/>
              <w:bottom w:val="single" w:sz="8" w:space="0" w:color="000000"/>
              <w:right w:val="single" w:sz="8" w:space="0" w:color="000000"/>
            </w:tcBorders>
          </w:tcPr>
          <w:p w:rsidR="009E4BA0" w:rsidRDefault="00C907F9">
            <w:pPr>
              <w:numPr>
                <w:ilvl w:val="0"/>
                <w:numId w:val="245"/>
              </w:numPr>
              <w:spacing w:after="32" w:line="240" w:lineRule="auto"/>
              <w:ind w:right="47" w:hanging="240"/>
            </w:pPr>
            <w:r>
              <w:t xml:space="preserve">The foundations must be removed and the place recover its original status. </w:t>
            </w:r>
          </w:p>
          <w:p w:rsidR="009E4BA0" w:rsidRDefault="00C907F9">
            <w:pPr>
              <w:numPr>
                <w:ilvl w:val="0"/>
                <w:numId w:val="245"/>
              </w:numPr>
              <w:spacing w:after="0" w:line="259" w:lineRule="auto"/>
              <w:ind w:right="47" w:hanging="240"/>
            </w:pPr>
            <w:r>
              <w:t xml:space="preserve">Transformer may contain hazardous </w:t>
            </w:r>
          </w:p>
        </w:tc>
        <w:tc>
          <w:tcPr>
            <w:tcW w:w="8274" w:type="dxa"/>
            <w:tcBorders>
              <w:top w:val="single" w:sz="8" w:space="0" w:color="000000"/>
              <w:left w:val="single" w:sz="8" w:space="0" w:color="000000"/>
              <w:bottom w:val="single" w:sz="8" w:space="0" w:color="000000"/>
              <w:right w:val="single" w:sz="8" w:space="0" w:color="000000"/>
            </w:tcBorders>
          </w:tcPr>
          <w:p w:rsidR="009E4BA0" w:rsidRDefault="00C907F9">
            <w:pPr>
              <w:spacing w:after="0" w:line="240" w:lineRule="auto"/>
              <w:ind w:left="0" w:firstLine="0"/>
            </w:pPr>
            <w:r>
              <w:t xml:space="preserve">Due to the weight of equipment, use appropriate lifting and installation equipment (e.g. crane). </w:t>
            </w:r>
          </w:p>
          <w:p w:rsidR="009E4BA0" w:rsidRDefault="00C907F9">
            <w:pPr>
              <w:spacing w:after="0" w:line="259" w:lineRule="auto"/>
              <w:ind w:left="0" w:firstLine="0"/>
              <w:jc w:val="left"/>
            </w:pPr>
            <w:r>
              <w:t xml:space="preserve"> </w:t>
            </w:r>
          </w:p>
        </w:tc>
      </w:tr>
      <w:tr w:rsidR="009E4BA0">
        <w:trPr>
          <w:trHeight w:val="1901"/>
        </w:trPr>
        <w:tc>
          <w:tcPr>
            <w:tcW w:w="1800" w:type="dxa"/>
            <w:tcBorders>
              <w:top w:val="single" w:sz="8" w:space="0" w:color="000000"/>
              <w:left w:val="single" w:sz="8" w:space="0" w:color="000000"/>
              <w:bottom w:val="single" w:sz="8" w:space="0" w:color="000000"/>
              <w:right w:val="single" w:sz="8" w:space="0" w:color="000000"/>
            </w:tcBorders>
          </w:tcPr>
          <w:p w:rsidR="009E4BA0" w:rsidRDefault="009E4BA0">
            <w:pPr>
              <w:spacing w:after="160" w:line="259" w:lineRule="auto"/>
              <w:ind w:left="0" w:firstLine="0"/>
              <w:jc w:val="left"/>
            </w:pPr>
          </w:p>
        </w:tc>
        <w:tc>
          <w:tcPr>
            <w:tcW w:w="2136" w:type="dxa"/>
            <w:tcBorders>
              <w:top w:val="single" w:sz="8" w:space="0" w:color="000000"/>
              <w:left w:val="single" w:sz="8" w:space="0" w:color="000000"/>
              <w:bottom w:val="single" w:sz="8" w:space="0" w:color="000000"/>
              <w:right w:val="single" w:sz="8" w:space="0" w:color="000000"/>
            </w:tcBorders>
          </w:tcPr>
          <w:p w:rsidR="009E4BA0" w:rsidRDefault="009E4BA0">
            <w:pPr>
              <w:spacing w:after="160" w:line="259" w:lineRule="auto"/>
              <w:ind w:left="0" w:firstLine="0"/>
              <w:jc w:val="left"/>
            </w:pPr>
          </w:p>
        </w:tc>
        <w:tc>
          <w:tcPr>
            <w:tcW w:w="2096" w:type="dxa"/>
            <w:tcBorders>
              <w:top w:val="single" w:sz="8" w:space="0" w:color="000000"/>
              <w:left w:val="single" w:sz="8" w:space="0" w:color="000000"/>
              <w:bottom w:val="single" w:sz="8" w:space="0" w:color="000000"/>
              <w:right w:val="single" w:sz="8" w:space="0" w:color="000000"/>
            </w:tcBorders>
          </w:tcPr>
          <w:p w:rsidR="009E4BA0" w:rsidRDefault="00C907F9">
            <w:pPr>
              <w:spacing w:after="32" w:line="239" w:lineRule="auto"/>
              <w:ind w:left="240" w:right="47" w:firstLine="0"/>
            </w:pPr>
            <w:r>
              <w:t xml:space="preserve">and polluting material which has to be brought. </w:t>
            </w:r>
          </w:p>
          <w:p w:rsidR="009E4BA0" w:rsidRDefault="00C907F9">
            <w:pPr>
              <w:spacing w:after="0" w:line="240" w:lineRule="auto"/>
              <w:ind w:left="240" w:right="48" w:hanging="240"/>
            </w:pPr>
            <w:r>
              <w:rPr>
                <w:rFonts w:ascii="Wingdings" w:eastAsia="Wingdings" w:hAnsi="Wingdings" w:cs="Wingdings"/>
              </w:rPr>
              <w:t>✓</w:t>
            </w:r>
            <w:r>
              <w:rPr>
                <w:rFonts w:ascii="Arial" w:eastAsia="Arial" w:hAnsi="Arial" w:cs="Arial"/>
              </w:rPr>
              <w:t xml:space="preserve"> </w:t>
            </w:r>
            <w:r>
              <w:t xml:space="preserve">to a collection point where it can be treated.  </w:t>
            </w:r>
          </w:p>
          <w:p w:rsidR="009E4BA0" w:rsidRDefault="00C907F9">
            <w:pPr>
              <w:spacing w:after="0" w:line="259" w:lineRule="auto"/>
              <w:ind w:left="240" w:firstLine="0"/>
              <w:jc w:val="left"/>
            </w:pPr>
            <w:r>
              <w:t xml:space="preserve"> </w:t>
            </w:r>
          </w:p>
        </w:tc>
        <w:tc>
          <w:tcPr>
            <w:tcW w:w="8274" w:type="dxa"/>
            <w:tcBorders>
              <w:top w:val="single" w:sz="8" w:space="0" w:color="000000"/>
              <w:left w:val="single" w:sz="8" w:space="0" w:color="000000"/>
              <w:bottom w:val="single" w:sz="8" w:space="0" w:color="000000"/>
              <w:right w:val="single" w:sz="8" w:space="0" w:color="000000"/>
            </w:tcBorders>
          </w:tcPr>
          <w:p w:rsidR="009E4BA0" w:rsidRDefault="009E4BA0">
            <w:pPr>
              <w:spacing w:after="160" w:line="259" w:lineRule="auto"/>
              <w:ind w:left="0" w:firstLine="0"/>
              <w:jc w:val="left"/>
            </w:pPr>
          </w:p>
        </w:tc>
      </w:tr>
    </w:tbl>
    <w:p w:rsidR="009E4BA0" w:rsidRDefault="00C907F9">
      <w:pPr>
        <w:spacing w:after="61" w:line="259" w:lineRule="auto"/>
        <w:ind w:left="0" w:firstLine="0"/>
        <w:jc w:val="left"/>
      </w:pPr>
      <w:r>
        <w:rPr>
          <w:rFonts w:ascii="Palatino Linotype" w:eastAsia="Palatino Linotype" w:hAnsi="Palatino Linotype" w:cs="Palatino Linotype"/>
        </w:rPr>
        <w:t xml:space="preserve"> </w:t>
      </w:r>
    </w:p>
    <w:p w:rsidR="009E4BA0" w:rsidRDefault="00C907F9">
      <w:pPr>
        <w:pStyle w:val="Heading8"/>
        <w:spacing w:after="9"/>
        <w:ind w:left="7"/>
      </w:pPr>
      <w:r>
        <w:t>ii.</w:t>
      </w:r>
      <w:r>
        <w:rPr>
          <w:rFonts w:ascii="Arial" w:eastAsia="Arial" w:hAnsi="Arial" w:cs="Arial"/>
        </w:rPr>
        <w:t xml:space="preserve"> </w:t>
      </w:r>
      <w:r>
        <w:t xml:space="preserve">Specific requirements regarding the different types of equipment that are components in mini- grids: SLEWRC Mini-Grid Regulations, 2019 </w:t>
      </w:r>
    </w:p>
    <w:tbl>
      <w:tblPr>
        <w:tblStyle w:val="TableGrid"/>
        <w:tblW w:w="13948" w:type="dxa"/>
        <w:tblInd w:w="-991" w:type="dxa"/>
        <w:tblCellMar>
          <w:top w:w="48" w:type="dxa"/>
          <w:left w:w="0" w:type="dxa"/>
          <w:bottom w:w="0" w:type="dxa"/>
          <w:right w:w="0" w:type="dxa"/>
        </w:tblCellMar>
        <w:tblLook w:val="04A0" w:firstRow="1" w:lastRow="0" w:firstColumn="1" w:lastColumn="0" w:noHBand="0" w:noVBand="1"/>
      </w:tblPr>
      <w:tblGrid>
        <w:gridCol w:w="1901"/>
        <w:gridCol w:w="2292"/>
        <w:gridCol w:w="4295"/>
        <w:gridCol w:w="5461"/>
      </w:tblGrid>
      <w:tr w:rsidR="009E4BA0">
        <w:trPr>
          <w:trHeight w:val="814"/>
        </w:trPr>
        <w:tc>
          <w:tcPr>
            <w:tcW w:w="190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7" w:firstLine="0"/>
              <w:jc w:val="left"/>
            </w:pPr>
            <w:r>
              <w:t xml:space="preserve"> </w:t>
            </w:r>
          </w:p>
          <w:p w:rsidR="009E4BA0" w:rsidRDefault="00C907F9">
            <w:pPr>
              <w:spacing w:after="0" w:line="259" w:lineRule="auto"/>
              <w:ind w:left="7" w:firstLine="0"/>
            </w:pPr>
            <w:r>
              <w:t>TYPE OF EQUIPMENT</w:t>
            </w:r>
          </w:p>
        </w:tc>
        <w:tc>
          <w:tcPr>
            <w:tcW w:w="229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 </w:t>
            </w:r>
          </w:p>
          <w:p w:rsidR="009E4BA0" w:rsidRDefault="00C907F9">
            <w:pPr>
              <w:spacing w:after="0" w:line="259" w:lineRule="auto"/>
              <w:ind w:left="5" w:firstLine="0"/>
              <w:jc w:val="left"/>
            </w:pPr>
            <w:r>
              <w:t xml:space="preserve">PHASE IN THE PROJECT </w:t>
            </w:r>
          </w:p>
        </w:tc>
        <w:tc>
          <w:tcPr>
            <w:tcW w:w="429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 </w:t>
            </w:r>
          </w:p>
          <w:p w:rsidR="009E4BA0" w:rsidRDefault="00C907F9">
            <w:pPr>
              <w:spacing w:after="0" w:line="259" w:lineRule="auto"/>
              <w:ind w:left="5" w:firstLine="0"/>
              <w:jc w:val="left"/>
            </w:pPr>
            <w:r>
              <w:t xml:space="preserve">RECOMMENDED LINK TO ENVIRONMENTAL PROTECTION </w:t>
            </w:r>
          </w:p>
        </w:tc>
        <w:tc>
          <w:tcPr>
            <w:tcW w:w="54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 </w:t>
            </w:r>
          </w:p>
          <w:p w:rsidR="009E4BA0" w:rsidRDefault="00C907F9">
            <w:pPr>
              <w:spacing w:after="0" w:line="259" w:lineRule="auto"/>
              <w:ind w:left="-5" w:firstLine="0"/>
              <w:jc w:val="left"/>
            </w:pPr>
            <w:r>
              <w:t xml:space="preserve"> HEALTH AND SAFETY </w:t>
            </w:r>
          </w:p>
        </w:tc>
      </w:tr>
      <w:tr w:rsidR="009E4BA0">
        <w:trPr>
          <w:trHeight w:val="281"/>
        </w:trPr>
        <w:tc>
          <w:tcPr>
            <w:tcW w:w="1901" w:type="dxa"/>
            <w:vMerge w:val="restart"/>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7" w:firstLine="0"/>
              <w:jc w:val="left"/>
            </w:pPr>
            <w:r>
              <w:t xml:space="preserve"> </w:t>
            </w:r>
          </w:p>
          <w:p w:rsidR="009E4BA0" w:rsidRDefault="00C907F9">
            <w:pPr>
              <w:spacing w:after="0" w:line="259" w:lineRule="auto"/>
              <w:ind w:left="7" w:firstLine="0"/>
              <w:jc w:val="left"/>
            </w:pPr>
            <w:r>
              <w:t xml:space="preserve"> </w:t>
            </w:r>
          </w:p>
          <w:p w:rsidR="009E4BA0" w:rsidRDefault="00C907F9">
            <w:pPr>
              <w:spacing w:after="0" w:line="259" w:lineRule="auto"/>
              <w:ind w:left="7" w:firstLine="0"/>
              <w:jc w:val="left"/>
            </w:pPr>
            <w:r>
              <w:t xml:space="preserve"> </w:t>
            </w:r>
          </w:p>
          <w:p w:rsidR="009E4BA0" w:rsidRDefault="00C907F9">
            <w:pPr>
              <w:spacing w:after="0" w:line="259" w:lineRule="auto"/>
              <w:ind w:left="7" w:firstLine="0"/>
              <w:jc w:val="left"/>
            </w:pPr>
            <w:r>
              <w:t xml:space="preserve"> </w:t>
            </w:r>
          </w:p>
          <w:p w:rsidR="009E4BA0" w:rsidRDefault="00C907F9">
            <w:pPr>
              <w:spacing w:after="0" w:line="259" w:lineRule="auto"/>
              <w:ind w:left="7" w:firstLine="0"/>
              <w:jc w:val="left"/>
            </w:pPr>
            <w:r>
              <w:t xml:space="preserve"> </w:t>
            </w:r>
          </w:p>
          <w:p w:rsidR="009E4BA0" w:rsidRDefault="00C907F9">
            <w:pPr>
              <w:spacing w:after="0" w:line="259" w:lineRule="auto"/>
              <w:ind w:left="7" w:firstLine="0"/>
              <w:jc w:val="left"/>
            </w:pPr>
            <w:r>
              <w:t xml:space="preserve"> </w:t>
            </w:r>
          </w:p>
          <w:p w:rsidR="009E4BA0" w:rsidRDefault="00C907F9">
            <w:pPr>
              <w:spacing w:after="0" w:line="259" w:lineRule="auto"/>
              <w:ind w:left="7" w:firstLine="0"/>
              <w:jc w:val="left"/>
            </w:pPr>
            <w:r>
              <w:t xml:space="preserve"> </w:t>
            </w:r>
          </w:p>
          <w:p w:rsidR="009E4BA0" w:rsidRDefault="00C907F9">
            <w:pPr>
              <w:spacing w:after="0" w:line="259" w:lineRule="auto"/>
              <w:ind w:left="7" w:firstLine="0"/>
              <w:jc w:val="left"/>
            </w:pPr>
            <w:r>
              <w:t xml:space="preserve"> </w:t>
            </w:r>
          </w:p>
          <w:p w:rsidR="009E4BA0" w:rsidRDefault="00C907F9">
            <w:pPr>
              <w:spacing w:after="0" w:line="259" w:lineRule="auto"/>
              <w:ind w:left="7" w:firstLine="0"/>
              <w:jc w:val="left"/>
            </w:pPr>
            <w:r>
              <w:t xml:space="preserve">Battery VRLA </w:t>
            </w:r>
          </w:p>
        </w:tc>
        <w:tc>
          <w:tcPr>
            <w:tcW w:w="229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Transport &amp; Storage </w:t>
            </w:r>
          </w:p>
        </w:tc>
        <w:tc>
          <w:tcPr>
            <w:tcW w:w="429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 </w:t>
            </w:r>
          </w:p>
        </w:tc>
        <w:tc>
          <w:tcPr>
            <w:tcW w:w="54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Wear protection gear: shoes, helmet, goggles and gloves. </w:t>
            </w:r>
          </w:p>
        </w:tc>
      </w:tr>
      <w:tr w:rsidR="009E4BA0">
        <w:trPr>
          <w:trHeight w:val="545"/>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229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 </w:t>
            </w:r>
          </w:p>
          <w:p w:rsidR="009E4BA0" w:rsidRDefault="00C907F9">
            <w:pPr>
              <w:spacing w:after="0" w:line="259" w:lineRule="auto"/>
              <w:ind w:left="5" w:firstLine="0"/>
              <w:jc w:val="left"/>
            </w:pPr>
            <w:r>
              <w:t xml:space="preserve">Installation </w:t>
            </w:r>
          </w:p>
        </w:tc>
        <w:tc>
          <w:tcPr>
            <w:tcW w:w="429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 </w:t>
            </w:r>
          </w:p>
        </w:tc>
        <w:tc>
          <w:tcPr>
            <w:tcW w:w="54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Must only be installed by professional electricians. </w:t>
            </w:r>
          </w:p>
        </w:tc>
      </w:tr>
      <w:tr w:rsidR="009E4BA0">
        <w:trPr>
          <w:trHeight w:val="2160"/>
        </w:trPr>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229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5" w:firstLine="0"/>
              <w:jc w:val="left"/>
            </w:pPr>
            <w:r>
              <w:t xml:space="preserve"> </w:t>
            </w:r>
          </w:p>
          <w:p w:rsidR="009E4BA0" w:rsidRDefault="00C907F9">
            <w:pPr>
              <w:spacing w:after="0" w:line="259" w:lineRule="auto"/>
              <w:ind w:left="5" w:firstLine="0"/>
              <w:jc w:val="left"/>
            </w:pPr>
            <w:r>
              <w:t xml:space="preserve"> </w:t>
            </w:r>
          </w:p>
          <w:p w:rsidR="009E4BA0" w:rsidRDefault="00C907F9">
            <w:pPr>
              <w:spacing w:after="0" w:line="259" w:lineRule="auto"/>
              <w:ind w:left="5" w:firstLine="0"/>
              <w:jc w:val="left"/>
            </w:pPr>
            <w:r>
              <w:t xml:space="preserve"> </w:t>
            </w:r>
          </w:p>
          <w:p w:rsidR="009E4BA0" w:rsidRDefault="00C907F9">
            <w:pPr>
              <w:spacing w:after="0" w:line="259" w:lineRule="auto"/>
              <w:ind w:left="5" w:firstLine="0"/>
              <w:jc w:val="left"/>
            </w:pPr>
            <w:r>
              <w:t xml:space="preserve"> </w:t>
            </w:r>
          </w:p>
          <w:p w:rsidR="009E4BA0" w:rsidRDefault="00C907F9">
            <w:pPr>
              <w:spacing w:after="0" w:line="259" w:lineRule="auto"/>
              <w:ind w:left="5" w:firstLine="0"/>
              <w:jc w:val="left"/>
            </w:pPr>
            <w:r>
              <w:t xml:space="preserve"> </w:t>
            </w:r>
          </w:p>
          <w:p w:rsidR="009E4BA0" w:rsidRDefault="00C907F9">
            <w:pPr>
              <w:spacing w:after="0" w:line="259" w:lineRule="auto"/>
              <w:ind w:left="5" w:firstLine="0"/>
              <w:jc w:val="left"/>
            </w:pPr>
            <w:r>
              <w:t xml:space="preserve">Operation </w:t>
            </w:r>
          </w:p>
        </w:tc>
        <w:tc>
          <w:tcPr>
            <w:tcW w:w="9755" w:type="dxa"/>
            <w:gridSpan w:val="2"/>
            <w:tcBorders>
              <w:top w:val="single" w:sz="4" w:space="0" w:color="000000"/>
              <w:left w:val="single" w:sz="4" w:space="0" w:color="000000"/>
              <w:bottom w:val="single" w:sz="4" w:space="0" w:color="000000"/>
              <w:right w:val="single" w:sz="4" w:space="0" w:color="000000"/>
            </w:tcBorders>
          </w:tcPr>
          <w:p w:rsidR="009E4BA0" w:rsidRDefault="00C907F9">
            <w:pPr>
              <w:numPr>
                <w:ilvl w:val="0"/>
                <w:numId w:val="246"/>
              </w:numPr>
              <w:spacing w:after="10" w:line="259" w:lineRule="auto"/>
              <w:ind w:hanging="271"/>
              <w:jc w:val="left"/>
            </w:pPr>
            <w:r>
              <w:t xml:space="preserve">Keep battery cells clean and clean with dry cloth. </w:t>
            </w:r>
          </w:p>
          <w:p w:rsidR="009E4BA0" w:rsidRDefault="00C907F9">
            <w:pPr>
              <w:numPr>
                <w:ilvl w:val="0"/>
                <w:numId w:val="246"/>
              </w:numPr>
              <w:spacing w:after="12" w:line="259" w:lineRule="auto"/>
              <w:ind w:hanging="271"/>
              <w:jc w:val="left"/>
            </w:pPr>
            <w:r>
              <w:t xml:space="preserve">Do not overcharge the batteries to avoid explosive hydrogen production. </w:t>
            </w:r>
          </w:p>
          <w:p w:rsidR="009E4BA0" w:rsidRDefault="00C907F9">
            <w:pPr>
              <w:numPr>
                <w:ilvl w:val="0"/>
                <w:numId w:val="246"/>
              </w:numPr>
              <w:spacing w:after="13" w:line="259" w:lineRule="auto"/>
              <w:ind w:hanging="271"/>
              <w:jc w:val="left"/>
            </w:pPr>
            <w:r>
              <w:t xml:space="preserve">Must be a safe working environment. </w:t>
            </w:r>
          </w:p>
          <w:p w:rsidR="009E4BA0" w:rsidRDefault="00C907F9">
            <w:pPr>
              <w:numPr>
                <w:ilvl w:val="0"/>
                <w:numId w:val="246"/>
              </w:numPr>
              <w:spacing w:after="12" w:line="259" w:lineRule="auto"/>
              <w:ind w:hanging="271"/>
              <w:jc w:val="left"/>
            </w:pPr>
            <w:r>
              <w:t xml:space="preserve">A comprehensive occupational safety program, including training and site orientation. </w:t>
            </w:r>
          </w:p>
          <w:p w:rsidR="009E4BA0" w:rsidRDefault="00C907F9">
            <w:pPr>
              <w:numPr>
                <w:ilvl w:val="0"/>
                <w:numId w:val="246"/>
              </w:numPr>
              <w:spacing w:after="12" w:line="259" w:lineRule="auto"/>
              <w:ind w:hanging="271"/>
              <w:jc w:val="left"/>
            </w:pPr>
            <w:r>
              <w:t xml:space="preserve">Competent persons to effectively respond to emergency events. </w:t>
            </w:r>
          </w:p>
          <w:p w:rsidR="009E4BA0" w:rsidRDefault="00C907F9">
            <w:pPr>
              <w:numPr>
                <w:ilvl w:val="0"/>
                <w:numId w:val="246"/>
              </w:numPr>
              <w:spacing w:after="34" w:line="240" w:lineRule="auto"/>
              <w:ind w:hanging="271"/>
              <w:jc w:val="left"/>
            </w:pPr>
            <w:r>
              <w:t>Keep a record of all occupational injuries and illnesses and divulge these records to SLEWRC or body on de</w:t>
            </w:r>
            <w:r>
              <w:t xml:space="preserve">mand for examination and analysis. </w:t>
            </w:r>
          </w:p>
          <w:p w:rsidR="009E4BA0" w:rsidRDefault="00C907F9">
            <w:pPr>
              <w:numPr>
                <w:ilvl w:val="0"/>
                <w:numId w:val="246"/>
              </w:numPr>
              <w:spacing w:after="0" w:line="259" w:lineRule="auto"/>
              <w:ind w:hanging="271"/>
              <w:jc w:val="left"/>
            </w:pPr>
            <w:r>
              <w:t xml:space="preserve">Should have adequate insurance policy to cover facilities, employees and third parties. </w:t>
            </w:r>
          </w:p>
        </w:tc>
      </w:tr>
    </w:tbl>
    <w:p w:rsidR="009E4BA0" w:rsidRDefault="009E4BA0">
      <w:pPr>
        <w:sectPr w:rsidR="009E4BA0">
          <w:headerReference w:type="even" r:id="rId444"/>
          <w:headerReference w:type="default" r:id="rId445"/>
          <w:footerReference w:type="even" r:id="rId446"/>
          <w:footerReference w:type="default" r:id="rId447"/>
          <w:headerReference w:type="first" r:id="rId448"/>
          <w:footerReference w:type="first" r:id="rId449"/>
          <w:pgSz w:w="15840" w:h="12240" w:orient="landscape"/>
          <w:pgMar w:top="1468" w:right="1515" w:bottom="1515" w:left="1440" w:header="720" w:footer="791" w:gutter="0"/>
          <w:cols w:space="720"/>
        </w:sectPr>
      </w:pPr>
    </w:p>
    <w:p w:rsidR="009E4BA0" w:rsidRDefault="00C907F9">
      <w:pPr>
        <w:spacing w:after="69" w:line="259" w:lineRule="auto"/>
        <w:ind w:left="0" w:firstLine="0"/>
        <w:jc w:val="left"/>
      </w:pPr>
      <w:r>
        <w:rPr>
          <w:rFonts w:ascii="Palatino Linotype" w:eastAsia="Palatino Linotype" w:hAnsi="Palatino Linotype" w:cs="Palatino Linotype"/>
        </w:rPr>
        <w:t xml:space="preserve"> </w:t>
      </w:r>
    </w:p>
    <w:p w:rsidR="009E4BA0" w:rsidRDefault="00C907F9">
      <w:pPr>
        <w:spacing w:after="48" w:line="259" w:lineRule="auto"/>
        <w:ind w:left="115"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 </w:t>
      </w:r>
    </w:p>
    <w:p w:rsidR="009E4BA0" w:rsidRDefault="00C907F9">
      <w:pPr>
        <w:spacing w:after="374" w:line="259" w:lineRule="auto"/>
        <w:ind w:left="0" w:firstLine="0"/>
        <w:jc w:val="left"/>
      </w:pPr>
      <w:r>
        <w:rPr>
          <w:rFonts w:ascii="Palatino Linotype" w:eastAsia="Palatino Linotype" w:hAnsi="Palatino Linotype" w:cs="Palatino Linotype"/>
        </w:rPr>
        <w:t xml:space="preserve"> </w:t>
      </w:r>
    </w:p>
    <w:p w:rsidR="009E4BA0" w:rsidRDefault="00C907F9">
      <w:pPr>
        <w:pStyle w:val="Heading2"/>
        <w:tabs>
          <w:tab w:val="center" w:pos="2870"/>
        </w:tabs>
        <w:spacing w:after="11" w:line="250" w:lineRule="auto"/>
        <w:ind w:left="-15" w:firstLine="0"/>
      </w:pPr>
      <w:bookmarkStart w:id="194" w:name="_Toc516822"/>
      <w:r>
        <w:rPr>
          <w:rFonts w:ascii="Palatino Linotype" w:eastAsia="Palatino Linotype" w:hAnsi="Palatino Linotype" w:cs="Palatino Linotype"/>
          <w:sz w:val="28"/>
        </w:rPr>
        <w:t xml:space="preserve">Annex VIII </w:t>
      </w:r>
      <w:r>
        <w:rPr>
          <w:rFonts w:ascii="Palatino Linotype" w:eastAsia="Palatino Linotype" w:hAnsi="Palatino Linotype" w:cs="Palatino Linotype"/>
          <w:sz w:val="28"/>
        </w:rPr>
        <w:tab/>
        <w:t xml:space="preserve">Land Offer </w:t>
      </w:r>
      <w:bookmarkEnd w:id="194"/>
    </w:p>
    <w:p w:rsidR="009E4BA0" w:rsidRDefault="00C907F9">
      <w:pPr>
        <w:tabs>
          <w:tab w:val="right" w:pos="10204"/>
        </w:tabs>
        <w:spacing w:after="0" w:line="259" w:lineRule="auto"/>
        <w:ind w:left="0" w:firstLine="0"/>
        <w:jc w:val="left"/>
      </w:pPr>
      <w:r>
        <w:rPr>
          <w:noProof/>
        </w:rPr>
        <w:drawing>
          <wp:inline distT="0" distB="0" distL="0" distR="0">
            <wp:extent cx="4615815" cy="6514973"/>
            <wp:effectExtent l="0" t="0" r="0" b="0"/>
            <wp:docPr id="60105" name="Picture 60105"/>
            <wp:cNvGraphicFramePr/>
            <a:graphic xmlns:a="http://schemas.openxmlformats.org/drawingml/2006/main">
              <a:graphicData uri="http://schemas.openxmlformats.org/drawingml/2006/picture">
                <pic:pic xmlns:pic="http://schemas.openxmlformats.org/drawingml/2006/picture">
                  <pic:nvPicPr>
                    <pic:cNvPr id="60105" name="Picture 60105"/>
                    <pic:cNvPicPr/>
                  </pic:nvPicPr>
                  <pic:blipFill>
                    <a:blip r:embed="rId450"/>
                    <a:stretch>
                      <a:fillRect/>
                    </a:stretch>
                  </pic:blipFill>
                  <pic:spPr>
                    <a:xfrm>
                      <a:off x="0" y="0"/>
                      <a:ext cx="4615815" cy="6514973"/>
                    </a:xfrm>
                    <a:prstGeom prst="rect">
                      <a:avLst/>
                    </a:prstGeom>
                  </pic:spPr>
                </pic:pic>
              </a:graphicData>
            </a:graphic>
          </wp:inline>
        </w:drawing>
      </w: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p w:rsidR="009E4BA0" w:rsidRDefault="00C907F9">
      <w:pPr>
        <w:pStyle w:val="Heading2"/>
        <w:spacing w:after="39" w:line="250" w:lineRule="auto"/>
        <w:ind w:left="-5"/>
      </w:pPr>
      <w:bookmarkStart w:id="195" w:name="_Toc516823"/>
      <w:r>
        <w:rPr>
          <w:rFonts w:ascii="Palatino Linotype" w:eastAsia="Palatino Linotype" w:hAnsi="Palatino Linotype" w:cs="Palatino Linotype"/>
          <w:sz w:val="28"/>
        </w:rPr>
        <w:t xml:space="preserve">Annex IX-Newton Conveyance </w:t>
      </w:r>
      <w:bookmarkEnd w:id="195"/>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noProof/>
        </w:rPr>
        <w:drawing>
          <wp:inline distT="0" distB="0" distL="0" distR="0">
            <wp:extent cx="5823130" cy="6807264"/>
            <wp:effectExtent l="0" t="0" r="0" b="0"/>
            <wp:docPr id="60127" name="Picture 60127"/>
            <wp:cNvGraphicFramePr/>
            <a:graphic xmlns:a="http://schemas.openxmlformats.org/drawingml/2006/main">
              <a:graphicData uri="http://schemas.openxmlformats.org/drawingml/2006/picture">
                <pic:pic xmlns:pic="http://schemas.openxmlformats.org/drawingml/2006/picture">
                  <pic:nvPicPr>
                    <pic:cNvPr id="60127" name="Picture 60127"/>
                    <pic:cNvPicPr/>
                  </pic:nvPicPr>
                  <pic:blipFill>
                    <a:blip r:embed="rId451"/>
                    <a:stretch>
                      <a:fillRect/>
                    </a:stretch>
                  </pic:blipFill>
                  <pic:spPr>
                    <a:xfrm>
                      <a:off x="0" y="0"/>
                      <a:ext cx="5823130" cy="6807264"/>
                    </a:xfrm>
                    <a:prstGeom prst="rect">
                      <a:avLst/>
                    </a:prstGeom>
                  </pic:spPr>
                </pic:pic>
              </a:graphicData>
            </a:graphic>
          </wp:inline>
        </w:drawing>
      </w:r>
    </w:p>
    <w:p w:rsidR="009E4BA0" w:rsidRDefault="00C907F9">
      <w:pPr>
        <w:spacing w:after="0" w:line="259" w:lineRule="auto"/>
        <w:ind w:left="0" w:firstLine="0"/>
        <w:jc w:val="left"/>
      </w:pPr>
      <w:r>
        <w:rPr>
          <w:noProof/>
        </w:rPr>
        <w:drawing>
          <wp:inline distT="0" distB="0" distL="0" distR="0">
            <wp:extent cx="5824958" cy="8229726"/>
            <wp:effectExtent l="0" t="0" r="0" b="0"/>
            <wp:docPr id="60142" name="Picture 60142"/>
            <wp:cNvGraphicFramePr/>
            <a:graphic xmlns:a="http://schemas.openxmlformats.org/drawingml/2006/main">
              <a:graphicData uri="http://schemas.openxmlformats.org/drawingml/2006/picture">
                <pic:pic xmlns:pic="http://schemas.openxmlformats.org/drawingml/2006/picture">
                  <pic:nvPicPr>
                    <pic:cNvPr id="60142" name="Picture 60142"/>
                    <pic:cNvPicPr/>
                  </pic:nvPicPr>
                  <pic:blipFill>
                    <a:blip r:embed="rId452"/>
                    <a:stretch>
                      <a:fillRect/>
                    </a:stretch>
                  </pic:blipFill>
                  <pic:spPr>
                    <a:xfrm>
                      <a:off x="0" y="0"/>
                      <a:ext cx="5824958" cy="8229726"/>
                    </a:xfrm>
                    <a:prstGeom prst="rect">
                      <a:avLst/>
                    </a:prstGeom>
                  </pic:spPr>
                </pic:pic>
              </a:graphicData>
            </a:graphic>
          </wp:inline>
        </w:drawing>
      </w:r>
    </w:p>
    <w:p w:rsidR="009E4BA0" w:rsidRDefault="00C907F9">
      <w:pPr>
        <w:spacing w:after="0" w:line="259" w:lineRule="auto"/>
        <w:ind w:left="0" w:firstLine="0"/>
        <w:jc w:val="left"/>
      </w:pPr>
      <w:r>
        <w:rPr>
          <w:noProof/>
        </w:rPr>
        <w:drawing>
          <wp:inline distT="0" distB="0" distL="0" distR="0">
            <wp:extent cx="5824958" cy="8229726"/>
            <wp:effectExtent l="0" t="0" r="0" b="0"/>
            <wp:docPr id="60157" name="Picture 60157"/>
            <wp:cNvGraphicFramePr/>
            <a:graphic xmlns:a="http://schemas.openxmlformats.org/drawingml/2006/main">
              <a:graphicData uri="http://schemas.openxmlformats.org/drawingml/2006/picture">
                <pic:pic xmlns:pic="http://schemas.openxmlformats.org/drawingml/2006/picture">
                  <pic:nvPicPr>
                    <pic:cNvPr id="60157" name="Picture 60157"/>
                    <pic:cNvPicPr/>
                  </pic:nvPicPr>
                  <pic:blipFill>
                    <a:blip r:embed="rId453"/>
                    <a:stretch>
                      <a:fillRect/>
                    </a:stretch>
                  </pic:blipFill>
                  <pic:spPr>
                    <a:xfrm>
                      <a:off x="0" y="0"/>
                      <a:ext cx="5824958" cy="8229726"/>
                    </a:xfrm>
                    <a:prstGeom prst="rect">
                      <a:avLst/>
                    </a:prstGeom>
                  </pic:spPr>
                </pic:pic>
              </a:graphicData>
            </a:graphic>
          </wp:inline>
        </w:drawing>
      </w:r>
    </w:p>
    <w:p w:rsidR="009E4BA0" w:rsidRDefault="00C907F9">
      <w:pPr>
        <w:spacing w:after="0" w:line="259" w:lineRule="auto"/>
        <w:ind w:left="0" w:firstLine="0"/>
        <w:jc w:val="left"/>
      </w:pPr>
      <w:r>
        <w:rPr>
          <w:noProof/>
        </w:rPr>
        <w:drawing>
          <wp:inline distT="0" distB="0" distL="0" distR="0">
            <wp:extent cx="5824958" cy="8229726"/>
            <wp:effectExtent l="0" t="0" r="0" b="0"/>
            <wp:docPr id="60172" name="Picture 60172"/>
            <wp:cNvGraphicFramePr/>
            <a:graphic xmlns:a="http://schemas.openxmlformats.org/drawingml/2006/main">
              <a:graphicData uri="http://schemas.openxmlformats.org/drawingml/2006/picture">
                <pic:pic xmlns:pic="http://schemas.openxmlformats.org/drawingml/2006/picture">
                  <pic:nvPicPr>
                    <pic:cNvPr id="60172" name="Picture 60172"/>
                    <pic:cNvPicPr/>
                  </pic:nvPicPr>
                  <pic:blipFill>
                    <a:blip r:embed="rId454"/>
                    <a:stretch>
                      <a:fillRect/>
                    </a:stretch>
                  </pic:blipFill>
                  <pic:spPr>
                    <a:xfrm>
                      <a:off x="0" y="0"/>
                      <a:ext cx="5824958" cy="8229726"/>
                    </a:xfrm>
                    <a:prstGeom prst="rect">
                      <a:avLst/>
                    </a:prstGeom>
                  </pic:spPr>
                </pic:pic>
              </a:graphicData>
            </a:graphic>
          </wp:inline>
        </w:drawing>
      </w:r>
    </w:p>
    <w:p w:rsidR="009E4BA0" w:rsidRDefault="00C907F9">
      <w:pPr>
        <w:spacing w:after="0" w:line="259" w:lineRule="auto"/>
        <w:ind w:left="0" w:firstLine="0"/>
        <w:jc w:val="left"/>
      </w:pPr>
      <w:r>
        <w:rPr>
          <w:noProof/>
        </w:rPr>
        <w:drawing>
          <wp:inline distT="0" distB="0" distL="0" distR="0">
            <wp:extent cx="5816362" cy="8166815"/>
            <wp:effectExtent l="0" t="0" r="0" b="0"/>
            <wp:docPr id="60187" name="Picture 60187"/>
            <wp:cNvGraphicFramePr/>
            <a:graphic xmlns:a="http://schemas.openxmlformats.org/drawingml/2006/main">
              <a:graphicData uri="http://schemas.openxmlformats.org/drawingml/2006/picture">
                <pic:pic xmlns:pic="http://schemas.openxmlformats.org/drawingml/2006/picture">
                  <pic:nvPicPr>
                    <pic:cNvPr id="60187" name="Picture 60187"/>
                    <pic:cNvPicPr/>
                  </pic:nvPicPr>
                  <pic:blipFill>
                    <a:blip r:embed="rId455"/>
                    <a:stretch>
                      <a:fillRect/>
                    </a:stretch>
                  </pic:blipFill>
                  <pic:spPr>
                    <a:xfrm>
                      <a:off x="0" y="0"/>
                      <a:ext cx="5816362" cy="8166815"/>
                    </a:xfrm>
                    <a:prstGeom prst="rect">
                      <a:avLst/>
                    </a:prstGeom>
                  </pic:spPr>
                </pic:pic>
              </a:graphicData>
            </a:graphic>
          </wp:inline>
        </w:drawing>
      </w:r>
    </w:p>
    <w:p w:rsidR="009E4BA0" w:rsidRDefault="00C907F9">
      <w:pPr>
        <w:spacing w:after="0" w:line="259" w:lineRule="auto"/>
        <w:ind w:left="0" w:firstLine="0"/>
        <w:jc w:val="left"/>
      </w:pPr>
      <w:r>
        <w:rPr>
          <w:noProof/>
        </w:rPr>
        <w:drawing>
          <wp:inline distT="0" distB="0" distL="0" distR="0">
            <wp:extent cx="5824958" cy="8229726"/>
            <wp:effectExtent l="0" t="0" r="0" b="0"/>
            <wp:docPr id="60202" name="Picture 60202"/>
            <wp:cNvGraphicFramePr/>
            <a:graphic xmlns:a="http://schemas.openxmlformats.org/drawingml/2006/main">
              <a:graphicData uri="http://schemas.openxmlformats.org/drawingml/2006/picture">
                <pic:pic xmlns:pic="http://schemas.openxmlformats.org/drawingml/2006/picture">
                  <pic:nvPicPr>
                    <pic:cNvPr id="60202" name="Picture 60202"/>
                    <pic:cNvPicPr/>
                  </pic:nvPicPr>
                  <pic:blipFill>
                    <a:blip r:embed="rId456"/>
                    <a:stretch>
                      <a:fillRect/>
                    </a:stretch>
                  </pic:blipFill>
                  <pic:spPr>
                    <a:xfrm>
                      <a:off x="0" y="0"/>
                      <a:ext cx="5824958" cy="8229726"/>
                    </a:xfrm>
                    <a:prstGeom prst="rect">
                      <a:avLst/>
                    </a:prstGeom>
                  </pic:spPr>
                </pic:pic>
              </a:graphicData>
            </a:graphic>
          </wp:inline>
        </w:drawing>
      </w:r>
    </w:p>
    <w:p w:rsidR="009E4BA0" w:rsidRDefault="00C907F9">
      <w:pPr>
        <w:spacing w:after="0" w:line="259" w:lineRule="auto"/>
        <w:ind w:left="0" w:firstLine="0"/>
        <w:jc w:val="left"/>
      </w:pPr>
      <w:r>
        <w:rPr>
          <w:noProof/>
        </w:rPr>
        <w:drawing>
          <wp:inline distT="0" distB="0" distL="0" distR="0">
            <wp:extent cx="5824958" cy="8229726"/>
            <wp:effectExtent l="0" t="0" r="0" b="0"/>
            <wp:docPr id="60217" name="Picture 60217"/>
            <wp:cNvGraphicFramePr/>
            <a:graphic xmlns:a="http://schemas.openxmlformats.org/drawingml/2006/main">
              <a:graphicData uri="http://schemas.openxmlformats.org/drawingml/2006/picture">
                <pic:pic xmlns:pic="http://schemas.openxmlformats.org/drawingml/2006/picture">
                  <pic:nvPicPr>
                    <pic:cNvPr id="60217" name="Picture 60217"/>
                    <pic:cNvPicPr/>
                  </pic:nvPicPr>
                  <pic:blipFill>
                    <a:blip r:embed="rId457"/>
                    <a:stretch>
                      <a:fillRect/>
                    </a:stretch>
                  </pic:blipFill>
                  <pic:spPr>
                    <a:xfrm>
                      <a:off x="0" y="0"/>
                      <a:ext cx="5824958" cy="8229726"/>
                    </a:xfrm>
                    <a:prstGeom prst="rect">
                      <a:avLst/>
                    </a:prstGeom>
                  </pic:spPr>
                </pic:pic>
              </a:graphicData>
            </a:graphic>
          </wp:inline>
        </w:drawing>
      </w:r>
    </w:p>
    <w:p w:rsidR="009E4BA0" w:rsidRDefault="00C907F9">
      <w:pPr>
        <w:spacing w:after="0" w:line="259" w:lineRule="auto"/>
        <w:ind w:left="0" w:firstLine="0"/>
      </w:pPr>
      <w:r>
        <w:rPr>
          <w:noProof/>
        </w:rPr>
        <w:drawing>
          <wp:inline distT="0" distB="0" distL="0" distR="0">
            <wp:extent cx="5824958" cy="8229726"/>
            <wp:effectExtent l="0" t="0" r="0" b="0"/>
            <wp:docPr id="60233" name="Picture 60233"/>
            <wp:cNvGraphicFramePr/>
            <a:graphic xmlns:a="http://schemas.openxmlformats.org/drawingml/2006/main">
              <a:graphicData uri="http://schemas.openxmlformats.org/drawingml/2006/picture">
                <pic:pic xmlns:pic="http://schemas.openxmlformats.org/drawingml/2006/picture">
                  <pic:nvPicPr>
                    <pic:cNvPr id="60233" name="Picture 60233"/>
                    <pic:cNvPicPr/>
                  </pic:nvPicPr>
                  <pic:blipFill>
                    <a:blip r:embed="rId458"/>
                    <a:stretch>
                      <a:fillRect/>
                    </a:stretch>
                  </pic:blipFill>
                  <pic:spPr>
                    <a:xfrm>
                      <a:off x="0" y="0"/>
                      <a:ext cx="5824958" cy="8229726"/>
                    </a:xfrm>
                    <a:prstGeom prst="rect">
                      <a:avLst/>
                    </a:prstGeom>
                  </pic:spPr>
                </pic:pic>
              </a:graphicData>
            </a:graphic>
          </wp:inline>
        </w:drawing>
      </w:r>
      <w:r>
        <w:rPr>
          <w:rFonts w:ascii="Palatino Linotype" w:eastAsia="Palatino Linotype" w:hAnsi="Palatino Linotype" w:cs="Palatino Linotype"/>
        </w:rPr>
        <w:t xml:space="preserve"> </w:t>
      </w:r>
    </w:p>
    <w:p w:rsidR="009E4BA0" w:rsidRDefault="00C907F9">
      <w:pPr>
        <w:pStyle w:val="Heading2"/>
        <w:spacing w:after="11" w:line="250" w:lineRule="auto"/>
        <w:ind w:left="-5"/>
      </w:pPr>
      <w:bookmarkStart w:id="196" w:name="_Toc516824"/>
      <w:r>
        <w:rPr>
          <w:rFonts w:ascii="Palatino Linotype" w:eastAsia="Palatino Linotype" w:hAnsi="Palatino Linotype" w:cs="Palatino Linotype"/>
          <w:sz w:val="28"/>
        </w:rPr>
        <w:t xml:space="preserve">Annex X. Plant Species Recorded During the Survey </w:t>
      </w:r>
      <w:bookmarkEnd w:id="196"/>
    </w:p>
    <w:tbl>
      <w:tblPr>
        <w:tblStyle w:val="TableGrid"/>
        <w:tblW w:w="7214" w:type="dxa"/>
        <w:tblInd w:w="1075" w:type="dxa"/>
        <w:tblCellMar>
          <w:top w:w="28" w:type="dxa"/>
          <w:left w:w="108" w:type="dxa"/>
          <w:bottom w:w="76" w:type="dxa"/>
          <w:right w:w="53" w:type="dxa"/>
        </w:tblCellMar>
        <w:tblLook w:val="04A0" w:firstRow="1" w:lastRow="0" w:firstColumn="1" w:lastColumn="0" w:noHBand="0" w:noVBand="1"/>
      </w:tblPr>
      <w:tblGrid>
        <w:gridCol w:w="2477"/>
        <w:gridCol w:w="1928"/>
        <w:gridCol w:w="1058"/>
        <w:gridCol w:w="898"/>
        <w:gridCol w:w="853"/>
      </w:tblGrid>
      <w:tr w:rsidR="009E4BA0">
        <w:trPr>
          <w:trHeight w:val="754"/>
        </w:trPr>
        <w:tc>
          <w:tcPr>
            <w:tcW w:w="247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BOTANICAL NAME </w:t>
            </w:r>
          </w:p>
        </w:tc>
        <w:tc>
          <w:tcPr>
            <w:tcW w:w="192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FAMILY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IUCN </w:t>
            </w:r>
          </w:p>
          <w:p w:rsidR="009E4BA0" w:rsidRDefault="00C907F9">
            <w:pPr>
              <w:spacing w:after="0" w:line="259" w:lineRule="auto"/>
              <w:ind w:left="0" w:firstLine="0"/>
            </w:pPr>
            <w:r>
              <w:rPr>
                <w:rFonts w:ascii="Palatino Linotype" w:eastAsia="Palatino Linotype" w:hAnsi="Palatino Linotype" w:cs="Palatino Linotype"/>
              </w:rPr>
              <w:t xml:space="preserve">STATUS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LIFE </w:t>
            </w:r>
          </w:p>
          <w:p w:rsidR="009E4BA0" w:rsidRDefault="00C907F9">
            <w:pPr>
              <w:spacing w:after="0" w:line="259" w:lineRule="auto"/>
              <w:ind w:left="0" w:firstLine="0"/>
            </w:pPr>
            <w:r>
              <w:rPr>
                <w:rFonts w:ascii="Palatino Linotype" w:eastAsia="Palatino Linotype" w:hAnsi="Palatino Linotype" w:cs="Palatino Linotype"/>
              </w:rPr>
              <w:t xml:space="preserve">FORM </w:t>
            </w:r>
          </w:p>
        </w:tc>
        <w:tc>
          <w:tcPr>
            <w:tcW w:w="85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USES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Acacia mangium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Fabaceae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T/W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Acacia pennata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Fabaceae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Liana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Afzelia africana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Fabaceae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VU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Ageratum conyzoides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Asteraceae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Albizia adianthifolia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Fabaceae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Albizia zygia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Fabaceae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Alchonea cordifolia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Euphorbiaceae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Anacardium occidentale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Anacardiaceae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F/M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Andropogon gabonensis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Poaceae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Grass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U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Anisophyllea laurina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Rhizophoraceae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Anthocleista nobilis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Gentianaceae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U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Arachis hypogaea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Fabaceae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Aspilia Africana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Asteraceae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Asystasia gangetica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Acanthaceae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Axonopus compressus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Poaceae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U/M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Bambusa vulgaris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Poaceae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Grass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U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Borreria verticillate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Rubiaceae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754"/>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Calapogonium mucunoides </w:t>
            </w:r>
          </w:p>
        </w:tc>
        <w:tc>
          <w:tcPr>
            <w:tcW w:w="192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Fabaceae </w:t>
            </w:r>
          </w:p>
        </w:tc>
        <w:tc>
          <w:tcPr>
            <w:tcW w:w="105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U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Carica papaya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Caricaceae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Cassia spp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Fabaceae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Cassia tora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Fabaceae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Ceiba pentandra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Bombacaceae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T/M </w:t>
            </w:r>
          </w:p>
        </w:tc>
      </w:tr>
      <w:tr w:rsidR="009E4BA0">
        <w:trPr>
          <w:trHeight w:val="380"/>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Celosia argentea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Amaranthaceae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Chromolaena odarata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Asteraceae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Citrus Spp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Rutaceae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Clappertonia ficifolia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Tiliaceae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U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Cocos nucifera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Arecaceae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Palm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F/M </w:t>
            </w:r>
          </w:p>
        </w:tc>
      </w:tr>
    </w:tbl>
    <w:p w:rsidR="009E4BA0" w:rsidRDefault="009E4BA0">
      <w:pPr>
        <w:spacing w:after="0" w:line="259" w:lineRule="auto"/>
        <w:ind w:left="-1440" w:right="1915" w:firstLine="0"/>
        <w:jc w:val="left"/>
      </w:pPr>
    </w:p>
    <w:tbl>
      <w:tblPr>
        <w:tblStyle w:val="TableGrid"/>
        <w:tblW w:w="7214" w:type="dxa"/>
        <w:tblInd w:w="1075" w:type="dxa"/>
        <w:tblCellMar>
          <w:top w:w="28" w:type="dxa"/>
          <w:left w:w="108" w:type="dxa"/>
          <w:bottom w:w="75" w:type="dxa"/>
          <w:right w:w="53" w:type="dxa"/>
        </w:tblCellMar>
        <w:tblLook w:val="04A0" w:firstRow="1" w:lastRow="0" w:firstColumn="1" w:lastColumn="0" w:noHBand="0" w:noVBand="1"/>
      </w:tblPr>
      <w:tblGrid>
        <w:gridCol w:w="2477"/>
        <w:gridCol w:w="1928"/>
        <w:gridCol w:w="1058"/>
        <w:gridCol w:w="898"/>
        <w:gridCol w:w="853"/>
      </w:tblGrid>
      <w:tr w:rsidR="009E4BA0">
        <w:trPr>
          <w:trHeight w:val="751"/>
        </w:trPr>
        <w:tc>
          <w:tcPr>
            <w:tcW w:w="247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BOTANICAL NAME </w:t>
            </w:r>
          </w:p>
        </w:tc>
        <w:tc>
          <w:tcPr>
            <w:tcW w:w="192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FAMILY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IUCN </w:t>
            </w:r>
          </w:p>
          <w:p w:rsidR="009E4BA0" w:rsidRDefault="00C907F9">
            <w:pPr>
              <w:spacing w:after="0" w:line="259" w:lineRule="auto"/>
              <w:ind w:left="0" w:firstLine="0"/>
            </w:pPr>
            <w:r>
              <w:rPr>
                <w:rFonts w:ascii="Palatino Linotype" w:eastAsia="Palatino Linotype" w:hAnsi="Palatino Linotype" w:cs="Palatino Linotype"/>
              </w:rPr>
              <w:t xml:space="preserve">STATUS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LIFE </w:t>
            </w:r>
          </w:p>
          <w:p w:rsidR="009E4BA0" w:rsidRDefault="00C907F9">
            <w:pPr>
              <w:spacing w:after="0" w:line="259" w:lineRule="auto"/>
              <w:ind w:left="0" w:firstLine="0"/>
            </w:pPr>
            <w:r>
              <w:rPr>
                <w:rFonts w:ascii="Palatino Linotype" w:eastAsia="Palatino Linotype" w:hAnsi="Palatino Linotype" w:cs="Palatino Linotype"/>
              </w:rPr>
              <w:t xml:space="preserve">FORM </w:t>
            </w:r>
          </w:p>
        </w:tc>
        <w:tc>
          <w:tcPr>
            <w:tcW w:w="85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USES </w:t>
            </w:r>
          </w:p>
        </w:tc>
      </w:tr>
      <w:tr w:rsidR="009E4BA0">
        <w:trPr>
          <w:trHeight w:val="751"/>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18" w:firstLine="0"/>
              <w:jc w:val="left"/>
            </w:pPr>
            <w:r>
              <w:rPr>
                <w:rFonts w:ascii="Palatino Linotype" w:eastAsia="Palatino Linotype" w:hAnsi="Palatino Linotype" w:cs="Palatino Linotype"/>
                <w:i/>
              </w:rPr>
              <w:t xml:space="preserve">Combretum grandiflorum </w:t>
            </w:r>
          </w:p>
        </w:tc>
        <w:tc>
          <w:tcPr>
            <w:tcW w:w="192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Combretaceae </w:t>
            </w:r>
          </w:p>
        </w:tc>
        <w:tc>
          <w:tcPr>
            <w:tcW w:w="105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Liana </w:t>
            </w:r>
          </w:p>
        </w:tc>
        <w:tc>
          <w:tcPr>
            <w:tcW w:w="853"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Croton hirtus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Euphorbiaceae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Cyperus erythorhizos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Cyperaceae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Grass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Desmodium adscendens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Fabaceae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Dichrostachys glomerata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Fabaceae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Dioscorea Spp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Dioscoreaceae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Liana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Dissotis rotundifolia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Melastomataceae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Elaeis guineensis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Arecaceae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Palm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Eleusine indica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Poaceae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Grass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Ficus capensis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Moraceae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Ficus exaspirata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Moraceae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Gmelina arborea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Laminaceae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Geophila obvalfata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Rubiaceae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Liana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Hallea stipulosa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Rubiaceae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VU</w:t>
            </w: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T/U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Hibiscus esculentus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Malvaceae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Hibiscus sterculiifolius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Malvaceae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U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Imperata cylindrica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Poaceae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Grass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U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Ipomoea batatas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Convolvulaceae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Liana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Kyllinga pumila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Cyperaceae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Grass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Merremia umbellata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Convolvulaceae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Manihot Spp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Euphorbiaceae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F/M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Mangifera indica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Anacardiaceae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Mimosa pudica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Fabaceae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75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8" w:firstLine="0"/>
              <w:jc w:val="left"/>
            </w:pPr>
            <w:r>
              <w:rPr>
                <w:rFonts w:ascii="Palatino Linotype" w:eastAsia="Palatino Linotype" w:hAnsi="Palatino Linotype" w:cs="Palatino Linotype"/>
                <w:i/>
              </w:rPr>
              <w:t xml:space="preserve">Lycopersicum esculentum </w:t>
            </w:r>
          </w:p>
        </w:tc>
        <w:tc>
          <w:tcPr>
            <w:tcW w:w="192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Solanaceae </w:t>
            </w:r>
          </w:p>
        </w:tc>
        <w:tc>
          <w:tcPr>
            <w:tcW w:w="105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F </w:t>
            </w:r>
          </w:p>
        </w:tc>
      </w:tr>
      <w:tr w:rsidR="009E4BA0">
        <w:trPr>
          <w:trHeight w:val="754"/>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Craterispermum laurinum </w:t>
            </w:r>
          </w:p>
        </w:tc>
        <w:tc>
          <w:tcPr>
            <w:tcW w:w="192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Rubiaceae </w:t>
            </w:r>
          </w:p>
        </w:tc>
        <w:tc>
          <w:tcPr>
            <w:tcW w:w="105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Musa sapientum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Musaceae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Myrianthus arboreus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Moraceae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 </w:t>
            </w:r>
          </w:p>
        </w:tc>
      </w:tr>
    </w:tbl>
    <w:p w:rsidR="009E4BA0" w:rsidRDefault="009E4BA0">
      <w:pPr>
        <w:spacing w:after="0" w:line="259" w:lineRule="auto"/>
        <w:ind w:left="-1440" w:right="1915" w:firstLine="0"/>
        <w:jc w:val="left"/>
      </w:pPr>
    </w:p>
    <w:tbl>
      <w:tblPr>
        <w:tblStyle w:val="TableGrid"/>
        <w:tblW w:w="7214" w:type="dxa"/>
        <w:tblInd w:w="1075" w:type="dxa"/>
        <w:tblCellMar>
          <w:top w:w="28" w:type="dxa"/>
          <w:left w:w="108" w:type="dxa"/>
          <w:bottom w:w="0" w:type="dxa"/>
          <w:right w:w="53" w:type="dxa"/>
        </w:tblCellMar>
        <w:tblLook w:val="04A0" w:firstRow="1" w:lastRow="0" w:firstColumn="1" w:lastColumn="0" w:noHBand="0" w:noVBand="1"/>
      </w:tblPr>
      <w:tblGrid>
        <w:gridCol w:w="2477"/>
        <w:gridCol w:w="1928"/>
        <w:gridCol w:w="1058"/>
        <w:gridCol w:w="898"/>
        <w:gridCol w:w="853"/>
      </w:tblGrid>
      <w:tr w:rsidR="009E4BA0">
        <w:trPr>
          <w:trHeight w:val="751"/>
        </w:trPr>
        <w:tc>
          <w:tcPr>
            <w:tcW w:w="247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BOTANICAL NAME </w:t>
            </w:r>
          </w:p>
        </w:tc>
        <w:tc>
          <w:tcPr>
            <w:tcW w:w="192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FAMILY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IUCN </w:t>
            </w:r>
          </w:p>
          <w:p w:rsidR="009E4BA0" w:rsidRDefault="00C907F9">
            <w:pPr>
              <w:spacing w:after="0" w:line="259" w:lineRule="auto"/>
              <w:ind w:left="0" w:firstLine="0"/>
            </w:pPr>
            <w:r>
              <w:rPr>
                <w:rFonts w:ascii="Palatino Linotype" w:eastAsia="Palatino Linotype" w:hAnsi="Palatino Linotype" w:cs="Palatino Linotype"/>
              </w:rPr>
              <w:t xml:space="preserve">STATUS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LIFE </w:t>
            </w:r>
          </w:p>
          <w:p w:rsidR="009E4BA0" w:rsidRDefault="00C907F9">
            <w:pPr>
              <w:spacing w:after="0" w:line="259" w:lineRule="auto"/>
              <w:ind w:left="0" w:firstLine="0"/>
            </w:pPr>
            <w:r>
              <w:rPr>
                <w:rFonts w:ascii="Palatino Linotype" w:eastAsia="Palatino Linotype" w:hAnsi="Palatino Linotype" w:cs="Palatino Linotype"/>
              </w:rPr>
              <w:t xml:space="preserve">FORM </w:t>
            </w:r>
          </w:p>
        </w:tc>
        <w:tc>
          <w:tcPr>
            <w:tcW w:w="85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USES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Nauclea latifolia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Rubiaceae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Uvaria chamae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Annonceae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F/M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Newbouldia laevis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Bignoniaceae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Cleistopholis patens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Annonaceae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Oryza sativa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Poacceae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Grass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Panicum dinklygii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Poaceae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Grass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80"/>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Panicum maximum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Poaceae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Grass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U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Parkia biglobosa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Fabaceae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Pennisetum macrourum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Poaceae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Grass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U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Pennisetum purpureum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Poaceae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Grass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U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Phyllocosmus africanus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Ixonanthaceae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Phyllanthus discoideus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Euphorbiaceae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Psychotra rufipes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Rubiaceae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Salacia senegalensis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Gelastraceae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F/M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Sorindeia juglandifolia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Anacardiaceae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Synedrella nodifloria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Asteraceae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Tarenna nitidula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Rubiaceae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Trema guineensis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Ulmaceae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Osbeckia tubalosa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Melastomaceae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Pteridium sp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Dennstaedtiaceae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Fern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Raphia palmae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Arecaceae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Palm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U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Scleria barteri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Cyperaceae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Grass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Sida rhombifolia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Malvaceae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Morinda geminata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Rubiaceae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Erythrina senegalensis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Fabaceae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Dialium guinennse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Fabaceae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F/M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Cucumis sativa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Cucurbitaceae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Liana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Solenostemon Spp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Lamiaceae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Spondias mombin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Anacardiaceae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Sporobulus jacquemontii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Poaceae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Grass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U </w:t>
            </w:r>
          </w:p>
        </w:tc>
      </w:tr>
      <w:tr w:rsidR="009E4BA0">
        <w:trPr>
          <w:trHeight w:val="751"/>
        </w:trPr>
        <w:tc>
          <w:tcPr>
            <w:tcW w:w="247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BOTANICAL NAME </w:t>
            </w:r>
          </w:p>
        </w:tc>
        <w:tc>
          <w:tcPr>
            <w:tcW w:w="1928"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FAMILY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IUCN </w:t>
            </w:r>
          </w:p>
          <w:p w:rsidR="009E4BA0" w:rsidRDefault="00C907F9">
            <w:pPr>
              <w:spacing w:after="0" w:line="259" w:lineRule="auto"/>
              <w:ind w:left="0" w:firstLine="0"/>
            </w:pPr>
            <w:r>
              <w:rPr>
                <w:rFonts w:ascii="Palatino Linotype" w:eastAsia="Palatino Linotype" w:hAnsi="Palatino Linotype" w:cs="Palatino Linotype"/>
              </w:rPr>
              <w:t xml:space="preserve">STATUS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LIFE </w:t>
            </w:r>
          </w:p>
          <w:p w:rsidR="009E4BA0" w:rsidRDefault="00C907F9">
            <w:pPr>
              <w:spacing w:after="0" w:line="259" w:lineRule="auto"/>
              <w:ind w:left="0" w:firstLine="0"/>
            </w:pPr>
            <w:r>
              <w:rPr>
                <w:rFonts w:ascii="Palatino Linotype" w:eastAsia="Palatino Linotype" w:hAnsi="Palatino Linotype" w:cs="Palatino Linotype"/>
              </w:rPr>
              <w:t xml:space="preserve">FORM </w:t>
            </w:r>
          </w:p>
        </w:tc>
        <w:tc>
          <w:tcPr>
            <w:tcW w:w="85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USES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Capsicum annuum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Solanaceae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F/M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Bombax buonopozense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Bombacaceae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U </w:t>
            </w:r>
          </w:p>
        </w:tc>
      </w:tr>
      <w:tr w:rsidR="009E4BA0">
        <w:trPr>
          <w:trHeight w:val="379"/>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Tectona grandis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Verbenaceae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Olyra latifolia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Poaceae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Grass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Mussaenda afzelii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Rubiaceae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Shrub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Terminalia cattappa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Combretaceae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W/F </w:t>
            </w:r>
          </w:p>
        </w:tc>
      </w:tr>
      <w:tr w:rsidR="009E4BA0">
        <w:trPr>
          <w:trHeight w:val="380"/>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Terminalia ivorensis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Combretaceae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VU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Tree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 </w:t>
            </w:r>
          </w:p>
        </w:tc>
      </w:tr>
      <w:tr w:rsidR="009E4BA0">
        <w:trPr>
          <w:trHeight w:val="382"/>
        </w:trPr>
        <w:tc>
          <w:tcPr>
            <w:tcW w:w="247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Tridax pucumbens </w:t>
            </w:r>
          </w:p>
        </w:tc>
        <w:tc>
          <w:tcPr>
            <w:tcW w:w="192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Asteraceae </w:t>
            </w:r>
          </w:p>
        </w:tc>
        <w:tc>
          <w:tcPr>
            <w:tcW w:w="105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Herb </w:t>
            </w:r>
          </w:p>
        </w:tc>
        <w:tc>
          <w:tcPr>
            <w:tcW w:w="85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bl>
    <w:p w:rsidR="009E4BA0" w:rsidRDefault="00C907F9">
      <w:pPr>
        <w:spacing w:after="0" w:line="259" w:lineRule="auto"/>
        <w:ind w:left="0" w:firstLine="0"/>
      </w:pPr>
      <w:r>
        <w:rPr>
          <w:rFonts w:ascii="Palatino Linotype" w:eastAsia="Palatino Linotype" w:hAnsi="Palatino Linotype" w:cs="Palatino Linotype"/>
        </w:rPr>
        <w:t xml:space="preserve"> </w:t>
      </w:r>
      <w:r>
        <w:br w:type="page"/>
      </w:r>
    </w:p>
    <w:p w:rsidR="009E4BA0" w:rsidRDefault="00C907F9">
      <w:pPr>
        <w:pStyle w:val="Heading2"/>
        <w:spacing w:after="11" w:line="250" w:lineRule="auto"/>
        <w:ind w:left="-5"/>
      </w:pPr>
      <w:bookmarkStart w:id="197" w:name="_Toc516825"/>
      <w:r>
        <w:rPr>
          <w:rFonts w:ascii="Palatino Linotype" w:eastAsia="Palatino Linotype" w:hAnsi="Palatino Linotype" w:cs="Palatino Linotype"/>
          <w:sz w:val="28"/>
        </w:rPr>
        <w:t xml:space="preserve">Annex XI List of Birds Recorded </w:t>
      </w:r>
      <w:bookmarkEnd w:id="197"/>
    </w:p>
    <w:tbl>
      <w:tblPr>
        <w:tblStyle w:val="TableGrid"/>
        <w:tblW w:w="8044" w:type="dxa"/>
        <w:tblInd w:w="660" w:type="dxa"/>
        <w:tblCellMar>
          <w:top w:w="76" w:type="dxa"/>
          <w:left w:w="106" w:type="dxa"/>
          <w:bottom w:w="0" w:type="dxa"/>
          <w:right w:w="115" w:type="dxa"/>
        </w:tblCellMar>
        <w:tblLook w:val="04A0" w:firstRow="1" w:lastRow="0" w:firstColumn="1" w:lastColumn="0" w:noHBand="0" w:noVBand="1"/>
      </w:tblPr>
      <w:tblGrid>
        <w:gridCol w:w="3257"/>
        <w:gridCol w:w="2866"/>
        <w:gridCol w:w="960"/>
        <w:gridCol w:w="961"/>
      </w:tblGrid>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Scientific names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English names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Status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Biome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ARDEIDAE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Bubulus Ibis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Cattle Egret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ACCIPITRIDAE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Milvus migrans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Yellow-billed Kite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AM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Gypohierax angolensis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Palm-nut Vulture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0"/>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Polyboroides typus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African Harrier Hawk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Kaupifalco monogrammicus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Lizard Buzzard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Accipiter badius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Shikra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PHASIANIDAE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Francolinus bicalcaratus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Double-spurred Francolin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RALLIDAE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Sarothrura pulchra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White-spotted Flufftail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COLUMBIDAE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Treron calvus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African Green Pigeon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Turtur tympanistria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Tambourine Dove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Turtur afer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Blue-spotted Wood Dove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Streptopelia semitorquata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Red-eyed Dove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CUCULIDAE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Chrysococcyx cupreus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African Emerald Cuckoo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Chrysococcyx klaas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Klaas's Cuckoo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AM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Ceuthmochares aereus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Yellowbill Makoho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Centropus senegalensis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Senegal Coucal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APODIDAE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Cypsiurus parvus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African Palm Swift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Apus barbatus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African Black Swift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AM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Apus affinis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Little Swift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ALCEDINIDAE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Halcyon malimbica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Blue-breasted Kingfisher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bl>
    <w:p w:rsidR="009E4BA0" w:rsidRDefault="009E4BA0">
      <w:pPr>
        <w:spacing w:after="0" w:line="259" w:lineRule="auto"/>
        <w:ind w:left="-1440" w:right="1500" w:firstLine="0"/>
      </w:pPr>
    </w:p>
    <w:tbl>
      <w:tblPr>
        <w:tblStyle w:val="TableGrid"/>
        <w:tblW w:w="8044" w:type="dxa"/>
        <w:tblInd w:w="660" w:type="dxa"/>
        <w:tblCellMar>
          <w:top w:w="76" w:type="dxa"/>
          <w:left w:w="106" w:type="dxa"/>
          <w:bottom w:w="0" w:type="dxa"/>
          <w:right w:w="115" w:type="dxa"/>
        </w:tblCellMar>
        <w:tblLook w:val="04A0" w:firstRow="1" w:lastRow="0" w:firstColumn="1" w:lastColumn="0" w:noHBand="0" w:noVBand="1"/>
      </w:tblPr>
      <w:tblGrid>
        <w:gridCol w:w="3257"/>
        <w:gridCol w:w="2866"/>
        <w:gridCol w:w="960"/>
        <w:gridCol w:w="961"/>
      </w:tblGrid>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Scientific names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English names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Status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Biome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Alcedo cristata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Malakite Kingfisher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MEROPIDAE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Merops albicollis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White-throated Bee-eater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CORACIIDAE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Eurystomus glaucurus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Broad-billed Roller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Coracias cyanogaster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Blue Bellied Roller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BUCEROTIDAE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Tockus fasciatus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African Pied Hornbill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CAPITONIDAE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Pogoniulus scolopaceus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Speckled Tinkerbird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Pogoniulus atroflavus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Red-rumped Tinkerbird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751"/>
        </w:trPr>
        <w:tc>
          <w:tcPr>
            <w:tcW w:w="3257"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2" w:firstLine="0"/>
              <w:jc w:val="left"/>
            </w:pPr>
            <w:r>
              <w:rPr>
                <w:rFonts w:ascii="Palatino Linotype" w:eastAsia="Palatino Linotype" w:hAnsi="Palatino Linotype" w:cs="Palatino Linotype"/>
                <w:i/>
              </w:rPr>
              <w:t xml:space="preserve">Pogoniulus subsulphureus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Yellow-</w:t>
            </w:r>
            <w:r>
              <w:rPr>
                <w:rFonts w:ascii="Palatino Linotype" w:eastAsia="Palatino Linotype" w:hAnsi="Palatino Linotype" w:cs="Palatino Linotype"/>
              </w:rPr>
              <w:t xml:space="preserve">throated </w:t>
            </w:r>
          </w:p>
          <w:p w:rsidR="009E4BA0" w:rsidRDefault="00C907F9">
            <w:pPr>
              <w:spacing w:after="0" w:line="259" w:lineRule="auto"/>
              <w:ind w:left="0" w:firstLine="0"/>
              <w:jc w:val="left"/>
            </w:pPr>
            <w:r>
              <w:rPr>
                <w:rFonts w:ascii="Palatino Linotype" w:eastAsia="Palatino Linotype" w:hAnsi="Palatino Linotype" w:cs="Palatino Linotype"/>
              </w:rPr>
              <w:t xml:space="preserve">Tinkerbird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PICIDAE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Picus canus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Grey Woodpecker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HIRUNDINIDAE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Psalidoprocne nitens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Square-tailed Saw-wing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Psalidoprocne obscura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Fanti Saw-wing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Hirundo rustica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Barn Swallow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PM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PYCNONOTIDAE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Andropadus virens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Little Greenbul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Andropadus gracilirostris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Slender-billed Greenbul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Chlorocichla simplex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Simple Leaflove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Thescelocichla leucopleura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Swamp Palm Bulbul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Bleda canicapillus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Grey-</w:t>
            </w:r>
            <w:r>
              <w:rPr>
                <w:rFonts w:ascii="Palatino Linotype" w:eastAsia="Palatino Linotype" w:hAnsi="Palatino Linotype" w:cs="Palatino Linotype"/>
              </w:rPr>
              <w:t xml:space="preserve">headed Bristlebill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Pycnonotus barbatus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Common Bulbul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Nicator chloris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Western Nicator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TURDIDAE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Turdus pelios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African Thrush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bl>
    <w:p w:rsidR="009E4BA0" w:rsidRDefault="009E4BA0">
      <w:pPr>
        <w:spacing w:after="0" w:line="259" w:lineRule="auto"/>
        <w:ind w:left="-1440" w:right="1500" w:firstLine="0"/>
      </w:pPr>
    </w:p>
    <w:tbl>
      <w:tblPr>
        <w:tblStyle w:val="TableGrid"/>
        <w:tblW w:w="8044" w:type="dxa"/>
        <w:tblInd w:w="660" w:type="dxa"/>
        <w:tblCellMar>
          <w:top w:w="76" w:type="dxa"/>
          <w:left w:w="106" w:type="dxa"/>
          <w:bottom w:w="0" w:type="dxa"/>
          <w:right w:w="56" w:type="dxa"/>
        </w:tblCellMar>
        <w:tblLook w:val="04A0" w:firstRow="1" w:lastRow="0" w:firstColumn="1" w:lastColumn="0" w:noHBand="0" w:noVBand="1"/>
      </w:tblPr>
      <w:tblGrid>
        <w:gridCol w:w="3257"/>
        <w:gridCol w:w="2866"/>
        <w:gridCol w:w="960"/>
        <w:gridCol w:w="961"/>
      </w:tblGrid>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Scientific names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English names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Status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Biome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SYLVIIDAE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Cisticola erythrops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Red-faced Cisticola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Cisticola lateralis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Whistling Cisticola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Cisticola brachypterus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Short Wing Cisticloa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Prinia subflava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Tawny-flanked Prinia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Camaroptera brachyura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Grey-backed Camaroptera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Camaroptera chloronota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Olive-</w:t>
            </w:r>
            <w:r>
              <w:rPr>
                <w:rFonts w:ascii="Palatino Linotype" w:eastAsia="Palatino Linotype" w:hAnsi="Palatino Linotype" w:cs="Palatino Linotype"/>
              </w:rPr>
              <w:t xml:space="preserve">green Camaroptera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Sylvietta virens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Green Crombec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Sylvietta denti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Lemon-bellied Crombec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Hypergerus atriceps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Oriole Warbler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SG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Hylia prasina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Green Hylia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MONARCHIDAE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751"/>
        </w:trPr>
        <w:tc>
          <w:tcPr>
            <w:tcW w:w="3257"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2" w:firstLine="0"/>
              <w:jc w:val="left"/>
            </w:pPr>
            <w:r>
              <w:rPr>
                <w:rFonts w:ascii="Palatino Linotype" w:eastAsia="Palatino Linotype" w:hAnsi="Palatino Linotype" w:cs="Palatino Linotype"/>
                <w:i/>
              </w:rPr>
              <w:t xml:space="preserve">Terpsiphone rufiventer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2705"/>
              </w:tabs>
              <w:spacing w:after="48" w:line="259" w:lineRule="auto"/>
              <w:ind w:left="0" w:firstLine="0"/>
              <w:jc w:val="left"/>
            </w:pPr>
            <w:r>
              <w:rPr>
                <w:rFonts w:ascii="Palatino Linotype" w:eastAsia="Palatino Linotype" w:hAnsi="Palatino Linotype" w:cs="Palatino Linotype"/>
              </w:rPr>
              <w:t>Red-</w:t>
            </w:r>
            <w:r>
              <w:rPr>
                <w:rFonts w:ascii="Palatino Linotype" w:eastAsia="Palatino Linotype" w:hAnsi="Palatino Linotype" w:cs="Palatino Linotype"/>
              </w:rPr>
              <w:t xml:space="preserve">bellied </w:t>
            </w:r>
            <w:r>
              <w:rPr>
                <w:rFonts w:ascii="Palatino Linotype" w:eastAsia="Palatino Linotype" w:hAnsi="Palatino Linotype" w:cs="Palatino Linotype"/>
              </w:rPr>
              <w:tab/>
              <w:t xml:space="preserve">Paradise </w:t>
            </w:r>
          </w:p>
          <w:p w:rsidR="009E4BA0" w:rsidRDefault="00C907F9">
            <w:pPr>
              <w:spacing w:after="0" w:line="259" w:lineRule="auto"/>
              <w:ind w:left="0" w:firstLine="0"/>
              <w:jc w:val="left"/>
            </w:pPr>
            <w:r>
              <w:rPr>
                <w:rFonts w:ascii="Palatino Linotype" w:eastAsia="Palatino Linotype" w:hAnsi="Palatino Linotype" w:cs="Palatino Linotype"/>
              </w:rPr>
              <w:t xml:space="preserve">Flycatcher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PLATYSTEIRIDAE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Platysteira cyanea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Common Wattle-eye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NECTARINIIDAE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Cyanomitra olivacea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Olive Sunbird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Hedydipna collaris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Collared Sunbird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Cinnyris cupreus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Copper Sunbird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Cinnyris chloropygius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Olive-bellied Sunbird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Cinnyris venustus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Variable Sunbird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Zosteropessenegalenses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Yellow White-eye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LANIIDAE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Lanius collaris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Common Fiscal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MALACONOTIDAE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751"/>
        </w:trPr>
        <w:tc>
          <w:tcPr>
            <w:tcW w:w="3257"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2" w:firstLine="0"/>
              <w:jc w:val="left"/>
            </w:pPr>
            <w:r>
              <w:rPr>
                <w:rFonts w:ascii="Palatino Linotype" w:eastAsia="Palatino Linotype" w:hAnsi="Palatino Linotype" w:cs="Palatino Linotype"/>
                <w:i/>
              </w:rPr>
              <w:t xml:space="preserve">Malaconotus sulfureopectus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tabs>
                <w:tab w:val="right" w:pos="2705"/>
              </w:tabs>
              <w:spacing w:after="50" w:line="259" w:lineRule="auto"/>
              <w:ind w:left="0" w:firstLine="0"/>
              <w:jc w:val="left"/>
            </w:pPr>
            <w:r>
              <w:rPr>
                <w:rFonts w:ascii="Palatino Linotype" w:eastAsia="Palatino Linotype" w:hAnsi="Palatino Linotype" w:cs="Palatino Linotype"/>
              </w:rPr>
              <w:t>Sulphur-</w:t>
            </w:r>
            <w:r>
              <w:rPr>
                <w:rFonts w:ascii="Palatino Linotype" w:eastAsia="Palatino Linotype" w:hAnsi="Palatino Linotype" w:cs="Palatino Linotype"/>
              </w:rPr>
              <w:t xml:space="preserve">breasted </w:t>
            </w:r>
            <w:r>
              <w:rPr>
                <w:rFonts w:ascii="Palatino Linotype" w:eastAsia="Palatino Linotype" w:hAnsi="Palatino Linotype" w:cs="Palatino Linotype"/>
              </w:rPr>
              <w:tab/>
              <w:t>Bush-</w:t>
            </w:r>
          </w:p>
          <w:p w:rsidR="009E4BA0" w:rsidRDefault="00C907F9">
            <w:pPr>
              <w:spacing w:after="0" w:line="259" w:lineRule="auto"/>
              <w:ind w:left="0" w:firstLine="0"/>
              <w:jc w:val="left"/>
            </w:pPr>
            <w:r>
              <w:rPr>
                <w:rFonts w:ascii="Palatino Linotype" w:eastAsia="Palatino Linotype" w:hAnsi="Palatino Linotype" w:cs="Palatino Linotype"/>
              </w:rPr>
              <w:t xml:space="preserve">shrike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Tchagra senegalus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Black-crowned Tchagra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Laniarius turatii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Turatis Boubou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bl>
    <w:p w:rsidR="009E4BA0" w:rsidRDefault="009E4BA0">
      <w:pPr>
        <w:spacing w:after="0" w:line="259" w:lineRule="auto"/>
        <w:ind w:left="-1440" w:right="1500" w:firstLine="0"/>
      </w:pPr>
    </w:p>
    <w:tbl>
      <w:tblPr>
        <w:tblStyle w:val="TableGrid"/>
        <w:tblW w:w="8044" w:type="dxa"/>
        <w:tblInd w:w="660" w:type="dxa"/>
        <w:tblCellMar>
          <w:top w:w="76" w:type="dxa"/>
          <w:left w:w="106" w:type="dxa"/>
          <w:bottom w:w="0" w:type="dxa"/>
          <w:right w:w="115" w:type="dxa"/>
        </w:tblCellMar>
        <w:tblLook w:val="04A0" w:firstRow="1" w:lastRow="0" w:firstColumn="1" w:lastColumn="0" w:noHBand="0" w:noVBand="1"/>
      </w:tblPr>
      <w:tblGrid>
        <w:gridCol w:w="3257"/>
        <w:gridCol w:w="2866"/>
        <w:gridCol w:w="960"/>
        <w:gridCol w:w="961"/>
      </w:tblGrid>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Scientific names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English names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Status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Biome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DICRURIDAE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Dicrurus modestus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Velvet-mantled Drongo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CORVIDAE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Corvus albus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Pied Crow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PLOCEIDAE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Ploceus nigerrimus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Vieillot's Black Weaver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Ploceus cucullatus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Village Weaver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Ploceus nigricollis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Black-necked Weaver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Malimbus scutatus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Red-vented Malimbe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ESTRILDIDAE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Nigrita canicapillus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Grey-headed Negrofinch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751"/>
        </w:trPr>
        <w:tc>
          <w:tcPr>
            <w:tcW w:w="3257"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2" w:firstLine="0"/>
              <w:jc w:val="left"/>
            </w:pPr>
            <w:r>
              <w:rPr>
                <w:rFonts w:ascii="Palatino Linotype" w:eastAsia="Palatino Linotype" w:hAnsi="Palatino Linotype" w:cs="Palatino Linotype"/>
                <w:i/>
              </w:rPr>
              <w:t xml:space="preserve">Nigrita bicolor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Chestnut-breasted </w:t>
            </w:r>
          </w:p>
          <w:p w:rsidR="009E4BA0" w:rsidRDefault="00C907F9">
            <w:pPr>
              <w:spacing w:after="0" w:line="259" w:lineRule="auto"/>
              <w:ind w:left="0" w:firstLine="0"/>
              <w:jc w:val="left"/>
            </w:pPr>
            <w:r>
              <w:rPr>
                <w:rFonts w:ascii="Palatino Linotype" w:eastAsia="Palatino Linotype" w:hAnsi="Palatino Linotype" w:cs="Palatino Linotype"/>
              </w:rPr>
              <w:t xml:space="preserve">Negrofinch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GC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Spermophaga haematina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Western Bluebill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Estrilda melpoda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Orange-cheeked Waxbill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79"/>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Spermestes cucullatus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Bronze Mannikin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 xml:space="preserve">FRINGILLIDAE </w:t>
            </w:r>
          </w:p>
        </w:tc>
        <w:tc>
          <w:tcPr>
            <w:tcW w:w="2866"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0"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961" w:type="dxa"/>
            <w:tcBorders>
              <w:top w:val="single" w:sz="4" w:space="0" w:color="000000"/>
              <w:left w:val="single" w:sz="4" w:space="0" w:color="000000"/>
              <w:bottom w:val="single" w:sz="4" w:space="0" w:color="000000"/>
              <w:right w:val="single" w:sz="4" w:space="0" w:color="000000"/>
            </w:tcBorders>
            <w:vAlign w:val="bottom"/>
          </w:tcPr>
          <w:p w:rsidR="009E4BA0" w:rsidRDefault="00C907F9">
            <w:pPr>
              <w:spacing w:after="0" w:line="259" w:lineRule="auto"/>
              <w:ind w:left="1" w:firstLine="0"/>
              <w:jc w:val="left"/>
            </w:pPr>
            <w:r>
              <w:rPr>
                <w:rFonts w:ascii="Palatino Linotype" w:eastAsia="Palatino Linotype" w:hAnsi="Palatino Linotype" w:cs="Palatino Linotype"/>
              </w:rPr>
              <w:t xml:space="preserve"> </w:t>
            </w:r>
          </w:p>
        </w:tc>
      </w:tr>
      <w:tr w:rsidR="009E4BA0">
        <w:trPr>
          <w:trHeight w:val="382"/>
        </w:trPr>
        <w:tc>
          <w:tcPr>
            <w:tcW w:w="325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i/>
              </w:rPr>
              <w:t xml:space="preserve">Serinus mozambicus </w:t>
            </w:r>
          </w:p>
        </w:tc>
        <w:tc>
          <w:tcPr>
            <w:tcW w:w="2866"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Yellow-fronted Canary </w:t>
            </w:r>
          </w:p>
        </w:tc>
        <w:tc>
          <w:tcPr>
            <w:tcW w:w="96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 </w:t>
            </w:r>
          </w:p>
        </w:tc>
        <w:tc>
          <w:tcPr>
            <w:tcW w:w="961"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r>
    </w:tbl>
    <w:p w:rsidR="009E4BA0" w:rsidRDefault="00C907F9">
      <w:pPr>
        <w:pStyle w:val="Heading2"/>
        <w:spacing w:after="11" w:line="250" w:lineRule="auto"/>
        <w:ind w:left="-5"/>
      </w:pPr>
      <w:bookmarkStart w:id="198" w:name="_Toc516826"/>
      <w:r>
        <w:rPr>
          <w:rFonts w:ascii="Palatino Linotype" w:eastAsia="Palatino Linotype" w:hAnsi="Palatino Linotype" w:cs="Palatino Linotype"/>
          <w:sz w:val="28"/>
        </w:rPr>
        <w:t xml:space="preserve">Annex XII List of Butterflies Recorded During the Survey </w:t>
      </w:r>
      <w:bookmarkEnd w:id="198"/>
    </w:p>
    <w:tbl>
      <w:tblPr>
        <w:tblStyle w:val="TableGrid"/>
        <w:tblW w:w="7705" w:type="dxa"/>
        <w:tblInd w:w="5" w:type="dxa"/>
        <w:tblCellMar>
          <w:top w:w="76" w:type="dxa"/>
          <w:left w:w="108" w:type="dxa"/>
          <w:bottom w:w="0" w:type="dxa"/>
          <w:right w:w="74" w:type="dxa"/>
        </w:tblCellMar>
        <w:tblLook w:val="04A0" w:firstRow="1" w:lastRow="0" w:firstColumn="1" w:lastColumn="0" w:noHBand="0" w:noVBand="1"/>
      </w:tblPr>
      <w:tblGrid>
        <w:gridCol w:w="2717"/>
        <w:gridCol w:w="3365"/>
        <w:gridCol w:w="1622"/>
      </w:tblGrid>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SPECIES NAME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COMMON NAME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FAMILY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Precis octavia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Gandy Commodore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79"/>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Precis pelarga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Common Commondore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Precis sinuata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Wide -Banded Commondore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Junonia oenone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Dark Blue Pansy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Junonia terea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Soldier Pansy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0"/>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Junonia stygia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Brown Pansy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Euryphura chalcis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Common commander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Neptis nemetes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Nemetes Sailer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Neptis serena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The River Sailer</w:t>
            </w:r>
            <w:r>
              <w:rPr>
                <w:rFonts w:ascii="Palatino Linotype" w:eastAsia="Palatino Linotype" w:hAnsi="Palatino Linotype" w:cs="Palatino Linotype"/>
                <w:color w:val="000000"/>
              </w:rPr>
              <w:t xml:space="preserve">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79"/>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Neptis nicoteles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Clubbed Sailer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Neptis trigonophora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Regular Club-Sailer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Neptis serena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The Serena sailer</w:t>
            </w:r>
            <w:r>
              <w:rPr>
                <w:rFonts w:ascii="Palatino Linotype" w:eastAsia="Palatino Linotype" w:hAnsi="Palatino Linotype" w:cs="Palatino Linotype"/>
              </w:rPr>
              <w:t xml:space="preserve">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Pseudoneptis bugandensis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Blue Sergeant Sailer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79"/>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Aterica gelene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Forest Glade Nymph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Amauris niavius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The Friar</w:t>
            </w:r>
            <w:r>
              <w:rPr>
                <w:rFonts w:ascii="Palatino Linotype" w:eastAsia="Palatino Linotype" w:hAnsi="Palatino Linotype" w:cs="Palatino Linotype"/>
                <w:color w:val="000000"/>
              </w:rPr>
              <w:t xml:space="preserve">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Amauris damocles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Small Monk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Hamanumida dadaelus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Guinea Fowl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79"/>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Phalanta phalantha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Common Leopard Fritillary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Hypolimnas salmacis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Blue Diadem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Hypolimnas misippus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Danald Eggfly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Danaus chrysippus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Plain Tiger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Ariadne enotrea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African Castor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79"/>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Eurytela hiarbas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Pied Piper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Palla decius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White banded-palla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Athene definita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Common indigo ciliate blue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Gnophodes chelys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Lobed Evening Brown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79"/>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Melantis leda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Common evening Brown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Bicyclus xeneax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Stately Bush Brown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bl>
    <w:p w:rsidR="009E4BA0" w:rsidRDefault="009E4BA0">
      <w:pPr>
        <w:spacing w:after="0" w:line="259" w:lineRule="auto"/>
        <w:ind w:left="-1440" w:right="2494" w:firstLine="0"/>
        <w:jc w:val="left"/>
      </w:pPr>
    </w:p>
    <w:tbl>
      <w:tblPr>
        <w:tblStyle w:val="TableGrid"/>
        <w:tblW w:w="7705" w:type="dxa"/>
        <w:tblInd w:w="5" w:type="dxa"/>
        <w:tblCellMar>
          <w:top w:w="76" w:type="dxa"/>
          <w:left w:w="108" w:type="dxa"/>
          <w:bottom w:w="0" w:type="dxa"/>
          <w:right w:w="52" w:type="dxa"/>
        </w:tblCellMar>
        <w:tblLook w:val="04A0" w:firstRow="1" w:lastRow="0" w:firstColumn="1" w:lastColumn="0" w:noHBand="0" w:noVBand="1"/>
      </w:tblPr>
      <w:tblGrid>
        <w:gridCol w:w="2717"/>
        <w:gridCol w:w="3365"/>
        <w:gridCol w:w="1622"/>
      </w:tblGrid>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SPECIES NAME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COMMON NAME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FAMILY </w:t>
            </w:r>
          </w:p>
        </w:tc>
      </w:tr>
      <w:tr w:rsidR="009E4BA0">
        <w:trPr>
          <w:trHeight w:val="379"/>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Bicyclus procera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Cinnamon Bush Brown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Bicyclus milyas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Lesser Bush Brown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Bicyclus vulgaris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vulgar Bush brown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751"/>
        </w:trPr>
        <w:tc>
          <w:tcPr>
            <w:tcW w:w="271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i/>
              </w:rPr>
              <w:t xml:space="preserve">Bicyclus saftza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tabs>
                <w:tab w:val="center" w:pos="485"/>
                <w:tab w:val="center" w:pos="1823"/>
                <w:tab w:val="center" w:pos="2914"/>
              </w:tabs>
              <w:spacing w:after="50" w:line="259" w:lineRule="auto"/>
              <w:ind w:left="0" w:firstLine="0"/>
              <w:jc w:val="left"/>
            </w:pPr>
            <w:r>
              <w:rPr>
                <w:color w:val="000000"/>
              </w:rPr>
              <w:tab/>
            </w:r>
            <w:r>
              <w:rPr>
                <w:rFonts w:ascii="Palatino Linotype" w:eastAsia="Palatino Linotype" w:hAnsi="Palatino Linotype" w:cs="Palatino Linotype"/>
              </w:rPr>
              <w:t xml:space="preserve"> Common </w:t>
            </w:r>
            <w:r>
              <w:rPr>
                <w:rFonts w:ascii="Palatino Linotype" w:eastAsia="Palatino Linotype" w:hAnsi="Palatino Linotype" w:cs="Palatino Linotype"/>
              </w:rPr>
              <w:tab/>
              <w:t xml:space="preserve">Savannah </w:t>
            </w:r>
            <w:r>
              <w:rPr>
                <w:rFonts w:ascii="Palatino Linotype" w:eastAsia="Palatino Linotype" w:hAnsi="Palatino Linotype" w:cs="Palatino Linotype"/>
              </w:rPr>
              <w:tab/>
              <w:t xml:space="preserve">bush </w:t>
            </w:r>
          </w:p>
          <w:p w:rsidR="009E4BA0" w:rsidRDefault="00C907F9">
            <w:pPr>
              <w:spacing w:after="0" w:line="259" w:lineRule="auto"/>
              <w:ind w:left="0" w:firstLine="0"/>
              <w:jc w:val="left"/>
            </w:pPr>
            <w:r>
              <w:rPr>
                <w:rFonts w:ascii="Palatino Linotype" w:eastAsia="Palatino Linotype" w:hAnsi="Palatino Linotype" w:cs="Palatino Linotype"/>
              </w:rPr>
              <w:t xml:space="preserve">Brown </w:t>
            </w:r>
          </w:p>
        </w:tc>
        <w:tc>
          <w:tcPr>
            <w:tcW w:w="162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Byblia itithyia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Joker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Byblia anvatara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African Joker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0"/>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Pseudacraea eurytus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Common False Acraea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Euriphene leonis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Sierra Leone Nymph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Acraea circeis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Whie Acraea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Acraea parrhasia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Yellow-Veined Acraea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79"/>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Acraea pharsalus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pharsalus Acraea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Acraea egina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Elegant Acraea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Acraea quirina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Common Glassy Acraea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Acraea vestalis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Smoky Bematistes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79"/>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Acraea epaea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Common Bematistes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Charaxes protoclea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Flame-bordered emperor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Euphaedra medon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Widespread forester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Euphaedra harpalyce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Common, blue-banded forester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Nymphalidae </w:t>
            </w:r>
          </w:p>
        </w:tc>
      </w:tr>
      <w:tr w:rsidR="009E4BA0">
        <w:trPr>
          <w:trHeight w:val="379"/>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Catopsilia florella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African Emigrant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Pieridae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Eurema senegalensis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Forest Grass Yellow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Pieridae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Eurema hecabe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Common Grass Yellow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Pieridae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Eurema brigitta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Small Grass Yellow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Pieridae </w:t>
            </w:r>
          </w:p>
        </w:tc>
      </w:tr>
      <w:tr w:rsidR="009E4BA0">
        <w:trPr>
          <w:trHeight w:val="379"/>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Eurema regularis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Desjardins Grass Yellow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Pieridae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Nepheronia argai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Large Vagrant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Pieridae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Nepheronia pharis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Round-Winged Vagrant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Pieridae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Colotis antevippe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Large Orange Tip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Pieridae </w:t>
            </w:r>
          </w:p>
        </w:tc>
      </w:tr>
      <w:tr w:rsidR="009E4BA0">
        <w:trPr>
          <w:trHeight w:val="379"/>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Colotis euippe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Round-Winged Orange Tip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Pieridae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Colotis amata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Small Salmon Arab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Pieridae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Belonios calypso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Calypso Caper White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Pieridae </w:t>
            </w:r>
          </w:p>
        </w:tc>
      </w:tr>
    </w:tbl>
    <w:p w:rsidR="009E4BA0" w:rsidRDefault="009E4BA0">
      <w:pPr>
        <w:spacing w:after="0" w:line="259" w:lineRule="auto"/>
        <w:ind w:left="-1440" w:right="2494" w:firstLine="0"/>
        <w:jc w:val="left"/>
      </w:pPr>
    </w:p>
    <w:tbl>
      <w:tblPr>
        <w:tblStyle w:val="TableGrid"/>
        <w:tblW w:w="7705" w:type="dxa"/>
        <w:tblInd w:w="5" w:type="dxa"/>
        <w:tblCellMar>
          <w:top w:w="76" w:type="dxa"/>
          <w:left w:w="108" w:type="dxa"/>
          <w:bottom w:w="0" w:type="dxa"/>
          <w:right w:w="51" w:type="dxa"/>
        </w:tblCellMar>
        <w:tblLook w:val="04A0" w:firstRow="1" w:lastRow="0" w:firstColumn="1" w:lastColumn="0" w:noHBand="0" w:noVBand="1"/>
      </w:tblPr>
      <w:tblGrid>
        <w:gridCol w:w="2717"/>
        <w:gridCol w:w="3365"/>
        <w:gridCol w:w="1622"/>
      </w:tblGrid>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SPECIES NAME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COMMON NAME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FAMILY </w:t>
            </w:r>
          </w:p>
        </w:tc>
      </w:tr>
      <w:tr w:rsidR="009E4BA0">
        <w:trPr>
          <w:trHeight w:val="379"/>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Leptosia alcesta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African Spirit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Pieridae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Mylothris rhodope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Common Dotted Border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Pieridae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Eretis melania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Common Elf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Hesperiidae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Abantis bismarcki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Bismarck"s Paradise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Hesperiidae </w:t>
            </w:r>
          </w:p>
        </w:tc>
      </w:tr>
      <w:tr w:rsidR="009E4BA0">
        <w:trPr>
          <w:trHeight w:val="379"/>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Kedestes protensa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The Western African Ranger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Hesperiidae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Caenides dacena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White-</w:t>
            </w:r>
            <w:r>
              <w:rPr>
                <w:rFonts w:ascii="Palatino Linotype" w:eastAsia="Palatino Linotype" w:hAnsi="Palatino Linotype" w:cs="Palatino Linotype"/>
              </w:rPr>
              <w:t xml:space="preserve">Fringed Recluse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Hesperiidae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Coeliades pisistratus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Two Pip Policeman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Hesperiidae </w:t>
            </w:r>
          </w:p>
        </w:tc>
      </w:tr>
      <w:tr w:rsidR="009E4BA0">
        <w:trPr>
          <w:trHeight w:val="752"/>
        </w:trPr>
        <w:tc>
          <w:tcPr>
            <w:tcW w:w="2717"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i/>
              </w:rPr>
              <w:t xml:space="preserve">Papilio nireus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tabs>
                <w:tab w:val="center" w:pos="682"/>
                <w:tab w:val="center" w:pos="2855"/>
              </w:tabs>
              <w:spacing w:after="50" w:line="259" w:lineRule="auto"/>
              <w:ind w:left="0" w:firstLine="0"/>
              <w:jc w:val="left"/>
            </w:pPr>
            <w:r>
              <w:rPr>
                <w:color w:val="000000"/>
              </w:rPr>
              <w:tab/>
            </w:r>
            <w:r>
              <w:rPr>
                <w:rFonts w:ascii="Palatino Linotype" w:eastAsia="Palatino Linotype" w:hAnsi="Palatino Linotype" w:cs="Palatino Linotype"/>
              </w:rPr>
              <w:t xml:space="preserve">Narrw-Bnded </w:t>
            </w:r>
            <w:r>
              <w:rPr>
                <w:rFonts w:ascii="Palatino Linotype" w:eastAsia="Palatino Linotype" w:hAnsi="Palatino Linotype" w:cs="Palatino Linotype"/>
              </w:rPr>
              <w:tab/>
              <w:t xml:space="preserve">Green </w:t>
            </w:r>
          </w:p>
          <w:p w:rsidR="009E4BA0" w:rsidRDefault="00C907F9">
            <w:pPr>
              <w:spacing w:after="0" w:line="259" w:lineRule="auto"/>
              <w:ind w:left="0" w:firstLine="0"/>
              <w:jc w:val="left"/>
            </w:pPr>
            <w:r>
              <w:rPr>
                <w:rFonts w:ascii="Palatino Linotype" w:eastAsia="Palatino Linotype" w:hAnsi="Palatino Linotype" w:cs="Palatino Linotype"/>
              </w:rPr>
              <w:t xml:space="preserve">Swallowtail </w:t>
            </w:r>
          </w:p>
        </w:tc>
        <w:tc>
          <w:tcPr>
            <w:tcW w:w="1622"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Papilionidae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Graphium leonidas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Veined Swallowtail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Papilionidae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Papilio dadanus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Flying handkerchief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Papilionidae</w:t>
            </w:r>
            <w:r>
              <w:rPr>
                <w:rFonts w:ascii="Palatino Linotype" w:eastAsia="Palatino Linotype" w:hAnsi="Palatino Linotype" w:cs="Palatino Linotype"/>
              </w:rPr>
              <w:t xml:space="preserve"> </w:t>
            </w:r>
          </w:p>
        </w:tc>
      </w:tr>
      <w:tr w:rsidR="009E4BA0">
        <w:trPr>
          <w:trHeight w:val="379"/>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Papilio demodocus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Citrus butterfly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Papilionidae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Graphium policenes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Common Striped Swordtail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Papilionidae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Iolaus eurisus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Royal Sapphire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Lycaenidae </w:t>
            </w:r>
          </w:p>
        </w:tc>
      </w:tr>
      <w:tr w:rsidR="009E4BA0">
        <w:trPr>
          <w:trHeight w:val="382"/>
        </w:trPr>
        <w:tc>
          <w:tcPr>
            <w:tcW w:w="271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i/>
              </w:rPr>
              <w:t xml:space="preserve">Iolaus moyambina </w:t>
            </w:r>
          </w:p>
        </w:tc>
        <w:tc>
          <w:tcPr>
            <w:tcW w:w="336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Sierra Leone fine Sapphire </w:t>
            </w:r>
          </w:p>
        </w:tc>
        <w:tc>
          <w:tcPr>
            <w:tcW w:w="162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Lycaenidae </w:t>
            </w:r>
          </w:p>
        </w:tc>
      </w:tr>
    </w:tbl>
    <w:p w:rsidR="009E4BA0" w:rsidRDefault="009E4BA0">
      <w:pPr>
        <w:sectPr w:rsidR="009E4BA0">
          <w:headerReference w:type="even" r:id="rId459"/>
          <w:headerReference w:type="default" r:id="rId460"/>
          <w:footerReference w:type="even" r:id="rId461"/>
          <w:footerReference w:type="default" r:id="rId462"/>
          <w:headerReference w:type="first" r:id="rId463"/>
          <w:footerReference w:type="first" r:id="rId464"/>
          <w:pgSz w:w="12240" w:h="15840"/>
          <w:pgMar w:top="779" w:right="596" w:bottom="990" w:left="1440" w:header="720" w:footer="779" w:gutter="0"/>
          <w:pgNumType w:start="327"/>
          <w:cols w:space="720"/>
        </w:sectPr>
      </w:pPr>
    </w:p>
    <w:p w:rsidR="009E4BA0" w:rsidRDefault="00C907F9">
      <w:pPr>
        <w:pStyle w:val="Heading2"/>
        <w:spacing w:after="11" w:line="250" w:lineRule="auto"/>
        <w:ind w:left="-5"/>
      </w:pPr>
      <w:bookmarkStart w:id="199" w:name="_Toc516827"/>
      <w:r>
        <w:rPr>
          <w:rFonts w:ascii="Palatino Linotype" w:eastAsia="Palatino Linotype" w:hAnsi="Palatino Linotype" w:cs="Palatino Linotype"/>
          <w:sz w:val="28"/>
        </w:rPr>
        <w:t xml:space="preserve">Annex XIII Minutes of Meeting on Land Acquisition in Newton </w:t>
      </w:r>
      <w:bookmarkEnd w:id="199"/>
    </w:p>
    <w:p w:rsidR="009E4BA0" w:rsidRDefault="00C907F9">
      <w:pPr>
        <w:spacing w:after="71" w:line="259" w:lineRule="auto"/>
        <w:ind w:left="-86" w:right="-87" w:firstLine="0"/>
        <w:jc w:val="left"/>
      </w:pPr>
      <w:r>
        <w:rPr>
          <w:noProof/>
          <w:color w:val="000000"/>
        </w:rPr>
        <mc:AlternateContent>
          <mc:Choice Requires="wpg">
            <w:drawing>
              <wp:inline distT="0" distB="0" distL="0" distR="0">
                <wp:extent cx="6055817" cy="1642872"/>
                <wp:effectExtent l="0" t="0" r="0" b="0"/>
                <wp:docPr id="497554" name="Group 497554"/>
                <wp:cNvGraphicFramePr/>
                <a:graphic xmlns:a="http://schemas.openxmlformats.org/drawingml/2006/main">
                  <a:graphicData uri="http://schemas.microsoft.com/office/word/2010/wordprocessingGroup">
                    <wpg:wgp>
                      <wpg:cNvGrpSpPr/>
                      <wpg:grpSpPr>
                        <a:xfrm>
                          <a:off x="0" y="0"/>
                          <a:ext cx="6055817" cy="1642872"/>
                          <a:chOff x="0" y="0"/>
                          <a:chExt cx="6055817" cy="1642872"/>
                        </a:xfrm>
                      </wpg:grpSpPr>
                      <wps:wsp>
                        <wps:cNvPr id="528446" name="Shape 528446"/>
                        <wps:cNvSpPr/>
                        <wps:spPr>
                          <a:xfrm>
                            <a:off x="6096" y="6096"/>
                            <a:ext cx="6042026" cy="1630680"/>
                          </a:xfrm>
                          <a:custGeom>
                            <a:avLst/>
                            <a:gdLst/>
                            <a:ahLst/>
                            <a:cxnLst/>
                            <a:rect l="0" t="0" r="0" b="0"/>
                            <a:pathLst>
                              <a:path w="6042026" h="1630680">
                                <a:moveTo>
                                  <a:pt x="0" y="0"/>
                                </a:moveTo>
                                <a:lnTo>
                                  <a:pt x="6042026" y="0"/>
                                </a:lnTo>
                                <a:lnTo>
                                  <a:pt x="6042026" y="1630680"/>
                                </a:lnTo>
                                <a:lnTo>
                                  <a:pt x="0" y="1630680"/>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8447" name="Shape 528447"/>
                        <wps:cNvSpPr/>
                        <wps:spPr>
                          <a:xfrm>
                            <a:off x="71628" y="6096"/>
                            <a:ext cx="5910961" cy="923544"/>
                          </a:xfrm>
                          <a:custGeom>
                            <a:avLst/>
                            <a:gdLst/>
                            <a:ahLst/>
                            <a:cxnLst/>
                            <a:rect l="0" t="0" r="0" b="0"/>
                            <a:pathLst>
                              <a:path w="5910961" h="923544">
                                <a:moveTo>
                                  <a:pt x="0" y="0"/>
                                </a:moveTo>
                                <a:lnTo>
                                  <a:pt x="5910961" y="0"/>
                                </a:lnTo>
                                <a:lnTo>
                                  <a:pt x="5910961" y="923544"/>
                                </a:lnTo>
                                <a:lnTo>
                                  <a:pt x="0" y="92354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66640" name="Rectangle 66640"/>
                        <wps:cNvSpPr/>
                        <wps:spPr>
                          <a:xfrm>
                            <a:off x="71628" y="779773"/>
                            <a:ext cx="699287"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66641" name="Rectangle 66641"/>
                        <wps:cNvSpPr/>
                        <wps:spPr>
                          <a:xfrm>
                            <a:off x="1967814" y="779773"/>
                            <a:ext cx="2276134"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66643" name="Rectangle 66643"/>
                        <wps:cNvSpPr/>
                        <wps:spPr>
                          <a:xfrm>
                            <a:off x="5697678" y="779773"/>
                            <a:ext cx="466191"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28448" name="Shape 528448"/>
                        <wps:cNvSpPr/>
                        <wps:spPr>
                          <a:xfrm>
                            <a:off x="71628" y="929640"/>
                            <a:ext cx="5910961" cy="234696"/>
                          </a:xfrm>
                          <a:custGeom>
                            <a:avLst/>
                            <a:gdLst/>
                            <a:ahLst/>
                            <a:cxnLst/>
                            <a:rect l="0" t="0" r="0" b="0"/>
                            <a:pathLst>
                              <a:path w="5910961" h="234696">
                                <a:moveTo>
                                  <a:pt x="0" y="0"/>
                                </a:moveTo>
                                <a:lnTo>
                                  <a:pt x="5910961" y="0"/>
                                </a:lnTo>
                                <a:lnTo>
                                  <a:pt x="5910961" y="234696"/>
                                </a:lnTo>
                                <a:lnTo>
                                  <a:pt x="0" y="234696"/>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66646" name="Rectangle 66646"/>
                        <wps:cNvSpPr/>
                        <wps:spPr>
                          <a:xfrm>
                            <a:off x="71628" y="974844"/>
                            <a:ext cx="326334"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66647" name="Rectangle 66647"/>
                        <wps:cNvSpPr/>
                        <wps:spPr>
                          <a:xfrm>
                            <a:off x="316992" y="974844"/>
                            <a:ext cx="232405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Government of Sierra Leone</w:t>
                              </w:r>
                            </w:p>
                          </w:txbxContent>
                        </wps:txbx>
                        <wps:bodyPr horzOverflow="overflow" vert="horz" lIns="0" tIns="0" rIns="0" bIns="0" rtlCol="0">
                          <a:noAutofit/>
                        </wps:bodyPr>
                      </wps:wsp>
                      <wps:wsp>
                        <wps:cNvPr id="66648" name="Rectangle 66648"/>
                        <wps:cNvSpPr/>
                        <wps:spPr>
                          <a:xfrm>
                            <a:off x="2063826" y="974844"/>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28449" name="Shape 528449"/>
                        <wps:cNvSpPr/>
                        <wps:spPr>
                          <a:xfrm>
                            <a:off x="71628" y="1164336"/>
                            <a:ext cx="5910961" cy="236220"/>
                          </a:xfrm>
                          <a:custGeom>
                            <a:avLst/>
                            <a:gdLst/>
                            <a:ahLst/>
                            <a:cxnLst/>
                            <a:rect l="0" t="0" r="0" b="0"/>
                            <a:pathLst>
                              <a:path w="5910961" h="236220">
                                <a:moveTo>
                                  <a:pt x="0" y="0"/>
                                </a:moveTo>
                                <a:lnTo>
                                  <a:pt x="5910961" y="0"/>
                                </a:lnTo>
                                <a:lnTo>
                                  <a:pt x="5910961" y="236220"/>
                                </a:lnTo>
                                <a:lnTo>
                                  <a:pt x="0" y="236220"/>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66650" name="Rectangle 66650"/>
                        <wps:cNvSpPr/>
                        <wps:spPr>
                          <a:xfrm>
                            <a:off x="71628" y="1209541"/>
                            <a:ext cx="699287"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66651" name="Rectangle 66651"/>
                        <wps:cNvSpPr/>
                        <wps:spPr>
                          <a:xfrm>
                            <a:off x="595833" y="1209541"/>
                            <a:ext cx="155502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Ministry of Energy</w:t>
                              </w:r>
                            </w:p>
                          </w:txbxContent>
                        </wps:txbx>
                        <wps:bodyPr horzOverflow="overflow" vert="horz" lIns="0" tIns="0" rIns="0" bIns="0" rtlCol="0">
                          <a:noAutofit/>
                        </wps:bodyPr>
                      </wps:wsp>
                      <wps:wsp>
                        <wps:cNvPr id="66652" name="Rectangle 66652"/>
                        <wps:cNvSpPr/>
                        <wps:spPr>
                          <a:xfrm>
                            <a:off x="1765122" y="1209541"/>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28450" name="Shape 528450"/>
                        <wps:cNvSpPr/>
                        <wps:spPr>
                          <a:xfrm>
                            <a:off x="71628" y="1400556"/>
                            <a:ext cx="5910961" cy="236220"/>
                          </a:xfrm>
                          <a:custGeom>
                            <a:avLst/>
                            <a:gdLst/>
                            <a:ahLst/>
                            <a:cxnLst/>
                            <a:rect l="0" t="0" r="0" b="0"/>
                            <a:pathLst>
                              <a:path w="5910961" h="236220">
                                <a:moveTo>
                                  <a:pt x="0" y="0"/>
                                </a:moveTo>
                                <a:lnTo>
                                  <a:pt x="5910961" y="0"/>
                                </a:lnTo>
                                <a:lnTo>
                                  <a:pt x="5910961" y="236220"/>
                                </a:lnTo>
                                <a:lnTo>
                                  <a:pt x="0" y="236220"/>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66654" name="Rectangle 66654"/>
                        <wps:cNvSpPr/>
                        <wps:spPr>
                          <a:xfrm>
                            <a:off x="71628" y="1445761"/>
                            <a:ext cx="46619" cy="192304"/>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528451" name="Shape 528451"/>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52" name="Shape 528452"/>
                        <wps:cNvSpPr/>
                        <wps:spPr>
                          <a:xfrm>
                            <a:off x="6096" y="0"/>
                            <a:ext cx="6043550" cy="9144"/>
                          </a:xfrm>
                          <a:custGeom>
                            <a:avLst/>
                            <a:gdLst/>
                            <a:ahLst/>
                            <a:cxnLst/>
                            <a:rect l="0" t="0" r="0" b="0"/>
                            <a:pathLst>
                              <a:path w="6043550" h="9144">
                                <a:moveTo>
                                  <a:pt x="0" y="0"/>
                                </a:moveTo>
                                <a:lnTo>
                                  <a:pt x="6043550" y="0"/>
                                </a:lnTo>
                                <a:lnTo>
                                  <a:pt x="6043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53" name="Shape 528453"/>
                        <wps:cNvSpPr/>
                        <wps:spPr>
                          <a:xfrm>
                            <a:off x="604972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54" name="Shape 528454"/>
                        <wps:cNvSpPr/>
                        <wps:spPr>
                          <a:xfrm>
                            <a:off x="0" y="6096"/>
                            <a:ext cx="9144" cy="1630680"/>
                          </a:xfrm>
                          <a:custGeom>
                            <a:avLst/>
                            <a:gdLst/>
                            <a:ahLst/>
                            <a:cxnLst/>
                            <a:rect l="0" t="0" r="0" b="0"/>
                            <a:pathLst>
                              <a:path w="9144" h="1630680">
                                <a:moveTo>
                                  <a:pt x="0" y="0"/>
                                </a:moveTo>
                                <a:lnTo>
                                  <a:pt x="9144" y="0"/>
                                </a:lnTo>
                                <a:lnTo>
                                  <a:pt x="9144" y="1630680"/>
                                </a:lnTo>
                                <a:lnTo>
                                  <a:pt x="0" y="163068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55" name="Shape 528455"/>
                        <wps:cNvSpPr/>
                        <wps:spPr>
                          <a:xfrm>
                            <a:off x="0" y="163677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56" name="Shape 528456"/>
                        <wps:cNvSpPr/>
                        <wps:spPr>
                          <a:xfrm>
                            <a:off x="6096" y="1636776"/>
                            <a:ext cx="6043550" cy="9144"/>
                          </a:xfrm>
                          <a:custGeom>
                            <a:avLst/>
                            <a:gdLst/>
                            <a:ahLst/>
                            <a:cxnLst/>
                            <a:rect l="0" t="0" r="0" b="0"/>
                            <a:pathLst>
                              <a:path w="6043550" h="9144">
                                <a:moveTo>
                                  <a:pt x="0" y="0"/>
                                </a:moveTo>
                                <a:lnTo>
                                  <a:pt x="6043550" y="0"/>
                                </a:lnTo>
                                <a:lnTo>
                                  <a:pt x="6043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57" name="Shape 528457"/>
                        <wps:cNvSpPr/>
                        <wps:spPr>
                          <a:xfrm>
                            <a:off x="6049721" y="6096"/>
                            <a:ext cx="9144" cy="1630680"/>
                          </a:xfrm>
                          <a:custGeom>
                            <a:avLst/>
                            <a:gdLst/>
                            <a:ahLst/>
                            <a:cxnLst/>
                            <a:rect l="0" t="0" r="0" b="0"/>
                            <a:pathLst>
                              <a:path w="9144" h="1630680">
                                <a:moveTo>
                                  <a:pt x="0" y="0"/>
                                </a:moveTo>
                                <a:lnTo>
                                  <a:pt x="9144" y="0"/>
                                </a:lnTo>
                                <a:lnTo>
                                  <a:pt x="9144" y="1630680"/>
                                </a:lnTo>
                                <a:lnTo>
                                  <a:pt x="0" y="163068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8458" name="Shape 528458"/>
                        <wps:cNvSpPr/>
                        <wps:spPr>
                          <a:xfrm>
                            <a:off x="6049721" y="163677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66925" name="Picture 66925"/>
                          <pic:cNvPicPr/>
                        </pic:nvPicPr>
                        <pic:blipFill>
                          <a:blip r:embed="rId465"/>
                          <a:stretch>
                            <a:fillRect/>
                          </a:stretch>
                        </pic:blipFill>
                        <pic:spPr>
                          <a:xfrm>
                            <a:off x="594563" y="158114"/>
                            <a:ext cx="1371600" cy="714375"/>
                          </a:xfrm>
                          <a:prstGeom prst="rect">
                            <a:avLst/>
                          </a:prstGeom>
                        </pic:spPr>
                      </pic:pic>
                      <pic:pic xmlns:pic="http://schemas.openxmlformats.org/drawingml/2006/picture">
                        <pic:nvPicPr>
                          <pic:cNvPr id="66927" name="Picture 66927"/>
                          <pic:cNvPicPr/>
                        </pic:nvPicPr>
                        <pic:blipFill>
                          <a:blip r:embed="rId466"/>
                          <a:stretch>
                            <a:fillRect/>
                          </a:stretch>
                        </pic:blipFill>
                        <pic:spPr>
                          <a:xfrm>
                            <a:off x="3677488" y="5714"/>
                            <a:ext cx="2009775" cy="876300"/>
                          </a:xfrm>
                          <a:prstGeom prst="rect">
                            <a:avLst/>
                          </a:prstGeom>
                        </pic:spPr>
                      </pic:pic>
                    </wpg:wgp>
                  </a:graphicData>
                </a:graphic>
              </wp:inline>
            </w:drawing>
          </mc:Choice>
          <mc:Fallback>
            <w:pict>
              <v:group id="Group 497554" o:spid="_x0000_s1416" style="width:476.85pt;height:129.35pt;mso-position-horizontal-relative:char;mso-position-vertical-relative:line" coordsize="60558,164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">
                <v:shape id="Shape 528446" o:spid="_x0000_s1417" style="position:absolute;left:60;top:60;width:60421;height:16307;visibility:visible;mso-wrap-style:square;v-text-anchor:top" coordsize="6042026,163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nRK8YA&#10;AADfAAAADwAAAGRycy9kb3ducmV2LnhtbESPwWrDMBBE74X8g9hAb43c1DXGiRJCqKGHXuoEcl2s&#10;jW1qrYyk2E6/vioUehxm5g2z3c+mFyM531lW8LxKQBDXVnfcKDifyqcchA/IGnvLpOBOHva7xcMW&#10;C20n/qSxCo2IEPYFKmhDGAopfd2SQb+yA3H0rtYZDFG6RmqHU4SbXq6TJJMGO44LLQ50bKn+qm5G&#10;QfmB8jhLfJteqourbejS5vuu1ONyPmxABJrDf/iv/a4VvK7zNM3g90/8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nRK8YAAADfAAAADwAAAAAAAAAAAAAAAACYAgAAZHJz&#10;L2Rvd25yZXYueG1sUEsFBgAAAAAEAAQA9QAAAIsDAAAAAA==&#10;" path="m,l6042026,r,1630680l,1630680,,e" fillcolor="#4472c4" stroked="f" strokeweight="0">
                  <v:stroke miterlimit="83231f" joinstyle="miter"/>
                  <v:path arrowok="t" textboxrect="0,0,6042026,1630680"/>
                </v:shape>
                <v:shape id="Shape 528447" o:spid="_x0000_s1418" style="position:absolute;left:716;top:60;width:59109;height:9236;visibility:visible;mso-wrap-style:square;v-text-anchor:top" coordsize="5910961,923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66RMcA&#10;AADfAAAADwAAAGRycy9kb3ducmV2LnhtbESPT2sCMRTE7wW/Q3hCL0Wziv/YGqUsFDwVutpDb8/N&#10;M1m6eVmSqNtv3xQKPQ4z8xtmux9cJ24UYutZwWxagCBuvG7ZKDgdXycbEDEha+w8k4JvirDfjR62&#10;WGp/53e61cmIDOFYogKbUl9KGRtLDuPU98TZu/jgMGUZjNQB7xnuOjkvipV02HJesNhTZan5qq9O&#10;gTmjrtr6zSyv1fpgn2bh8wPPSj2Oh5dnEImG9B/+ax+0guV8s1is4fdP/g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eukTHAAAA3wAAAA8AAAAAAAAAAAAAAAAAmAIAAGRy&#10;cy9kb3ducmV2LnhtbFBLBQYAAAAABAAEAPUAAACMAwAAAAA=&#10;" path="m,l5910961,r,923544l,923544,,e" fillcolor="#4472c4" stroked="f" strokeweight="0">
                  <v:stroke miterlimit="83231f" joinstyle="miter"/>
                  <v:path arrowok="t" textboxrect="0,0,5910961,923544"/>
                </v:shape>
                <v:rect id="Rectangle 66640" o:spid="_x0000_s1419" style="position:absolute;left:716;top:7797;width:6993;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TAysYA&#10;AADeAAAADwAAAGRycy9kb3ducmV2LnhtbESPy2rCQBSG9wXfYTiCu2ZSkaBpRhEv6LI1hejukDlN&#10;QjNnQmY0aZ++syh0+fPf+LLNaFrxoN41lhW8RDEI4tLqhisFH/nxeQnCeWSNrWVS8E0ONuvJU4ap&#10;tgO/0+PiKxFG2KWooPa+S6V0ZU0GXWQ74uB92t6gD7KvpO5xCOOmlfM4TqTBhsNDjR3taiq/Lnej&#10;4LTsttez/Rmq9nA7FW/Fap+vvFKz6bh9BeFp9P/hv/ZZK0iSZBEAAk5A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TAys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66641" o:spid="_x0000_s1420" style="position:absolute;left:19678;top:7797;width:22761;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hlUccA&#10;AADeAAAADwAAAGRycy9kb3ducmV2LnhtbESPT2vCQBTE74V+h+UVeqsbSwkaXUPoH/SoppB6e2Rf&#10;k9Ds25DdmuindwXB4zAzv2GW6WhacaTeNZYVTCcRCOLS6oYrBd/518sMhPPIGlvLpOBEDtLV48MS&#10;E20H3tFx7ysRIOwSVFB73yVSurImg25iO+Lg/dreoA+yr6TucQhw08rXKIqlwYbDQo0dvddU/u3/&#10;jYL1rMt+NvY8VO3nYV1si/lHPvdKPT+N2QKEp9Hfw7f2RiuI4/htCtc74QrI1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oZVH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66643" o:spid="_x0000_s1421" style="position:absolute;left:56976;top:7797;width:4662;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evccA&#10;AADeAAAADwAAAGRycy9kb3ducmV2LnhtbESPT2vCQBTE7wW/w/IEb3VjLUGjq4i16LH+AfX2yD6T&#10;YPZtyK4m7ad3hYLHYWZ+w0znrSnFnWpXWFYw6EcgiFOrC84UHPbf7yMQziNrLC2Tgl9yMJ913qaY&#10;aNvwlu47n4kAYZeggtz7KpHSpTkZdH1bEQfvYmuDPsg6k7rGJsBNKT+iKJYGCw4LOVa0zCm97m5G&#10;wXpULU4b+9dk5eq8Pv4cx1/7sVeq120XExCeWv8K/7c3WkEcx59DeN4JV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2Xr3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shape id="Shape 528448" o:spid="_x0000_s1422" style="position:absolute;left:716;top:9296;width:59109;height:2347;visibility:visible;mso-wrap-style:square;v-text-anchor:top" coordsize="5910961,23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MAzb8A&#10;AADfAAAADwAAAGRycy9kb3ducmV2LnhtbERPyQrCMBC9C/5DGMGbphY3qlFUELyJC4K3oRnbYjMp&#10;TbT1781B8Ph4+3LdmlK8qXaFZQWjYQSCOLW64EzB9bIfzEE4j6yxtEwKPuRgvep2lpho2/CJ3mef&#10;iRDCLkEFufdVIqVLczLohrYiDtzD1gZ9gHUmdY1NCDeljKNoKg0WHBpyrGiXU/o8v4yCmOgzw+a4&#10;256qtvHR/nafjGKl+r12swDhqfV/8c990Aom8Xw8DoPDn/AF5Oo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4wDNvwAAAN8AAAAPAAAAAAAAAAAAAAAAAJgCAABkcnMvZG93bnJl&#10;di54bWxQSwUGAAAAAAQABAD1AAAAhAMAAAAA&#10;" path="m,l5910961,r,234696l,234696,,e" fillcolor="#4472c4" stroked="f" strokeweight="0">
                  <v:stroke miterlimit="83231f" joinstyle="miter"/>
                  <v:path arrowok="t" textboxrect="0,0,5910961,234696"/>
                </v:shape>
                <v:rect id="Rectangle 66646" o:spid="_x0000_s1423" style="position:absolute;left:716;top:9748;width:3263;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H9JcYA&#10;AADeAAAADwAAAGRycy9kb3ducmV2LnhtbESPQWvCQBSE7wX/w/KE3urGUhaNriJa0WOrgnp7ZJ9J&#10;MPs2ZFeT9td3C4LHYWa+YabzzlbiTo0vHWsYDhIQxJkzJecaDvv12wiED8gGK8ek4Yc8zGe9lymm&#10;xrX8TfddyEWEsE9RQxFCnUrps4Is+oGriaN3cY3FEGWTS9NgG+G2ku9JoqTFkuNCgTUtC8quu5vV&#10;sBnVi9PW/bZ59XneHL+O49V+HLR+7XeLCYhAXXiGH+2t0aCU+lDwfyde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H9Jc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66647" o:spid="_x0000_s1424" style="position:absolute;left:3169;top:9748;width:23241;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1YvscA&#10;AADeAAAADwAAAGRycy9kb3ducmV2LnhtbESPQWvCQBSE74X+h+UVvDWbSokxuorUih6tFlJvj+xr&#10;Epp9G7Krif31XUHocZiZb5j5cjCNuFDnassKXqIYBHFhdc2lgs/j5jkF4TyyxsYyKbiSg+Xi8WGO&#10;mbY9f9Dl4EsRIOwyVFB532ZSuqIigy6yLXHwvm1n0AfZlVJ32Ae4aeQ4jhNpsOawUGFLbxUVP4ez&#10;UbBN29XXzv72ZfN+2ub7fLo+Tr1So6dhNQPhafD/4Xt7pxUkSfI6gdudcAX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NWL7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Government of Sierra Leone</w:t>
                        </w:r>
                      </w:p>
                    </w:txbxContent>
                  </v:textbox>
                </v:rect>
                <v:rect id="Rectangle 66648" o:spid="_x0000_s1425" style="position:absolute;left:20638;top:9748;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LMzMUA&#10;AADeAAAADwAAAGRycy9kb3ducmV2LnhtbERPy2rCQBTdF/yH4QrumklFgqYZRXygy9YUortL5jYJ&#10;zdwJmdGk/frOotDl4byzzWha8aDeNZYVvEQxCOLS6oYrBR/58XkJwnlkja1lUvBNDjbryVOGqbYD&#10;v9Pj4isRQtilqKD2vkuldGVNBl1kO+LAfdreoA+wr6TucQjhppXzOE6kwYZDQ40d7Woqvy53o+C0&#10;7LbXs/0ZqvZwOxVvxWqfr7xSs+m4fQXhafT/4j/3WStIkmQR9oY74Qr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UszM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shape id="Shape 528449" o:spid="_x0000_s1426" style="position:absolute;left:716;top:11643;width:59109;height:2362;visibility:visible;mso-wrap-style:square;v-text-anchor:top" coordsize="5910961,23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2R8YA&#10;AADfAAAADwAAAGRycy9kb3ducmV2LnhtbESPW2sCMRSE3wv+h3CEvtWsi/WyGqUUCuKD4OUHHDdn&#10;L7g5WZLU3frrTUHwcZiZb5jVpjeNuJHztWUF41ECgji3uuZSwfn08zEH4QOyxsYyKfgjD5v14G2F&#10;mbYdH+h2DKWIEPYZKqhCaDMpfV6RQT+yLXH0CusMhihdKbXDLsJNI9MkmUqDNceFClv6rii/Hn+N&#10;ggjbX85Juu8Kfd/t2pl0+b1Q6n3Yfy1BBOrDK/xsb7WCz3Q+mSzg/0/8An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5+2R8YAAADfAAAADwAAAAAAAAAAAAAAAACYAgAAZHJz&#10;L2Rvd25yZXYueG1sUEsFBgAAAAAEAAQA9QAAAIsDAAAAAA==&#10;" path="m,l5910961,r,236220l,236220,,e" fillcolor="#4472c4" stroked="f" strokeweight="0">
                  <v:stroke miterlimit="83231f" joinstyle="miter"/>
                  <v:path arrowok="t" textboxrect="0,0,5910961,236220"/>
                </v:shape>
                <v:rect id="Rectangle 66650" o:spid="_x0000_s1427" style="position:absolute;left:716;top:12095;width:6993;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1WF8YA&#10;AADeAAAADwAAAGRycy9kb3ducmV2LnhtbESPy2rCQBSG9wXfYTiCu2ZSwaBpRhEv6LI1hejukDlN&#10;QjNnQmY0aZ++syh0+fPf+LLNaFrxoN41lhW8RDEI4tLqhisFH/nxeQnCeWSNrWVS8E0ONuvJU4ap&#10;tgO/0+PiKxFG2KWooPa+S6V0ZU0GXWQ74uB92t6gD7KvpO5xCOOmlfM4TqTBhsNDjR3taiq/Lnej&#10;4LTsttez/Rmq9nA7FW/Fap+vvFKz6bh9BeFp9P/hv/ZZK0iSZBEAAk5A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1WF8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rect id="Rectangle 66651" o:spid="_x0000_s1428" style="position:absolute;left:5958;top:12095;width:15550;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HzjMcA&#10;AADeAAAADwAAAGRycy9kb3ducmV2LnhtbESPT2vCQBTE74V+h+UVeqsbCw0aXUPoH/SoppB6e2Rf&#10;k9Ds25DdmuindwXB4zAzv2GW6WhacaTeNZYVTCcRCOLS6oYrBd/518sMhPPIGlvLpOBEDtLV48MS&#10;E20H3tFx7ysRIOwSVFB73yVSurImg25iO+Lg/dreoA+yr6TucQhw08rXKIqlwYbDQo0dvddU/u3/&#10;jYL1rMt+NvY8VO3nYV1si/lHPvdKPT+N2QKEp9Hfw7f2RiuI4/htCtc74QrI1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x84z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Ministry of Energy</w:t>
                        </w:r>
                      </w:p>
                    </w:txbxContent>
                  </v:textbox>
                </v:rect>
                <v:rect id="Rectangle 66652" o:spid="_x0000_s1429" style="position:absolute;left:17651;top:12095;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Nt+8cA&#10;AADeAAAADwAAAGRycy9kb3ducmV2LnhtbESPQWvCQBSE7wX/w/KE3upGoUGjawi2xRzbKKi3R/aZ&#10;BLNvQ3Zr0v76bqHQ4zAz3zCbdDStuFPvGssK5rMIBHFpdcOVguPh7WkJwnlkja1lUvBFDtLt5GGD&#10;ibYDf9C98JUIEHYJKqi97xIpXVmTQTezHXHwrrY36IPsK6l7HALctHIRRbE02HBYqLGjXU3lrfg0&#10;CvbLLjvn9nuo2tfL/vR+Wr0cVl6px+mYrUF4Gv1/+K+dawVxHD8v4P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jbfv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shape id="Shape 528450" o:spid="_x0000_s1430" style="position:absolute;left:716;top:14005;width:59109;height:2362;visibility:visible;mso-wrap-style:square;v-text-anchor:top" coordsize="5910961,23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yJB8YA&#10;AADfAAAADwAAAGRycy9kb3ducmV2LnhtbESPy2rDMBBF94H+g5hCdolck6TBjRJKoFCyCOTxAVNr&#10;/KDWyEhK7ObrO4tCl8Odey5nsxtdp+4UYuvZwMs8A0VcettybeB6+ZitQcWEbLHzTAZ+KMJu+zTZ&#10;YGH9wCe6n1OtBMKxQANNSn2hdSwbchjnvieWrPLBYZIz1NoGHATuOp1n2Uo7bFkWGuxp31D5fb45&#10;AwI7fl2z/DhU9nE49K86lI/KmOnz+P4GKtGY/p//2p/WwDJfL5ZiID7iAnr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yJB8YAAADfAAAADwAAAAAAAAAAAAAAAACYAgAAZHJz&#10;L2Rvd25yZXYueG1sUEsFBgAAAAAEAAQA9QAAAIsDAAAAAA==&#10;" path="m,l5910961,r,236220l,236220,,e" fillcolor="#4472c4" stroked="f" strokeweight="0">
                  <v:stroke miterlimit="83231f" joinstyle="miter"/>
                  <v:path arrowok="t" textboxrect="0,0,5910961,236220"/>
                </v:shape>
                <v:rect id="Rectangle 66654" o:spid="_x0000_s1431" style="position:absolute;left:716;top:14457;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ZQFMcA&#10;AADeAAAADwAAAGRycy9kb3ducmV2LnhtbESPT2vCQBTE7wW/w/IEb3VjsUGjq4i16LH+AfX2yD6T&#10;YPZtyK4m7ad3hYLHYWZ+w0znrSnFnWpXWFYw6EcgiFOrC84UHPbf7yMQziNrLC2Tgl9yMJ913qaY&#10;aNvwlu47n4kAYZeggtz7KpHSpTkZdH1bEQfvYmuDPsg6k7rGJsBNKT+iKJYGCw4LOVa0zCm97m5G&#10;wXpULU4b+9dk5eq8Pv4cx1/7sVeq120XExCeWv8K/7c3WkEcx59DeN4JV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GUBT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rPr>
                          <w:t xml:space="preserve"> </w:t>
                        </w:r>
                      </w:p>
                    </w:txbxContent>
                  </v:textbox>
                </v:rect>
                <v:shape id="Shape 528451" o:spid="_x0000_s1432"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CJJ8YA&#10;AADfAAAADwAAAGRycy9kb3ducmV2LnhtbESPQYvCMBSE7wv+h/AEb5oquivVKCoIIiysrgePz+bZ&#10;FpuXmkSt/94sCHscZuYbZjpvTCXu5HxpWUG/l4AgzqwuOVdw+F13xyB8QNZYWSYFT/Iwn7U+pphq&#10;++Ad3fchFxHCPkUFRQh1KqXPCjLoe7Ymjt7ZOoMhSpdL7fAR4aaSgyT5lAZLjgsF1rQqKLvsb0ZB&#10;fc3d8er1kk+3n+0XJxtqvodKddrNYgIiUBP+w+/2RisYDcbDUR/+/sQv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CJJ8YAAADfAAAADwAAAAAAAAAAAAAAAACYAgAAZHJz&#10;L2Rvd25yZXYueG1sUEsFBgAAAAAEAAQA9QAAAIsDAAAAAA==&#10;" path="m,l9144,r,9144l,9144,,e" fillcolor="black" stroked="f" strokeweight="0">
                  <v:stroke miterlimit="83231f" joinstyle="miter"/>
                  <v:path arrowok="t" textboxrect="0,0,9144,9144"/>
                </v:shape>
                <v:shape id="Shape 528452" o:spid="_x0000_s1433" style="position:absolute;left:60;width:60436;height:91;visibility:visible;mso-wrap-style:square;v-text-anchor:top" coordsize="604355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TT4cQA&#10;AADfAAAADwAAAGRycy9kb3ducmV2LnhtbESPwWrDMBBE74X8g9hAbrUcE5vgWgklUDC5xXXvi7W1&#10;TK2VaymJ+/dRodDjMDNvmOq42FHcaPaDYwXbJAVB3Dk9cK+gfX973oPwAVnj6JgU/JCH42H1VGGp&#10;3Z0vdGtCLyKEfYkKTAhTKaXvDFn0iZuIo/fpZoshyrmXesZ7hNtRZmlaSIsDxwWDE50MdV/N1Srw&#10;A426ML6+NO23k+elqD+2qNRmvby+gAi0hP/wX7vWCvJsv8sz+P0Tv4A8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E0+HEAAAA3wAAAA8AAAAAAAAAAAAAAAAAmAIAAGRycy9k&#10;b3ducmV2LnhtbFBLBQYAAAAABAAEAPUAAACJAwAAAAA=&#10;" path="m,l6043550,r,9144l,9144,,e" fillcolor="black" stroked="f" strokeweight="0">
                  <v:stroke miterlimit="83231f" joinstyle="miter"/>
                  <v:path arrowok="t" textboxrect="0,0,6043550,9144"/>
                </v:shape>
                <v:shape id="Shape 528453" o:spid="_x0000_s1434" style="position:absolute;left:6049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6yy8YA&#10;AADfAAAADwAAAGRycy9kb3ducmV2LnhtbESPQWsCMRSE74L/ITyhN81qtZWtUVQQpCBY68Hj6+a5&#10;u7h5WZOo679vBMHjMDPfMJNZYypxJedLywr6vQQEcWZ1ybmC/e+qOwbhA7LGyjIpuJOH2bTdmmCq&#10;7Y1/6LoLuYgQ9ikqKEKoUyl9VpBB37M1cfSO1hkMUbpcaoe3CDeVHCTJhzRYclwosKZlQdlpdzEK&#10;6nPuDmevF/x32X5/crKmZjNU6q3TzL9ABGrCK/xsr7WC0WA8HL3D40/8AnL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6yy8YAAADfAAAADwAAAAAAAAAAAAAAAACYAgAAZHJz&#10;L2Rvd25yZXYueG1sUEsFBgAAAAAEAAQA9QAAAIsDAAAAAA==&#10;" path="m,l9144,r,9144l,9144,,e" fillcolor="black" stroked="f" strokeweight="0">
                  <v:stroke miterlimit="83231f" joinstyle="miter"/>
                  <v:path arrowok="t" textboxrect="0,0,9144,9144"/>
                </v:shape>
                <v:shape id="Shape 528454" o:spid="_x0000_s1435" style="position:absolute;top:60;width:91;height:16307;visibility:visible;mso-wrap-style:square;v-text-anchor:top" coordsize="9144,163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SCt8UA&#10;AADfAAAADwAAAGRycy9kb3ducmV2LnhtbESPzYrCMBSF9wO+Q7jC7MbUUgepRhFBcMDFWN24uzbX&#10;ptjclCZqfXszIMzycH4+znzZ20bcqfO1YwXjUQKCuHS65krB8bD5moLwAVlj45gUPMnDcjH4mGOu&#10;3YP3dC9CJeII+xwVmBDaXEpfGrLoR64ljt7FdRZDlF0ldYePOG4bmSbJt7RYcyQYbGltqLwWNxu5&#10;u2TT336wLVPMLtvfU7E7m0Kpz2G/moEI1If/8Lu91Qom6TSbZPD3J34Bu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lIK3xQAAAN8AAAAPAAAAAAAAAAAAAAAAAJgCAABkcnMv&#10;ZG93bnJldi54bWxQSwUGAAAAAAQABAD1AAAAigMAAAAA&#10;" path="m,l9144,r,1630680l,1630680,,e" fillcolor="black" stroked="f" strokeweight="0">
                  <v:stroke miterlimit="83231f" joinstyle="miter"/>
                  <v:path arrowok="t" textboxrect="0,0,9144,1630680"/>
                </v:shape>
                <v:shape id="Shape 528455" o:spid="_x0000_s1436" style="position:absolute;top:16367;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uPJMcA&#10;AADfAAAADwAAAGRycy9kb3ducmV2LnhtbESPQWvCQBSE70L/w/IK3uqmYqxEV2kLBREEGz14fGaf&#10;SWj2bdxdNf57Vyh4HGbmG2a26EwjLuR8bVnB+yABQVxYXXOpYLf9eZuA8AFZY2OZFNzIw2L+0pth&#10;pu2Vf+mSh1JECPsMFVQhtJmUvqjIoB/Yljh6R+sMhihdKbXDa4SbRg6TZCwN1hwXKmzpu6LiLz8b&#10;Be2pdPuT1198OG9WH5wsqVuPlOq/dp9TEIG68Az/t5daQTqcjNIUHn/iF5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LjyTHAAAA3wAAAA8AAAAAAAAAAAAAAAAAmAIAAGRy&#10;cy9kb3ducmV2LnhtbFBLBQYAAAAABAAEAPUAAACMAwAAAAA=&#10;" path="m,l9144,r,9144l,9144,,e" fillcolor="black" stroked="f" strokeweight="0">
                  <v:stroke miterlimit="83231f" joinstyle="miter"/>
                  <v:path arrowok="t" textboxrect="0,0,9144,9144"/>
                </v:shape>
                <v:shape id="Shape 528456" o:spid="_x0000_s1437" style="position:absolute;left:60;top:16367;width:60436;height:92;visibility:visible;mso-wrap-style:square;v-text-anchor:top" coordsize="604355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V4sMA&#10;AADfAAAADwAAAGRycy9kb3ducmV2LnhtbESPQYvCMBSE74L/ITxhb5pW1iLVWGRhoezNqvdH82yK&#10;zUttstr99xtB8DjMzDfMthhtJ+40+NaxgnSRgCCunW65UXA6fs/XIHxA1tg5JgV/5KHYTSdbzLV7&#10;8IHuVWhEhLDPUYEJoc+l9LUhi37heuLoXdxgMUQ5NFIP+Ihw28llkmTSYstxwWBPX4bqa/VrFfiW&#10;Op0ZXx6q083JnzErzykq9TEb9xsQgcbwDr/apVawWq4/Vxk8/8QvIH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V4sMAAADfAAAADwAAAAAAAAAAAAAAAACYAgAAZHJzL2Rv&#10;d25yZXYueG1sUEsFBgAAAAAEAAQA9QAAAIgDAAAAAA==&#10;" path="m,l6043550,r,9144l,9144,,e" fillcolor="black" stroked="f" strokeweight="0">
                  <v:stroke miterlimit="83231f" joinstyle="miter"/>
                  <v:path arrowok="t" textboxrect="0,0,6043550,9144"/>
                </v:shape>
                <v:shape id="Shape 528457" o:spid="_x0000_s1438" style="position:absolute;left:60497;top:60;width:91;height:16307;visibility:visible;mso-wrap-style:square;v-text-anchor:top" coordsize="9144,163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YcwMcA&#10;AADfAAAADwAAAGRycy9kb3ducmV2LnhtbESPzWrCQBSF9wXfYbiCuzppiK2kjkGEgIKLNnXj7jZz&#10;zYRm7oTMaNK37xQKXR7Oz8fZFJPtxJ0G3zpW8LRMQBDXTrfcKDh/lI9rED4ga+wck4Jv8lBsZw8b&#10;zLUb+Z3uVWhEHGGfowITQp9L6WtDFv3S9cTRu7rBYohyaKQecIzjtpNpkjxLiy1HgsGe9obqr+pm&#10;I/eUlNPtiH2dYnY9vF2q06eplFrMp90riEBT+A//tQ9awSpdZ6sX+P0Tv4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GHMDHAAAA3wAAAA8AAAAAAAAAAAAAAAAAmAIAAGRy&#10;cy9kb3ducmV2LnhtbFBLBQYAAAAABAAEAPUAAACMAwAAAAA=&#10;" path="m,l9144,r,1630680l,1630680,,e" fillcolor="black" stroked="f" strokeweight="0">
                  <v:stroke miterlimit="83231f" joinstyle="miter"/>
                  <v:path arrowok="t" textboxrect="0,0,9144,1630680"/>
                </v:shape>
                <v:shape id="Shape 528458" o:spid="_x0000_s1439" style="position:absolute;left:60497;top:16367;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ogusUA&#10;AADfAAAADwAAAGRycy9kb3ducmV2LnhtbERPz2vCMBS+D/wfwhvstqYrupXOKCoMRBC022HHt+at&#10;LWte2iRq/e/NQdjx4/s9X46mE2dyvrWs4CVJQRBXVrdcK/j6/HjOQfiArLGzTAqu5GG5mDzMsdD2&#10;wkc6l6EWMYR9gQqaEPpCSl81ZNAntieO3K91BkOErpba4SWGm05mafoqDbYcGxrsadNQ9VeejIJ+&#10;qN334PWaf06H3RunWxr3U6WeHsfVO4hAY/gX391brWCW5dNZHBz/xC8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iiC6xQAAAN8AAAAPAAAAAAAAAAAAAAAAAJgCAABkcnMv&#10;ZG93bnJldi54bWxQSwUGAAAAAAQABAD1AAAAigMAAAAA&#10;" path="m,l9144,r,9144l,9144,,e" fillcolor="black" stroked="f" strokeweight="0">
                  <v:stroke miterlimit="83231f" joinstyle="miter"/>
                  <v:path arrowok="t" textboxrect="0,0,9144,9144"/>
                </v:shape>
                <v:shape id="Picture 66925" o:spid="_x0000_s1440" type="#_x0000_t75" style="position:absolute;left:5945;top:1581;width:13716;height:7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BDRPDAAAA3gAAAA8AAABkcnMvZG93bnJldi54bWxEj0+LwjAUxO8LfofwBG9rasG62zWKCIpX&#10;/yx7fds822LzUpJo67c3guBxmJnfMPNlbxpxI+drywom4wQEcWF1zaWC03Hz+QXCB2SNjWVScCcP&#10;y8XgY465th3v6XYIpYgQ9jkqqEJocyl9UZFBP7YtcfTO1hkMUbpSaoddhJtGpkmSSYM1x4UKW1pX&#10;VFwOV6PA8yQcV//TeutM2pxmVP7tfjulRsN+9QMiUB/e4Vd7pxVk2Xc6heedeAXk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kENE8MAAADeAAAADwAAAAAAAAAAAAAAAACf&#10;AgAAZHJzL2Rvd25yZXYueG1sUEsFBgAAAAAEAAQA9wAAAI8DAAAAAA==&#10;">
                  <v:imagedata r:id="rId467" o:title=""/>
                </v:shape>
                <v:shape id="Picture 66927" o:spid="_x0000_s1441" type="#_x0000_t75" style="position:absolute;left:36774;top:57;width:20098;height:8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f9pbGAAAA3gAAAA8AAABkcnMvZG93bnJldi54bWxEj8FqwzAQRO+F/IPYQG6NnBzc2o0SSkhI&#10;T6V1+gGLtbFErZWxlFjt11eFQo/DzLxhNrvkenGjMVjPClbLAgRx67XlTsHH+Xj/CCJEZI29Z1Lw&#10;RQF229ndBmvtJ36nWxM7kSEcalRgYhxqKUNryGFY+oE4exc/OoxZjp3UI04Z7nq5LopSOrScFwwO&#10;tDfUfjZXpwBtKq/m9GrfmlO6HKrv7lgVk1KLeXp+AhEpxf/wX/tFKyjLav0Av3fyFZDb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p/2lsYAAADeAAAADwAAAAAAAAAAAAAA&#10;AACfAgAAZHJzL2Rvd25yZXYueG1sUEsFBgAAAAAEAAQA9wAAAJIDAAAAAA==&#10;">
                  <v:imagedata r:id="rId468" o:title=""/>
                </v:shape>
                <w10:anchorlock/>
              </v:group>
            </w:pict>
          </mc:Fallback>
        </mc:AlternateContent>
      </w:r>
    </w:p>
    <w:p w:rsidR="009E4BA0" w:rsidRDefault="00C907F9">
      <w:pPr>
        <w:spacing w:after="49" w:line="259" w:lineRule="auto"/>
        <w:ind w:left="0" w:firstLine="0"/>
        <w:jc w:val="left"/>
      </w:pPr>
      <w:r>
        <w:rPr>
          <w:rFonts w:ascii="Palatino Linotype" w:eastAsia="Palatino Linotype" w:hAnsi="Palatino Linotype" w:cs="Palatino Linotype"/>
        </w:rPr>
        <w:t xml:space="preserve"> </w:t>
      </w:r>
    </w:p>
    <w:p w:rsidR="009E4BA0" w:rsidRDefault="00C907F9">
      <w:pPr>
        <w:spacing w:after="0" w:line="300" w:lineRule="auto"/>
        <w:ind w:left="10" w:right="45"/>
      </w:pPr>
      <w:r>
        <w:rPr>
          <w:rFonts w:ascii="Palatino Linotype" w:eastAsia="Palatino Linotype" w:hAnsi="Palatino Linotype" w:cs="Palatino Linotype"/>
        </w:rPr>
        <w:t>MINUTES</w:t>
      </w:r>
      <w:r>
        <w:rPr>
          <w:rFonts w:ascii="Palatino Linotype" w:eastAsia="Palatino Linotype" w:hAnsi="Palatino Linotype" w:cs="Palatino Linotype"/>
          <w:sz w:val="18"/>
        </w:rPr>
        <w:t xml:space="preserve"> </w:t>
      </w:r>
      <w:r>
        <w:rPr>
          <w:rFonts w:ascii="Palatino Linotype" w:eastAsia="Palatino Linotype" w:hAnsi="Palatino Linotype" w:cs="Palatino Linotype"/>
        </w:rPr>
        <w:t>OF</w:t>
      </w:r>
      <w:r>
        <w:rPr>
          <w:rFonts w:ascii="Palatino Linotype" w:eastAsia="Palatino Linotype" w:hAnsi="Palatino Linotype" w:cs="Palatino Linotype"/>
          <w:sz w:val="18"/>
        </w:rPr>
        <w:t xml:space="preserve"> </w:t>
      </w:r>
      <w:r>
        <w:rPr>
          <w:rFonts w:ascii="Palatino Linotype" w:eastAsia="Palatino Linotype" w:hAnsi="Palatino Linotype" w:cs="Palatino Linotype"/>
        </w:rPr>
        <w:t>THE</w:t>
      </w:r>
      <w:r>
        <w:rPr>
          <w:rFonts w:ascii="Palatino Linotype" w:eastAsia="Palatino Linotype" w:hAnsi="Palatino Linotype" w:cs="Palatino Linotype"/>
          <w:sz w:val="18"/>
        </w:rPr>
        <w:t xml:space="preserve"> </w:t>
      </w:r>
      <w:r>
        <w:rPr>
          <w:rFonts w:ascii="Palatino Linotype" w:eastAsia="Palatino Linotype" w:hAnsi="Palatino Linotype" w:cs="Palatino Linotype"/>
        </w:rPr>
        <w:t>MEETING</w:t>
      </w:r>
      <w:r>
        <w:rPr>
          <w:rFonts w:ascii="Palatino Linotype" w:eastAsia="Palatino Linotype" w:hAnsi="Palatino Linotype" w:cs="Palatino Linotype"/>
          <w:sz w:val="18"/>
        </w:rPr>
        <w:t xml:space="preserve"> </w:t>
      </w:r>
      <w:r>
        <w:rPr>
          <w:rFonts w:ascii="Palatino Linotype" w:eastAsia="Palatino Linotype" w:hAnsi="Palatino Linotype" w:cs="Palatino Linotype"/>
        </w:rPr>
        <w:t xml:space="preserve">ON STAKEHOLDERS ENGAGEMENT AND CONSULTATION ON LAND OFFER FOR IMPLEMENTATION OF RESPITE PROJECT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bl>
      <w:tblPr>
        <w:tblStyle w:val="TableGrid"/>
        <w:tblW w:w="10173" w:type="dxa"/>
        <w:tblInd w:w="-272" w:type="dxa"/>
        <w:tblCellMar>
          <w:top w:w="76" w:type="dxa"/>
          <w:left w:w="106" w:type="dxa"/>
          <w:bottom w:w="0" w:type="dxa"/>
          <w:right w:w="55" w:type="dxa"/>
        </w:tblCellMar>
        <w:tblLook w:val="04A0" w:firstRow="1" w:lastRow="0" w:firstColumn="1" w:lastColumn="0" w:noHBand="0" w:noVBand="1"/>
      </w:tblPr>
      <w:tblGrid>
        <w:gridCol w:w="1803"/>
        <w:gridCol w:w="3241"/>
        <w:gridCol w:w="2880"/>
        <w:gridCol w:w="2249"/>
      </w:tblGrid>
      <w:tr w:rsidR="009E4BA0">
        <w:trPr>
          <w:trHeight w:val="1123"/>
        </w:trPr>
        <w:tc>
          <w:tcPr>
            <w:tcW w:w="180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3" w:firstLine="0"/>
              <w:jc w:val="left"/>
            </w:pPr>
            <w:r>
              <w:rPr>
                <w:rFonts w:ascii="Palatino Linotype" w:eastAsia="Palatino Linotype" w:hAnsi="Palatino Linotype" w:cs="Palatino Linotype"/>
              </w:rPr>
              <w:t xml:space="preserve">Project Title </w:t>
            </w:r>
          </w:p>
        </w:tc>
        <w:tc>
          <w:tcPr>
            <w:tcW w:w="324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300" w:lineRule="auto"/>
              <w:ind w:left="0" w:firstLine="0"/>
            </w:pPr>
            <w:r>
              <w:rPr>
                <w:rFonts w:ascii="Palatino Linotype" w:eastAsia="Palatino Linotype" w:hAnsi="Palatino Linotype" w:cs="Palatino Linotype"/>
                <w:b/>
              </w:rPr>
              <w:t>P179267</w:t>
            </w:r>
            <w:r>
              <w:rPr>
                <w:rFonts w:ascii="Palatino Linotype" w:eastAsia="Palatino Linotype" w:hAnsi="Palatino Linotype" w:cs="Palatino Linotype"/>
              </w:rPr>
              <w:t xml:space="preserve"> – </w:t>
            </w:r>
            <w:r>
              <w:rPr>
                <w:rFonts w:ascii="Palatino Linotype" w:eastAsia="Palatino Linotype" w:hAnsi="Palatino Linotype" w:cs="Palatino Linotype"/>
              </w:rPr>
              <w:t xml:space="preserve">Regional Emergency Solar Power Intervention </w:t>
            </w:r>
          </w:p>
          <w:p w:rsidR="009E4BA0" w:rsidRDefault="00C907F9">
            <w:pPr>
              <w:spacing w:after="0" w:line="259" w:lineRule="auto"/>
              <w:ind w:left="0" w:firstLine="0"/>
              <w:jc w:val="left"/>
            </w:pPr>
            <w:r>
              <w:rPr>
                <w:rFonts w:ascii="Palatino Linotype" w:eastAsia="Palatino Linotype" w:hAnsi="Palatino Linotype" w:cs="Palatino Linotype"/>
              </w:rPr>
              <w:t xml:space="preserve">(RESPITE) Project </w:t>
            </w:r>
          </w:p>
        </w:tc>
        <w:tc>
          <w:tcPr>
            <w:tcW w:w="288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Meeting Number </w:t>
            </w:r>
          </w:p>
        </w:tc>
        <w:tc>
          <w:tcPr>
            <w:tcW w:w="224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MOM/230106 </w:t>
            </w:r>
          </w:p>
        </w:tc>
      </w:tr>
      <w:tr w:rsidR="009E4BA0">
        <w:trPr>
          <w:trHeight w:val="1496"/>
        </w:trPr>
        <w:tc>
          <w:tcPr>
            <w:tcW w:w="180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48" w:line="259" w:lineRule="auto"/>
              <w:ind w:left="3" w:firstLine="0"/>
              <w:jc w:val="left"/>
            </w:pPr>
            <w:r>
              <w:rPr>
                <w:rFonts w:ascii="Palatino Linotype" w:eastAsia="Palatino Linotype" w:hAnsi="Palatino Linotype" w:cs="Palatino Linotype"/>
              </w:rPr>
              <w:t xml:space="preserve">Meeting </w:t>
            </w:r>
          </w:p>
          <w:p w:rsidR="009E4BA0" w:rsidRDefault="00C907F9">
            <w:pPr>
              <w:spacing w:after="0" w:line="259" w:lineRule="auto"/>
              <w:ind w:left="3" w:firstLine="0"/>
              <w:jc w:val="left"/>
            </w:pPr>
            <w:r>
              <w:rPr>
                <w:rFonts w:ascii="Palatino Linotype" w:eastAsia="Palatino Linotype" w:hAnsi="Palatino Linotype" w:cs="Palatino Linotype"/>
              </w:rPr>
              <w:t xml:space="preserve">Purpose </w:t>
            </w:r>
          </w:p>
        </w:tc>
        <w:tc>
          <w:tcPr>
            <w:tcW w:w="8370"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right="51" w:firstLine="0"/>
            </w:pPr>
            <w:r>
              <w:rPr>
                <w:rFonts w:ascii="Palatino Linotype" w:eastAsia="Palatino Linotype" w:hAnsi="Palatino Linotype" w:cs="Palatino Linotype"/>
              </w:rPr>
              <w:t xml:space="preserve">The consultation meeting aims at soliciting stakeholder’s response/feedback on land </w:t>
            </w:r>
            <w:r>
              <w:rPr>
                <w:rFonts w:ascii="Palatino Linotype" w:eastAsia="Palatino Linotype" w:hAnsi="Palatino Linotype" w:cs="Palatino Linotype"/>
              </w:rPr>
              <w:t xml:space="preserve">offer for the implementation of solar PV generation and battery energy storage, interconnection to the existing grid to further improve the technical and commercial performance of the Electricity Distribution and Supply Authority (EDSA) at Newton. </w:t>
            </w:r>
          </w:p>
        </w:tc>
      </w:tr>
      <w:tr w:rsidR="009E4BA0">
        <w:trPr>
          <w:trHeight w:val="751"/>
        </w:trPr>
        <w:tc>
          <w:tcPr>
            <w:tcW w:w="1803" w:type="dxa"/>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3" w:firstLine="0"/>
              <w:jc w:val="left"/>
            </w:pPr>
            <w:r>
              <w:rPr>
                <w:rFonts w:ascii="Palatino Linotype" w:eastAsia="Palatino Linotype" w:hAnsi="Palatino Linotype" w:cs="Palatino Linotype"/>
              </w:rPr>
              <w:t xml:space="preserve">Meeting </w:t>
            </w:r>
          </w:p>
          <w:p w:rsidR="009E4BA0" w:rsidRDefault="00C907F9">
            <w:pPr>
              <w:spacing w:after="0" w:line="259" w:lineRule="auto"/>
              <w:ind w:left="3" w:firstLine="0"/>
              <w:jc w:val="left"/>
            </w:pPr>
            <w:r>
              <w:rPr>
                <w:rFonts w:ascii="Palatino Linotype" w:eastAsia="Palatino Linotype" w:hAnsi="Palatino Linotype" w:cs="Palatino Linotype"/>
              </w:rPr>
              <w:t xml:space="preserve">Location </w:t>
            </w:r>
          </w:p>
        </w:tc>
        <w:tc>
          <w:tcPr>
            <w:tcW w:w="324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Newton project site  </w:t>
            </w:r>
          </w:p>
        </w:tc>
        <w:tc>
          <w:tcPr>
            <w:tcW w:w="288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Meeting Date &amp; Time </w:t>
            </w:r>
          </w:p>
        </w:tc>
        <w:tc>
          <w:tcPr>
            <w:tcW w:w="2249" w:type="dxa"/>
            <w:tcBorders>
              <w:top w:val="single" w:sz="4" w:space="0" w:color="000000"/>
              <w:left w:val="single" w:sz="4" w:space="0" w:color="000000"/>
              <w:bottom w:val="single" w:sz="4" w:space="0" w:color="000000"/>
              <w:right w:val="single" w:sz="4" w:space="0" w:color="000000"/>
            </w:tcBorders>
          </w:tcPr>
          <w:p w:rsidR="009E4BA0" w:rsidRDefault="00C907F9">
            <w:pPr>
              <w:spacing w:after="67" w:line="259" w:lineRule="auto"/>
              <w:ind w:left="0" w:firstLine="0"/>
              <w:jc w:val="left"/>
            </w:pPr>
            <w:r>
              <w:rPr>
                <w:rFonts w:ascii="Palatino Linotype" w:eastAsia="Palatino Linotype" w:hAnsi="Palatino Linotype" w:cs="Palatino Linotype"/>
              </w:rPr>
              <w:t>16</w:t>
            </w:r>
            <w:r>
              <w:rPr>
                <w:rFonts w:ascii="Palatino Linotype" w:eastAsia="Palatino Linotype" w:hAnsi="Palatino Linotype" w:cs="Palatino Linotype"/>
                <w:sz w:val="20"/>
                <w:vertAlign w:val="superscript"/>
              </w:rPr>
              <w:t>th</w:t>
            </w:r>
            <w:r>
              <w:rPr>
                <w:rFonts w:ascii="Palatino Linotype" w:eastAsia="Palatino Linotype" w:hAnsi="Palatino Linotype" w:cs="Palatino Linotype"/>
              </w:rPr>
              <w:t xml:space="preserve"> May  2023 </w:t>
            </w:r>
          </w:p>
          <w:p w:rsidR="009E4BA0" w:rsidRDefault="00C907F9">
            <w:pPr>
              <w:spacing w:after="0" w:line="259" w:lineRule="auto"/>
              <w:ind w:left="0" w:firstLine="0"/>
              <w:jc w:val="left"/>
            </w:pPr>
            <w:r>
              <w:rPr>
                <w:rFonts w:ascii="Palatino Linotype" w:eastAsia="Palatino Linotype" w:hAnsi="Palatino Linotype" w:cs="Palatino Linotype"/>
              </w:rPr>
              <w:t xml:space="preserve">15:00 Hrs – 17:30 Hrs </w:t>
            </w:r>
          </w:p>
        </w:tc>
      </w:tr>
    </w:tbl>
    <w:p w:rsidR="009E4BA0" w:rsidRDefault="00C907F9">
      <w:pPr>
        <w:spacing w:after="0" w:line="259" w:lineRule="auto"/>
        <w:ind w:left="0" w:firstLine="0"/>
        <w:jc w:val="left"/>
      </w:pPr>
      <w:r>
        <w:rPr>
          <w:rFonts w:ascii="Palatino Linotype" w:eastAsia="Palatino Linotype" w:hAnsi="Palatino Linotype" w:cs="Palatino Linotype"/>
        </w:rPr>
        <w:t xml:space="preserve"> </w:t>
      </w:r>
    </w:p>
    <w:tbl>
      <w:tblPr>
        <w:tblStyle w:val="TableGrid"/>
        <w:tblW w:w="10173" w:type="dxa"/>
        <w:tblInd w:w="-272" w:type="dxa"/>
        <w:tblCellMar>
          <w:top w:w="76" w:type="dxa"/>
          <w:left w:w="106" w:type="dxa"/>
          <w:bottom w:w="0" w:type="dxa"/>
          <w:right w:w="55" w:type="dxa"/>
        </w:tblCellMar>
        <w:tblLook w:val="04A0" w:firstRow="1" w:lastRow="0" w:firstColumn="1" w:lastColumn="0" w:noHBand="0" w:noVBand="1"/>
      </w:tblPr>
      <w:tblGrid>
        <w:gridCol w:w="1731"/>
        <w:gridCol w:w="3829"/>
        <w:gridCol w:w="1877"/>
        <w:gridCol w:w="2737"/>
      </w:tblGrid>
      <w:tr w:rsidR="009E4BA0">
        <w:trPr>
          <w:trHeight w:val="751"/>
        </w:trPr>
        <w:tc>
          <w:tcPr>
            <w:tcW w:w="173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3" w:firstLine="0"/>
              <w:jc w:val="left"/>
            </w:pPr>
            <w:r>
              <w:rPr>
                <w:rFonts w:ascii="Palatino Linotype" w:eastAsia="Palatino Linotype" w:hAnsi="Palatino Linotype" w:cs="Palatino Linotype"/>
              </w:rPr>
              <w:t xml:space="preserve">Notes prepared by </w:t>
            </w:r>
          </w:p>
        </w:tc>
        <w:tc>
          <w:tcPr>
            <w:tcW w:w="382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Augusta Berewa </w:t>
            </w:r>
          </w:p>
        </w:tc>
        <w:tc>
          <w:tcPr>
            <w:tcW w:w="1877" w:type="dxa"/>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0" w:firstLine="0"/>
              <w:jc w:val="left"/>
            </w:pPr>
            <w:r>
              <w:rPr>
                <w:rFonts w:ascii="Palatino Linotype" w:eastAsia="Palatino Linotype" w:hAnsi="Palatino Linotype" w:cs="Palatino Linotype"/>
              </w:rPr>
              <w:t xml:space="preserve">Distribution </w:t>
            </w:r>
          </w:p>
          <w:p w:rsidR="009E4BA0" w:rsidRDefault="00C907F9">
            <w:pPr>
              <w:spacing w:after="0" w:line="259" w:lineRule="auto"/>
              <w:ind w:left="0" w:firstLine="0"/>
              <w:jc w:val="left"/>
            </w:pPr>
            <w:r>
              <w:rPr>
                <w:rFonts w:ascii="Palatino Linotype" w:eastAsia="Palatino Linotype" w:hAnsi="Palatino Linotype" w:cs="Palatino Linotype"/>
              </w:rPr>
              <w:t xml:space="preserve">Date </w:t>
            </w:r>
          </w:p>
        </w:tc>
        <w:tc>
          <w:tcPr>
            <w:tcW w:w="273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Palatino Linotype" w:eastAsia="Palatino Linotype" w:hAnsi="Palatino Linotype" w:cs="Palatino Linotype"/>
              </w:rPr>
              <w:t>19</w:t>
            </w:r>
            <w:r>
              <w:rPr>
                <w:rFonts w:ascii="Palatino Linotype" w:eastAsia="Palatino Linotype" w:hAnsi="Palatino Linotype" w:cs="Palatino Linotype"/>
                <w:sz w:val="20"/>
                <w:vertAlign w:val="superscript"/>
              </w:rPr>
              <w:t>th</w:t>
            </w:r>
            <w:r>
              <w:rPr>
                <w:rFonts w:ascii="Palatino Linotype" w:eastAsia="Palatino Linotype" w:hAnsi="Palatino Linotype" w:cs="Palatino Linotype"/>
              </w:rPr>
              <w:t xml:space="preserve"> May  2023 </w:t>
            </w:r>
          </w:p>
        </w:tc>
      </w:tr>
    </w:tbl>
    <w:p w:rsidR="009E4BA0" w:rsidRDefault="00C907F9">
      <w:pPr>
        <w:spacing w:after="0" w:line="259" w:lineRule="auto"/>
        <w:ind w:left="0" w:firstLine="0"/>
        <w:jc w:val="left"/>
      </w:pPr>
      <w:r>
        <w:rPr>
          <w:rFonts w:ascii="Palatino Linotype" w:eastAsia="Palatino Linotype" w:hAnsi="Palatino Linotype" w:cs="Palatino Linotype"/>
        </w:rPr>
        <w:t xml:space="preserve"> </w:t>
      </w:r>
    </w:p>
    <w:tbl>
      <w:tblPr>
        <w:tblStyle w:val="TableGrid"/>
        <w:tblW w:w="10533" w:type="dxa"/>
        <w:tblInd w:w="-540" w:type="dxa"/>
        <w:tblCellMar>
          <w:top w:w="76" w:type="dxa"/>
          <w:left w:w="108" w:type="dxa"/>
          <w:bottom w:w="0" w:type="dxa"/>
          <w:right w:w="115" w:type="dxa"/>
        </w:tblCellMar>
        <w:tblLook w:val="04A0" w:firstRow="1" w:lastRow="0" w:firstColumn="1" w:lastColumn="0" w:noHBand="0" w:noVBand="1"/>
      </w:tblPr>
      <w:tblGrid>
        <w:gridCol w:w="2009"/>
        <w:gridCol w:w="2492"/>
        <w:gridCol w:w="6032"/>
      </w:tblGrid>
      <w:tr w:rsidR="009E4BA0">
        <w:trPr>
          <w:trHeight w:val="379"/>
        </w:trPr>
        <w:tc>
          <w:tcPr>
            <w:tcW w:w="2009" w:type="dxa"/>
            <w:vMerge w:val="restart"/>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51" w:line="259" w:lineRule="auto"/>
              <w:ind w:left="0" w:firstLine="0"/>
              <w:jc w:val="left"/>
            </w:pPr>
            <w:r>
              <w:rPr>
                <w:rFonts w:ascii="Palatino Linotype" w:eastAsia="Palatino Linotype" w:hAnsi="Palatino Linotype" w:cs="Palatino Linotype"/>
              </w:rPr>
              <w:t xml:space="preserve">Present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EDSA Team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249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NAME </w:t>
            </w:r>
          </w:p>
        </w:tc>
        <w:tc>
          <w:tcPr>
            <w:tcW w:w="60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DESIGNATION </w:t>
            </w:r>
          </w:p>
        </w:tc>
      </w:tr>
      <w:tr w:rsidR="009E4BA0">
        <w:trPr>
          <w:trHeight w:val="382"/>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249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Chernoh Jalloh </w:t>
            </w:r>
          </w:p>
        </w:tc>
        <w:tc>
          <w:tcPr>
            <w:tcW w:w="60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Director of Technical Services,EDSA </w:t>
            </w:r>
          </w:p>
        </w:tc>
      </w:tr>
      <w:tr w:rsidR="009E4BA0">
        <w:trPr>
          <w:trHeight w:val="382"/>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249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Santigie .M. Bangura  </w:t>
            </w:r>
          </w:p>
        </w:tc>
        <w:tc>
          <w:tcPr>
            <w:tcW w:w="60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Project Engineer – EDSA </w:t>
            </w:r>
          </w:p>
        </w:tc>
      </w:tr>
      <w:tr w:rsidR="009E4BA0">
        <w:trPr>
          <w:trHeight w:val="382"/>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249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Augusta Berewa  </w:t>
            </w:r>
          </w:p>
        </w:tc>
        <w:tc>
          <w:tcPr>
            <w:tcW w:w="60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Social Safeguards and Gender Specialist, EDSA PIT </w:t>
            </w:r>
          </w:p>
        </w:tc>
      </w:tr>
      <w:tr w:rsidR="009E4BA0">
        <w:trPr>
          <w:trHeight w:val="382"/>
        </w:trPr>
        <w:tc>
          <w:tcPr>
            <w:tcW w:w="0" w:type="auto"/>
            <w:vMerge/>
            <w:tcBorders>
              <w:top w:val="nil"/>
              <w:left w:val="single" w:sz="4" w:space="0" w:color="000000"/>
              <w:bottom w:val="nil"/>
              <w:right w:val="single" w:sz="4" w:space="0" w:color="000000"/>
            </w:tcBorders>
          </w:tcPr>
          <w:p w:rsidR="009E4BA0" w:rsidRDefault="009E4BA0">
            <w:pPr>
              <w:spacing w:after="160" w:line="259" w:lineRule="auto"/>
              <w:ind w:left="0" w:firstLine="0"/>
              <w:jc w:val="left"/>
            </w:pPr>
          </w:p>
        </w:tc>
        <w:tc>
          <w:tcPr>
            <w:tcW w:w="249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Senesie Fullah  </w:t>
            </w:r>
          </w:p>
        </w:tc>
        <w:tc>
          <w:tcPr>
            <w:tcW w:w="603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Senior Environmental Management Specialist , EDSA PIT </w:t>
            </w:r>
          </w:p>
        </w:tc>
      </w:tr>
      <w:tr w:rsidR="009E4BA0">
        <w:trPr>
          <w:trHeight w:val="629"/>
        </w:trPr>
        <w:tc>
          <w:tcPr>
            <w:tcW w:w="0" w:type="auto"/>
            <w:vMerge/>
            <w:tcBorders>
              <w:top w:val="nil"/>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8524"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b/>
              </w:rPr>
              <w:t>NOTE ;</w:t>
            </w:r>
            <w:r>
              <w:rPr>
                <w:rFonts w:ascii="Palatino Linotype" w:eastAsia="Palatino Linotype" w:hAnsi="Palatino Linotype" w:cs="Palatino Linotype"/>
              </w:rPr>
              <w:t xml:space="preserve"> </w:t>
            </w:r>
            <w:r>
              <w:rPr>
                <w:rFonts w:ascii="Palatino Linotype" w:eastAsia="Palatino Linotype" w:hAnsi="Palatino Linotype" w:cs="Palatino Linotype"/>
              </w:rPr>
              <w:t xml:space="preserve">For Community stakeholders see  below attached attendance list  </w:t>
            </w:r>
          </w:p>
        </w:tc>
      </w:tr>
    </w:tbl>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9E4BA0">
      <w:pPr>
        <w:spacing w:after="0" w:line="259" w:lineRule="auto"/>
        <w:ind w:left="-1440" w:right="10803" w:firstLine="0"/>
        <w:jc w:val="left"/>
      </w:pPr>
    </w:p>
    <w:tbl>
      <w:tblPr>
        <w:tblStyle w:val="TableGrid"/>
        <w:tblW w:w="10890" w:type="dxa"/>
        <w:tblInd w:w="-719" w:type="dxa"/>
        <w:tblCellMar>
          <w:top w:w="74" w:type="dxa"/>
          <w:left w:w="0" w:type="dxa"/>
          <w:bottom w:w="0" w:type="dxa"/>
          <w:right w:w="2" w:type="dxa"/>
        </w:tblCellMar>
        <w:tblLook w:val="04A0" w:firstRow="1" w:lastRow="0" w:firstColumn="1" w:lastColumn="0" w:noHBand="0" w:noVBand="1"/>
      </w:tblPr>
      <w:tblGrid>
        <w:gridCol w:w="989"/>
        <w:gridCol w:w="827"/>
        <w:gridCol w:w="6374"/>
        <w:gridCol w:w="2699"/>
        <w:gridCol w:w="1"/>
      </w:tblGrid>
      <w:tr w:rsidR="009E4BA0">
        <w:trPr>
          <w:trHeight w:val="750"/>
        </w:trPr>
        <w:tc>
          <w:tcPr>
            <w:tcW w:w="98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ITEM </w:t>
            </w:r>
          </w:p>
        </w:tc>
        <w:tc>
          <w:tcPr>
            <w:tcW w:w="7201"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DISCUSSION POINTS </w:t>
            </w:r>
          </w:p>
        </w:tc>
        <w:tc>
          <w:tcPr>
            <w:tcW w:w="2699" w:type="dxa"/>
            <w:gridSpan w:val="2"/>
            <w:tcBorders>
              <w:top w:val="single" w:sz="4" w:space="0" w:color="000000"/>
              <w:left w:val="single" w:sz="4" w:space="0" w:color="000000"/>
              <w:bottom w:val="single" w:sz="4" w:space="0" w:color="000000"/>
              <w:right w:val="single" w:sz="4" w:space="0" w:color="000000"/>
            </w:tcBorders>
            <w:shd w:val="clear" w:color="auto" w:fill="D9D9D9"/>
          </w:tcPr>
          <w:p w:rsidR="009E4BA0" w:rsidRDefault="00C907F9">
            <w:pPr>
              <w:tabs>
                <w:tab w:val="center" w:pos="578"/>
                <w:tab w:val="center" w:pos="2402"/>
              </w:tabs>
              <w:spacing w:after="48" w:line="259" w:lineRule="auto"/>
              <w:ind w:left="0" w:firstLine="0"/>
              <w:jc w:val="left"/>
            </w:pPr>
            <w:r>
              <w:rPr>
                <w:color w:val="000000"/>
              </w:rPr>
              <w:tab/>
            </w:r>
            <w:r>
              <w:rPr>
                <w:rFonts w:ascii="Palatino Linotype" w:eastAsia="Palatino Linotype" w:hAnsi="Palatino Linotype" w:cs="Palatino Linotype"/>
                <w:b/>
              </w:rPr>
              <w:t xml:space="preserve">Concerns </w:t>
            </w:r>
            <w:r>
              <w:rPr>
                <w:rFonts w:ascii="Palatino Linotype" w:eastAsia="Palatino Linotype" w:hAnsi="Palatino Linotype" w:cs="Palatino Linotype"/>
                <w:b/>
              </w:rPr>
              <w:tab/>
              <w:t>and</w:t>
            </w: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b/>
              </w:rPr>
              <w:t>questions raised</w:t>
            </w:r>
            <w:r>
              <w:rPr>
                <w:rFonts w:ascii="Palatino Linotype" w:eastAsia="Palatino Linotype" w:hAnsi="Palatino Linotype" w:cs="Palatino Linotype"/>
              </w:rPr>
              <w:t xml:space="preserve"> </w:t>
            </w:r>
          </w:p>
        </w:tc>
      </w:tr>
      <w:tr w:rsidR="009E4BA0">
        <w:trPr>
          <w:trHeight w:val="2980"/>
        </w:trPr>
        <w:tc>
          <w:tcPr>
            <w:tcW w:w="9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c>
          <w:tcPr>
            <w:tcW w:w="7201"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84" w:line="259" w:lineRule="auto"/>
              <w:ind w:left="0" w:firstLine="0"/>
              <w:jc w:val="left"/>
            </w:pPr>
            <w:r>
              <w:rPr>
                <w:rFonts w:ascii="Palatino Linotype" w:eastAsia="Palatino Linotype" w:hAnsi="Palatino Linotype" w:cs="Palatino Linotype"/>
              </w:rPr>
              <w:t xml:space="preserve">AGENDA OF THE MEETING </w:t>
            </w:r>
          </w:p>
          <w:p w:rsidR="009E4BA0" w:rsidRDefault="00C907F9">
            <w:pPr>
              <w:numPr>
                <w:ilvl w:val="0"/>
                <w:numId w:val="247"/>
              </w:numPr>
              <w:spacing w:after="88" w:line="259" w:lineRule="auto"/>
              <w:ind w:hanging="360"/>
              <w:jc w:val="left"/>
            </w:pPr>
            <w:r>
              <w:rPr>
                <w:rFonts w:ascii="Palatino Linotype" w:eastAsia="Palatino Linotype" w:hAnsi="Palatino Linotype" w:cs="Palatino Linotype"/>
              </w:rPr>
              <w:t xml:space="preserve">Prayer  </w:t>
            </w:r>
          </w:p>
          <w:p w:rsidR="009E4BA0" w:rsidRDefault="00C907F9">
            <w:pPr>
              <w:numPr>
                <w:ilvl w:val="0"/>
                <w:numId w:val="247"/>
              </w:numPr>
              <w:spacing w:after="89" w:line="259" w:lineRule="auto"/>
              <w:ind w:hanging="360"/>
              <w:jc w:val="left"/>
            </w:pPr>
            <w:r>
              <w:rPr>
                <w:rFonts w:ascii="Palatino Linotype" w:eastAsia="Palatino Linotype" w:hAnsi="Palatino Linotype" w:cs="Palatino Linotype"/>
              </w:rPr>
              <w:t xml:space="preserve">Introduction </w:t>
            </w:r>
          </w:p>
          <w:p w:rsidR="009E4BA0" w:rsidRDefault="00C907F9">
            <w:pPr>
              <w:numPr>
                <w:ilvl w:val="0"/>
                <w:numId w:val="247"/>
              </w:numPr>
              <w:spacing w:after="86" w:line="259" w:lineRule="auto"/>
              <w:ind w:hanging="360"/>
              <w:jc w:val="left"/>
            </w:pPr>
            <w:r>
              <w:rPr>
                <w:rFonts w:ascii="Palatino Linotype" w:eastAsia="Palatino Linotype" w:hAnsi="Palatino Linotype" w:cs="Palatino Linotype"/>
              </w:rPr>
              <w:t xml:space="preserve">Update on land offer &amp; Project information </w:t>
            </w:r>
          </w:p>
          <w:p w:rsidR="009E4BA0" w:rsidRDefault="00C907F9">
            <w:pPr>
              <w:numPr>
                <w:ilvl w:val="0"/>
                <w:numId w:val="247"/>
              </w:numPr>
              <w:spacing w:after="88" w:line="259" w:lineRule="auto"/>
              <w:ind w:hanging="360"/>
              <w:jc w:val="left"/>
            </w:pPr>
            <w:r>
              <w:rPr>
                <w:rFonts w:ascii="Palatino Linotype" w:eastAsia="Palatino Linotype" w:hAnsi="Palatino Linotype" w:cs="Palatino Linotype"/>
              </w:rPr>
              <w:t xml:space="preserve">Project benefit on the community </w:t>
            </w:r>
          </w:p>
          <w:p w:rsidR="009E4BA0" w:rsidRDefault="00C907F9">
            <w:pPr>
              <w:numPr>
                <w:ilvl w:val="0"/>
                <w:numId w:val="247"/>
              </w:numPr>
              <w:spacing w:after="84" w:line="259" w:lineRule="auto"/>
              <w:ind w:hanging="360"/>
              <w:jc w:val="left"/>
            </w:pPr>
            <w:r>
              <w:rPr>
                <w:rFonts w:ascii="Palatino Linotype" w:eastAsia="Palatino Linotype" w:hAnsi="Palatino Linotype" w:cs="Palatino Linotype"/>
              </w:rPr>
              <w:t xml:space="preserve">Concerns/ Questions &amp; Answers </w:t>
            </w:r>
          </w:p>
          <w:p w:rsidR="009E4BA0" w:rsidRDefault="00C907F9">
            <w:pPr>
              <w:numPr>
                <w:ilvl w:val="0"/>
                <w:numId w:val="247"/>
              </w:numPr>
              <w:spacing w:after="88" w:line="259" w:lineRule="auto"/>
              <w:ind w:hanging="360"/>
              <w:jc w:val="left"/>
            </w:pPr>
            <w:r>
              <w:rPr>
                <w:rFonts w:ascii="Palatino Linotype" w:eastAsia="Palatino Linotype" w:hAnsi="Palatino Linotype" w:cs="Palatino Linotype"/>
              </w:rPr>
              <w:t xml:space="preserve">AOB  </w:t>
            </w:r>
          </w:p>
          <w:p w:rsidR="009E4BA0" w:rsidRDefault="00C907F9">
            <w:pPr>
              <w:numPr>
                <w:ilvl w:val="0"/>
                <w:numId w:val="247"/>
              </w:numPr>
              <w:spacing w:after="0" w:line="259" w:lineRule="auto"/>
              <w:ind w:hanging="360"/>
              <w:jc w:val="left"/>
            </w:pPr>
            <w:r>
              <w:rPr>
                <w:rFonts w:ascii="Palatino Linotype" w:eastAsia="Palatino Linotype" w:hAnsi="Palatino Linotype" w:cs="Palatino Linotype"/>
              </w:rPr>
              <w:t xml:space="preserve">Closing </w:t>
            </w:r>
          </w:p>
        </w:tc>
        <w:tc>
          <w:tcPr>
            <w:tcW w:w="2699"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2234"/>
        </w:trPr>
        <w:tc>
          <w:tcPr>
            <w:tcW w:w="9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1 </w:t>
            </w:r>
          </w:p>
        </w:tc>
        <w:tc>
          <w:tcPr>
            <w:tcW w:w="7201"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0" w:firstLine="0"/>
              <w:jc w:val="left"/>
            </w:pPr>
            <w:r>
              <w:rPr>
                <w:rFonts w:ascii="Palatino Linotype" w:eastAsia="Palatino Linotype" w:hAnsi="Palatino Linotype" w:cs="Palatino Linotype"/>
              </w:rPr>
              <w:t xml:space="preserve">Prayers </w:t>
            </w:r>
          </w:p>
          <w:p w:rsidR="009E4BA0" w:rsidRDefault="00C907F9">
            <w:pPr>
              <w:spacing w:after="0" w:line="259" w:lineRule="auto"/>
              <w:ind w:left="0" w:right="106" w:firstLine="0"/>
            </w:pPr>
            <w:r>
              <w:rPr>
                <w:rFonts w:ascii="Palatino Linotype" w:eastAsia="Palatino Linotype" w:hAnsi="Palatino Linotype" w:cs="Palatino Linotype"/>
              </w:rPr>
              <w:t>The meeting commenced with an opening remark by EDSA PIT Senior Environmental Management Specialist who thanked stakeholders who had gathered for the scheduled consultation and also commended their effort so far having cooperated with them on a short notic</w:t>
            </w:r>
            <w:r>
              <w:rPr>
                <w:rFonts w:ascii="Palatino Linotype" w:eastAsia="Palatino Linotype" w:hAnsi="Palatino Linotype" w:cs="Palatino Linotype"/>
              </w:rPr>
              <w:t xml:space="preserve">e. This was  followed by   individual silent prayers and, </w:t>
            </w:r>
          </w:p>
        </w:tc>
        <w:tc>
          <w:tcPr>
            <w:tcW w:w="2699"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919"/>
        </w:trPr>
        <w:tc>
          <w:tcPr>
            <w:tcW w:w="9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2 </w:t>
            </w:r>
          </w:p>
        </w:tc>
        <w:tc>
          <w:tcPr>
            <w:tcW w:w="7201"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Introduction </w:t>
            </w:r>
          </w:p>
          <w:p w:rsidR="009E4BA0" w:rsidRDefault="00C907F9">
            <w:pPr>
              <w:spacing w:after="0" w:line="259" w:lineRule="auto"/>
              <w:ind w:left="0" w:firstLine="0"/>
              <w:jc w:val="left"/>
            </w:pPr>
            <w:r>
              <w:rPr>
                <w:rFonts w:ascii="Palatino Linotype" w:eastAsia="Palatino Linotype" w:hAnsi="Palatino Linotype" w:cs="Palatino Linotype"/>
              </w:rPr>
              <w:t xml:space="preserve">Self-introduction by all participants. </w:t>
            </w:r>
          </w:p>
        </w:tc>
        <w:tc>
          <w:tcPr>
            <w:tcW w:w="2699"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4463"/>
        </w:trPr>
        <w:tc>
          <w:tcPr>
            <w:tcW w:w="9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3 </w:t>
            </w:r>
          </w:p>
        </w:tc>
        <w:tc>
          <w:tcPr>
            <w:tcW w:w="7201"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0" w:firstLine="0"/>
              <w:jc w:val="left"/>
            </w:pPr>
            <w:r>
              <w:rPr>
                <w:rFonts w:ascii="Palatino Linotype" w:eastAsia="Palatino Linotype" w:hAnsi="Palatino Linotype" w:cs="Palatino Linotype"/>
              </w:rPr>
              <w:t xml:space="preserve">Update on land offer &amp; Project information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right="108" w:firstLine="0"/>
            </w:pPr>
            <w:r>
              <w:rPr>
                <w:rFonts w:ascii="Palatino Linotype" w:eastAsia="Palatino Linotype" w:hAnsi="Palatino Linotype" w:cs="Palatino Linotype"/>
              </w:rPr>
              <w:t xml:space="preserve">EDSA Senior Environmental Specialist informed stakeholders that land offer for the proposed project site for Newton has been obtained from Ministry of Lands. </w:t>
            </w:r>
          </w:p>
        </w:tc>
        <w:tc>
          <w:tcPr>
            <w:tcW w:w="2699"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69" w:line="259" w:lineRule="auto"/>
              <w:ind w:left="0" w:firstLine="0"/>
              <w:jc w:val="left"/>
            </w:pPr>
            <w:r>
              <w:rPr>
                <w:rFonts w:ascii="Palatino Linotype" w:eastAsia="Palatino Linotype" w:hAnsi="Palatino Linotype" w:cs="Palatino Linotype"/>
              </w:rPr>
              <w:t xml:space="preserve"> </w:t>
            </w:r>
          </w:p>
          <w:p w:rsidR="009E4BA0" w:rsidRDefault="00C907F9">
            <w:pPr>
              <w:tabs>
                <w:tab w:val="center" w:pos="292"/>
                <w:tab w:val="center" w:pos="2000"/>
              </w:tabs>
              <w:spacing w:after="50" w:line="259" w:lineRule="auto"/>
              <w:ind w:left="0" w:firstLine="0"/>
              <w:jc w:val="left"/>
            </w:pPr>
            <w:r>
              <w:rPr>
                <w:color w:val="000000"/>
              </w:rPr>
              <w:tab/>
            </w:r>
            <w:r>
              <w:rPr>
                <w:rFonts w:ascii="Palatino Linotype" w:eastAsia="Palatino Linotype" w:hAnsi="Palatino Linotype" w:cs="Palatino Linotype"/>
              </w:rPr>
              <w:t xml:space="preserve">The </w:t>
            </w:r>
            <w:r>
              <w:rPr>
                <w:rFonts w:ascii="Palatino Linotype" w:eastAsia="Palatino Linotype" w:hAnsi="Palatino Linotype" w:cs="Palatino Linotype"/>
              </w:rPr>
              <w:tab/>
              <w:t xml:space="preserve">Community </w:t>
            </w:r>
          </w:p>
          <w:p w:rsidR="009E4BA0" w:rsidRDefault="00C907F9">
            <w:pPr>
              <w:spacing w:after="2" w:line="299" w:lineRule="auto"/>
              <w:ind w:left="0" w:right="107" w:firstLine="0"/>
            </w:pPr>
            <w:r>
              <w:rPr>
                <w:rFonts w:ascii="Palatino Linotype" w:eastAsia="Palatino Linotype" w:hAnsi="Palatino Linotype" w:cs="Palatino Linotype"/>
              </w:rPr>
              <w:t>Stakeholders welcome the update &amp;</w:t>
            </w:r>
            <w:r>
              <w:rPr>
                <w:rFonts w:ascii="Palatino Linotype" w:eastAsia="Palatino Linotype" w:hAnsi="Palatino Linotype" w:cs="Palatino Linotype"/>
              </w:rPr>
              <w:t xml:space="preserve"> stated their willingness for the implementation of the Project &amp; have no issues for the Land offered to the Ministry of Energy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c>
      </w:tr>
      <w:tr w:rsidR="009E4BA0">
        <w:trPr>
          <w:trHeight w:val="1495"/>
        </w:trPr>
        <w:tc>
          <w:tcPr>
            <w:tcW w:w="9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4 </w:t>
            </w:r>
          </w:p>
        </w:tc>
        <w:tc>
          <w:tcPr>
            <w:tcW w:w="7201"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0" w:firstLine="0"/>
              <w:jc w:val="left"/>
            </w:pPr>
            <w:r>
              <w:rPr>
                <w:rFonts w:ascii="Palatino Linotype" w:eastAsia="Palatino Linotype" w:hAnsi="Palatino Linotype" w:cs="Palatino Linotype"/>
              </w:rPr>
              <w:t xml:space="preserve">Project benefit on the communities </w:t>
            </w:r>
          </w:p>
          <w:p w:rsidR="009E4BA0" w:rsidRDefault="00C907F9">
            <w:pPr>
              <w:spacing w:after="0" w:line="259" w:lineRule="auto"/>
              <w:ind w:left="0" w:right="107" w:firstLine="0"/>
            </w:pP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EDSA Director of Technical thanked the stakeholders for responding to the invitation. In addressing them, he reiterated the importance and economic benefits of the project </w:t>
            </w:r>
          </w:p>
        </w:tc>
        <w:tc>
          <w:tcPr>
            <w:tcW w:w="2699"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0" w:line="300" w:lineRule="auto"/>
              <w:ind w:left="0" w:firstLine="0"/>
            </w:pPr>
            <w:r>
              <w:rPr>
                <w:rFonts w:ascii="Palatino Linotype" w:eastAsia="Palatino Linotype" w:hAnsi="Palatino Linotype" w:cs="Palatino Linotype"/>
              </w:rPr>
              <w:t xml:space="preserve">The Stakeholders responded that the </w:t>
            </w:r>
          </w:p>
          <w:p w:rsidR="009E4BA0" w:rsidRDefault="00C907F9">
            <w:pPr>
              <w:spacing w:after="0" w:line="259" w:lineRule="auto"/>
              <w:ind w:left="0" w:firstLine="0"/>
            </w:pPr>
            <w:r>
              <w:rPr>
                <w:rFonts w:ascii="Palatino Linotype" w:eastAsia="Palatino Linotype" w:hAnsi="Palatino Linotype" w:cs="Palatino Linotype"/>
              </w:rPr>
              <w:t>Community is in need of electricity; it has ta</w:t>
            </w:r>
            <w:r>
              <w:rPr>
                <w:rFonts w:ascii="Palatino Linotype" w:eastAsia="Palatino Linotype" w:hAnsi="Palatino Linotype" w:cs="Palatino Linotype"/>
              </w:rPr>
              <w:t xml:space="preserve">ken </w:t>
            </w:r>
          </w:p>
        </w:tc>
      </w:tr>
      <w:tr w:rsidR="009E4BA0">
        <w:trPr>
          <w:gridAfter w:val="1"/>
          <w:trHeight w:val="1342"/>
        </w:trPr>
        <w:tc>
          <w:tcPr>
            <w:tcW w:w="989" w:type="dxa"/>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7201" w:type="dxa"/>
            <w:gridSpan w:val="2"/>
            <w:tcBorders>
              <w:top w:val="single" w:sz="4" w:space="0" w:color="000000"/>
              <w:left w:val="single" w:sz="4" w:space="0" w:color="000000"/>
              <w:bottom w:val="single" w:sz="4" w:space="0" w:color="000000"/>
              <w:right w:val="single" w:sz="4" w:space="0" w:color="000000"/>
            </w:tcBorders>
          </w:tcPr>
          <w:p w:rsidR="009E4BA0" w:rsidRDefault="009E4BA0">
            <w:pPr>
              <w:spacing w:after="160" w:line="259" w:lineRule="auto"/>
              <w:ind w:left="0" w:firstLine="0"/>
              <w:jc w:val="left"/>
            </w:pPr>
          </w:p>
        </w:tc>
        <w:tc>
          <w:tcPr>
            <w:tcW w:w="26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6" w:firstLine="0"/>
              <w:jc w:val="left"/>
            </w:pPr>
            <w:r>
              <w:rPr>
                <w:rFonts w:ascii="Palatino Linotype" w:eastAsia="Palatino Linotype" w:hAnsi="Palatino Linotype" w:cs="Palatino Linotype"/>
              </w:rPr>
              <w:t xml:space="preserve">several decades without electricity. </w:t>
            </w:r>
          </w:p>
        </w:tc>
      </w:tr>
      <w:tr w:rsidR="009E4BA0">
        <w:trPr>
          <w:gridAfter w:val="1"/>
          <w:trHeight w:val="5948"/>
        </w:trPr>
        <w:tc>
          <w:tcPr>
            <w:tcW w:w="9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rFonts w:ascii="Palatino Linotype" w:eastAsia="Palatino Linotype" w:hAnsi="Palatino Linotype" w:cs="Palatino Linotype"/>
              </w:rPr>
              <w:t xml:space="preserve">5 </w:t>
            </w:r>
          </w:p>
        </w:tc>
        <w:tc>
          <w:tcPr>
            <w:tcW w:w="827" w:type="dxa"/>
            <w:tcBorders>
              <w:top w:val="single" w:sz="4" w:space="0" w:color="000000"/>
              <w:left w:val="single" w:sz="4" w:space="0" w:color="000000"/>
              <w:bottom w:val="single" w:sz="4" w:space="0" w:color="000000"/>
              <w:right w:val="nil"/>
            </w:tcBorders>
          </w:tcPr>
          <w:p w:rsidR="009E4BA0" w:rsidRDefault="00C907F9">
            <w:pPr>
              <w:spacing w:after="858" w:line="259" w:lineRule="auto"/>
              <w:ind w:left="262" w:firstLine="0"/>
              <w:jc w:val="center"/>
            </w:pPr>
            <w:r>
              <w:rPr>
                <w:rFonts w:ascii="Wingdings" w:eastAsia="Wingdings" w:hAnsi="Wingdings" w:cs="Wingdings"/>
              </w:rPr>
              <w:t>▪</w:t>
            </w:r>
            <w:r>
              <w:rPr>
                <w:rFonts w:ascii="Arial" w:eastAsia="Arial" w:hAnsi="Arial" w:cs="Arial"/>
              </w:rPr>
              <w:t xml:space="preserve"> </w:t>
            </w:r>
          </w:p>
          <w:p w:rsidR="009E4BA0" w:rsidRDefault="00C907F9">
            <w:pPr>
              <w:spacing w:after="0" w:line="259" w:lineRule="auto"/>
              <w:ind w:left="262" w:firstLine="0"/>
              <w:jc w:val="center"/>
            </w:pPr>
            <w:r>
              <w:rPr>
                <w:rFonts w:ascii="Wingdings" w:eastAsia="Wingdings" w:hAnsi="Wingdings" w:cs="Wingdings"/>
              </w:rPr>
              <w:t>▪</w:t>
            </w:r>
            <w:r>
              <w:rPr>
                <w:rFonts w:ascii="Arial" w:eastAsia="Arial" w:hAnsi="Arial" w:cs="Arial"/>
              </w:rPr>
              <w:t xml:space="preserve"> </w:t>
            </w:r>
          </w:p>
        </w:tc>
        <w:tc>
          <w:tcPr>
            <w:tcW w:w="6374" w:type="dxa"/>
            <w:tcBorders>
              <w:top w:val="single" w:sz="4" w:space="0" w:color="000000"/>
              <w:left w:val="nil"/>
              <w:bottom w:val="single" w:sz="4" w:space="0" w:color="000000"/>
              <w:right w:val="single" w:sz="4" w:space="0" w:color="000000"/>
            </w:tcBorders>
          </w:tcPr>
          <w:p w:rsidR="009E4BA0" w:rsidRDefault="00C907F9">
            <w:pPr>
              <w:spacing w:after="50" w:line="259" w:lineRule="auto"/>
              <w:ind w:left="-720" w:firstLine="0"/>
              <w:jc w:val="left"/>
            </w:pPr>
            <w:r>
              <w:rPr>
                <w:rFonts w:ascii="Palatino Linotype" w:eastAsia="Palatino Linotype" w:hAnsi="Palatino Linotype" w:cs="Palatino Linotype"/>
              </w:rPr>
              <w:t xml:space="preserve">Concerns/ Questions &amp; Answers </w:t>
            </w:r>
          </w:p>
          <w:p w:rsidR="009E4BA0" w:rsidRDefault="00C907F9">
            <w:pPr>
              <w:spacing w:after="2" w:line="298" w:lineRule="auto"/>
              <w:ind w:left="0" w:firstLine="0"/>
            </w:pPr>
            <w:r>
              <w:rPr>
                <w:rFonts w:ascii="Palatino Linotype" w:eastAsia="Palatino Linotype" w:hAnsi="Palatino Linotype" w:cs="Palatino Linotype"/>
              </w:rPr>
              <w:t xml:space="preserve">Rehabilitation of the road leading to the project site will be part of the project implementation package.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pPr>
            <w:r>
              <w:rPr>
                <w:rFonts w:ascii="Palatino Linotype" w:eastAsia="Palatino Linotype" w:hAnsi="Palatino Linotype" w:cs="Palatino Linotype"/>
              </w:rPr>
              <w:t>Project kick-</w:t>
            </w:r>
            <w:r>
              <w:rPr>
                <w:rFonts w:ascii="Palatino Linotype" w:eastAsia="Palatino Linotype" w:hAnsi="Palatino Linotype" w:cs="Palatino Linotype"/>
              </w:rPr>
              <w:t xml:space="preserve">off date and job opportunities for community members within the project area. </w:t>
            </w:r>
          </w:p>
        </w:tc>
        <w:tc>
          <w:tcPr>
            <w:tcW w:w="2699" w:type="dxa"/>
            <w:tcBorders>
              <w:top w:val="single" w:sz="4" w:space="0" w:color="000000"/>
              <w:left w:val="single" w:sz="4" w:space="0" w:color="000000"/>
              <w:bottom w:val="single" w:sz="4" w:space="0" w:color="000000"/>
              <w:right w:val="single" w:sz="4" w:space="0" w:color="000000"/>
            </w:tcBorders>
          </w:tcPr>
          <w:p w:rsidR="009E4BA0" w:rsidRDefault="00C907F9">
            <w:pPr>
              <w:numPr>
                <w:ilvl w:val="0"/>
                <w:numId w:val="248"/>
              </w:numPr>
              <w:spacing w:after="35" w:line="299" w:lineRule="auto"/>
              <w:ind w:right="53" w:hanging="250"/>
            </w:pPr>
            <w:r>
              <w:rPr>
                <w:rFonts w:ascii="Palatino Linotype" w:eastAsia="Palatino Linotype" w:hAnsi="Palatino Linotype" w:cs="Palatino Linotype"/>
              </w:rPr>
              <w:t>The Community unanimously raised the issue of electricity supply from the first phase as was promised to them during the implementation of the 6MW Solar Project, &amp; must be fulfi</w:t>
            </w:r>
            <w:r>
              <w:rPr>
                <w:rFonts w:ascii="Palatino Linotype" w:eastAsia="Palatino Linotype" w:hAnsi="Palatino Linotype" w:cs="Palatino Linotype"/>
              </w:rPr>
              <w:t xml:space="preserve">lled now not the second phase. </w:t>
            </w:r>
          </w:p>
          <w:p w:rsidR="009E4BA0" w:rsidRDefault="00C907F9">
            <w:pPr>
              <w:numPr>
                <w:ilvl w:val="0"/>
                <w:numId w:val="248"/>
              </w:numPr>
              <w:spacing w:after="1" w:line="299" w:lineRule="auto"/>
              <w:ind w:right="53" w:hanging="250"/>
            </w:pPr>
            <w:r>
              <w:rPr>
                <w:rFonts w:ascii="Palatino Linotype" w:eastAsia="Palatino Linotype" w:hAnsi="Palatino Linotype" w:cs="Palatino Linotype"/>
              </w:rPr>
              <w:t xml:space="preserve">Concerns were raised on the start date of the Project &amp; it has been so long for the preparation.  </w:t>
            </w:r>
          </w:p>
          <w:p w:rsidR="009E4BA0" w:rsidRDefault="00C907F9">
            <w:pPr>
              <w:spacing w:after="0" w:line="259" w:lineRule="auto"/>
              <w:ind w:left="106" w:firstLine="0"/>
              <w:jc w:val="left"/>
            </w:pPr>
            <w:r>
              <w:rPr>
                <w:rFonts w:ascii="Palatino Linotype" w:eastAsia="Palatino Linotype" w:hAnsi="Palatino Linotype" w:cs="Palatino Linotype"/>
              </w:rPr>
              <w:t xml:space="preserve"> </w:t>
            </w:r>
          </w:p>
        </w:tc>
      </w:tr>
      <w:tr w:rsidR="009E4BA0">
        <w:trPr>
          <w:gridAfter w:val="1"/>
          <w:trHeight w:val="3349"/>
        </w:trPr>
        <w:tc>
          <w:tcPr>
            <w:tcW w:w="9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rFonts w:ascii="Palatino Linotype" w:eastAsia="Palatino Linotype" w:hAnsi="Palatino Linotype" w:cs="Palatino Linotype"/>
              </w:rPr>
              <w:t xml:space="preserve">5 </w:t>
            </w:r>
          </w:p>
        </w:tc>
        <w:tc>
          <w:tcPr>
            <w:tcW w:w="827" w:type="dxa"/>
            <w:tcBorders>
              <w:top w:val="single" w:sz="4" w:space="0" w:color="000000"/>
              <w:left w:val="single" w:sz="4" w:space="0" w:color="000000"/>
              <w:bottom w:val="single" w:sz="4" w:space="0" w:color="000000"/>
              <w:right w:val="nil"/>
            </w:tcBorders>
          </w:tcPr>
          <w:p w:rsidR="009E4BA0" w:rsidRDefault="00C907F9">
            <w:pPr>
              <w:spacing w:after="66" w:line="259" w:lineRule="auto"/>
              <w:ind w:left="106" w:firstLine="0"/>
              <w:jc w:val="left"/>
            </w:pPr>
            <w:r>
              <w:rPr>
                <w:rFonts w:ascii="Palatino Linotype" w:eastAsia="Palatino Linotype" w:hAnsi="Palatino Linotype" w:cs="Palatino Linotype"/>
              </w:rPr>
              <w:t xml:space="preserve">AOB </w:t>
            </w:r>
          </w:p>
          <w:p w:rsidR="009E4BA0" w:rsidRDefault="00C907F9">
            <w:pPr>
              <w:spacing w:after="1230" w:line="259" w:lineRule="auto"/>
              <w:ind w:left="262" w:firstLine="0"/>
              <w:jc w:val="center"/>
            </w:pPr>
            <w:r>
              <w:rPr>
                <w:rFonts w:ascii="Wingdings" w:eastAsia="Wingdings" w:hAnsi="Wingdings" w:cs="Wingdings"/>
              </w:rPr>
              <w:t>▪</w:t>
            </w:r>
            <w:r>
              <w:rPr>
                <w:rFonts w:ascii="Arial" w:eastAsia="Arial" w:hAnsi="Arial" w:cs="Arial"/>
              </w:rPr>
              <w:t xml:space="preserve"> </w:t>
            </w:r>
          </w:p>
          <w:p w:rsidR="009E4BA0" w:rsidRDefault="00C907F9">
            <w:pPr>
              <w:spacing w:after="0" w:line="259" w:lineRule="auto"/>
              <w:ind w:left="262" w:firstLine="0"/>
              <w:jc w:val="center"/>
            </w:pPr>
            <w:r>
              <w:rPr>
                <w:rFonts w:ascii="Wingdings" w:eastAsia="Wingdings" w:hAnsi="Wingdings" w:cs="Wingdings"/>
              </w:rPr>
              <w:t>▪</w:t>
            </w:r>
            <w:r>
              <w:rPr>
                <w:rFonts w:ascii="Arial" w:eastAsia="Arial" w:hAnsi="Arial" w:cs="Arial"/>
              </w:rPr>
              <w:t xml:space="preserve"> </w:t>
            </w:r>
          </w:p>
        </w:tc>
        <w:tc>
          <w:tcPr>
            <w:tcW w:w="6374" w:type="dxa"/>
            <w:tcBorders>
              <w:top w:val="single" w:sz="4" w:space="0" w:color="000000"/>
              <w:left w:val="nil"/>
              <w:bottom w:val="single" w:sz="4" w:space="0" w:color="000000"/>
              <w:right w:val="single" w:sz="4" w:space="0" w:color="000000"/>
            </w:tcBorders>
            <w:vAlign w:val="bottom"/>
          </w:tcPr>
          <w:p w:rsidR="009E4BA0" w:rsidRDefault="00C907F9">
            <w:pPr>
              <w:spacing w:after="0" w:line="300" w:lineRule="auto"/>
              <w:ind w:left="0" w:right="52" w:firstLine="0"/>
            </w:pPr>
            <w:r>
              <w:rPr>
                <w:rFonts w:ascii="Palatino Linotype" w:eastAsia="Palatino Linotype" w:hAnsi="Palatino Linotype" w:cs="Palatino Linotype"/>
              </w:rPr>
              <w:t>Perception of stakeholders on the project issues of concern to them, and their experience with past development donor-funded projects and contractors.</w:t>
            </w:r>
            <w:r>
              <w:rPr>
                <w:rFonts w:ascii="Palatino Linotype" w:eastAsia="Palatino Linotype" w:hAnsi="Palatino Linotype" w:cs="Palatino Linotype"/>
                <w:b/>
              </w:rPr>
              <w:t xml:space="preserve"> </w:t>
            </w:r>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right="54" w:firstLine="0"/>
            </w:pPr>
            <w:r>
              <w:rPr>
                <w:rFonts w:ascii="Palatino Linotype" w:eastAsia="Palatino Linotype" w:hAnsi="Palatino Linotype" w:cs="Palatino Linotype"/>
              </w:rPr>
              <w:t>The stakeholders in these communities were very excited to be the host of the proposed electricity dev</w:t>
            </w:r>
            <w:r>
              <w:rPr>
                <w:rFonts w:ascii="Palatino Linotype" w:eastAsia="Palatino Linotype" w:hAnsi="Palatino Linotype" w:cs="Palatino Linotype"/>
              </w:rPr>
              <w:t>elopment in the country. They were in high spirit with great expectation so have sustainable renewable energy in the township.</w:t>
            </w:r>
            <w:r>
              <w:rPr>
                <w:rFonts w:ascii="Palatino Linotype" w:eastAsia="Palatino Linotype" w:hAnsi="Palatino Linotype" w:cs="Palatino Linotype"/>
                <w:b/>
              </w:rPr>
              <w:t xml:space="preserve"> </w:t>
            </w:r>
          </w:p>
        </w:tc>
        <w:tc>
          <w:tcPr>
            <w:tcW w:w="26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6" w:right="55" w:firstLine="0"/>
            </w:pPr>
            <w:r>
              <w:rPr>
                <w:rFonts w:ascii="Palatino Linotype" w:eastAsia="Palatino Linotype" w:hAnsi="Palatino Linotype" w:cs="Palatino Linotype"/>
              </w:rPr>
              <w:t>Concerns were raised on the rehabilitation of the Road from the project Site to the Highway as was promised during the first pha</w:t>
            </w:r>
            <w:r>
              <w:rPr>
                <w:rFonts w:ascii="Palatino Linotype" w:eastAsia="Palatino Linotype" w:hAnsi="Palatino Linotype" w:cs="Palatino Linotype"/>
              </w:rPr>
              <w:t xml:space="preserve">se. </w:t>
            </w:r>
          </w:p>
        </w:tc>
      </w:tr>
      <w:tr w:rsidR="009E4BA0">
        <w:trPr>
          <w:gridAfter w:val="1"/>
          <w:trHeight w:val="1361"/>
        </w:trPr>
        <w:tc>
          <w:tcPr>
            <w:tcW w:w="98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8" w:firstLine="0"/>
              <w:jc w:val="left"/>
            </w:pPr>
            <w:r>
              <w:rPr>
                <w:rFonts w:ascii="Palatino Linotype" w:eastAsia="Palatino Linotype" w:hAnsi="Palatino Linotype" w:cs="Palatino Linotype"/>
              </w:rPr>
              <w:t xml:space="preserve">6 </w:t>
            </w:r>
          </w:p>
        </w:tc>
        <w:tc>
          <w:tcPr>
            <w:tcW w:w="7201" w:type="dxa"/>
            <w:gridSpan w:val="2"/>
            <w:tcBorders>
              <w:top w:val="single" w:sz="4" w:space="0" w:color="000000"/>
              <w:left w:val="single" w:sz="4" w:space="0" w:color="000000"/>
              <w:bottom w:val="single" w:sz="4" w:space="0" w:color="000000"/>
              <w:right w:val="single" w:sz="4" w:space="0" w:color="000000"/>
            </w:tcBorders>
          </w:tcPr>
          <w:p w:rsidR="009E4BA0" w:rsidRDefault="00C907F9">
            <w:pPr>
              <w:spacing w:after="50" w:line="259" w:lineRule="auto"/>
              <w:ind w:left="106" w:firstLine="0"/>
              <w:jc w:val="left"/>
            </w:pPr>
            <w:r>
              <w:rPr>
                <w:rFonts w:ascii="Palatino Linotype" w:eastAsia="Palatino Linotype" w:hAnsi="Palatino Linotype" w:cs="Palatino Linotype"/>
              </w:rPr>
              <w:t xml:space="preserve"> Closing </w:t>
            </w:r>
          </w:p>
          <w:p w:rsidR="009E4BA0" w:rsidRDefault="00C907F9">
            <w:pPr>
              <w:spacing w:after="0" w:line="259" w:lineRule="auto"/>
              <w:ind w:left="106" w:firstLine="0"/>
            </w:pPr>
            <w:r>
              <w:rPr>
                <w:rFonts w:ascii="Palatino Linotype" w:eastAsia="Palatino Linotype" w:hAnsi="Palatino Linotype" w:cs="Palatino Linotype"/>
              </w:rPr>
              <w:t>The Project Engineer appealed to stakeholders and community members for their support and cooperation in the implementation of the project.</w:t>
            </w:r>
            <w:r>
              <w:rPr>
                <w:rFonts w:ascii="Palatino Linotype" w:eastAsia="Palatino Linotype" w:hAnsi="Palatino Linotype" w:cs="Palatino Linotype"/>
                <w:b/>
              </w:rPr>
              <w:t xml:space="preserve"> </w:t>
            </w:r>
          </w:p>
        </w:tc>
        <w:tc>
          <w:tcPr>
            <w:tcW w:w="269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06" w:firstLine="0"/>
              <w:jc w:val="left"/>
            </w:pPr>
            <w:r>
              <w:rPr>
                <w:rFonts w:ascii="Palatino Linotype" w:eastAsia="Palatino Linotype" w:hAnsi="Palatino Linotype" w:cs="Palatino Linotype"/>
              </w:rPr>
              <w:t xml:space="preserve"> </w:t>
            </w:r>
          </w:p>
        </w:tc>
      </w:tr>
    </w:tbl>
    <w:p w:rsidR="009E4BA0" w:rsidRDefault="00C907F9">
      <w:pPr>
        <w:spacing w:after="48" w:line="259" w:lineRule="auto"/>
        <w:ind w:left="0" w:firstLine="0"/>
      </w:pPr>
      <w:r>
        <w:rPr>
          <w:rFonts w:ascii="Palatino Linotype" w:eastAsia="Palatino Linotype" w:hAnsi="Palatino Linotype" w:cs="Palatino Linotype"/>
        </w:rPr>
        <w:t xml:space="preserve">  </w:t>
      </w:r>
    </w:p>
    <w:p w:rsidR="009E4BA0" w:rsidRDefault="00C907F9">
      <w:pPr>
        <w:spacing w:after="0" w:line="259" w:lineRule="auto"/>
        <w:ind w:left="0" w:firstLine="0"/>
      </w:pPr>
      <w:r>
        <w:rPr>
          <w:rFonts w:ascii="Palatino Linotype" w:eastAsia="Palatino Linotype" w:hAnsi="Palatino Linotype" w:cs="Palatino Linotype"/>
        </w:rPr>
        <w:t xml:space="preserve"> </w:t>
      </w:r>
    </w:p>
    <w:tbl>
      <w:tblPr>
        <w:tblStyle w:val="TableGrid"/>
        <w:tblW w:w="6783" w:type="dxa"/>
        <w:tblInd w:w="-67" w:type="dxa"/>
        <w:tblCellMar>
          <w:top w:w="76" w:type="dxa"/>
          <w:left w:w="108" w:type="dxa"/>
          <w:bottom w:w="0" w:type="dxa"/>
          <w:right w:w="53" w:type="dxa"/>
        </w:tblCellMar>
        <w:tblLook w:val="04A0" w:firstRow="1" w:lastRow="0" w:firstColumn="1" w:lastColumn="0" w:noHBand="0" w:noVBand="1"/>
      </w:tblPr>
      <w:tblGrid>
        <w:gridCol w:w="643"/>
        <w:gridCol w:w="6140"/>
      </w:tblGrid>
      <w:tr w:rsidR="009E4BA0">
        <w:trPr>
          <w:trHeight w:val="1124"/>
        </w:trPr>
        <w:tc>
          <w:tcPr>
            <w:tcW w:w="64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7 </w:t>
            </w:r>
          </w:p>
        </w:tc>
        <w:tc>
          <w:tcPr>
            <w:tcW w:w="6140" w:type="dxa"/>
            <w:tcBorders>
              <w:top w:val="single" w:sz="4" w:space="0" w:color="000000"/>
              <w:left w:val="single" w:sz="4" w:space="0" w:color="000000"/>
              <w:bottom w:val="single" w:sz="4" w:space="0" w:color="000000"/>
              <w:right w:val="single" w:sz="4" w:space="0" w:color="000000"/>
            </w:tcBorders>
          </w:tcPr>
          <w:p w:rsidR="009E4BA0" w:rsidRDefault="00C907F9">
            <w:pPr>
              <w:spacing w:after="48" w:line="259" w:lineRule="auto"/>
              <w:ind w:left="0" w:firstLine="0"/>
              <w:jc w:val="left"/>
            </w:pPr>
            <w:r>
              <w:rPr>
                <w:rFonts w:ascii="Palatino Linotype" w:eastAsia="Palatino Linotype" w:hAnsi="Palatino Linotype" w:cs="Palatino Linotype"/>
                <w:b/>
                <w:u w:val="single" w:color="0D0D0D"/>
              </w:rPr>
              <w:t>Action points</w:t>
            </w:r>
            <w:r>
              <w:rPr>
                <w:rFonts w:ascii="Palatino Linotype" w:eastAsia="Palatino Linotype" w:hAnsi="Palatino Linotype" w:cs="Palatino Linotype"/>
                <w:b/>
              </w:rPr>
              <w:t xml:space="preserve"> </w:t>
            </w:r>
          </w:p>
          <w:p w:rsidR="009E4BA0" w:rsidRDefault="00C907F9">
            <w:pPr>
              <w:spacing w:after="50" w:line="259" w:lineRule="auto"/>
              <w:ind w:left="0" w:firstLine="0"/>
              <w:jc w:val="left"/>
            </w:pPr>
            <w:r>
              <w:rPr>
                <w:rFonts w:ascii="Palatino Linotype" w:eastAsia="Palatino Linotype" w:hAnsi="Palatino Linotype" w:cs="Palatino Linotype"/>
              </w:rPr>
              <w:t xml:space="preserve">The following actions were agreed on by the Newton </w:t>
            </w:r>
          </w:p>
          <w:p w:rsidR="009E4BA0" w:rsidRDefault="00C907F9">
            <w:pPr>
              <w:spacing w:after="0" w:line="259" w:lineRule="auto"/>
              <w:ind w:left="0" w:firstLine="0"/>
              <w:jc w:val="left"/>
            </w:pPr>
            <w:r>
              <w:rPr>
                <w:rFonts w:ascii="Palatino Linotype" w:eastAsia="Palatino Linotype" w:hAnsi="Palatino Linotype" w:cs="Palatino Linotype"/>
              </w:rPr>
              <w:t xml:space="preserve">Community Stakeholders, &amp; EDSA Team </w:t>
            </w:r>
          </w:p>
        </w:tc>
      </w:tr>
      <w:tr w:rsidR="009E4BA0">
        <w:trPr>
          <w:trHeight w:val="754"/>
        </w:trPr>
        <w:tc>
          <w:tcPr>
            <w:tcW w:w="64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a </w:t>
            </w:r>
          </w:p>
        </w:tc>
        <w:tc>
          <w:tcPr>
            <w:tcW w:w="61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The Community to be electrified from the first phase or temporarily measures to be in place   </w:t>
            </w:r>
          </w:p>
        </w:tc>
      </w:tr>
      <w:tr w:rsidR="009E4BA0">
        <w:trPr>
          <w:trHeight w:val="751"/>
        </w:trPr>
        <w:tc>
          <w:tcPr>
            <w:tcW w:w="64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b </w:t>
            </w:r>
          </w:p>
        </w:tc>
        <w:tc>
          <w:tcPr>
            <w:tcW w:w="61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The Access road to be rehabilitated in this second phase as was promised during the 6MW Solar Project implementation</w:t>
            </w:r>
            <w:r>
              <w:rPr>
                <w:rFonts w:ascii="Palatino Linotype" w:eastAsia="Palatino Linotype" w:hAnsi="Palatino Linotype" w:cs="Palatino Linotype"/>
              </w:rPr>
              <w:t xml:space="preserve"> </w:t>
            </w:r>
          </w:p>
        </w:tc>
      </w:tr>
      <w:tr w:rsidR="009E4BA0">
        <w:trPr>
          <w:trHeight w:val="751"/>
        </w:trPr>
        <w:tc>
          <w:tcPr>
            <w:tcW w:w="643" w:type="dxa"/>
            <w:tcBorders>
              <w:top w:val="single" w:sz="4" w:space="0" w:color="000000"/>
              <w:left w:val="single" w:sz="4" w:space="0" w:color="000000"/>
              <w:bottom w:val="single" w:sz="4" w:space="0" w:color="000000"/>
              <w:right w:val="single" w:sz="4" w:space="0" w:color="000000"/>
            </w:tcBorders>
            <w:vAlign w:val="center"/>
          </w:tcPr>
          <w:p w:rsidR="009E4BA0" w:rsidRDefault="00C907F9">
            <w:pPr>
              <w:spacing w:after="0" w:line="259" w:lineRule="auto"/>
              <w:ind w:left="0" w:firstLine="0"/>
              <w:jc w:val="left"/>
            </w:pPr>
            <w:r>
              <w:rPr>
                <w:rFonts w:ascii="Palatino Linotype" w:eastAsia="Palatino Linotype" w:hAnsi="Palatino Linotype" w:cs="Palatino Linotype"/>
              </w:rPr>
              <w:t xml:space="preserve">c </w:t>
            </w:r>
          </w:p>
        </w:tc>
        <w:tc>
          <w:tcPr>
            <w:tcW w:w="61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Recruitment of Local workforce during implementation of the Project </w:t>
            </w:r>
          </w:p>
        </w:tc>
      </w:tr>
      <w:tr w:rsidR="009E4BA0">
        <w:trPr>
          <w:trHeight w:val="382"/>
        </w:trPr>
        <w:tc>
          <w:tcPr>
            <w:tcW w:w="643"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d </w:t>
            </w:r>
          </w:p>
        </w:tc>
        <w:tc>
          <w:tcPr>
            <w:tcW w:w="6140"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Continuous Stakeholders engagement   </w:t>
            </w:r>
          </w:p>
        </w:tc>
      </w:tr>
    </w:tbl>
    <w:p w:rsidR="009E4BA0" w:rsidRDefault="00C907F9">
      <w:pPr>
        <w:spacing w:after="50" w:line="259" w:lineRule="auto"/>
        <w:ind w:left="0" w:firstLine="0"/>
      </w:pPr>
      <w:r>
        <w:rPr>
          <w:rFonts w:ascii="Palatino Linotype" w:eastAsia="Palatino Linotype" w:hAnsi="Palatino Linotype" w:cs="Palatino Linotype"/>
        </w:rPr>
        <w:t xml:space="preserve"> </w:t>
      </w:r>
    </w:p>
    <w:p w:rsidR="009E4BA0" w:rsidRDefault="00C907F9">
      <w:pPr>
        <w:spacing w:after="48" w:line="259" w:lineRule="auto"/>
        <w:ind w:left="0" w:firstLine="0"/>
      </w:pPr>
      <w:r>
        <w:rPr>
          <w:rFonts w:ascii="Palatino Linotype" w:eastAsia="Palatino Linotype" w:hAnsi="Palatino Linotype" w:cs="Palatino Linotype"/>
        </w:rPr>
        <w:t xml:space="preserve"> </w:t>
      </w:r>
    </w:p>
    <w:p w:rsidR="009E4BA0" w:rsidRDefault="00C907F9">
      <w:pPr>
        <w:spacing w:after="50" w:line="259" w:lineRule="auto"/>
        <w:ind w:left="0" w:firstLine="0"/>
      </w:pPr>
      <w:r>
        <w:rPr>
          <w:rFonts w:ascii="Palatino Linotype" w:eastAsia="Palatino Linotype" w:hAnsi="Palatino Linotype" w:cs="Palatino Linotype"/>
        </w:rPr>
        <w:t xml:space="preserve"> </w:t>
      </w:r>
    </w:p>
    <w:p w:rsidR="009E4BA0" w:rsidRDefault="00C907F9">
      <w:pPr>
        <w:spacing w:after="50" w:line="259" w:lineRule="auto"/>
        <w:ind w:left="0" w:firstLine="0"/>
      </w:pPr>
      <w:r>
        <w:rPr>
          <w:rFonts w:ascii="Palatino Linotype" w:eastAsia="Palatino Linotype" w:hAnsi="Palatino Linotype" w:cs="Palatino Linotype"/>
        </w:rPr>
        <w:t xml:space="preserve"> </w:t>
      </w:r>
    </w:p>
    <w:p w:rsidR="009E4BA0" w:rsidRDefault="00C907F9">
      <w:pPr>
        <w:spacing w:after="0" w:line="259" w:lineRule="auto"/>
        <w:ind w:left="0" w:firstLine="0"/>
      </w:pPr>
      <w:r>
        <w:rPr>
          <w:rFonts w:ascii="Palatino Linotype" w:eastAsia="Palatino Linotype" w:hAnsi="Palatino Linotype" w:cs="Palatino Linotype"/>
        </w:rPr>
        <w:t xml:space="preserve"> </w:t>
      </w:r>
    </w:p>
    <w:p w:rsidR="009E4BA0" w:rsidRDefault="009E4BA0">
      <w:pPr>
        <w:sectPr w:rsidR="009E4BA0">
          <w:headerReference w:type="even" r:id="rId469"/>
          <w:headerReference w:type="default" r:id="rId470"/>
          <w:footerReference w:type="even" r:id="rId471"/>
          <w:footerReference w:type="default" r:id="rId472"/>
          <w:headerReference w:type="first" r:id="rId473"/>
          <w:footerReference w:type="first" r:id="rId474"/>
          <w:pgSz w:w="12240" w:h="15840"/>
          <w:pgMar w:top="1546" w:right="1437" w:bottom="1450" w:left="1440" w:header="899" w:footer="720" w:gutter="0"/>
          <w:cols w:space="720"/>
        </w:sectPr>
      </w:pPr>
    </w:p>
    <w:p w:rsidR="009E4BA0" w:rsidRDefault="00C907F9">
      <w:pPr>
        <w:spacing w:after="411" w:line="259" w:lineRule="auto"/>
        <w:ind w:left="0" w:firstLine="0"/>
        <w:jc w:val="left"/>
      </w:pPr>
      <w:r>
        <w:rPr>
          <w:rFonts w:ascii="Palatino Linotype" w:eastAsia="Palatino Linotype" w:hAnsi="Palatino Linotype" w:cs="Palatino Linotype"/>
        </w:rPr>
        <w:t xml:space="preserve"> </w:t>
      </w:r>
    </w:p>
    <w:p w:rsidR="009E4BA0" w:rsidRDefault="00C907F9">
      <w:pPr>
        <w:spacing w:after="60" w:line="249" w:lineRule="auto"/>
        <w:ind w:left="10" w:right="45"/>
      </w:pPr>
      <w:r>
        <w:rPr>
          <w:rFonts w:ascii="Palatino Linotype" w:eastAsia="Palatino Linotype" w:hAnsi="Palatino Linotype" w:cs="Palatino Linotype"/>
        </w:rPr>
        <w:t xml:space="preserve">PHOTOS OF CONSULTATION MEETING IN NEWTON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bl>
      <w:tblPr>
        <w:tblStyle w:val="TableGrid"/>
        <w:tblW w:w="12062" w:type="dxa"/>
        <w:tblInd w:w="632" w:type="dxa"/>
        <w:tblCellMar>
          <w:top w:w="3" w:type="dxa"/>
          <w:left w:w="106" w:type="dxa"/>
          <w:bottom w:w="0" w:type="dxa"/>
          <w:right w:w="8" w:type="dxa"/>
        </w:tblCellMar>
        <w:tblLook w:val="04A0" w:firstRow="1" w:lastRow="0" w:firstColumn="1" w:lastColumn="0" w:noHBand="0" w:noVBand="1"/>
      </w:tblPr>
      <w:tblGrid>
        <w:gridCol w:w="6481"/>
        <w:gridCol w:w="5581"/>
      </w:tblGrid>
      <w:tr w:rsidR="009E4BA0">
        <w:trPr>
          <w:trHeight w:val="3946"/>
        </w:trPr>
        <w:tc>
          <w:tcPr>
            <w:tcW w:w="64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noProof/>
              </w:rPr>
              <w:drawing>
                <wp:inline distT="0" distB="0" distL="0" distR="0">
                  <wp:extent cx="4044697" cy="2310384"/>
                  <wp:effectExtent l="0" t="0" r="0" b="0"/>
                  <wp:docPr id="498756" name="Picture 498756"/>
                  <wp:cNvGraphicFramePr/>
                  <a:graphic xmlns:a="http://schemas.openxmlformats.org/drawingml/2006/main">
                    <a:graphicData uri="http://schemas.openxmlformats.org/drawingml/2006/picture">
                      <pic:pic xmlns:pic="http://schemas.openxmlformats.org/drawingml/2006/picture">
                        <pic:nvPicPr>
                          <pic:cNvPr id="498756" name="Picture 498756"/>
                          <pic:cNvPicPr/>
                        </pic:nvPicPr>
                        <pic:blipFill>
                          <a:blip r:embed="rId475"/>
                          <a:stretch>
                            <a:fillRect/>
                          </a:stretch>
                        </pic:blipFill>
                        <pic:spPr>
                          <a:xfrm>
                            <a:off x="0" y="0"/>
                            <a:ext cx="4044697" cy="2310384"/>
                          </a:xfrm>
                          <a:prstGeom prst="rect">
                            <a:avLst/>
                          </a:prstGeom>
                        </pic:spPr>
                      </pic:pic>
                    </a:graphicData>
                  </a:graphic>
                </wp:inline>
              </w:drawing>
            </w:r>
          </w:p>
        </w:tc>
        <w:tc>
          <w:tcPr>
            <w:tcW w:w="55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noProof/>
              </w:rPr>
              <w:drawing>
                <wp:inline distT="0" distB="0" distL="0" distR="0">
                  <wp:extent cx="3459480" cy="2499360"/>
                  <wp:effectExtent l="0" t="0" r="0" b="0"/>
                  <wp:docPr id="67428" name="Picture 67428"/>
                  <wp:cNvGraphicFramePr/>
                  <a:graphic xmlns:a="http://schemas.openxmlformats.org/drawingml/2006/main">
                    <a:graphicData uri="http://schemas.openxmlformats.org/drawingml/2006/picture">
                      <pic:pic xmlns:pic="http://schemas.openxmlformats.org/drawingml/2006/picture">
                        <pic:nvPicPr>
                          <pic:cNvPr id="67428" name="Picture 67428"/>
                          <pic:cNvPicPr/>
                        </pic:nvPicPr>
                        <pic:blipFill>
                          <a:blip r:embed="rId476"/>
                          <a:stretch>
                            <a:fillRect/>
                          </a:stretch>
                        </pic:blipFill>
                        <pic:spPr>
                          <a:xfrm>
                            <a:off x="0" y="0"/>
                            <a:ext cx="3459480" cy="2499360"/>
                          </a:xfrm>
                          <a:prstGeom prst="rect">
                            <a:avLst/>
                          </a:prstGeom>
                        </pic:spPr>
                      </pic:pic>
                    </a:graphicData>
                  </a:graphic>
                </wp:inline>
              </w:drawing>
            </w:r>
          </w:p>
        </w:tc>
      </w:tr>
      <w:tr w:rsidR="009E4BA0">
        <w:trPr>
          <w:trHeight w:val="605"/>
        </w:trPr>
        <w:tc>
          <w:tcPr>
            <w:tcW w:w="64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 EDSA PIT Sr. Environmental Management Specialist engaging stakeholders on land offer at Newton </w:t>
            </w:r>
          </w:p>
        </w:tc>
        <w:tc>
          <w:tcPr>
            <w:tcW w:w="55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pPr>
            <w:r>
              <w:rPr>
                <w:rFonts w:ascii="Palatino Linotype" w:eastAsia="Palatino Linotype" w:hAnsi="Palatino Linotype" w:cs="Palatino Linotype"/>
              </w:rPr>
              <w:t xml:space="preserve">Cross section of residents/participants  of Newton project site  </w:t>
            </w:r>
          </w:p>
        </w:tc>
      </w:tr>
      <w:tr w:rsidR="009E4BA0">
        <w:trPr>
          <w:trHeight w:val="3142"/>
        </w:trPr>
        <w:tc>
          <w:tcPr>
            <w:tcW w:w="64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noProof/>
              </w:rPr>
              <w:drawing>
                <wp:inline distT="0" distB="0" distL="0" distR="0">
                  <wp:extent cx="4044697" cy="1886712"/>
                  <wp:effectExtent l="0" t="0" r="0" b="0"/>
                  <wp:docPr id="498757" name="Picture 498757"/>
                  <wp:cNvGraphicFramePr/>
                  <a:graphic xmlns:a="http://schemas.openxmlformats.org/drawingml/2006/main">
                    <a:graphicData uri="http://schemas.openxmlformats.org/drawingml/2006/picture">
                      <pic:pic xmlns:pic="http://schemas.openxmlformats.org/drawingml/2006/picture">
                        <pic:nvPicPr>
                          <pic:cNvPr id="498757" name="Picture 498757"/>
                          <pic:cNvPicPr/>
                        </pic:nvPicPr>
                        <pic:blipFill>
                          <a:blip r:embed="rId477"/>
                          <a:stretch>
                            <a:fillRect/>
                          </a:stretch>
                        </pic:blipFill>
                        <pic:spPr>
                          <a:xfrm>
                            <a:off x="0" y="0"/>
                            <a:ext cx="4044697" cy="1886712"/>
                          </a:xfrm>
                          <a:prstGeom prst="rect">
                            <a:avLst/>
                          </a:prstGeom>
                        </pic:spPr>
                      </pic:pic>
                    </a:graphicData>
                  </a:graphic>
                </wp:inline>
              </w:drawing>
            </w:r>
          </w:p>
        </w:tc>
        <w:tc>
          <w:tcPr>
            <w:tcW w:w="55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noProof/>
              </w:rPr>
              <w:drawing>
                <wp:inline distT="0" distB="0" distL="0" distR="0">
                  <wp:extent cx="3474720" cy="1993392"/>
                  <wp:effectExtent l="0" t="0" r="0" b="0"/>
                  <wp:docPr id="498758" name="Picture 498758"/>
                  <wp:cNvGraphicFramePr/>
                  <a:graphic xmlns:a="http://schemas.openxmlformats.org/drawingml/2006/main">
                    <a:graphicData uri="http://schemas.openxmlformats.org/drawingml/2006/picture">
                      <pic:pic xmlns:pic="http://schemas.openxmlformats.org/drawingml/2006/picture">
                        <pic:nvPicPr>
                          <pic:cNvPr id="498758" name="Picture 498758"/>
                          <pic:cNvPicPr/>
                        </pic:nvPicPr>
                        <pic:blipFill>
                          <a:blip r:embed="rId478"/>
                          <a:stretch>
                            <a:fillRect/>
                          </a:stretch>
                        </pic:blipFill>
                        <pic:spPr>
                          <a:xfrm>
                            <a:off x="0" y="0"/>
                            <a:ext cx="3474720" cy="1993392"/>
                          </a:xfrm>
                          <a:prstGeom prst="rect">
                            <a:avLst/>
                          </a:prstGeom>
                        </pic:spPr>
                      </pic:pic>
                    </a:graphicData>
                  </a:graphic>
                </wp:inline>
              </w:drawing>
            </w:r>
          </w:p>
        </w:tc>
      </w:tr>
    </w:tbl>
    <w:p w:rsidR="009E4BA0" w:rsidRDefault="00C907F9">
      <w:pPr>
        <w:spacing w:after="60" w:line="249" w:lineRule="auto"/>
        <w:ind w:left="10" w:right="45"/>
      </w:pPr>
      <w:r>
        <w:rPr>
          <w:rFonts w:ascii="Palatino Linotype" w:eastAsia="Palatino Linotype" w:hAnsi="Palatino Linotype" w:cs="Palatino Linotype"/>
        </w:rPr>
        <w:t xml:space="preserve">351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tbl>
      <w:tblPr>
        <w:tblStyle w:val="TableGrid"/>
        <w:tblW w:w="12062" w:type="dxa"/>
        <w:tblInd w:w="632" w:type="dxa"/>
        <w:tblCellMar>
          <w:top w:w="76" w:type="dxa"/>
          <w:left w:w="106" w:type="dxa"/>
          <w:bottom w:w="0" w:type="dxa"/>
          <w:right w:w="55" w:type="dxa"/>
        </w:tblCellMar>
        <w:tblLook w:val="04A0" w:firstRow="1" w:lastRow="0" w:firstColumn="1" w:lastColumn="0" w:noHBand="0" w:noVBand="1"/>
      </w:tblPr>
      <w:tblGrid>
        <w:gridCol w:w="6481"/>
        <w:gridCol w:w="5581"/>
      </w:tblGrid>
      <w:tr w:rsidR="009E4BA0">
        <w:trPr>
          <w:trHeight w:val="605"/>
        </w:trPr>
        <w:tc>
          <w:tcPr>
            <w:tcW w:w="64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Key stakeholder participants in a consultation meeting in Newton  </w:t>
            </w:r>
          </w:p>
        </w:tc>
        <w:tc>
          <w:tcPr>
            <w:tcW w:w="5581"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Palatino Linotype" w:eastAsia="Palatino Linotype" w:hAnsi="Palatino Linotype" w:cs="Palatino Linotype"/>
              </w:rPr>
              <w:t xml:space="preserve">Cross section of women in a consultative meeting in </w:t>
            </w:r>
          </w:p>
          <w:p w:rsidR="009E4BA0" w:rsidRDefault="00C907F9">
            <w:pPr>
              <w:spacing w:after="0" w:line="259" w:lineRule="auto"/>
              <w:ind w:left="0" w:firstLine="0"/>
              <w:jc w:val="left"/>
            </w:pPr>
            <w:r>
              <w:rPr>
                <w:rFonts w:ascii="Palatino Linotype" w:eastAsia="Palatino Linotype" w:hAnsi="Palatino Linotype" w:cs="Palatino Linotype"/>
              </w:rPr>
              <w:t xml:space="preserve">Newton </w:t>
            </w:r>
          </w:p>
        </w:tc>
      </w:tr>
    </w:tbl>
    <w:p w:rsidR="009E4BA0" w:rsidRDefault="00C907F9">
      <w:pPr>
        <w:spacing w:after="48" w:line="259" w:lineRule="auto"/>
        <w:ind w:left="0" w:firstLine="0"/>
      </w:pPr>
      <w:r>
        <w:rPr>
          <w:rFonts w:ascii="Palatino Linotype" w:eastAsia="Palatino Linotype" w:hAnsi="Palatino Linotype" w:cs="Palatino Linotype"/>
        </w:rPr>
        <w:t xml:space="preserve"> </w:t>
      </w:r>
    </w:p>
    <w:p w:rsidR="009E4BA0" w:rsidRDefault="00C907F9">
      <w:pPr>
        <w:spacing w:after="50" w:line="259" w:lineRule="auto"/>
        <w:ind w:left="0" w:firstLine="0"/>
      </w:pPr>
      <w:r>
        <w:rPr>
          <w:rFonts w:ascii="Palatino Linotype" w:eastAsia="Palatino Linotype" w:hAnsi="Palatino Linotype" w:cs="Palatino Linotype"/>
        </w:rPr>
        <w:t xml:space="preserve"> </w:t>
      </w:r>
    </w:p>
    <w:p w:rsidR="009E4BA0" w:rsidRDefault="00C907F9">
      <w:pPr>
        <w:spacing w:after="48" w:line="259" w:lineRule="auto"/>
        <w:ind w:left="0" w:firstLine="0"/>
      </w:pPr>
      <w:r>
        <w:rPr>
          <w:rFonts w:ascii="Palatino Linotype" w:eastAsia="Palatino Linotype" w:hAnsi="Palatino Linotype" w:cs="Palatino Linotype"/>
        </w:rPr>
        <w:t xml:space="preserve"> </w:t>
      </w:r>
    </w:p>
    <w:p w:rsidR="009E4BA0" w:rsidRDefault="00C907F9">
      <w:pPr>
        <w:spacing w:after="50" w:line="259" w:lineRule="auto"/>
        <w:ind w:left="0" w:firstLine="0"/>
      </w:pPr>
      <w:r>
        <w:rPr>
          <w:rFonts w:ascii="Palatino Linotype" w:eastAsia="Palatino Linotype" w:hAnsi="Palatino Linotype" w:cs="Palatino Linotype"/>
        </w:rPr>
        <w:t xml:space="preserve"> </w:t>
      </w:r>
    </w:p>
    <w:p w:rsidR="009E4BA0" w:rsidRDefault="00C907F9">
      <w:pPr>
        <w:spacing w:after="51" w:line="259" w:lineRule="auto"/>
        <w:ind w:left="0" w:firstLine="0"/>
      </w:pPr>
      <w:r>
        <w:rPr>
          <w:rFonts w:ascii="Palatino Linotype" w:eastAsia="Palatino Linotype" w:hAnsi="Palatino Linotype" w:cs="Palatino Linotype"/>
        </w:rPr>
        <w:t xml:space="preserve"> </w:t>
      </w:r>
    </w:p>
    <w:p w:rsidR="009E4BA0" w:rsidRDefault="00C907F9">
      <w:pPr>
        <w:spacing w:after="48" w:line="259" w:lineRule="auto"/>
        <w:ind w:left="0" w:firstLine="0"/>
      </w:pPr>
      <w:r>
        <w:rPr>
          <w:rFonts w:ascii="Palatino Linotype" w:eastAsia="Palatino Linotype" w:hAnsi="Palatino Linotype" w:cs="Palatino Linotype"/>
        </w:rPr>
        <w:t xml:space="preserve"> </w:t>
      </w:r>
    </w:p>
    <w:p w:rsidR="009E4BA0" w:rsidRDefault="00C907F9">
      <w:pPr>
        <w:spacing w:after="0" w:line="259" w:lineRule="auto"/>
        <w:ind w:left="0" w:firstLine="0"/>
      </w:pPr>
      <w:r>
        <w:rPr>
          <w:rFonts w:ascii="Palatino Linotype" w:eastAsia="Palatino Linotype" w:hAnsi="Palatino Linotype" w:cs="Palatino Linotype"/>
        </w:rPr>
        <w:t xml:space="preserve"> </w:t>
      </w:r>
    </w:p>
    <w:p w:rsidR="009E4BA0" w:rsidRDefault="009E4BA0">
      <w:pPr>
        <w:sectPr w:rsidR="009E4BA0">
          <w:headerReference w:type="even" r:id="rId479"/>
          <w:headerReference w:type="default" r:id="rId480"/>
          <w:footerReference w:type="even" r:id="rId481"/>
          <w:footerReference w:type="default" r:id="rId482"/>
          <w:headerReference w:type="first" r:id="rId483"/>
          <w:footerReference w:type="first" r:id="rId484"/>
          <w:pgSz w:w="15840" w:h="12240" w:orient="landscape"/>
          <w:pgMar w:top="779" w:right="1666" w:bottom="779" w:left="1440" w:header="720" w:footer="720" w:gutter="0"/>
          <w:cols w:space="720"/>
        </w:sectPr>
      </w:pPr>
    </w:p>
    <w:p w:rsidR="009E4BA0" w:rsidRDefault="00C907F9">
      <w:pPr>
        <w:pStyle w:val="Heading2"/>
        <w:spacing w:after="11" w:line="250" w:lineRule="auto"/>
        <w:ind w:left="-5"/>
      </w:pPr>
      <w:bookmarkStart w:id="200" w:name="_Toc516828"/>
      <w:r>
        <w:rPr>
          <w:rFonts w:ascii="Palatino Linotype" w:eastAsia="Palatino Linotype" w:hAnsi="Palatino Linotype" w:cs="Palatino Linotype"/>
          <w:sz w:val="28"/>
        </w:rPr>
        <w:t xml:space="preserve">Annex XIV Ecological Composition of Study Site </w:t>
      </w:r>
      <w:bookmarkEnd w:id="200"/>
    </w:p>
    <w:p w:rsidR="009E4BA0" w:rsidRDefault="00C907F9">
      <w:pPr>
        <w:spacing w:after="5284" w:line="259" w:lineRule="auto"/>
        <w:ind w:left="0" w:firstLine="0"/>
        <w:jc w:val="left"/>
      </w:pPr>
      <w:r>
        <w:rPr>
          <w:noProof/>
        </w:rPr>
        <w:drawing>
          <wp:inline distT="0" distB="0" distL="0" distR="0">
            <wp:extent cx="5942711" cy="4202430"/>
            <wp:effectExtent l="0" t="0" r="0" b="0"/>
            <wp:docPr id="67485" name="Picture 67485"/>
            <wp:cNvGraphicFramePr/>
            <a:graphic xmlns:a="http://schemas.openxmlformats.org/drawingml/2006/main">
              <a:graphicData uri="http://schemas.openxmlformats.org/drawingml/2006/picture">
                <pic:pic xmlns:pic="http://schemas.openxmlformats.org/drawingml/2006/picture">
                  <pic:nvPicPr>
                    <pic:cNvPr id="67485" name="Picture 67485"/>
                    <pic:cNvPicPr/>
                  </pic:nvPicPr>
                  <pic:blipFill>
                    <a:blip r:embed="rId485"/>
                    <a:stretch>
                      <a:fillRect/>
                    </a:stretch>
                  </pic:blipFill>
                  <pic:spPr>
                    <a:xfrm>
                      <a:off x="0" y="0"/>
                      <a:ext cx="5942711" cy="4202430"/>
                    </a:xfrm>
                    <a:prstGeom prst="rect">
                      <a:avLst/>
                    </a:prstGeom>
                  </pic:spPr>
                </pic:pic>
              </a:graphicData>
            </a:graphic>
          </wp:inline>
        </w:drawing>
      </w:r>
    </w:p>
    <w:p w:rsidR="009E4BA0" w:rsidRDefault="00C907F9">
      <w:pPr>
        <w:spacing w:after="60" w:line="249" w:lineRule="auto"/>
        <w:ind w:left="10" w:right="45"/>
      </w:pPr>
      <w:r>
        <w:rPr>
          <w:rFonts w:ascii="Palatino Linotype" w:eastAsia="Palatino Linotype" w:hAnsi="Palatino Linotype" w:cs="Palatino Linotype"/>
        </w:rPr>
        <w:t xml:space="preserve">353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p w:rsidR="009E4BA0" w:rsidRDefault="009E4BA0">
      <w:pPr>
        <w:sectPr w:rsidR="009E4BA0">
          <w:headerReference w:type="even" r:id="rId486"/>
          <w:headerReference w:type="default" r:id="rId487"/>
          <w:footerReference w:type="even" r:id="rId488"/>
          <w:footerReference w:type="default" r:id="rId489"/>
          <w:headerReference w:type="first" r:id="rId490"/>
          <w:footerReference w:type="first" r:id="rId491"/>
          <w:pgSz w:w="12240" w:h="15840"/>
          <w:pgMar w:top="1440" w:right="1440" w:bottom="1440" w:left="1440" w:header="720" w:footer="720" w:gutter="0"/>
          <w:cols w:space="720"/>
        </w:sectPr>
      </w:pPr>
    </w:p>
    <w:p w:rsidR="009E4BA0" w:rsidRDefault="00C907F9">
      <w:pPr>
        <w:pStyle w:val="Heading2"/>
        <w:spacing w:after="39" w:line="250" w:lineRule="auto"/>
        <w:ind w:left="-5"/>
      </w:pPr>
      <w:bookmarkStart w:id="201" w:name="_Toc516829"/>
      <w:r>
        <w:rPr>
          <w:rFonts w:ascii="Palatino Linotype" w:eastAsia="Palatino Linotype" w:hAnsi="Palatino Linotype" w:cs="Palatino Linotype"/>
          <w:sz w:val="28"/>
        </w:rPr>
        <w:t xml:space="preserve">Annex XV. Incident Report Forms </w:t>
      </w:r>
      <w:bookmarkEnd w:id="201"/>
    </w:p>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25" w:line="249" w:lineRule="auto"/>
        <w:ind w:left="10" w:right="45"/>
      </w:pPr>
      <w:r>
        <w:rPr>
          <w:rFonts w:ascii="Palatino Linotype" w:eastAsia="Palatino Linotype" w:hAnsi="Palatino Linotype" w:cs="Palatino Linotype"/>
        </w:rPr>
        <w:t xml:space="preserve">The following report form is to be completed by the responsible PIU within 24 hours in the case of an incident: </w:t>
      </w:r>
      <w:r>
        <w:rPr>
          <w:rFonts w:ascii="Times New Roman" w:eastAsia="Times New Roman" w:hAnsi="Times New Roman" w:cs="Times New Roman"/>
          <w:b/>
          <w:color w:val="0078D4"/>
          <w:u w:val="single" w:color="0078D4"/>
        </w:rPr>
        <w:t>Part B of ESIRT- To be completed by Borrower within 24 hours</w:t>
      </w:r>
      <w:r>
        <w:rPr>
          <w:rFonts w:ascii="Times New Roman" w:eastAsia="Times New Roman" w:hAnsi="Times New Roman" w:cs="Times New Roman"/>
          <w:color w:val="0078D4"/>
        </w:rPr>
        <w:t xml:space="preserve"> </w:t>
      </w:r>
      <w:r>
        <w:rPr>
          <w:rFonts w:ascii="Segoe UI" w:eastAsia="Segoe UI" w:hAnsi="Segoe UI" w:cs="Segoe UI"/>
          <w:sz w:val="28"/>
          <w:vertAlign w:val="subscript"/>
        </w:rPr>
        <w:t xml:space="preserve"> </w:t>
      </w:r>
    </w:p>
    <w:tbl>
      <w:tblPr>
        <w:tblStyle w:val="TableGrid"/>
        <w:tblW w:w="10158" w:type="dxa"/>
        <w:tblInd w:w="7" w:type="dxa"/>
        <w:tblCellMar>
          <w:top w:w="9" w:type="dxa"/>
          <w:left w:w="0" w:type="dxa"/>
          <w:bottom w:w="0" w:type="dxa"/>
          <w:right w:w="0" w:type="dxa"/>
        </w:tblCellMar>
        <w:tblLook w:val="04A0" w:firstRow="1" w:lastRow="0" w:firstColumn="1" w:lastColumn="0" w:noHBand="0" w:noVBand="1"/>
      </w:tblPr>
      <w:tblGrid>
        <w:gridCol w:w="2147"/>
        <w:gridCol w:w="179"/>
        <w:gridCol w:w="2252"/>
        <w:gridCol w:w="2414"/>
        <w:gridCol w:w="3166"/>
      </w:tblGrid>
      <w:tr w:rsidR="009E4BA0">
        <w:trPr>
          <w:trHeight w:val="228"/>
        </w:trPr>
        <w:tc>
          <w:tcPr>
            <w:tcW w:w="10158" w:type="dxa"/>
            <w:gridSpan w:val="5"/>
            <w:tcBorders>
              <w:top w:val="single" w:sz="6" w:space="0" w:color="000000"/>
              <w:left w:val="single" w:sz="6" w:space="0" w:color="000000"/>
              <w:bottom w:val="nil"/>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b/>
                <w:color w:val="0078D4"/>
                <w:sz w:val="20"/>
              </w:rPr>
              <w:t xml:space="preserve">B1: Incident Details </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r>
      <w:tr w:rsidR="009E4BA0">
        <w:trPr>
          <w:trHeight w:val="391"/>
        </w:trPr>
        <w:tc>
          <w:tcPr>
            <w:tcW w:w="10158" w:type="dxa"/>
            <w:gridSpan w:val="5"/>
            <w:tcBorders>
              <w:top w:val="nil"/>
              <w:left w:val="single" w:sz="6" w:space="0" w:color="000000"/>
              <w:bottom w:val="single" w:sz="6" w:space="0" w:color="000000"/>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9E4BA0">
        <w:trPr>
          <w:trHeight w:val="238"/>
        </w:trPr>
        <w:tc>
          <w:tcPr>
            <w:tcW w:w="2326" w:type="dxa"/>
            <w:gridSpan w:val="2"/>
            <w:tcBorders>
              <w:top w:val="single" w:sz="6" w:space="0" w:color="000000"/>
              <w:left w:val="single" w:sz="6" w:space="0" w:color="000000"/>
              <w:bottom w:val="nil"/>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b/>
                <w:color w:val="0078D4"/>
              </w:rPr>
              <w:t>Date of Incident:</w:t>
            </w: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2252" w:type="dxa"/>
            <w:vMerge w:val="restart"/>
            <w:tcBorders>
              <w:top w:val="single" w:sz="6" w:space="0" w:color="000000"/>
              <w:left w:val="single" w:sz="6" w:space="0" w:color="000000"/>
              <w:bottom w:val="single" w:sz="6" w:space="0" w:color="000000"/>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b/>
                <w:color w:val="0078D4"/>
              </w:rPr>
              <w:t>Time:</w:t>
            </w: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2414" w:type="dxa"/>
            <w:tcBorders>
              <w:top w:val="single" w:sz="6" w:space="0" w:color="000000"/>
              <w:left w:val="single" w:sz="6" w:space="0" w:color="000000"/>
              <w:bottom w:val="nil"/>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b/>
                <w:color w:val="0078D4"/>
                <w:sz w:val="20"/>
              </w:rPr>
              <w:t>Date Reported to PIU:</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c>
          <w:tcPr>
            <w:tcW w:w="3166" w:type="dxa"/>
            <w:vMerge w:val="restart"/>
            <w:tcBorders>
              <w:top w:val="single" w:sz="6" w:space="0" w:color="000000"/>
              <w:left w:val="single" w:sz="6" w:space="0" w:color="000000"/>
              <w:bottom w:val="single" w:sz="6" w:space="0" w:color="000000"/>
              <w:right w:val="single" w:sz="6" w:space="0" w:color="000000"/>
            </w:tcBorders>
          </w:tcPr>
          <w:p w:rsidR="009E4BA0" w:rsidRDefault="00C907F9">
            <w:pPr>
              <w:spacing w:after="0" w:line="259" w:lineRule="auto"/>
              <w:ind w:left="0" w:firstLine="0"/>
              <w:jc w:val="left"/>
            </w:pPr>
            <w:r>
              <w:rPr>
                <w:noProof/>
                <w:color w:val="000000"/>
              </w:rPr>
              <mc:AlternateContent>
                <mc:Choice Requires="wpg">
                  <w:drawing>
                    <wp:anchor distT="0" distB="0" distL="114300" distR="114300" simplePos="0" relativeHeight="251671552" behindDoc="1" locked="0" layoutInCell="1" allowOverlap="1">
                      <wp:simplePos x="0" y="0"/>
                      <wp:positionH relativeFrom="column">
                        <wp:posOffset>4572</wp:posOffset>
                      </wp:positionH>
                      <wp:positionV relativeFrom="paragraph">
                        <wp:posOffset>140165</wp:posOffset>
                      </wp:positionV>
                      <wp:extent cx="1339850" cy="13716"/>
                      <wp:effectExtent l="0" t="0" r="0" b="0"/>
                      <wp:wrapNone/>
                      <wp:docPr id="496199" name="Group 496199"/>
                      <wp:cNvGraphicFramePr/>
                      <a:graphic xmlns:a="http://schemas.openxmlformats.org/drawingml/2006/main">
                        <a:graphicData uri="http://schemas.microsoft.com/office/word/2010/wordprocessingGroup">
                          <wpg:wgp>
                            <wpg:cNvGrpSpPr/>
                            <wpg:grpSpPr>
                              <a:xfrm>
                                <a:off x="0" y="0"/>
                                <a:ext cx="1339850" cy="13716"/>
                                <a:chOff x="0" y="0"/>
                                <a:chExt cx="1339850" cy="13716"/>
                              </a:xfrm>
                            </wpg:grpSpPr>
                            <wps:wsp>
                              <wps:cNvPr id="528459" name="Shape 528459"/>
                              <wps:cNvSpPr/>
                              <wps:spPr>
                                <a:xfrm>
                                  <a:off x="0" y="0"/>
                                  <a:ext cx="1339850" cy="13716"/>
                                </a:xfrm>
                                <a:custGeom>
                                  <a:avLst/>
                                  <a:gdLst/>
                                  <a:ahLst/>
                                  <a:cxnLst/>
                                  <a:rect l="0" t="0" r="0" b="0"/>
                                  <a:pathLst>
                                    <a:path w="1339850" h="13716">
                                      <a:moveTo>
                                        <a:pt x="0" y="0"/>
                                      </a:moveTo>
                                      <a:lnTo>
                                        <a:pt x="1339850" y="0"/>
                                      </a:lnTo>
                                      <a:lnTo>
                                        <a:pt x="1339850" y="13716"/>
                                      </a:lnTo>
                                      <a:lnTo>
                                        <a:pt x="0" y="13716"/>
                                      </a:lnTo>
                                      <a:lnTo>
                                        <a:pt x="0" y="0"/>
                                      </a:lnTo>
                                    </a:path>
                                  </a:pathLst>
                                </a:custGeom>
                                <a:ln w="0" cap="flat">
                                  <a:miter lim="127000"/>
                                </a:ln>
                              </wps:spPr>
                              <wps:style>
                                <a:lnRef idx="0">
                                  <a:srgbClr val="000000">
                                    <a:alpha val="0"/>
                                  </a:srgbClr>
                                </a:lnRef>
                                <a:fillRef idx="1">
                                  <a:srgbClr val="0078D4"/>
                                </a:fillRef>
                                <a:effectRef idx="0">
                                  <a:scrgbClr r="0" g="0" b="0"/>
                                </a:effectRef>
                                <a:fontRef idx="none"/>
                              </wps:style>
                              <wps:bodyPr/>
                            </wps:wsp>
                          </wpg:wgp>
                        </a:graphicData>
                      </a:graphic>
                    </wp:anchor>
                  </w:drawing>
                </mc:Choice>
                <mc:Fallback>
                  <w:pict>
                    <v:group w14:anchorId="20700589" id="Group 496199" o:spid="_x0000_s1026" style="position:absolute;margin-left:.35pt;margin-top:11.05pt;width:105.5pt;height:1.1pt;z-index:-251644928" coordsize="13398,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">
                      <v:shape id="Shape 528459" o:spid="_x0000_s1027" style="position:absolute;width:13398;height:137;visibility:visible;mso-wrap-style:square;v-text-anchor:top" coordsize="1339850,13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m37cgA&#10;AADfAAAADwAAAGRycy9kb3ducmV2LnhtbESPQWvCQBSE74X+h+UJ3upGMTVGV6mK0EMPNQpeH9ln&#10;kjb7NmRXTfz13UKhx2FmvmGW687U4katqywrGI8iEMS51RUXCk7H/UsCwnlkjbVlUtCTg/Xq+WmJ&#10;qbZ3PtAt84UIEHYpKii9b1IpXV6SQTeyDXHwLrY16INsC6lbvAe4qeUkil6lwYrDQokNbUvKv7Or&#10;UbA5xI/Z7pP7Oce7pHMf/fXrnCk1HHRvCxCeOv8f/mu/awXxJJnGc/j9E76AX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ebftyAAAAN8AAAAPAAAAAAAAAAAAAAAAAJgCAABk&#10;cnMvZG93bnJldi54bWxQSwUGAAAAAAQABAD1AAAAjQMAAAAA&#10;" path="m,l1339850,r,13716l,13716,,e" fillcolor="#0078d4" stroked="f" strokeweight="0">
                        <v:stroke miterlimit="83231f" joinstyle="miter"/>
                        <v:path arrowok="t" textboxrect="0,0,1339850,13716"/>
                      </v:shape>
                    </v:group>
                  </w:pict>
                </mc:Fallback>
              </mc:AlternateContent>
            </w:r>
            <w:r>
              <w:rPr>
                <w:rFonts w:ascii="Times New Roman" w:eastAsia="Times New Roman" w:hAnsi="Times New Roman" w:cs="Times New Roman"/>
                <w:b/>
                <w:color w:val="0078D4"/>
              </w:rPr>
              <w:t>Date Reported to WB:</w:t>
            </w: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9E4BA0">
        <w:trPr>
          <w:trHeight w:val="94"/>
        </w:trPr>
        <w:tc>
          <w:tcPr>
            <w:tcW w:w="2326" w:type="dxa"/>
            <w:gridSpan w:val="2"/>
            <w:tcBorders>
              <w:top w:val="nil"/>
              <w:left w:val="single" w:sz="6" w:space="0" w:color="000000"/>
              <w:bottom w:val="single" w:sz="6" w:space="0" w:color="000000"/>
              <w:right w:val="single" w:sz="6" w:space="0" w:color="000000"/>
            </w:tcBorders>
          </w:tcPr>
          <w:p w:rsidR="009E4BA0" w:rsidRDefault="009E4BA0">
            <w:pPr>
              <w:spacing w:after="160" w:line="259" w:lineRule="auto"/>
              <w:ind w:left="0" w:firstLine="0"/>
              <w:jc w:val="left"/>
            </w:pPr>
          </w:p>
        </w:tc>
        <w:tc>
          <w:tcPr>
            <w:tcW w:w="0" w:type="auto"/>
            <w:vMerge/>
            <w:tcBorders>
              <w:top w:val="nil"/>
              <w:left w:val="single" w:sz="6" w:space="0" w:color="000000"/>
              <w:bottom w:val="single" w:sz="6" w:space="0" w:color="000000"/>
              <w:right w:val="single" w:sz="6" w:space="0" w:color="000000"/>
            </w:tcBorders>
          </w:tcPr>
          <w:p w:rsidR="009E4BA0" w:rsidRDefault="009E4BA0">
            <w:pPr>
              <w:spacing w:after="160" w:line="259" w:lineRule="auto"/>
              <w:ind w:left="0" w:firstLine="0"/>
              <w:jc w:val="left"/>
            </w:pPr>
          </w:p>
        </w:tc>
        <w:tc>
          <w:tcPr>
            <w:tcW w:w="2414" w:type="dxa"/>
            <w:tcBorders>
              <w:top w:val="nil"/>
              <w:left w:val="single" w:sz="6" w:space="0" w:color="000000"/>
              <w:bottom w:val="single" w:sz="6" w:space="0" w:color="000000"/>
              <w:right w:val="single" w:sz="6" w:space="0" w:color="000000"/>
            </w:tcBorders>
          </w:tcPr>
          <w:p w:rsidR="009E4BA0" w:rsidRDefault="009E4BA0">
            <w:pPr>
              <w:spacing w:after="160" w:line="259" w:lineRule="auto"/>
              <w:ind w:left="0" w:firstLine="0"/>
              <w:jc w:val="left"/>
            </w:pPr>
          </w:p>
        </w:tc>
        <w:tc>
          <w:tcPr>
            <w:tcW w:w="0" w:type="auto"/>
            <w:vMerge/>
            <w:tcBorders>
              <w:top w:val="nil"/>
              <w:left w:val="single" w:sz="6" w:space="0" w:color="000000"/>
              <w:bottom w:val="single" w:sz="6" w:space="0" w:color="000000"/>
              <w:right w:val="single" w:sz="6" w:space="0" w:color="000000"/>
            </w:tcBorders>
          </w:tcPr>
          <w:p w:rsidR="009E4BA0" w:rsidRDefault="009E4BA0">
            <w:pPr>
              <w:spacing w:after="160" w:line="259" w:lineRule="auto"/>
              <w:ind w:left="0" w:firstLine="0"/>
              <w:jc w:val="left"/>
            </w:pPr>
          </w:p>
        </w:tc>
      </w:tr>
      <w:tr w:rsidR="009E4BA0">
        <w:trPr>
          <w:trHeight w:val="236"/>
        </w:trPr>
        <w:tc>
          <w:tcPr>
            <w:tcW w:w="2326" w:type="dxa"/>
            <w:gridSpan w:val="2"/>
            <w:tcBorders>
              <w:top w:val="single" w:sz="6" w:space="0" w:color="000000"/>
              <w:left w:val="single" w:sz="6" w:space="0" w:color="000000"/>
              <w:bottom w:val="nil"/>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b/>
                <w:color w:val="0078D4"/>
              </w:rPr>
              <w:t>Reported to PIU by:</w:t>
            </w: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2252" w:type="dxa"/>
            <w:tcBorders>
              <w:top w:val="single" w:sz="6" w:space="0" w:color="000000"/>
              <w:left w:val="single" w:sz="6" w:space="0" w:color="000000"/>
              <w:bottom w:val="nil"/>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b/>
                <w:color w:val="0078D4"/>
              </w:rPr>
              <w:t>Reported to WB by:</w:t>
            </w: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5580" w:type="dxa"/>
            <w:gridSpan w:val="2"/>
            <w:tcBorders>
              <w:top w:val="single" w:sz="6" w:space="0" w:color="000000"/>
              <w:left w:val="single" w:sz="6" w:space="0" w:color="000000"/>
              <w:bottom w:val="nil"/>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b/>
                <w:color w:val="0078D4"/>
                <w:sz w:val="20"/>
              </w:rPr>
              <w:t>Notification Type</w:t>
            </w:r>
            <w:r>
              <w:rPr>
                <w:rFonts w:ascii="Times New Roman" w:eastAsia="Times New Roman" w:hAnsi="Times New Roman" w:cs="Times New Roman"/>
                <w:color w:val="0078D4"/>
                <w:sz w:val="20"/>
              </w:rPr>
              <w:t xml:space="preserve">: Email/’phone call/media notice/other  </w:t>
            </w:r>
            <w:r>
              <w:rPr>
                <w:rFonts w:ascii="Times New Roman" w:eastAsia="Times New Roman" w:hAnsi="Times New Roman" w:cs="Times New Roman"/>
                <w:color w:val="000000"/>
              </w:rPr>
              <w:t xml:space="preserve"> </w:t>
            </w:r>
          </w:p>
        </w:tc>
      </w:tr>
      <w:tr w:rsidR="009E4BA0">
        <w:trPr>
          <w:trHeight w:val="383"/>
        </w:trPr>
        <w:tc>
          <w:tcPr>
            <w:tcW w:w="2326" w:type="dxa"/>
            <w:gridSpan w:val="2"/>
            <w:tcBorders>
              <w:top w:val="nil"/>
              <w:left w:val="single" w:sz="6" w:space="0" w:color="000000"/>
              <w:bottom w:val="single" w:sz="6" w:space="0" w:color="000000"/>
              <w:right w:val="single" w:sz="6" w:space="0" w:color="000000"/>
            </w:tcBorders>
          </w:tcPr>
          <w:p w:rsidR="009E4BA0" w:rsidRDefault="009E4BA0">
            <w:pPr>
              <w:spacing w:after="160" w:line="259" w:lineRule="auto"/>
              <w:ind w:left="0" w:firstLine="0"/>
              <w:jc w:val="left"/>
            </w:pPr>
          </w:p>
        </w:tc>
        <w:tc>
          <w:tcPr>
            <w:tcW w:w="2252" w:type="dxa"/>
            <w:tcBorders>
              <w:top w:val="nil"/>
              <w:left w:val="single" w:sz="6" w:space="0" w:color="000000"/>
              <w:bottom w:val="single" w:sz="6" w:space="0" w:color="000000"/>
              <w:right w:val="single" w:sz="6" w:space="0" w:color="000000"/>
            </w:tcBorders>
          </w:tcPr>
          <w:p w:rsidR="009E4BA0" w:rsidRDefault="009E4BA0">
            <w:pPr>
              <w:spacing w:after="160" w:line="259" w:lineRule="auto"/>
              <w:ind w:left="0" w:firstLine="0"/>
              <w:jc w:val="left"/>
            </w:pPr>
          </w:p>
        </w:tc>
        <w:tc>
          <w:tcPr>
            <w:tcW w:w="5580" w:type="dxa"/>
            <w:gridSpan w:val="2"/>
            <w:tcBorders>
              <w:top w:val="nil"/>
              <w:left w:val="single" w:sz="6" w:space="0" w:color="000000"/>
              <w:bottom w:val="single" w:sz="6" w:space="0" w:color="000000"/>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9E4BA0">
        <w:trPr>
          <w:trHeight w:val="226"/>
        </w:trPr>
        <w:tc>
          <w:tcPr>
            <w:tcW w:w="4578" w:type="dxa"/>
            <w:gridSpan w:val="3"/>
            <w:tcBorders>
              <w:top w:val="single" w:sz="6" w:space="0" w:color="000000"/>
              <w:left w:val="single" w:sz="6" w:space="0" w:color="000000"/>
              <w:bottom w:val="nil"/>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b/>
                <w:color w:val="0078D4"/>
                <w:sz w:val="20"/>
              </w:rPr>
              <w:t xml:space="preserve">Full Name of Main Contractor: </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c>
          <w:tcPr>
            <w:tcW w:w="5580" w:type="dxa"/>
            <w:gridSpan w:val="2"/>
            <w:tcBorders>
              <w:top w:val="single" w:sz="6" w:space="0" w:color="000000"/>
              <w:left w:val="single" w:sz="6" w:space="0" w:color="000000"/>
              <w:bottom w:val="nil"/>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b/>
                <w:color w:val="0078D4"/>
                <w:sz w:val="20"/>
              </w:rPr>
              <w:t xml:space="preserve">Full Name of Subcontractor: </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r>
      <w:tr w:rsidR="009E4BA0">
        <w:trPr>
          <w:trHeight w:val="674"/>
        </w:trPr>
        <w:tc>
          <w:tcPr>
            <w:tcW w:w="4578" w:type="dxa"/>
            <w:gridSpan w:val="3"/>
            <w:tcBorders>
              <w:top w:val="nil"/>
              <w:left w:val="single" w:sz="6" w:space="0" w:color="000000"/>
              <w:bottom w:val="single" w:sz="6" w:space="0" w:color="000000"/>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5580" w:type="dxa"/>
            <w:gridSpan w:val="2"/>
            <w:tcBorders>
              <w:top w:val="nil"/>
              <w:left w:val="single" w:sz="6" w:space="0" w:color="000000"/>
              <w:bottom w:val="single" w:sz="6" w:space="0" w:color="000000"/>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9E4BA0">
        <w:trPr>
          <w:trHeight w:val="226"/>
        </w:trPr>
        <w:tc>
          <w:tcPr>
            <w:tcW w:w="10158" w:type="dxa"/>
            <w:gridSpan w:val="5"/>
            <w:tcBorders>
              <w:top w:val="single" w:sz="6" w:space="0" w:color="000000"/>
              <w:left w:val="single" w:sz="6" w:space="0" w:color="000000"/>
              <w:bottom w:val="nil"/>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b/>
                <w:color w:val="0078D4"/>
                <w:sz w:val="20"/>
              </w:rPr>
              <w:t>B2</w:t>
            </w:r>
            <w:r>
              <w:rPr>
                <w:rFonts w:ascii="Times New Roman" w:eastAsia="Times New Roman" w:hAnsi="Times New Roman" w:cs="Times New Roman"/>
                <w:color w:val="0078D4"/>
                <w:sz w:val="18"/>
              </w:rPr>
              <w:t xml:space="preserve">: </w:t>
            </w:r>
            <w:r>
              <w:rPr>
                <w:rFonts w:ascii="Times New Roman" w:eastAsia="Times New Roman" w:hAnsi="Times New Roman" w:cs="Times New Roman"/>
                <w:b/>
                <w:color w:val="0078D4"/>
                <w:sz w:val="20"/>
              </w:rPr>
              <w:t>Type of incident (please check all that apply)</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r>
      <w:tr w:rsidR="009E4BA0">
        <w:trPr>
          <w:trHeight w:val="394"/>
        </w:trPr>
        <w:tc>
          <w:tcPr>
            <w:tcW w:w="10158" w:type="dxa"/>
            <w:gridSpan w:val="5"/>
            <w:tcBorders>
              <w:top w:val="nil"/>
              <w:left w:val="single" w:sz="6" w:space="0" w:color="000000"/>
              <w:bottom w:val="single" w:sz="6" w:space="0" w:color="000000"/>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9E4BA0">
        <w:trPr>
          <w:trHeight w:val="250"/>
        </w:trPr>
        <w:tc>
          <w:tcPr>
            <w:tcW w:w="10158" w:type="dxa"/>
            <w:gridSpan w:val="5"/>
            <w:tcBorders>
              <w:top w:val="single" w:sz="6" w:space="0" w:color="000000"/>
              <w:left w:val="single" w:sz="6" w:space="0" w:color="000000"/>
              <w:bottom w:val="single" w:sz="4" w:space="0" w:color="0078D4"/>
              <w:right w:val="single" w:sz="6" w:space="0" w:color="000000"/>
            </w:tcBorders>
          </w:tcPr>
          <w:p w:rsidR="009E4BA0" w:rsidRDefault="00C907F9">
            <w:pPr>
              <w:spacing w:after="0" w:line="259" w:lineRule="auto"/>
              <w:ind w:left="0" w:firstLine="0"/>
            </w:pPr>
            <w:r>
              <w:rPr>
                <w:rFonts w:ascii="Times New Roman" w:eastAsia="Times New Roman" w:hAnsi="Times New Roman" w:cs="Times New Roman"/>
                <w:color w:val="0078D4"/>
                <w:sz w:val="20"/>
              </w:rPr>
              <w:t xml:space="preserve">Fatality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Lost Time Injury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Displacement Without Due Process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Child Labor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Acts of Violence/Protest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Disease </w:t>
            </w:r>
          </w:p>
        </w:tc>
      </w:tr>
      <w:tr w:rsidR="009E4BA0">
        <w:trPr>
          <w:trHeight w:val="334"/>
        </w:trPr>
        <w:tc>
          <w:tcPr>
            <w:tcW w:w="10158" w:type="dxa"/>
            <w:gridSpan w:val="5"/>
            <w:tcBorders>
              <w:top w:val="single" w:sz="4" w:space="0" w:color="0078D4"/>
              <w:left w:val="single" w:sz="6" w:space="0" w:color="000000"/>
              <w:bottom w:val="single" w:sz="4" w:space="0" w:color="0078D4"/>
              <w:right w:val="single" w:sz="6" w:space="0" w:color="000000"/>
            </w:tcBorders>
            <w:vAlign w:val="bottom"/>
          </w:tcPr>
          <w:p w:rsidR="009E4BA0" w:rsidRDefault="00C907F9">
            <w:pPr>
              <w:spacing w:after="0" w:line="259" w:lineRule="auto"/>
              <w:ind w:left="0" w:firstLine="0"/>
            </w:pPr>
            <w:r>
              <w:rPr>
                <w:rFonts w:ascii="Times New Roman" w:eastAsia="Times New Roman" w:hAnsi="Times New Roman" w:cs="Times New Roman"/>
                <w:color w:val="0078D4"/>
                <w:sz w:val="20"/>
              </w:rPr>
              <w:t xml:space="preserve">Outbreaks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Forced Labor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Unexpected impacts on heritage resources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78D4"/>
                <w:sz w:val="20"/>
              </w:rPr>
              <w:t xml:space="preserve">Unexpected impacts on biodiversity resources </w:t>
            </w:r>
            <w:r>
              <w:rPr>
                <w:rFonts w:ascii="Segoe UI Symbol" w:eastAsia="Segoe UI Symbol" w:hAnsi="Segoe UI Symbol" w:cs="Segoe UI Symbol"/>
                <w:color w:val="0078D4"/>
                <w:sz w:val="20"/>
              </w:rPr>
              <w:t>☐</w:t>
            </w:r>
          </w:p>
        </w:tc>
      </w:tr>
      <w:tr w:rsidR="009E4BA0">
        <w:trPr>
          <w:trHeight w:val="331"/>
        </w:trPr>
        <w:tc>
          <w:tcPr>
            <w:tcW w:w="10158" w:type="dxa"/>
            <w:gridSpan w:val="5"/>
            <w:tcBorders>
              <w:top w:val="single" w:sz="4" w:space="0" w:color="0078D4"/>
              <w:left w:val="single" w:sz="6" w:space="0" w:color="000000"/>
              <w:bottom w:val="nil"/>
              <w:right w:val="single" w:sz="6" w:space="0" w:color="000000"/>
            </w:tcBorders>
            <w:vAlign w:val="bottom"/>
          </w:tcPr>
          <w:p w:rsidR="009E4BA0" w:rsidRDefault="00C907F9">
            <w:pPr>
              <w:spacing w:after="0" w:line="259" w:lineRule="auto"/>
              <w:ind w:left="0" w:firstLine="0"/>
              <w:jc w:val="left"/>
            </w:pPr>
            <w:r>
              <w:rPr>
                <w:rFonts w:ascii="Times New Roman" w:eastAsia="Times New Roman" w:hAnsi="Times New Roman" w:cs="Times New Roman"/>
                <w:color w:val="0078D4"/>
                <w:sz w:val="20"/>
              </w:rPr>
              <w:t xml:space="preserve">Environmental pollution incident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Dam failure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Other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r>
      <w:tr w:rsidR="009E4BA0">
        <w:trPr>
          <w:trHeight w:val="98"/>
        </w:trPr>
        <w:tc>
          <w:tcPr>
            <w:tcW w:w="10158" w:type="dxa"/>
            <w:gridSpan w:val="5"/>
            <w:tcBorders>
              <w:top w:val="nil"/>
              <w:left w:val="single" w:sz="6" w:space="0" w:color="000000"/>
              <w:bottom w:val="single" w:sz="6" w:space="0" w:color="000000"/>
              <w:right w:val="single" w:sz="6" w:space="0" w:color="000000"/>
            </w:tcBorders>
          </w:tcPr>
          <w:p w:rsidR="009E4BA0" w:rsidRDefault="009E4BA0">
            <w:pPr>
              <w:spacing w:after="160" w:line="259" w:lineRule="auto"/>
              <w:ind w:left="0" w:firstLine="0"/>
              <w:jc w:val="left"/>
            </w:pPr>
          </w:p>
        </w:tc>
      </w:tr>
      <w:tr w:rsidR="009E4BA0">
        <w:trPr>
          <w:trHeight w:val="226"/>
        </w:trPr>
        <w:tc>
          <w:tcPr>
            <w:tcW w:w="10158" w:type="dxa"/>
            <w:gridSpan w:val="5"/>
            <w:tcBorders>
              <w:top w:val="single" w:sz="6" w:space="0" w:color="000000"/>
              <w:left w:val="single" w:sz="6" w:space="0" w:color="000000"/>
              <w:bottom w:val="nil"/>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b/>
                <w:color w:val="0078D4"/>
                <w:sz w:val="20"/>
              </w:rPr>
              <w:t xml:space="preserve">B3: Description/Narrative of Incident </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r>
      <w:tr w:rsidR="009E4BA0">
        <w:trPr>
          <w:trHeight w:val="391"/>
        </w:trPr>
        <w:tc>
          <w:tcPr>
            <w:tcW w:w="10158" w:type="dxa"/>
            <w:gridSpan w:val="5"/>
            <w:tcBorders>
              <w:top w:val="nil"/>
              <w:left w:val="single" w:sz="6" w:space="0" w:color="000000"/>
              <w:bottom w:val="single" w:sz="6" w:space="0" w:color="000000"/>
              <w:right w:val="single" w:sz="6" w:space="0" w:color="000000"/>
            </w:tcBorders>
          </w:tcPr>
          <w:p w:rsidR="009E4BA0" w:rsidRDefault="00C907F9">
            <w:pPr>
              <w:spacing w:after="0" w:line="259" w:lineRule="auto"/>
              <w:ind w:left="0"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9E4BA0">
        <w:trPr>
          <w:trHeight w:val="223"/>
        </w:trPr>
        <w:tc>
          <w:tcPr>
            <w:tcW w:w="10158" w:type="dxa"/>
            <w:gridSpan w:val="5"/>
            <w:vMerge w:val="restart"/>
            <w:tcBorders>
              <w:top w:val="single" w:sz="6" w:space="0" w:color="000000"/>
              <w:left w:val="single" w:sz="6" w:space="0" w:color="000000"/>
              <w:bottom w:val="single" w:sz="6" w:space="0" w:color="000000"/>
              <w:right w:val="single" w:sz="6" w:space="0" w:color="000000"/>
            </w:tcBorders>
          </w:tcPr>
          <w:p w:rsidR="009E4BA0" w:rsidRDefault="00C907F9">
            <w:pPr>
              <w:spacing w:after="66" w:line="259" w:lineRule="auto"/>
              <w:ind w:left="0" w:firstLine="0"/>
              <w:jc w:val="left"/>
            </w:pPr>
            <w:r>
              <w:rPr>
                <w:rFonts w:ascii="Times New Roman" w:eastAsia="Times New Roman" w:hAnsi="Times New Roman" w:cs="Times New Roman"/>
                <w:i/>
                <w:color w:val="0078D4"/>
                <w:sz w:val="20"/>
              </w:rPr>
              <w:t xml:space="preserve">For example: </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p w:rsidR="009E4BA0" w:rsidRDefault="00C907F9">
            <w:pPr>
              <w:numPr>
                <w:ilvl w:val="0"/>
                <w:numId w:val="249"/>
              </w:numPr>
              <w:spacing w:after="45" w:line="259" w:lineRule="auto"/>
              <w:ind w:hanging="212"/>
              <w:jc w:val="left"/>
            </w:pPr>
            <w:r>
              <w:rPr>
                <w:rFonts w:ascii="Times New Roman" w:eastAsia="Times New Roman" w:hAnsi="Times New Roman" w:cs="Times New Roman"/>
                <w:i/>
                <w:color w:val="0078D4"/>
                <w:sz w:val="20"/>
                <w:u w:val="single" w:color="0078D4"/>
              </w:rPr>
              <w:t xml:space="preserve">I. What is the incident? </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p w:rsidR="009E4BA0" w:rsidRDefault="00C907F9">
            <w:pPr>
              <w:numPr>
                <w:ilvl w:val="0"/>
                <w:numId w:val="249"/>
              </w:numPr>
              <w:spacing w:after="43" w:line="259" w:lineRule="auto"/>
              <w:ind w:hanging="212"/>
              <w:jc w:val="left"/>
            </w:pPr>
            <w:r>
              <w:rPr>
                <w:rFonts w:ascii="Times New Roman" w:eastAsia="Times New Roman" w:hAnsi="Times New Roman" w:cs="Times New Roman"/>
                <w:i/>
                <w:color w:val="0078D4"/>
                <w:sz w:val="20"/>
                <w:u w:val="single" w:color="0078D4"/>
              </w:rPr>
              <w:t xml:space="preserve">II. What were the conditions or circumstances under which the incident occurred (if known)? </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p w:rsidR="009E4BA0" w:rsidRDefault="00C907F9">
            <w:pPr>
              <w:numPr>
                <w:ilvl w:val="0"/>
                <w:numId w:val="249"/>
              </w:numPr>
              <w:spacing w:after="46" w:line="259" w:lineRule="auto"/>
              <w:ind w:hanging="212"/>
              <w:jc w:val="left"/>
            </w:pPr>
            <w:r>
              <w:rPr>
                <w:rFonts w:ascii="Times New Roman" w:eastAsia="Times New Roman" w:hAnsi="Times New Roman" w:cs="Times New Roman"/>
                <w:i/>
                <w:color w:val="0078D4"/>
                <w:sz w:val="20"/>
                <w:u w:val="single" w:color="0078D4"/>
              </w:rPr>
              <w:t xml:space="preserve">III. Are the basic facts of the incident clear and uncontested, or are there conflicting versions? What are those versions? </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p w:rsidR="009E4BA0" w:rsidRDefault="00C907F9">
            <w:pPr>
              <w:numPr>
                <w:ilvl w:val="0"/>
                <w:numId w:val="249"/>
              </w:numPr>
              <w:spacing w:after="43" w:line="259" w:lineRule="auto"/>
              <w:ind w:hanging="212"/>
              <w:jc w:val="left"/>
            </w:pPr>
            <w:r>
              <w:rPr>
                <w:rFonts w:ascii="Times New Roman" w:eastAsia="Times New Roman" w:hAnsi="Times New Roman" w:cs="Times New Roman"/>
                <w:i/>
                <w:color w:val="0078D4"/>
                <w:sz w:val="20"/>
                <w:u w:val="single" w:color="0078D4"/>
              </w:rPr>
              <w:t xml:space="preserve">IV. Is the incident still ongoing or is it contained? </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p w:rsidR="009E4BA0" w:rsidRDefault="00C907F9">
            <w:pPr>
              <w:numPr>
                <w:ilvl w:val="0"/>
                <w:numId w:val="249"/>
              </w:numPr>
              <w:spacing w:after="10" w:line="259" w:lineRule="auto"/>
              <w:ind w:hanging="212"/>
              <w:jc w:val="left"/>
            </w:pPr>
            <w:r>
              <w:rPr>
                <w:rFonts w:ascii="Times New Roman" w:eastAsia="Times New Roman" w:hAnsi="Times New Roman" w:cs="Times New Roman"/>
                <w:i/>
                <w:color w:val="0078D4"/>
                <w:sz w:val="20"/>
                <w:u w:val="single" w:color="0078D4"/>
              </w:rPr>
              <w:t xml:space="preserve">V. Have any relevant authorities been informed? </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p w:rsidR="009E4BA0" w:rsidRDefault="00C907F9">
            <w:pPr>
              <w:spacing w:after="0" w:line="259" w:lineRule="auto"/>
              <w:ind w:left="0"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9E4BA0">
        <w:trPr>
          <w:trHeight w:val="2081"/>
        </w:trPr>
        <w:tc>
          <w:tcPr>
            <w:tcW w:w="0" w:type="auto"/>
            <w:gridSpan w:val="5"/>
            <w:vMerge/>
            <w:tcBorders>
              <w:top w:val="nil"/>
              <w:left w:val="single" w:sz="6" w:space="0" w:color="000000"/>
              <w:bottom w:val="single" w:sz="6" w:space="0" w:color="000000"/>
              <w:right w:val="single" w:sz="6" w:space="0" w:color="000000"/>
            </w:tcBorders>
          </w:tcPr>
          <w:p w:rsidR="009E4BA0" w:rsidRDefault="009E4BA0">
            <w:pPr>
              <w:spacing w:after="160" w:line="259" w:lineRule="auto"/>
              <w:ind w:left="0" w:firstLine="0"/>
              <w:jc w:val="left"/>
            </w:pPr>
          </w:p>
        </w:tc>
      </w:tr>
      <w:tr w:rsidR="009E4BA0">
        <w:trPr>
          <w:trHeight w:val="226"/>
        </w:trPr>
        <w:tc>
          <w:tcPr>
            <w:tcW w:w="10158" w:type="dxa"/>
            <w:gridSpan w:val="5"/>
            <w:tcBorders>
              <w:top w:val="single" w:sz="6" w:space="0" w:color="000000"/>
              <w:left w:val="single" w:sz="6" w:space="0" w:color="000000"/>
              <w:bottom w:val="nil"/>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b/>
                <w:color w:val="0078D4"/>
                <w:sz w:val="20"/>
              </w:rPr>
              <w:t xml:space="preserve">B4: Actions taken to contain the incident </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r>
      <w:tr w:rsidR="009E4BA0">
        <w:trPr>
          <w:trHeight w:val="394"/>
        </w:trPr>
        <w:tc>
          <w:tcPr>
            <w:tcW w:w="10158" w:type="dxa"/>
            <w:gridSpan w:val="5"/>
            <w:tcBorders>
              <w:top w:val="nil"/>
              <w:left w:val="single" w:sz="6" w:space="0" w:color="000000"/>
              <w:bottom w:val="single" w:sz="6" w:space="0" w:color="000000"/>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9E4BA0">
        <w:trPr>
          <w:trHeight w:val="226"/>
        </w:trPr>
        <w:tc>
          <w:tcPr>
            <w:tcW w:w="2147" w:type="dxa"/>
            <w:tcBorders>
              <w:top w:val="single" w:sz="6" w:space="0" w:color="000000"/>
              <w:left w:val="single" w:sz="6" w:space="0" w:color="000000"/>
              <w:bottom w:val="single" w:sz="8" w:space="0" w:color="0078D4"/>
              <w:right w:val="nil"/>
            </w:tcBorders>
          </w:tcPr>
          <w:p w:rsidR="009E4BA0" w:rsidRDefault="00C907F9">
            <w:pPr>
              <w:tabs>
                <w:tab w:val="center" w:pos="1316"/>
              </w:tabs>
              <w:spacing w:after="0" w:line="259" w:lineRule="auto"/>
              <w:ind w:left="0" w:firstLine="0"/>
              <w:jc w:val="left"/>
            </w:pPr>
            <w:r>
              <w:rPr>
                <w:rFonts w:ascii="Times New Roman" w:eastAsia="Times New Roman" w:hAnsi="Times New Roman" w:cs="Times New Roman"/>
                <w:b/>
                <w:color w:val="0078D4"/>
                <w:sz w:val="20"/>
              </w:rPr>
              <w:t xml:space="preserve">Short </w:t>
            </w:r>
            <w:r>
              <w:rPr>
                <w:rFonts w:ascii="Times New Roman" w:eastAsia="Times New Roman" w:hAnsi="Times New Roman" w:cs="Times New Roman"/>
                <w:b/>
                <w:color w:val="0078D4"/>
                <w:sz w:val="20"/>
              </w:rPr>
              <w:tab/>
              <w:t xml:space="preserve">Description </w:t>
            </w:r>
          </w:p>
        </w:tc>
        <w:tc>
          <w:tcPr>
            <w:tcW w:w="179" w:type="dxa"/>
            <w:tcBorders>
              <w:top w:val="single" w:sz="6" w:space="0" w:color="000000"/>
              <w:left w:val="nil"/>
              <w:bottom w:val="single" w:sz="8" w:space="0" w:color="0078D4"/>
              <w:right w:val="single" w:sz="6" w:space="0" w:color="000000"/>
            </w:tcBorders>
          </w:tcPr>
          <w:p w:rsidR="009E4BA0" w:rsidRDefault="00C907F9">
            <w:pPr>
              <w:spacing w:after="0" w:line="259" w:lineRule="auto"/>
              <w:ind w:left="0" w:firstLine="0"/>
            </w:pPr>
            <w:r>
              <w:rPr>
                <w:rFonts w:ascii="Times New Roman" w:eastAsia="Times New Roman" w:hAnsi="Times New Roman" w:cs="Times New Roman"/>
                <w:b/>
                <w:color w:val="0078D4"/>
                <w:sz w:val="20"/>
              </w:rPr>
              <w:t>of</w:t>
            </w:r>
          </w:p>
        </w:tc>
        <w:tc>
          <w:tcPr>
            <w:tcW w:w="2252" w:type="dxa"/>
            <w:tcBorders>
              <w:top w:val="single" w:sz="6" w:space="0" w:color="000000"/>
              <w:left w:val="single" w:sz="6" w:space="0" w:color="000000"/>
              <w:bottom w:val="nil"/>
              <w:right w:val="single" w:sz="6" w:space="0" w:color="000000"/>
            </w:tcBorders>
          </w:tcPr>
          <w:p w:rsidR="009E4BA0" w:rsidRDefault="00C907F9">
            <w:pPr>
              <w:spacing w:after="0" w:line="259" w:lineRule="auto"/>
              <w:ind w:left="-9" w:firstLine="0"/>
              <w:jc w:val="left"/>
            </w:pPr>
            <w:r>
              <w:rPr>
                <w:rFonts w:ascii="Times New Roman" w:eastAsia="Times New Roman" w:hAnsi="Times New Roman" w:cs="Times New Roman"/>
                <w:b/>
                <w:color w:val="0078D4"/>
                <w:sz w:val="20"/>
              </w:rPr>
              <w:t xml:space="preserve"> Responsible Party </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c>
          <w:tcPr>
            <w:tcW w:w="2414" w:type="dxa"/>
            <w:tcBorders>
              <w:top w:val="single" w:sz="6" w:space="0" w:color="000000"/>
              <w:left w:val="single" w:sz="6" w:space="0" w:color="000000"/>
              <w:bottom w:val="nil"/>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b/>
                <w:color w:val="0078D4"/>
                <w:sz w:val="20"/>
              </w:rPr>
              <w:t xml:space="preserve">Expected Date </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c>
          <w:tcPr>
            <w:tcW w:w="3166" w:type="dxa"/>
            <w:vMerge w:val="restart"/>
            <w:tcBorders>
              <w:top w:val="single" w:sz="6" w:space="0" w:color="000000"/>
              <w:left w:val="single" w:sz="6" w:space="0" w:color="000000"/>
              <w:bottom w:val="single" w:sz="6" w:space="0" w:color="000000"/>
              <w:right w:val="single" w:sz="6" w:space="0" w:color="000000"/>
            </w:tcBorders>
          </w:tcPr>
          <w:p w:rsidR="009E4BA0" w:rsidRDefault="00C907F9">
            <w:pPr>
              <w:spacing w:after="35" w:line="259" w:lineRule="auto"/>
              <w:ind w:left="7" w:firstLine="0"/>
              <w:jc w:val="left"/>
            </w:pPr>
            <w:r>
              <w:rPr>
                <w:noProof/>
                <w:color w:val="000000"/>
              </w:rPr>
              <mc:AlternateContent>
                <mc:Choice Requires="wpg">
                  <w:drawing>
                    <wp:anchor distT="0" distB="0" distL="114300" distR="114300" simplePos="0" relativeHeight="251672576" behindDoc="1" locked="0" layoutInCell="1" allowOverlap="1">
                      <wp:simplePos x="0" y="0"/>
                      <wp:positionH relativeFrom="column">
                        <wp:posOffset>4572</wp:posOffset>
                      </wp:positionH>
                      <wp:positionV relativeFrom="paragraph">
                        <wp:posOffset>127400</wp:posOffset>
                      </wp:positionV>
                      <wp:extent cx="370637" cy="12192"/>
                      <wp:effectExtent l="0" t="0" r="0" b="0"/>
                      <wp:wrapNone/>
                      <wp:docPr id="494774" name="Group 494774"/>
                      <wp:cNvGraphicFramePr/>
                      <a:graphic xmlns:a="http://schemas.openxmlformats.org/drawingml/2006/main">
                        <a:graphicData uri="http://schemas.microsoft.com/office/word/2010/wordprocessingGroup">
                          <wpg:wgp>
                            <wpg:cNvGrpSpPr/>
                            <wpg:grpSpPr>
                              <a:xfrm>
                                <a:off x="0" y="0"/>
                                <a:ext cx="370637" cy="12192"/>
                                <a:chOff x="0" y="0"/>
                                <a:chExt cx="370637" cy="12192"/>
                              </a:xfrm>
                            </wpg:grpSpPr>
                            <wps:wsp>
                              <wps:cNvPr id="528460" name="Shape 528460"/>
                              <wps:cNvSpPr/>
                              <wps:spPr>
                                <a:xfrm>
                                  <a:off x="0" y="0"/>
                                  <a:ext cx="370637" cy="12192"/>
                                </a:xfrm>
                                <a:custGeom>
                                  <a:avLst/>
                                  <a:gdLst/>
                                  <a:ahLst/>
                                  <a:cxnLst/>
                                  <a:rect l="0" t="0" r="0" b="0"/>
                                  <a:pathLst>
                                    <a:path w="370637" h="12192">
                                      <a:moveTo>
                                        <a:pt x="0" y="0"/>
                                      </a:moveTo>
                                      <a:lnTo>
                                        <a:pt x="370637" y="0"/>
                                      </a:lnTo>
                                      <a:lnTo>
                                        <a:pt x="370637" y="12192"/>
                                      </a:lnTo>
                                      <a:lnTo>
                                        <a:pt x="0" y="12192"/>
                                      </a:lnTo>
                                      <a:lnTo>
                                        <a:pt x="0" y="0"/>
                                      </a:lnTo>
                                    </a:path>
                                  </a:pathLst>
                                </a:custGeom>
                                <a:ln w="0" cap="flat">
                                  <a:miter lim="127000"/>
                                </a:ln>
                              </wps:spPr>
                              <wps:style>
                                <a:lnRef idx="0">
                                  <a:srgbClr val="000000">
                                    <a:alpha val="0"/>
                                  </a:srgbClr>
                                </a:lnRef>
                                <a:fillRef idx="1">
                                  <a:srgbClr val="0078D4"/>
                                </a:fillRef>
                                <a:effectRef idx="0">
                                  <a:scrgbClr r="0" g="0" b="0"/>
                                </a:effectRef>
                                <a:fontRef idx="none"/>
                              </wps:style>
                              <wps:bodyPr/>
                            </wps:wsp>
                          </wpg:wgp>
                        </a:graphicData>
                      </a:graphic>
                    </wp:anchor>
                  </w:drawing>
                </mc:Choice>
                <mc:Fallback>
                  <w:pict>
                    <v:group w14:anchorId="7966247A" id="Group 494774" o:spid="_x0000_s1026" style="position:absolute;margin-left:.35pt;margin-top:10.05pt;width:29.2pt;height:.95pt;z-index:-251643904" coordsize="370637,12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">
                      <v:shape id="Shape 528460" o:spid="_x0000_s1027" style="position:absolute;width:370637;height:12192;visibility:visible;mso-wrap-style:square;v-text-anchor:top" coordsize="37063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U4MYA&#10;AADfAAAADwAAAGRycy9kb3ducmV2LnhtbESPzWqDQBSF94G8w3AL3SVjbCLBZhRjWyjZJS10e3Fu&#10;VXTuiDMx5u0zi0KXh/PHd8hn04uJRtdaVrBZRyCIK6tbrhV8f32s9iCcR9bYWyYFd3KQZ8vFAVNt&#10;b3ym6eJrEUbYpaig8X5IpXRVQwbd2g7Ewfu1o0Ef5FhLPeItjJtexlGUSIMth4cGByobqrrL1Sj4&#10;Sc6Te+tOL9v4qAvXFeX7cVMq9fw0F68gPM3+P/zX/tQKdvF+mwSCwBNYQGY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XU4MYAAADfAAAADwAAAAAAAAAAAAAAAACYAgAAZHJz&#10;L2Rvd25yZXYueG1sUEsFBgAAAAAEAAQA9QAAAIsDAAAAAA==&#10;" path="m,l370637,r,12192l,12192,,e" fillcolor="#0078d4" stroked="f" strokeweight="0">
                        <v:stroke miterlimit="83231f" joinstyle="miter"/>
                        <v:path arrowok="t" textboxrect="0,0,370637,12192"/>
                      </v:shape>
                    </v:group>
                  </w:pict>
                </mc:Fallback>
              </mc:AlternateContent>
            </w:r>
            <w:r>
              <w:rPr>
                <w:rFonts w:ascii="Times New Roman" w:eastAsia="Times New Roman" w:hAnsi="Times New Roman" w:cs="Times New Roman"/>
                <w:b/>
                <w:color w:val="0078D4"/>
                <w:sz w:val="20"/>
              </w:rPr>
              <w:t xml:space="preserve">Status </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p w:rsidR="009E4BA0" w:rsidRDefault="00C907F9">
            <w:pPr>
              <w:spacing w:after="0" w:line="259" w:lineRule="auto"/>
              <w:ind w:left="7"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9E4BA0">
        <w:trPr>
          <w:trHeight w:val="288"/>
        </w:trPr>
        <w:tc>
          <w:tcPr>
            <w:tcW w:w="2147" w:type="dxa"/>
            <w:vMerge w:val="restart"/>
            <w:tcBorders>
              <w:top w:val="single" w:sz="8" w:space="0" w:color="0078D4"/>
              <w:left w:val="single" w:sz="6" w:space="0" w:color="000000"/>
              <w:bottom w:val="single" w:sz="6" w:space="0" w:color="000000"/>
              <w:right w:val="nil"/>
            </w:tcBorders>
          </w:tcPr>
          <w:p w:rsidR="009E4BA0" w:rsidRDefault="00C907F9">
            <w:pPr>
              <w:spacing w:after="25" w:line="259" w:lineRule="auto"/>
              <w:ind w:left="7" w:firstLine="0"/>
              <w:jc w:val="left"/>
            </w:pPr>
            <w:r>
              <w:rPr>
                <w:rFonts w:ascii="Times New Roman" w:eastAsia="Times New Roman" w:hAnsi="Times New Roman" w:cs="Times New Roman"/>
                <w:b/>
                <w:color w:val="0078D4"/>
                <w:sz w:val="20"/>
              </w:rPr>
              <w:t xml:space="preserve">Action </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p w:rsidR="009E4BA0" w:rsidRDefault="00C907F9">
            <w:pPr>
              <w:spacing w:after="0" w:line="259" w:lineRule="auto"/>
              <w:ind w:left="7" w:firstLine="0"/>
              <w:jc w:val="left"/>
            </w:pP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c>
          <w:tcPr>
            <w:tcW w:w="179" w:type="dxa"/>
            <w:vMerge w:val="restart"/>
            <w:tcBorders>
              <w:top w:val="single" w:sz="8" w:space="0" w:color="0078D4"/>
              <w:left w:val="nil"/>
              <w:bottom w:val="single" w:sz="6" w:space="0" w:color="000000"/>
              <w:right w:val="single" w:sz="6" w:space="0" w:color="000000"/>
            </w:tcBorders>
          </w:tcPr>
          <w:p w:rsidR="009E4BA0" w:rsidRDefault="009E4BA0">
            <w:pPr>
              <w:spacing w:after="160" w:line="259" w:lineRule="auto"/>
              <w:ind w:left="0" w:firstLine="0"/>
              <w:jc w:val="left"/>
            </w:pPr>
          </w:p>
        </w:tc>
        <w:tc>
          <w:tcPr>
            <w:tcW w:w="2252" w:type="dxa"/>
            <w:vMerge w:val="restart"/>
            <w:tcBorders>
              <w:top w:val="nil"/>
              <w:left w:val="single" w:sz="6" w:space="0" w:color="000000"/>
              <w:bottom w:val="single" w:sz="6" w:space="0" w:color="000000"/>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2414" w:type="dxa"/>
            <w:vMerge w:val="restart"/>
            <w:tcBorders>
              <w:top w:val="nil"/>
              <w:left w:val="single" w:sz="6" w:space="0" w:color="000000"/>
              <w:bottom w:val="single" w:sz="6" w:space="0" w:color="000000"/>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c>
          <w:tcPr>
            <w:tcW w:w="0" w:type="auto"/>
            <w:vMerge/>
            <w:tcBorders>
              <w:top w:val="nil"/>
              <w:left w:val="single" w:sz="6" w:space="0" w:color="000000"/>
              <w:bottom w:val="nil"/>
              <w:right w:val="single" w:sz="6" w:space="0" w:color="000000"/>
            </w:tcBorders>
          </w:tcPr>
          <w:p w:rsidR="009E4BA0" w:rsidRDefault="009E4BA0">
            <w:pPr>
              <w:spacing w:after="160" w:line="259" w:lineRule="auto"/>
              <w:ind w:left="0" w:firstLine="0"/>
              <w:jc w:val="left"/>
            </w:pPr>
          </w:p>
        </w:tc>
      </w:tr>
      <w:tr w:rsidR="009E4BA0">
        <w:trPr>
          <w:trHeight w:val="362"/>
        </w:trPr>
        <w:tc>
          <w:tcPr>
            <w:tcW w:w="0" w:type="auto"/>
            <w:vMerge/>
            <w:tcBorders>
              <w:top w:val="nil"/>
              <w:left w:val="single" w:sz="6" w:space="0" w:color="000000"/>
              <w:bottom w:val="single" w:sz="6" w:space="0" w:color="000000"/>
              <w:right w:val="nil"/>
            </w:tcBorders>
          </w:tcPr>
          <w:p w:rsidR="009E4BA0" w:rsidRDefault="009E4BA0">
            <w:pPr>
              <w:spacing w:after="160" w:line="259" w:lineRule="auto"/>
              <w:ind w:left="0" w:firstLine="0"/>
              <w:jc w:val="left"/>
            </w:pPr>
          </w:p>
        </w:tc>
        <w:tc>
          <w:tcPr>
            <w:tcW w:w="0" w:type="auto"/>
            <w:vMerge/>
            <w:tcBorders>
              <w:top w:val="nil"/>
              <w:left w:val="nil"/>
              <w:bottom w:val="single" w:sz="6" w:space="0" w:color="000000"/>
              <w:right w:val="single" w:sz="6" w:space="0" w:color="000000"/>
            </w:tcBorders>
          </w:tcPr>
          <w:p w:rsidR="009E4BA0" w:rsidRDefault="009E4BA0">
            <w:pPr>
              <w:spacing w:after="160" w:line="259" w:lineRule="auto"/>
              <w:ind w:left="0" w:firstLine="0"/>
              <w:jc w:val="left"/>
            </w:pPr>
          </w:p>
        </w:tc>
        <w:tc>
          <w:tcPr>
            <w:tcW w:w="0" w:type="auto"/>
            <w:vMerge/>
            <w:tcBorders>
              <w:top w:val="nil"/>
              <w:left w:val="single" w:sz="6" w:space="0" w:color="000000"/>
              <w:bottom w:val="single" w:sz="6" w:space="0" w:color="000000"/>
              <w:right w:val="single" w:sz="6" w:space="0" w:color="000000"/>
            </w:tcBorders>
          </w:tcPr>
          <w:p w:rsidR="009E4BA0" w:rsidRDefault="009E4BA0">
            <w:pPr>
              <w:spacing w:after="160" w:line="259" w:lineRule="auto"/>
              <w:ind w:left="0" w:firstLine="0"/>
              <w:jc w:val="left"/>
            </w:pPr>
          </w:p>
        </w:tc>
        <w:tc>
          <w:tcPr>
            <w:tcW w:w="0" w:type="auto"/>
            <w:vMerge/>
            <w:tcBorders>
              <w:top w:val="nil"/>
              <w:left w:val="single" w:sz="6" w:space="0" w:color="000000"/>
              <w:bottom w:val="single" w:sz="6" w:space="0" w:color="000000"/>
              <w:right w:val="single" w:sz="6" w:space="0" w:color="000000"/>
            </w:tcBorders>
          </w:tcPr>
          <w:p w:rsidR="009E4BA0" w:rsidRDefault="009E4BA0">
            <w:pPr>
              <w:spacing w:after="160" w:line="259" w:lineRule="auto"/>
              <w:ind w:left="0" w:firstLine="0"/>
              <w:jc w:val="left"/>
            </w:pPr>
          </w:p>
        </w:tc>
        <w:tc>
          <w:tcPr>
            <w:tcW w:w="0" w:type="auto"/>
            <w:vMerge/>
            <w:tcBorders>
              <w:top w:val="nil"/>
              <w:left w:val="single" w:sz="6" w:space="0" w:color="000000"/>
              <w:bottom w:val="single" w:sz="6" w:space="0" w:color="000000"/>
              <w:right w:val="single" w:sz="6" w:space="0" w:color="000000"/>
            </w:tcBorders>
          </w:tcPr>
          <w:p w:rsidR="009E4BA0" w:rsidRDefault="009E4BA0">
            <w:pPr>
              <w:spacing w:after="160" w:line="259" w:lineRule="auto"/>
              <w:ind w:left="0" w:firstLine="0"/>
              <w:jc w:val="left"/>
            </w:pPr>
          </w:p>
        </w:tc>
      </w:tr>
      <w:tr w:rsidR="009E4BA0">
        <w:trPr>
          <w:trHeight w:val="331"/>
        </w:trPr>
        <w:tc>
          <w:tcPr>
            <w:tcW w:w="2147" w:type="dxa"/>
            <w:tcBorders>
              <w:top w:val="single" w:sz="6" w:space="0" w:color="000000"/>
              <w:left w:val="single" w:sz="6" w:space="0" w:color="000000"/>
              <w:bottom w:val="single" w:sz="6" w:space="0" w:color="000000"/>
              <w:right w:val="nil"/>
            </w:tcBorders>
          </w:tcPr>
          <w:p w:rsidR="009E4BA0" w:rsidRDefault="00C907F9">
            <w:pPr>
              <w:spacing w:after="0" w:line="259" w:lineRule="auto"/>
              <w:ind w:left="7" w:firstLine="0"/>
              <w:jc w:val="left"/>
            </w:pP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c>
          <w:tcPr>
            <w:tcW w:w="179" w:type="dxa"/>
            <w:tcBorders>
              <w:top w:val="single" w:sz="6" w:space="0" w:color="000000"/>
              <w:left w:val="nil"/>
              <w:bottom w:val="single" w:sz="6" w:space="0" w:color="000000"/>
              <w:right w:val="single" w:sz="6" w:space="0" w:color="000000"/>
            </w:tcBorders>
          </w:tcPr>
          <w:p w:rsidR="009E4BA0" w:rsidRDefault="009E4BA0">
            <w:pPr>
              <w:spacing w:after="160" w:line="259" w:lineRule="auto"/>
              <w:ind w:left="0" w:firstLine="0"/>
              <w:jc w:val="left"/>
            </w:pPr>
          </w:p>
        </w:tc>
        <w:tc>
          <w:tcPr>
            <w:tcW w:w="2252" w:type="dxa"/>
            <w:tcBorders>
              <w:top w:val="single" w:sz="6" w:space="0" w:color="000000"/>
              <w:left w:val="single" w:sz="6" w:space="0" w:color="000000"/>
              <w:bottom w:val="single" w:sz="6" w:space="0" w:color="000000"/>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2414" w:type="dxa"/>
            <w:tcBorders>
              <w:top w:val="single" w:sz="6" w:space="0" w:color="000000"/>
              <w:left w:val="single" w:sz="6" w:space="0" w:color="000000"/>
              <w:bottom w:val="single" w:sz="6" w:space="0" w:color="000000"/>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c>
          <w:tcPr>
            <w:tcW w:w="3166" w:type="dxa"/>
            <w:tcBorders>
              <w:top w:val="single" w:sz="6" w:space="0" w:color="000000"/>
              <w:left w:val="single" w:sz="6" w:space="0" w:color="000000"/>
              <w:bottom w:val="single" w:sz="6" w:space="0" w:color="000000"/>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9E4BA0">
        <w:trPr>
          <w:trHeight w:val="331"/>
        </w:trPr>
        <w:tc>
          <w:tcPr>
            <w:tcW w:w="2147" w:type="dxa"/>
            <w:tcBorders>
              <w:top w:val="single" w:sz="6" w:space="0" w:color="000000"/>
              <w:left w:val="single" w:sz="6" w:space="0" w:color="000000"/>
              <w:bottom w:val="single" w:sz="6" w:space="0" w:color="000000"/>
              <w:right w:val="nil"/>
            </w:tcBorders>
          </w:tcPr>
          <w:p w:rsidR="009E4BA0" w:rsidRDefault="00C907F9">
            <w:pPr>
              <w:spacing w:after="0" w:line="259" w:lineRule="auto"/>
              <w:ind w:left="7" w:firstLine="0"/>
              <w:jc w:val="left"/>
            </w:pP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c>
          <w:tcPr>
            <w:tcW w:w="179" w:type="dxa"/>
            <w:tcBorders>
              <w:top w:val="single" w:sz="6" w:space="0" w:color="000000"/>
              <w:left w:val="nil"/>
              <w:bottom w:val="single" w:sz="6" w:space="0" w:color="000000"/>
              <w:right w:val="single" w:sz="6" w:space="0" w:color="000000"/>
            </w:tcBorders>
          </w:tcPr>
          <w:p w:rsidR="009E4BA0" w:rsidRDefault="009E4BA0">
            <w:pPr>
              <w:spacing w:after="160" w:line="259" w:lineRule="auto"/>
              <w:ind w:left="0" w:firstLine="0"/>
              <w:jc w:val="left"/>
            </w:pPr>
          </w:p>
        </w:tc>
        <w:tc>
          <w:tcPr>
            <w:tcW w:w="2252" w:type="dxa"/>
            <w:tcBorders>
              <w:top w:val="single" w:sz="6" w:space="0" w:color="000000"/>
              <w:left w:val="single" w:sz="6" w:space="0" w:color="000000"/>
              <w:bottom w:val="single" w:sz="6" w:space="0" w:color="000000"/>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2414" w:type="dxa"/>
            <w:tcBorders>
              <w:top w:val="single" w:sz="6" w:space="0" w:color="000000"/>
              <w:left w:val="single" w:sz="6" w:space="0" w:color="000000"/>
              <w:bottom w:val="single" w:sz="6" w:space="0" w:color="000000"/>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c>
          <w:tcPr>
            <w:tcW w:w="3166" w:type="dxa"/>
            <w:tcBorders>
              <w:top w:val="single" w:sz="6" w:space="0" w:color="000000"/>
              <w:left w:val="single" w:sz="6" w:space="0" w:color="000000"/>
              <w:bottom w:val="single" w:sz="6" w:space="0" w:color="000000"/>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9E4BA0">
        <w:trPr>
          <w:trHeight w:val="332"/>
        </w:trPr>
        <w:tc>
          <w:tcPr>
            <w:tcW w:w="2147" w:type="dxa"/>
            <w:tcBorders>
              <w:top w:val="single" w:sz="6" w:space="0" w:color="000000"/>
              <w:left w:val="single" w:sz="6" w:space="0" w:color="000000"/>
              <w:bottom w:val="single" w:sz="6" w:space="0" w:color="000000"/>
              <w:right w:val="nil"/>
            </w:tcBorders>
          </w:tcPr>
          <w:p w:rsidR="009E4BA0" w:rsidRDefault="00C907F9">
            <w:pPr>
              <w:spacing w:after="0" w:line="259" w:lineRule="auto"/>
              <w:ind w:left="7" w:firstLine="0"/>
              <w:jc w:val="left"/>
            </w:pP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c>
          <w:tcPr>
            <w:tcW w:w="179" w:type="dxa"/>
            <w:tcBorders>
              <w:top w:val="single" w:sz="6" w:space="0" w:color="000000"/>
              <w:left w:val="nil"/>
              <w:bottom w:val="single" w:sz="6" w:space="0" w:color="000000"/>
              <w:right w:val="single" w:sz="6" w:space="0" w:color="000000"/>
            </w:tcBorders>
          </w:tcPr>
          <w:p w:rsidR="009E4BA0" w:rsidRDefault="009E4BA0">
            <w:pPr>
              <w:spacing w:after="160" w:line="259" w:lineRule="auto"/>
              <w:ind w:left="0" w:firstLine="0"/>
              <w:jc w:val="left"/>
            </w:pPr>
          </w:p>
        </w:tc>
        <w:tc>
          <w:tcPr>
            <w:tcW w:w="2252" w:type="dxa"/>
            <w:tcBorders>
              <w:top w:val="single" w:sz="6" w:space="0" w:color="000000"/>
              <w:left w:val="single" w:sz="6" w:space="0" w:color="000000"/>
              <w:bottom w:val="single" w:sz="6" w:space="0" w:color="000000"/>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2414" w:type="dxa"/>
            <w:tcBorders>
              <w:top w:val="single" w:sz="6" w:space="0" w:color="000000"/>
              <w:left w:val="single" w:sz="6" w:space="0" w:color="000000"/>
              <w:bottom w:val="single" w:sz="6" w:space="0" w:color="000000"/>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c>
          <w:tcPr>
            <w:tcW w:w="3166" w:type="dxa"/>
            <w:tcBorders>
              <w:top w:val="single" w:sz="6" w:space="0" w:color="000000"/>
              <w:left w:val="single" w:sz="6" w:space="0" w:color="000000"/>
              <w:bottom w:val="single" w:sz="6" w:space="0" w:color="000000"/>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9E4BA0">
        <w:trPr>
          <w:trHeight w:val="253"/>
        </w:trPr>
        <w:tc>
          <w:tcPr>
            <w:tcW w:w="10158" w:type="dxa"/>
            <w:gridSpan w:val="5"/>
            <w:tcBorders>
              <w:top w:val="single" w:sz="6" w:space="0" w:color="000000"/>
              <w:left w:val="single" w:sz="6" w:space="0" w:color="000000"/>
              <w:bottom w:val="single" w:sz="5" w:space="0" w:color="0078D4"/>
              <w:right w:val="single" w:sz="6" w:space="0" w:color="000000"/>
            </w:tcBorders>
          </w:tcPr>
          <w:p w:rsidR="009E4BA0" w:rsidRDefault="00C907F9">
            <w:pPr>
              <w:spacing w:after="0" w:line="259" w:lineRule="auto"/>
              <w:ind w:left="7" w:firstLine="0"/>
            </w:pPr>
            <w:r>
              <w:rPr>
                <w:rFonts w:ascii="Times New Roman" w:eastAsia="Times New Roman" w:hAnsi="Times New Roman" w:cs="Times New Roman"/>
                <w:b/>
                <w:color w:val="0078D4"/>
                <w:sz w:val="20"/>
              </w:rPr>
              <w:t xml:space="preserve">For incidents involving a contractor: </w:t>
            </w:r>
            <w:r>
              <w:rPr>
                <w:rFonts w:ascii="Times New Roman" w:eastAsia="Times New Roman" w:hAnsi="Times New Roman" w:cs="Times New Roman"/>
                <w:color w:val="0078D4"/>
                <w:sz w:val="20"/>
              </w:rPr>
              <w:t xml:space="preserve">Have the works been suspended under Contract GCC8.9? Yes </w:t>
            </w:r>
            <w:r>
              <w:rPr>
                <w:rFonts w:ascii="Segoe UI Symbol" w:eastAsia="Segoe UI Symbol" w:hAnsi="Segoe UI Symbol" w:cs="Segoe UI Symbol"/>
                <w:color w:val="0078D4"/>
                <w:sz w:val="20"/>
              </w:rPr>
              <w:t>☐</w:t>
            </w:r>
            <w:r>
              <w:rPr>
                <w:rFonts w:ascii="Times New Roman" w:eastAsia="Times New Roman" w:hAnsi="Times New Roman" w:cs="Times New Roman"/>
                <w:b/>
                <w:color w:val="0078D4"/>
                <w:sz w:val="20"/>
              </w:rPr>
              <w:t xml:space="preserve">; </w:t>
            </w:r>
            <w:r>
              <w:rPr>
                <w:rFonts w:ascii="Times New Roman" w:eastAsia="Times New Roman" w:hAnsi="Times New Roman" w:cs="Times New Roman"/>
                <w:color w:val="0078D4"/>
                <w:sz w:val="20"/>
              </w:rPr>
              <w:t xml:space="preserve">No </w:t>
            </w:r>
            <w:r>
              <w:rPr>
                <w:rFonts w:ascii="Segoe UI Symbol" w:eastAsia="Segoe UI Symbol" w:hAnsi="Segoe UI Symbol" w:cs="Segoe UI Symbol"/>
                <w:color w:val="0078D4"/>
                <w:sz w:val="20"/>
              </w:rPr>
              <w:t>☐</w:t>
            </w:r>
            <w:r>
              <w:rPr>
                <w:rFonts w:ascii="Times New Roman" w:eastAsia="Times New Roman" w:hAnsi="Times New Roman" w:cs="Times New Roman"/>
                <w:b/>
                <w:color w:val="0078D4"/>
                <w:sz w:val="20"/>
              </w:rPr>
              <w:t xml:space="preserve">; </w:t>
            </w:r>
            <w:r>
              <w:rPr>
                <w:rFonts w:ascii="Times New Roman" w:eastAsia="Times New Roman" w:hAnsi="Times New Roman" w:cs="Times New Roman"/>
                <w:color w:val="0078D4"/>
                <w:sz w:val="20"/>
              </w:rPr>
              <w:t xml:space="preserve">Name of </w:t>
            </w:r>
          </w:p>
        </w:tc>
      </w:tr>
      <w:tr w:rsidR="009E4BA0">
        <w:trPr>
          <w:trHeight w:val="301"/>
        </w:trPr>
        <w:tc>
          <w:tcPr>
            <w:tcW w:w="10158" w:type="dxa"/>
            <w:gridSpan w:val="5"/>
            <w:vMerge w:val="restart"/>
            <w:tcBorders>
              <w:top w:val="single" w:sz="5" w:space="0" w:color="0078D4"/>
              <w:left w:val="single" w:sz="6" w:space="0" w:color="000000"/>
              <w:bottom w:val="single" w:sz="6" w:space="0" w:color="000000"/>
              <w:right w:val="single" w:sz="6" w:space="0" w:color="000000"/>
            </w:tcBorders>
          </w:tcPr>
          <w:p w:rsidR="009E4BA0" w:rsidRDefault="00C907F9">
            <w:pPr>
              <w:spacing w:after="35" w:line="259" w:lineRule="auto"/>
              <w:ind w:left="7" w:firstLine="0"/>
              <w:jc w:val="left"/>
            </w:pPr>
            <w:r>
              <w:rPr>
                <w:rFonts w:ascii="Times New Roman" w:eastAsia="Times New Roman" w:hAnsi="Times New Roman" w:cs="Times New Roman"/>
                <w:color w:val="0078D4"/>
                <w:sz w:val="20"/>
              </w:rPr>
              <w:t xml:space="preserve">Contractor:  </w:t>
            </w:r>
            <w:r>
              <w:rPr>
                <w:rFonts w:ascii="Times New Roman" w:eastAsia="Times New Roman" w:hAnsi="Times New Roman" w:cs="Times New Roman"/>
                <w:color w:val="000000"/>
              </w:rPr>
              <w:t xml:space="preserve"> </w:t>
            </w:r>
          </w:p>
          <w:p w:rsidR="009E4BA0" w:rsidRDefault="00C907F9">
            <w:pPr>
              <w:spacing w:after="0" w:line="259" w:lineRule="auto"/>
              <w:ind w:left="7"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9E4BA0">
        <w:trPr>
          <w:trHeight w:val="398"/>
        </w:trPr>
        <w:tc>
          <w:tcPr>
            <w:tcW w:w="0" w:type="auto"/>
            <w:gridSpan w:val="5"/>
            <w:vMerge/>
            <w:tcBorders>
              <w:top w:val="nil"/>
              <w:left w:val="single" w:sz="6" w:space="0" w:color="000000"/>
              <w:bottom w:val="single" w:sz="6" w:space="0" w:color="000000"/>
              <w:right w:val="single" w:sz="6" w:space="0" w:color="000000"/>
            </w:tcBorders>
          </w:tcPr>
          <w:p w:rsidR="009E4BA0" w:rsidRDefault="009E4BA0">
            <w:pPr>
              <w:spacing w:after="160" w:line="259" w:lineRule="auto"/>
              <w:ind w:left="0" w:firstLine="0"/>
              <w:jc w:val="left"/>
            </w:pPr>
          </w:p>
        </w:tc>
      </w:tr>
      <w:tr w:rsidR="009E4BA0">
        <w:trPr>
          <w:trHeight w:val="226"/>
        </w:trPr>
        <w:tc>
          <w:tcPr>
            <w:tcW w:w="10158" w:type="dxa"/>
            <w:gridSpan w:val="5"/>
            <w:tcBorders>
              <w:top w:val="single" w:sz="6" w:space="0" w:color="000000"/>
              <w:left w:val="single" w:sz="6" w:space="0" w:color="000000"/>
              <w:bottom w:val="nil"/>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b/>
                <w:color w:val="0078D4"/>
                <w:sz w:val="20"/>
              </w:rPr>
              <w:t xml:space="preserve">B5: What support has been provided to affected people </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0000"/>
              </w:rPr>
              <w:t xml:space="preserve"> </w:t>
            </w:r>
          </w:p>
        </w:tc>
      </w:tr>
      <w:tr w:rsidR="009E4BA0">
        <w:trPr>
          <w:trHeight w:val="394"/>
        </w:trPr>
        <w:tc>
          <w:tcPr>
            <w:tcW w:w="10158" w:type="dxa"/>
            <w:gridSpan w:val="5"/>
            <w:tcBorders>
              <w:top w:val="nil"/>
              <w:left w:val="single" w:sz="6" w:space="0" w:color="000000"/>
              <w:bottom w:val="single" w:sz="6" w:space="0" w:color="000000"/>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9E4BA0">
        <w:trPr>
          <w:trHeight w:val="840"/>
        </w:trPr>
        <w:tc>
          <w:tcPr>
            <w:tcW w:w="10158" w:type="dxa"/>
            <w:gridSpan w:val="5"/>
            <w:tcBorders>
              <w:top w:val="single" w:sz="6" w:space="0" w:color="000000"/>
              <w:left w:val="single" w:sz="6" w:space="0" w:color="000000"/>
              <w:bottom w:val="single" w:sz="6" w:space="0" w:color="000000"/>
              <w:right w:val="single" w:sz="6" w:space="0" w:color="000000"/>
            </w:tcBorders>
          </w:tcPr>
          <w:p w:rsidR="009E4BA0" w:rsidRDefault="00C907F9">
            <w:pPr>
              <w:spacing w:after="0" w:line="259" w:lineRule="auto"/>
              <w:ind w:left="7" w:firstLine="0"/>
              <w:jc w:val="left"/>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bl>
    <w:p w:rsidR="009E4BA0" w:rsidRDefault="00C907F9">
      <w:pPr>
        <w:spacing w:after="0" w:line="259" w:lineRule="auto"/>
        <w:ind w:left="0" w:firstLine="0"/>
      </w:pPr>
      <w:r>
        <w:rPr>
          <w:rFonts w:ascii="Times New Roman" w:eastAsia="Times New Roman" w:hAnsi="Times New Roman" w:cs="Times New Roman"/>
          <w:color w:val="000000"/>
        </w:rPr>
        <w:t xml:space="preserve">  </w:t>
      </w:r>
    </w:p>
    <w:tbl>
      <w:tblPr>
        <w:tblStyle w:val="TableGrid"/>
        <w:tblW w:w="9352" w:type="dxa"/>
        <w:tblInd w:w="5" w:type="dxa"/>
        <w:tblCellMar>
          <w:top w:w="12" w:type="dxa"/>
          <w:left w:w="106" w:type="dxa"/>
          <w:bottom w:w="0" w:type="dxa"/>
          <w:right w:w="0" w:type="dxa"/>
        </w:tblCellMar>
        <w:tblLook w:val="04A0" w:firstRow="1" w:lastRow="0" w:firstColumn="1" w:lastColumn="0" w:noHBand="0" w:noVBand="1"/>
      </w:tblPr>
      <w:tblGrid>
        <w:gridCol w:w="5667"/>
        <w:gridCol w:w="1709"/>
        <w:gridCol w:w="1975"/>
      </w:tblGrid>
      <w:tr w:rsidR="009E4BA0">
        <w:trPr>
          <w:trHeight w:val="720"/>
        </w:trPr>
        <w:tc>
          <w:tcPr>
            <w:tcW w:w="9352" w:type="dxa"/>
            <w:gridSpan w:val="3"/>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Times New Roman" w:eastAsia="Times New Roman" w:hAnsi="Times New Roman" w:cs="Times New Roman"/>
                <w:b/>
                <w:color w:val="000000"/>
                <w:sz w:val="19"/>
              </w:rPr>
              <w:t xml:space="preserve">C1: Corrective actions from the investigation to be implemented (To be fully described in Corrective Action Plan) </w:t>
            </w:r>
            <w:r>
              <w:rPr>
                <w:rFonts w:ascii="Times New Roman" w:eastAsia="Times New Roman" w:hAnsi="Times New Roman" w:cs="Times New Roman"/>
                <w:color w:val="000000"/>
                <w:sz w:val="24"/>
              </w:rPr>
              <w:t xml:space="preserve"> </w:t>
            </w:r>
          </w:p>
        </w:tc>
      </w:tr>
      <w:tr w:rsidR="009E4BA0">
        <w:trPr>
          <w:trHeight w:val="953"/>
        </w:trPr>
        <w:tc>
          <w:tcPr>
            <w:tcW w:w="566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Times New Roman" w:eastAsia="Times New Roman" w:hAnsi="Times New Roman" w:cs="Times New Roman"/>
                <w:b/>
                <w:color w:val="000000"/>
                <w:sz w:val="20"/>
              </w:rPr>
              <w:t>Short Description of Action (SEA/SH e</w:t>
            </w:r>
            <w:r>
              <w:rPr>
                <w:rFonts w:ascii="Times New Roman" w:eastAsia="Times New Roman" w:hAnsi="Times New Roman" w:cs="Times New Roman"/>
                <w:b/>
                <w:i/>
                <w:color w:val="000000"/>
                <w:sz w:val="20"/>
              </w:rPr>
              <w:t>xamples</w:t>
            </w:r>
            <w:r>
              <w:rPr>
                <w:rFonts w:ascii="Times New Roman" w:eastAsia="Times New Roman" w:hAnsi="Times New Roman" w:cs="Times New Roman"/>
                <w:b/>
                <w:color w:val="000000"/>
                <w:sz w:val="20"/>
              </w:rPr>
              <w:t xml:space="preserve">) </w:t>
            </w:r>
            <w:r>
              <w:rPr>
                <w:rFonts w:ascii="Times New Roman" w:eastAsia="Times New Roman" w:hAnsi="Times New Roman" w:cs="Times New Roman"/>
                <w:color w:val="000000"/>
                <w:sz w:val="24"/>
              </w:rPr>
              <w:t xml:space="preserve"> </w:t>
            </w:r>
          </w:p>
        </w:tc>
        <w:tc>
          <w:tcPr>
            <w:tcW w:w="1709" w:type="dxa"/>
            <w:tcBorders>
              <w:top w:val="single" w:sz="4" w:space="0" w:color="000000"/>
              <w:left w:val="single" w:sz="4" w:space="0" w:color="000000"/>
              <w:bottom w:val="single" w:sz="4" w:space="0" w:color="000000"/>
              <w:right w:val="single" w:sz="4" w:space="0" w:color="000000"/>
            </w:tcBorders>
          </w:tcPr>
          <w:p w:rsidR="009E4BA0" w:rsidRDefault="00C907F9">
            <w:pPr>
              <w:spacing w:after="94" w:line="259" w:lineRule="auto"/>
              <w:ind w:left="0" w:firstLine="0"/>
              <w:jc w:val="left"/>
            </w:pPr>
            <w:r>
              <w:rPr>
                <w:rFonts w:ascii="Times New Roman" w:eastAsia="Times New Roman" w:hAnsi="Times New Roman" w:cs="Times New Roman"/>
                <w:b/>
                <w:color w:val="000000"/>
                <w:sz w:val="20"/>
              </w:rPr>
              <w:t xml:space="preserve">Responsible </w:t>
            </w:r>
          </w:p>
          <w:p w:rsidR="009E4BA0" w:rsidRDefault="00C907F9">
            <w:pPr>
              <w:spacing w:after="113" w:line="259" w:lineRule="auto"/>
              <w:ind w:left="0" w:firstLine="0"/>
              <w:jc w:val="left"/>
            </w:pPr>
            <w:r>
              <w:rPr>
                <w:rFonts w:ascii="Times New Roman" w:eastAsia="Times New Roman" w:hAnsi="Times New Roman" w:cs="Times New Roman"/>
                <w:b/>
                <w:color w:val="000000"/>
                <w:sz w:val="20"/>
              </w:rPr>
              <w:t xml:space="preserve">Party </w:t>
            </w:r>
            <w:r>
              <w:rPr>
                <w:rFonts w:ascii="Times New Roman" w:eastAsia="Times New Roman" w:hAnsi="Times New Roman" w:cs="Times New Roman"/>
                <w:color w:val="000000"/>
                <w:sz w:val="20"/>
              </w:rPr>
              <w:t xml:space="preserve"> </w:t>
            </w:r>
          </w:p>
          <w:p w:rsidR="009E4BA0" w:rsidRDefault="00C907F9">
            <w:pPr>
              <w:spacing w:after="0" w:line="259" w:lineRule="auto"/>
              <w:ind w:left="0" w:firstLine="0"/>
              <w:jc w:val="left"/>
            </w:pPr>
            <w:r>
              <w:rPr>
                <w:rFonts w:ascii="Times New Roman" w:eastAsia="Times New Roman" w:hAnsi="Times New Roman" w:cs="Times New Roman"/>
              </w:rPr>
              <w:t xml:space="preserve"> </w:t>
            </w:r>
          </w:p>
        </w:tc>
        <w:tc>
          <w:tcPr>
            <w:tcW w:w="1975" w:type="dxa"/>
            <w:tcBorders>
              <w:top w:val="single" w:sz="4" w:space="0" w:color="000000"/>
              <w:left w:val="single" w:sz="4" w:space="0" w:color="000000"/>
              <w:bottom w:val="single" w:sz="4" w:space="0" w:color="000000"/>
              <w:right w:val="single" w:sz="4" w:space="0" w:color="000000"/>
            </w:tcBorders>
          </w:tcPr>
          <w:p w:rsidR="009E4BA0" w:rsidRDefault="00C907F9">
            <w:pPr>
              <w:spacing w:after="111" w:line="259" w:lineRule="auto"/>
              <w:ind w:left="2" w:firstLine="0"/>
              <w:jc w:val="left"/>
            </w:pPr>
            <w:r>
              <w:rPr>
                <w:rFonts w:ascii="Times New Roman" w:eastAsia="Times New Roman" w:hAnsi="Times New Roman" w:cs="Times New Roman"/>
                <w:b/>
                <w:color w:val="000000"/>
                <w:sz w:val="20"/>
              </w:rPr>
              <w:t xml:space="preserve">Expected Date </w:t>
            </w:r>
            <w:r>
              <w:rPr>
                <w:rFonts w:ascii="Times New Roman" w:eastAsia="Times New Roman" w:hAnsi="Times New Roman" w:cs="Times New Roman"/>
                <w:color w:val="000000"/>
                <w:sz w:val="20"/>
              </w:rPr>
              <w:t xml:space="preserve"> </w:t>
            </w:r>
          </w:p>
          <w:p w:rsidR="009E4BA0" w:rsidRDefault="00C907F9">
            <w:pPr>
              <w:spacing w:after="0" w:line="259" w:lineRule="auto"/>
              <w:ind w:left="2" w:firstLine="0"/>
              <w:jc w:val="left"/>
            </w:pPr>
            <w:r>
              <w:rPr>
                <w:rFonts w:ascii="Times New Roman" w:eastAsia="Times New Roman" w:hAnsi="Times New Roman" w:cs="Times New Roman"/>
              </w:rPr>
              <w:t xml:space="preserve"> </w:t>
            </w:r>
          </w:p>
        </w:tc>
      </w:tr>
      <w:tr w:rsidR="009E4BA0">
        <w:trPr>
          <w:trHeight w:val="698"/>
        </w:trPr>
        <w:tc>
          <w:tcPr>
            <w:tcW w:w="5667" w:type="dxa"/>
            <w:tcBorders>
              <w:top w:val="single" w:sz="4" w:space="0" w:color="000000"/>
              <w:left w:val="single" w:sz="4" w:space="0" w:color="000000"/>
              <w:bottom w:val="single" w:sz="4" w:space="0" w:color="000000"/>
              <w:right w:val="single" w:sz="4" w:space="0" w:color="000000"/>
            </w:tcBorders>
          </w:tcPr>
          <w:p w:rsidR="009E4BA0" w:rsidRDefault="00C907F9">
            <w:pPr>
              <w:spacing w:after="96" w:line="259" w:lineRule="auto"/>
              <w:ind w:left="2" w:firstLine="0"/>
              <w:jc w:val="left"/>
            </w:pPr>
            <w:r>
              <w:rPr>
                <w:rFonts w:ascii="Times New Roman" w:eastAsia="Times New Roman" w:hAnsi="Times New Roman" w:cs="Times New Roman"/>
                <w:i/>
                <w:color w:val="000000"/>
                <w:sz w:val="20"/>
              </w:rPr>
              <w:t xml:space="preserve">Referral of victim to holistic care services </w:t>
            </w:r>
            <w:r>
              <w:rPr>
                <w:rFonts w:ascii="Times New Roman" w:eastAsia="Times New Roman" w:hAnsi="Times New Roman" w:cs="Times New Roman"/>
                <w:color w:val="000000"/>
                <w:sz w:val="20"/>
              </w:rPr>
              <w:t xml:space="preserve"> </w:t>
            </w:r>
          </w:p>
          <w:p w:rsidR="009E4BA0" w:rsidRDefault="00C907F9">
            <w:pPr>
              <w:spacing w:after="0" w:line="259" w:lineRule="auto"/>
              <w:ind w:left="2" w:firstLine="0"/>
              <w:jc w:val="left"/>
            </w:pPr>
            <w:r>
              <w:rPr>
                <w:rFonts w:ascii="Times New Roman" w:eastAsia="Times New Roman" w:hAnsi="Times New Roman" w:cs="Times New Roman"/>
                <w:i/>
                <w:color w:val="000000"/>
                <w:sz w:val="20"/>
              </w:rPr>
              <w:t xml:space="preserve"> </w:t>
            </w:r>
          </w:p>
        </w:tc>
        <w:tc>
          <w:tcPr>
            <w:tcW w:w="170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Times New Roman" w:eastAsia="Times New Roman" w:hAnsi="Times New Roman" w:cs="Times New Roman"/>
              </w:rPr>
              <w:t xml:space="preserve"> </w:t>
            </w:r>
          </w:p>
        </w:tc>
        <w:tc>
          <w:tcPr>
            <w:tcW w:w="197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Times New Roman" w:eastAsia="Times New Roman" w:hAnsi="Times New Roman" w:cs="Times New Roman"/>
              </w:rPr>
              <w:t xml:space="preserve"> </w:t>
            </w:r>
          </w:p>
        </w:tc>
      </w:tr>
      <w:tr w:rsidR="009E4BA0">
        <w:trPr>
          <w:trHeight w:val="701"/>
        </w:trPr>
        <w:tc>
          <w:tcPr>
            <w:tcW w:w="566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pPr>
            <w:r>
              <w:rPr>
                <w:rFonts w:ascii="Times New Roman" w:eastAsia="Times New Roman" w:hAnsi="Times New Roman" w:cs="Times New Roman"/>
                <w:i/>
                <w:color w:val="000000"/>
                <w:sz w:val="20"/>
              </w:rPr>
              <w:t>Disciplinary actions, including sanctions, to be applied following misconduct investigation.</w:t>
            </w:r>
            <w:r>
              <w:rPr>
                <w:rFonts w:ascii="Times New Roman" w:eastAsia="Times New Roman" w:hAnsi="Times New Roman" w:cs="Times New Roman"/>
                <w:color w:val="000000"/>
                <w:sz w:val="24"/>
              </w:rPr>
              <w:t xml:space="preserve"> </w:t>
            </w:r>
          </w:p>
        </w:tc>
        <w:tc>
          <w:tcPr>
            <w:tcW w:w="170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Times New Roman" w:eastAsia="Times New Roman" w:hAnsi="Times New Roman" w:cs="Times New Roman"/>
              </w:rPr>
              <w:t xml:space="preserve"> </w:t>
            </w:r>
          </w:p>
        </w:tc>
        <w:tc>
          <w:tcPr>
            <w:tcW w:w="197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Times New Roman" w:eastAsia="Times New Roman" w:hAnsi="Times New Roman" w:cs="Times New Roman"/>
              </w:rPr>
              <w:t xml:space="preserve"> </w:t>
            </w:r>
          </w:p>
        </w:tc>
      </w:tr>
      <w:tr w:rsidR="009E4BA0">
        <w:trPr>
          <w:trHeight w:val="355"/>
        </w:trPr>
        <w:tc>
          <w:tcPr>
            <w:tcW w:w="566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Times New Roman" w:eastAsia="Times New Roman" w:hAnsi="Times New Roman" w:cs="Times New Roman"/>
                <w:i/>
                <w:color w:val="000000"/>
                <w:sz w:val="20"/>
              </w:rPr>
              <w:t>Measures to prevent similar instances from happening in the future.</w:t>
            </w:r>
            <w:r>
              <w:rPr>
                <w:rFonts w:ascii="Times New Roman" w:eastAsia="Times New Roman" w:hAnsi="Times New Roman" w:cs="Times New Roman"/>
                <w:color w:val="000000"/>
                <w:sz w:val="24"/>
              </w:rPr>
              <w:t xml:space="preserve"> </w:t>
            </w:r>
          </w:p>
        </w:tc>
        <w:tc>
          <w:tcPr>
            <w:tcW w:w="170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Times New Roman" w:eastAsia="Times New Roman" w:hAnsi="Times New Roman" w:cs="Times New Roman"/>
              </w:rPr>
              <w:t xml:space="preserve"> </w:t>
            </w:r>
          </w:p>
        </w:tc>
        <w:tc>
          <w:tcPr>
            <w:tcW w:w="197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Times New Roman" w:eastAsia="Times New Roman" w:hAnsi="Times New Roman" w:cs="Times New Roman"/>
              </w:rPr>
              <w:t xml:space="preserve"> </w:t>
            </w:r>
          </w:p>
        </w:tc>
      </w:tr>
      <w:tr w:rsidR="009E4BA0">
        <w:trPr>
          <w:trHeight w:val="701"/>
        </w:trPr>
        <w:tc>
          <w:tcPr>
            <w:tcW w:w="566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pPr>
            <w:r>
              <w:rPr>
                <w:rFonts w:ascii="Times New Roman" w:eastAsia="Times New Roman" w:hAnsi="Times New Roman" w:cs="Times New Roman"/>
                <w:i/>
                <w:color w:val="000000"/>
                <w:sz w:val="20"/>
              </w:rPr>
              <w:t>Measures to address gaps in procedural manuals or implementation of procedures that contributed.</w:t>
            </w:r>
            <w:r>
              <w:rPr>
                <w:rFonts w:ascii="Times New Roman" w:eastAsia="Times New Roman" w:hAnsi="Times New Roman" w:cs="Times New Roman"/>
                <w:color w:val="000000"/>
                <w:sz w:val="24"/>
              </w:rPr>
              <w:t xml:space="preserve"> </w:t>
            </w:r>
          </w:p>
        </w:tc>
        <w:tc>
          <w:tcPr>
            <w:tcW w:w="170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Times New Roman" w:eastAsia="Times New Roman" w:hAnsi="Times New Roman" w:cs="Times New Roman"/>
              </w:rPr>
              <w:t xml:space="preserve"> </w:t>
            </w:r>
          </w:p>
        </w:tc>
        <w:tc>
          <w:tcPr>
            <w:tcW w:w="197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Times New Roman" w:eastAsia="Times New Roman" w:hAnsi="Times New Roman" w:cs="Times New Roman"/>
              </w:rPr>
              <w:t xml:space="preserve"> </w:t>
            </w:r>
          </w:p>
        </w:tc>
      </w:tr>
      <w:tr w:rsidR="009E4BA0">
        <w:trPr>
          <w:trHeight w:val="355"/>
        </w:trPr>
        <w:tc>
          <w:tcPr>
            <w:tcW w:w="566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Times New Roman" w:eastAsia="Times New Roman" w:hAnsi="Times New Roman" w:cs="Times New Roman"/>
                <w:i/>
                <w:color w:val="000000"/>
                <w:sz w:val="20"/>
              </w:rPr>
              <w:t xml:space="preserve">Measures to change/modify program practices to prevent recurrence  </w:t>
            </w:r>
          </w:p>
        </w:tc>
        <w:tc>
          <w:tcPr>
            <w:tcW w:w="170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Times New Roman" w:eastAsia="Times New Roman" w:hAnsi="Times New Roman" w:cs="Times New Roman"/>
              </w:rPr>
              <w:t xml:space="preserve"> </w:t>
            </w:r>
          </w:p>
        </w:tc>
        <w:tc>
          <w:tcPr>
            <w:tcW w:w="197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Times New Roman" w:eastAsia="Times New Roman" w:hAnsi="Times New Roman" w:cs="Times New Roman"/>
              </w:rPr>
              <w:t xml:space="preserve"> </w:t>
            </w:r>
          </w:p>
        </w:tc>
      </w:tr>
      <w:tr w:rsidR="009E4BA0">
        <w:trPr>
          <w:trHeight w:val="355"/>
        </w:trPr>
        <w:tc>
          <w:tcPr>
            <w:tcW w:w="5667"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Times New Roman" w:eastAsia="Times New Roman" w:hAnsi="Times New Roman" w:cs="Times New Roman"/>
                <w:i/>
                <w:color w:val="000000"/>
                <w:sz w:val="20"/>
              </w:rPr>
              <w:t xml:space="preserve">Where additional training might be needed  </w:t>
            </w:r>
          </w:p>
        </w:tc>
        <w:tc>
          <w:tcPr>
            <w:tcW w:w="1709"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Times New Roman" w:eastAsia="Times New Roman" w:hAnsi="Times New Roman" w:cs="Times New Roman"/>
              </w:rPr>
              <w:t xml:space="preserve"> </w:t>
            </w:r>
          </w:p>
        </w:tc>
        <w:tc>
          <w:tcPr>
            <w:tcW w:w="197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2" w:firstLine="0"/>
              <w:jc w:val="left"/>
            </w:pPr>
            <w:r>
              <w:rPr>
                <w:rFonts w:ascii="Times New Roman" w:eastAsia="Times New Roman" w:hAnsi="Times New Roman" w:cs="Times New Roman"/>
              </w:rPr>
              <w:t xml:space="preserve"> </w:t>
            </w:r>
          </w:p>
        </w:tc>
      </w:tr>
    </w:tbl>
    <w:p w:rsidR="009E4BA0" w:rsidRDefault="00C907F9">
      <w:pPr>
        <w:spacing w:after="316" w:line="259" w:lineRule="auto"/>
        <w:ind w:left="0" w:firstLine="0"/>
        <w:jc w:val="left"/>
      </w:pPr>
      <w:r>
        <w:rPr>
          <w:rFonts w:ascii="Segoe UI" w:eastAsia="Segoe UI" w:hAnsi="Segoe UI" w:cs="Segoe UI"/>
          <w:color w:val="000000"/>
          <w:sz w:val="18"/>
        </w:rPr>
        <w:t xml:space="preserve"> </w:t>
      </w:r>
    </w:p>
    <w:tbl>
      <w:tblPr>
        <w:tblStyle w:val="TableGrid"/>
        <w:tblpPr w:vertAnchor="page" w:horzAnchor="page" w:tblpX="978" w:tblpY="7978"/>
        <w:tblOverlap w:val="never"/>
        <w:tblW w:w="10775" w:type="dxa"/>
        <w:tblInd w:w="0" w:type="dxa"/>
        <w:tblCellMar>
          <w:top w:w="15" w:type="dxa"/>
          <w:left w:w="4" w:type="dxa"/>
          <w:bottom w:w="0" w:type="dxa"/>
          <w:right w:w="115" w:type="dxa"/>
        </w:tblCellMar>
        <w:tblLook w:val="04A0" w:firstRow="1" w:lastRow="0" w:firstColumn="1" w:lastColumn="0" w:noHBand="0" w:noVBand="1"/>
      </w:tblPr>
      <w:tblGrid>
        <w:gridCol w:w="5035"/>
        <w:gridCol w:w="3872"/>
        <w:gridCol w:w="1868"/>
      </w:tblGrid>
      <w:tr w:rsidR="009E4BA0">
        <w:trPr>
          <w:trHeight w:val="342"/>
        </w:trPr>
        <w:tc>
          <w:tcPr>
            <w:tcW w:w="10775" w:type="dxa"/>
            <w:gridSpan w:val="3"/>
            <w:tcBorders>
              <w:top w:val="single" w:sz="4" w:space="0" w:color="000000"/>
              <w:left w:val="single" w:sz="4" w:space="0" w:color="000000"/>
              <w:bottom w:val="single" w:sz="8" w:space="0" w:color="000000"/>
              <w:right w:val="single" w:sz="4" w:space="0" w:color="000000"/>
            </w:tcBorders>
            <w:shd w:val="clear" w:color="auto" w:fill="B3C6E6"/>
          </w:tcPr>
          <w:p w:rsidR="009E4BA0" w:rsidRDefault="00C907F9">
            <w:pPr>
              <w:spacing w:after="0" w:line="259" w:lineRule="auto"/>
              <w:ind w:left="113" w:firstLine="0"/>
              <w:jc w:val="left"/>
            </w:pPr>
            <w:r>
              <w:rPr>
                <w:b/>
                <w:sz w:val="20"/>
              </w:rPr>
              <w:t xml:space="preserve">C2: Corrective Actions from </w:t>
            </w:r>
            <w:r>
              <w:rPr>
                <w:b/>
                <w:sz w:val="20"/>
              </w:rPr>
              <w:t xml:space="preserve">the investigation to be implemented (to be fully described in Corrective Action Plan) </w:t>
            </w:r>
          </w:p>
        </w:tc>
      </w:tr>
      <w:tr w:rsidR="009E4BA0">
        <w:trPr>
          <w:trHeight w:val="317"/>
        </w:trPr>
        <w:tc>
          <w:tcPr>
            <w:tcW w:w="5035" w:type="dxa"/>
            <w:tcBorders>
              <w:top w:val="single" w:sz="8" w:space="0" w:color="000000"/>
              <w:left w:val="single" w:sz="4" w:space="0" w:color="000000"/>
              <w:bottom w:val="single" w:sz="4" w:space="0" w:color="000000"/>
              <w:right w:val="single" w:sz="4" w:space="0" w:color="000000"/>
            </w:tcBorders>
          </w:tcPr>
          <w:p w:rsidR="009E4BA0" w:rsidRDefault="00C907F9">
            <w:pPr>
              <w:spacing w:after="0" w:line="259" w:lineRule="auto"/>
              <w:ind w:left="111" w:firstLine="0"/>
              <w:jc w:val="center"/>
            </w:pPr>
            <w:r>
              <w:rPr>
                <w:b/>
                <w:sz w:val="20"/>
              </w:rPr>
              <w:t xml:space="preserve">Action </w:t>
            </w:r>
          </w:p>
        </w:tc>
        <w:tc>
          <w:tcPr>
            <w:tcW w:w="3872" w:type="dxa"/>
            <w:tcBorders>
              <w:top w:val="single" w:sz="8" w:space="0" w:color="000000"/>
              <w:left w:val="single" w:sz="4" w:space="0" w:color="000000"/>
              <w:bottom w:val="single" w:sz="4" w:space="0" w:color="000000"/>
              <w:right w:val="single" w:sz="4" w:space="0" w:color="000000"/>
            </w:tcBorders>
          </w:tcPr>
          <w:p w:rsidR="009E4BA0" w:rsidRDefault="00C907F9">
            <w:pPr>
              <w:spacing w:after="0" w:line="259" w:lineRule="auto"/>
              <w:ind w:left="90" w:firstLine="0"/>
              <w:jc w:val="center"/>
            </w:pPr>
            <w:r>
              <w:rPr>
                <w:b/>
                <w:sz w:val="20"/>
              </w:rPr>
              <w:t xml:space="preserve">Responsible Party </w:t>
            </w:r>
          </w:p>
        </w:tc>
        <w:tc>
          <w:tcPr>
            <w:tcW w:w="1868" w:type="dxa"/>
            <w:tcBorders>
              <w:top w:val="single" w:sz="8" w:space="0" w:color="000000"/>
              <w:left w:val="single" w:sz="4" w:space="0" w:color="000000"/>
              <w:bottom w:val="single" w:sz="4" w:space="0" w:color="000000"/>
              <w:right w:val="single" w:sz="4" w:space="0" w:color="000000"/>
            </w:tcBorders>
          </w:tcPr>
          <w:p w:rsidR="009E4BA0" w:rsidRDefault="00C907F9">
            <w:pPr>
              <w:spacing w:after="0" w:line="259" w:lineRule="auto"/>
              <w:ind w:left="95" w:firstLine="0"/>
              <w:jc w:val="center"/>
            </w:pPr>
            <w:r>
              <w:rPr>
                <w:b/>
                <w:sz w:val="20"/>
              </w:rPr>
              <w:t xml:space="preserve">Expected Date </w:t>
            </w:r>
          </w:p>
        </w:tc>
      </w:tr>
      <w:tr w:rsidR="009E4BA0">
        <w:trPr>
          <w:trHeight w:val="307"/>
        </w:trPr>
        <w:tc>
          <w:tcPr>
            <w:tcW w:w="50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Times New Roman" w:eastAsia="Times New Roman" w:hAnsi="Times New Roman" w:cs="Times New Roman"/>
                <w:sz w:val="20"/>
              </w:rPr>
              <w:t xml:space="preserve"> </w:t>
            </w:r>
          </w:p>
        </w:tc>
        <w:tc>
          <w:tcPr>
            <w:tcW w:w="387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Times New Roman" w:eastAsia="Times New Roman" w:hAnsi="Times New Roman" w:cs="Times New Roman"/>
                <w:sz w:val="20"/>
              </w:rPr>
              <w:t xml:space="preserve"> </w:t>
            </w:r>
          </w:p>
        </w:tc>
        <w:tc>
          <w:tcPr>
            <w:tcW w:w="186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Times New Roman" w:eastAsia="Times New Roman" w:hAnsi="Times New Roman" w:cs="Times New Roman"/>
                <w:sz w:val="20"/>
              </w:rPr>
              <w:t xml:space="preserve"> </w:t>
            </w:r>
          </w:p>
        </w:tc>
      </w:tr>
      <w:tr w:rsidR="009E4BA0">
        <w:trPr>
          <w:trHeight w:val="310"/>
        </w:trPr>
        <w:tc>
          <w:tcPr>
            <w:tcW w:w="50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Times New Roman" w:eastAsia="Times New Roman" w:hAnsi="Times New Roman" w:cs="Times New Roman"/>
                <w:sz w:val="20"/>
              </w:rPr>
              <w:t xml:space="preserve"> </w:t>
            </w:r>
          </w:p>
        </w:tc>
        <w:tc>
          <w:tcPr>
            <w:tcW w:w="387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Times New Roman" w:eastAsia="Times New Roman" w:hAnsi="Times New Roman" w:cs="Times New Roman"/>
                <w:sz w:val="20"/>
              </w:rPr>
              <w:t xml:space="preserve"> </w:t>
            </w:r>
          </w:p>
        </w:tc>
        <w:tc>
          <w:tcPr>
            <w:tcW w:w="186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Times New Roman" w:eastAsia="Times New Roman" w:hAnsi="Times New Roman" w:cs="Times New Roman"/>
                <w:sz w:val="20"/>
              </w:rPr>
              <w:t xml:space="preserve"> </w:t>
            </w:r>
          </w:p>
        </w:tc>
      </w:tr>
      <w:tr w:rsidR="009E4BA0">
        <w:trPr>
          <w:trHeight w:val="310"/>
        </w:trPr>
        <w:tc>
          <w:tcPr>
            <w:tcW w:w="50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Times New Roman" w:eastAsia="Times New Roman" w:hAnsi="Times New Roman" w:cs="Times New Roman"/>
                <w:sz w:val="20"/>
              </w:rPr>
              <w:t xml:space="preserve"> </w:t>
            </w:r>
          </w:p>
        </w:tc>
        <w:tc>
          <w:tcPr>
            <w:tcW w:w="387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Times New Roman" w:eastAsia="Times New Roman" w:hAnsi="Times New Roman" w:cs="Times New Roman"/>
                <w:sz w:val="20"/>
              </w:rPr>
              <w:t xml:space="preserve"> </w:t>
            </w:r>
          </w:p>
        </w:tc>
        <w:tc>
          <w:tcPr>
            <w:tcW w:w="186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Times New Roman" w:eastAsia="Times New Roman" w:hAnsi="Times New Roman" w:cs="Times New Roman"/>
                <w:sz w:val="20"/>
              </w:rPr>
              <w:t xml:space="preserve"> </w:t>
            </w:r>
          </w:p>
        </w:tc>
      </w:tr>
      <w:tr w:rsidR="009E4BA0">
        <w:trPr>
          <w:trHeight w:val="310"/>
        </w:trPr>
        <w:tc>
          <w:tcPr>
            <w:tcW w:w="50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Times New Roman" w:eastAsia="Times New Roman" w:hAnsi="Times New Roman" w:cs="Times New Roman"/>
                <w:sz w:val="20"/>
              </w:rPr>
              <w:t xml:space="preserve"> </w:t>
            </w:r>
          </w:p>
        </w:tc>
        <w:tc>
          <w:tcPr>
            <w:tcW w:w="387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Times New Roman" w:eastAsia="Times New Roman" w:hAnsi="Times New Roman" w:cs="Times New Roman"/>
                <w:sz w:val="20"/>
              </w:rPr>
              <w:t xml:space="preserve"> </w:t>
            </w:r>
          </w:p>
        </w:tc>
        <w:tc>
          <w:tcPr>
            <w:tcW w:w="186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Times New Roman" w:eastAsia="Times New Roman" w:hAnsi="Times New Roman" w:cs="Times New Roman"/>
                <w:sz w:val="20"/>
              </w:rPr>
              <w:t xml:space="preserve"> </w:t>
            </w:r>
          </w:p>
        </w:tc>
      </w:tr>
      <w:tr w:rsidR="009E4BA0">
        <w:trPr>
          <w:trHeight w:val="310"/>
        </w:trPr>
        <w:tc>
          <w:tcPr>
            <w:tcW w:w="5035"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0" w:firstLine="0"/>
              <w:jc w:val="left"/>
            </w:pPr>
            <w:r>
              <w:rPr>
                <w:rFonts w:ascii="Times New Roman" w:eastAsia="Times New Roman" w:hAnsi="Times New Roman" w:cs="Times New Roman"/>
                <w:sz w:val="20"/>
              </w:rPr>
              <w:t xml:space="preserve"> </w:t>
            </w:r>
          </w:p>
        </w:tc>
        <w:tc>
          <w:tcPr>
            <w:tcW w:w="3872"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Times New Roman" w:eastAsia="Times New Roman" w:hAnsi="Times New Roman" w:cs="Times New Roman"/>
                <w:sz w:val="20"/>
              </w:rPr>
              <w:t xml:space="preserve"> </w:t>
            </w:r>
          </w:p>
        </w:tc>
        <w:tc>
          <w:tcPr>
            <w:tcW w:w="1868" w:type="dxa"/>
            <w:tcBorders>
              <w:top w:val="single" w:sz="4" w:space="0" w:color="000000"/>
              <w:left w:val="single" w:sz="4" w:space="0" w:color="000000"/>
              <w:bottom w:val="single" w:sz="4" w:space="0" w:color="000000"/>
              <w:right w:val="single" w:sz="4" w:space="0" w:color="000000"/>
            </w:tcBorders>
          </w:tcPr>
          <w:p w:rsidR="009E4BA0" w:rsidRDefault="00C907F9">
            <w:pPr>
              <w:spacing w:after="0" w:line="259" w:lineRule="auto"/>
              <w:ind w:left="1" w:firstLine="0"/>
              <w:jc w:val="left"/>
            </w:pPr>
            <w:r>
              <w:rPr>
                <w:rFonts w:ascii="Times New Roman" w:eastAsia="Times New Roman" w:hAnsi="Times New Roman" w:cs="Times New Roman"/>
                <w:sz w:val="20"/>
              </w:rPr>
              <w:t xml:space="preserve"> </w:t>
            </w:r>
          </w:p>
        </w:tc>
      </w:tr>
    </w:tbl>
    <w:p w:rsidR="009E4BA0" w:rsidRDefault="00C907F9">
      <w:pPr>
        <w:spacing w:after="0" w:line="259" w:lineRule="auto"/>
        <w:ind w:left="103" w:firstLine="0"/>
        <w:jc w:val="left"/>
      </w:pPr>
      <w:r>
        <w:rPr>
          <w:rFonts w:ascii="Palatino Linotype" w:eastAsia="Palatino Linotype" w:hAnsi="Palatino Linotype" w:cs="Palatino Linotype"/>
          <w:b/>
          <w:color w:val="5B9AD4"/>
        </w:rPr>
        <w:t>To be completed by Borrower (following investigation)</w:t>
      </w:r>
      <w:r>
        <w:rPr>
          <w:rFonts w:ascii="Palatino Linotype" w:eastAsia="Palatino Linotype" w:hAnsi="Palatino Linotype" w:cs="Palatino Linotype"/>
          <w:b/>
        </w:rPr>
        <w:t xml:space="preserve"> </w:t>
      </w:r>
    </w:p>
    <w:p w:rsidR="009E4BA0" w:rsidRDefault="00C907F9">
      <w:pPr>
        <w:spacing w:after="45" w:line="259" w:lineRule="auto"/>
        <w:ind w:left="-490" w:firstLine="0"/>
        <w:jc w:val="left"/>
      </w:pPr>
      <w:r>
        <w:rPr>
          <w:noProof/>
          <w:color w:val="000000"/>
        </w:rPr>
        <mc:AlternateContent>
          <mc:Choice Requires="wpg">
            <w:drawing>
              <wp:inline distT="0" distB="0" distL="0" distR="0">
                <wp:extent cx="6784975" cy="2362213"/>
                <wp:effectExtent l="0" t="0" r="0" b="0"/>
                <wp:docPr id="496676" name="Group 496676"/>
                <wp:cNvGraphicFramePr/>
                <a:graphic xmlns:a="http://schemas.openxmlformats.org/drawingml/2006/main">
                  <a:graphicData uri="http://schemas.microsoft.com/office/word/2010/wordprocessingGroup">
                    <wpg:wgp>
                      <wpg:cNvGrpSpPr/>
                      <wpg:grpSpPr>
                        <a:xfrm>
                          <a:off x="0" y="0"/>
                          <a:ext cx="6784975" cy="2362213"/>
                          <a:chOff x="0" y="0"/>
                          <a:chExt cx="6784975" cy="2362213"/>
                        </a:xfrm>
                      </wpg:grpSpPr>
                      <wps:wsp>
                        <wps:cNvPr id="68245" name="Shape 68245"/>
                        <wps:cNvSpPr/>
                        <wps:spPr>
                          <a:xfrm>
                            <a:off x="0" y="274841"/>
                            <a:ext cx="6784975" cy="2087372"/>
                          </a:xfrm>
                          <a:custGeom>
                            <a:avLst/>
                            <a:gdLst/>
                            <a:ahLst/>
                            <a:cxnLst/>
                            <a:rect l="0" t="0" r="0" b="0"/>
                            <a:pathLst>
                              <a:path w="6784975" h="2087372">
                                <a:moveTo>
                                  <a:pt x="0" y="2087372"/>
                                </a:moveTo>
                                <a:lnTo>
                                  <a:pt x="6784975" y="2087372"/>
                                </a:lnTo>
                                <a:lnTo>
                                  <a:pt x="6784975" y="0"/>
                                </a:lnTo>
                                <a:lnTo>
                                  <a:pt x="0" y="0"/>
                                </a:lnTo>
                                <a:close/>
                              </a:path>
                            </a:pathLst>
                          </a:custGeom>
                          <a:ln w="6096"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8247" name="Picture 68247"/>
                          <pic:cNvPicPr/>
                        </pic:nvPicPr>
                        <pic:blipFill>
                          <a:blip r:embed="rId492"/>
                          <a:stretch>
                            <a:fillRect/>
                          </a:stretch>
                        </pic:blipFill>
                        <pic:spPr>
                          <a:xfrm>
                            <a:off x="3302" y="278396"/>
                            <a:ext cx="6778752" cy="2080260"/>
                          </a:xfrm>
                          <a:prstGeom prst="rect">
                            <a:avLst/>
                          </a:prstGeom>
                        </pic:spPr>
                      </pic:pic>
                      <wps:wsp>
                        <wps:cNvPr id="68248" name="Rectangle 68248"/>
                        <wps:cNvSpPr/>
                        <wps:spPr>
                          <a:xfrm>
                            <a:off x="73406" y="320560"/>
                            <a:ext cx="42024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Please</w:t>
                              </w:r>
                            </w:p>
                          </w:txbxContent>
                        </wps:txbx>
                        <wps:bodyPr horzOverflow="overflow" vert="horz" lIns="0" tIns="0" rIns="0" bIns="0" rtlCol="0">
                          <a:noAutofit/>
                        </wps:bodyPr>
                      </wps:wsp>
                      <wps:wsp>
                        <wps:cNvPr id="68249" name="Rectangle 68249"/>
                        <wps:cNvSpPr/>
                        <wps:spPr>
                          <a:xfrm>
                            <a:off x="388874" y="320560"/>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50" name="Rectangle 68250"/>
                        <wps:cNvSpPr/>
                        <wps:spPr>
                          <a:xfrm>
                            <a:off x="419354" y="320560"/>
                            <a:ext cx="470720"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replace</w:t>
                              </w:r>
                            </w:p>
                          </w:txbxContent>
                        </wps:txbx>
                        <wps:bodyPr horzOverflow="overflow" vert="horz" lIns="0" tIns="0" rIns="0" bIns="0" rtlCol="0">
                          <a:noAutofit/>
                        </wps:bodyPr>
                      </wps:wsp>
                      <wps:wsp>
                        <wps:cNvPr id="68251" name="Rectangle 68251"/>
                        <wps:cNvSpPr/>
                        <wps:spPr>
                          <a:xfrm>
                            <a:off x="773176" y="320560"/>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52" name="Rectangle 68252"/>
                        <wps:cNvSpPr/>
                        <wps:spPr>
                          <a:xfrm>
                            <a:off x="805180" y="320560"/>
                            <a:ext cx="262446"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text</w:t>
                              </w:r>
                            </w:p>
                          </w:txbxContent>
                        </wps:txbx>
                        <wps:bodyPr horzOverflow="overflow" vert="horz" lIns="0" tIns="0" rIns="0" bIns="0" rtlCol="0">
                          <a:noAutofit/>
                        </wps:bodyPr>
                      </wps:wsp>
                      <wps:wsp>
                        <wps:cNvPr id="68253" name="Rectangle 68253"/>
                        <wps:cNvSpPr/>
                        <wps:spPr>
                          <a:xfrm>
                            <a:off x="1003300" y="320560"/>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54" name="Rectangle 68254"/>
                        <wps:cNvSpPr/>
                        <wps:spPr>
                          <a:xfrm>
                            <a:off x="1030732" y="320560"/>
                            <a:ext cx="140157"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in</w:t>
                              </w:r>
                            </w:p>
                          </w:txbxContent>
                        </wps:txbx>
                        <wps:bodyPr horzOverflow="overflow" vert="horz" lIns="0" tIns="0" rIns="0" bIns="0" rtlCol="0">
                          <a:noAutofit/>
                        </wps:bodyPr>
                      </wps:wsp>
                      <wps:wsp>
                        <wps:cNvPr id="68255" name="Rectangle 68255"/>
                        <wps:cNvSpPr/>
                        <wps:spPr>
                          <a:xfrm>
                            <a:off x="1135888" y="320560"/>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56" name="Rectangle 68256"/>
                        <wps:cNvSpPr/>
                        <wps:spPr>
                          <a:xfrm>
                            <a:off x="1164844" y="320560"/>
                            <a:ext cx="407632"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italics</w:t>
                              </w:r>
                            </w:p>
                          </w:txbxContent>
                        </wps:txbx>
                        <wps:bodyPr horzOverflow="overflow" vert="horz" lIns="0" tIns="0" rIns="0" bIns="0" rtlCol="0">
                          <a:noAutofit/>
                        </wps:bodyPr>
                      </wps:wsp>
                      <wps:wsp>
                        <wps:cNvPr id="68257" name="Rectangle 68257"/>
                        <wps:cNvSpPr/>
                        <wps:spPr>
                          <a:xfrm>
                            <a:off x="1471168" y="320560"/>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58" name="Rectangle 68258"/>
                        <wps:cNvSpPr/>
                        <wps:spPr>
                          <a:xfrm>
                            <a:off x="1500124" y="320560"/>
                            <a:ext cx="31072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with</w:t>
                              </w:r>
                            </w:p>
                          </w:txbxContent>
                        </wps:txbx>
                        <wps:bodyPr horzOverflow="overflow" vert="horz" lIns="0" tIns="0" rIns="0" bIns="0" rtlCol="0">
                          <a:noAutofit/>
                        </wps:bodyPr>
                      </wps:wsp>
                      <wps:wsp>
                        <wps:cNvPr id="68259" name="Rectangle 68259"/>
                        <wps:cNvSpPr/>
                        <wps:spPr>
                          <a:xfrm>
                            <a:off x="1734820" y="320560"/>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60" name="Rectangle 68260"/>
                        <wps:cNvSpPr/>
                        <wps:spPr>
                          <a:xfrm>
                            <a:off x="1765300" y="320560"/>
                            <a:ext cx="603120"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findings,</w:t>
                              </w:r>
                            </w:p>
                          </w:txbxContent>
                        </wps:txbx>
                        <wps:bodyPr horzOverflow="overflow" vert="horz" lIns="0" tIns="0" rIns="0" bIns="0" rtlCol="0">
                          <a:noAutofit/>
                        </wps:bodyPr>
                      </wps:wsp>
                      <wps:wsp>
                        <wps:cNvPr id="68261" name="Rectangle 68261"/>
                        <wps:cNvSpPr/>
                        <wps:spPr>
                          <a:xfrm>
                            <a:off x="2219452" y="320560"/>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62" name="Rectangle 68262"/>
                        <wps:cNvSpPr/>
                        <wps:spPr>
                          <a:xfrm>
                            <a:off x="2248408" y="320560"/>
                            <a:ext cx="449186"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noting</w:t>
                              </w:r>
                            </w:p>
                          </w:txbxContent>
                        </wps:txbx>
                        <wps:bodyPr horzOverflow="overflow" vert="horz" lIns="0" tIns="0" rIns="0" bIns="0" rtlCol="0">
                          <a:noAutofit/>
                        </wps:bodyPr>
                      </wps:wsp>
                      <wps:wsp>
                        <wps:cNvPr id="68263" name="Rectangle 68263"/>
                        <wps:cNvSpPr/>
                        <wps:spPr>
                          <a:xfrm>
                            <a:off x="2586736" y="320560"/>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64" name="Rectangle 68264"/>
                        <wps:cNvSpPr/>
                        <wps:spPr>
                          <a:xfrm>
                            <a:off x="2617216" y="320560"/>
                            <a:ext cx="18690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for</w:t>
                              </w:r>
                            </w:p>
                          </w:txbxContent>
                        </wps:txbx>
                        <wps:bodyPr horzOverflow="overflow" vert="horz" lIns="0" tIns="0" rIns="0" bIns="0" rtlCol="0">
                          <a:noAutofit/>
                        </wps:bodyPr>
                      </wps:wsp>
                      <wps:wsp>
                        <wps:cNvPr id="68265" name="Rectangle 68265"/>
                        <wps:cNvSpPr/>
                        <wps:spPr>
                          <a:xfrm>
                            <a:off x="2757805" y="320560"/>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66" name="Rectangle 68266"/>
                        <wps:cNvSpPr/>
                        <wps:spPr>
                          <a:xfrm>
                            <a:off x="2788285" y="320560"/>
                            <a:ext cx="58326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example:</w:t>
                              </w:r>
                            </w:p>
                          </w:txbxContent>
                        </wps:txbx>
                        <wps:bodyPr horzOverflow="overflow" vert="horz" lIns="0" tIns="0" rIns="0" bIns="0" rtlCol="0">
                          <a:noAutofit/>
                        </wps:bodyPr>
                      </wps:wsp>
                      <wps:wsp>
                        <wps:cNvPr id="68267" name="Rectangle 68267"/>
                        <wps:cNvSpPr/>
                        <wps:spPr>
                          <a:xfrm>
                            <a:off x="3227197" y="320560"/>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68" name="Shape 68268"/>
                        <wps:cNvSpPr/>
                        <wps:spPr>
                          <a:xfrm>
                            <a:off x="274523" y="613550"/>
                            <a:ext cx="13703" cy="14351"/>
                          </a:xfrm>
                          <a:custGeom>
                            <a:avLst/>
                            <a:gdLst/>
                            <a:ahLst/>
                            <a:cxnLst/>
                            <a:rect l="0" t="0" r="0" b="0"/>
                            <a:pathLst>
                              <a:path w="13703" h="14351">
                                <a:moveTo>
                                  <a:pt x="8141" y="0"/>
                                </a:moveTo>
                                <a:cubicBezTo>
                                  <a:pt x="9322" y="0"/>
                                  <a:pt x="10262" y="127"/>
                                  <a:pt x="10986" y="254"/>
                                </a:cubicBezTo>
                                <a:cubicBezTo>
                                  <a:pt x="11697" y="508"/>
                                  <a:pt x="12256" y="762"/>
                                  <a:pt x="12662" y="1270"/>
                                </a:cubicBezTo>
                                <a:cubicBezTo>
                                  <a:pt x="13068" y="1651"/>
                                  <a:pt x="13348" y="2032"/>
                                  <a:pt x="13487" y="2540"/>
                                </a:cubicBezTo>
                                <a:cubicBezTo>
                                  <a:pt x="13627" y="3175"/>
                                  <a:pt x="13703" y="3683"/>
                                  <a:pt x="13703" y="4445"/>
                                </a:cubicBezTo>
                                <a:cubicBezTo>
                                  <a:pt x="13703" y="4953"/>
                                  <a:pt x="13653" y="5588"/>
                                  <a:pt x="13551" y="6477"/>
                                </a:cubicBezTo>
                                <a:cubicBezTo>
                                  <a:pt x="13449" y="7239"/>
                                  <a:pt x="13297" y="8001"/>
                                  <a:pt x="13094" y="8890"/>
                                </a:cubicBezTo>
                                <a:cubicBezTo>
                                  <a:pt x="12890" y="9652"/>
                                  <a:pt x="12637" y="10414"/>
                                  <a:pt x="12319" y="11176"/>
                                </a:cubicBezTo>
                                <a:cubicBezTo>
                                  <a:pt x="12014" y="11811"/>
                                  <a:pt x="11621" y="12446"/>
                                  <a:pt x="11138" y="12954"/>
                                </a:cubicBezTo>
                                <a:cubicBezTo>
                                  <a:pt x="10643" y="13462"/>
                                  <a:pt x="9944" y="13843"/>
                                  <a:pt x="9055" y="13970"/>
                                </a:cubicBezTo>
                                <a:cubicBezTo>
                                  <a:pt x="8153" y="14224"/>
                                  <a:pt x="7010" y="14351"/>
                                  <a:pt x="5626" y="14351"/>
                                </a:cubicBezTo>
                                <a:cubicBezTo>
                                  <a:pt x="4483" y="14351"/>
                                  <a:pt x="3556" y="14351"/>
                                  <a:pt x="2819" y="14097"/>
                                </a:cubicBezTo>
                                <a:cubicBezTo>
                                  <a:pt x="2083" y="13970"/>
                                  <a:pt x="1511" y="13716"/>
                                  <a:pt x="1105" y="13335"/>
                                </a:cubicBezTo>
                                <a:cubicBezTo>
                                  <a:pt x="699" y="12954"/>
                                  <a:pt x="406" y="12446"/>
                                  <a:pt x="254" y="11938"/>
                                </a:cubicBezTo>
                                <a:cubicBezTo>
                                  <a:pt x="89" y="11303"/>
                                  <a:pt x="0" y="10668"/>
                                  <a:pt x="0" y="10033"/>
                                </a:cubicBezTo>
                                <a:cubicBezTo>
                                  <a:pt x="0" y="9398"/>
                                  <a:pt x="51" y="8636"/>
                                  <a:pt x="152" y="7874"/>
                                </a:cubicBezTo>
                                <a:cubicBezTo>
                                  <a:pt x="254" y="6985"/>
                                  <a:pt x="419" y="6223"/>
                                  <a:pt x="648" y="5461"/>
                                </a:cubicBezTo>
                                <a:cubicBezTo>
                                  <a:pt x="864" y="4699"/>
                                  <a:pt x="1130" y="3937"/>
                                  <a:pt x="1435" y="3302"/>
                                </a:cubicBezTo>
                                <a:cubicBezTo>
                                  <a:pt x="1753" y="2540"/>
                                  <a:pt x="2134" y="2032"/>
                                  <a:pt x="2604" y="1524"/>
                                </a:cubicBezTo>
                                <a:cubicBezTo>
                                  <a:pt x="3073" y="1016"/>
                                  <a:pt x="3721" y="635"/>
                                  <a:pt x="4559" y="381"/>
                                </a:cubicBezTo>
                                <a:cubicBezTo>
                                  <a:pt x="5398" y="127"/>
                                  <a:pt x="6591" y="0"/>
                                  <a:pt x="8141"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269" name="Shape 68269"/>
                        <wps:cNvSpPr/>
                        <wps:spPr>
                          <a:xfrm>
                            <a:off x="243053" y="547129"/>
                            <a:ext cx="25844" cy="80645"/>
                          </a:xfrm>
                          <a:custGeom>
                            <a:avLst/>
                            <a:gdLst/>
                            <a:ahLst/>
                            <a:cxnLst/>
                            <a:rect l="0" t="0" r="0" b="0"/>
                            <a:pathLst>
                              <a:path w="25844" h="80645">
                                <a:moveTo>
                                  <a:pt x="20930" y="0"/>
                                </a:moveTo>
                                <a:cubicBezTo>
                                  <a:pt x="21907" y="0"/>
                                  <a:pt x="22720" y="0"/>
                                  <a:pt x="23381" y="127"/>
                                </a:cubicBezTo>
                                <a:cubicBezTo>
                                  <a:pt x="24028" y="254"/>
                                  <a:pt x="24549" y="381"/>
                                  <a:pt x="24943" y="508"/>
                                </a:cubicBezTo>
                                <a:cubicBezTo>
                                  <a:pt x="25324" y="635"/>
                                  <a:pt x="25578" y="889"/>
                                  <a:pt x="25705" y="1143"/>
                                </a:cubicBezTo>
                                <a:cubicBezTo>
                                  <a:pt x="25819" y="1270"/>
                                  <a:pt x="25844" y="1651"/>
                                  <a:pt x="25768" y="1905"/>
                                </a:cubicBezTo>
                                <a:lnTo>
                                  <a:pt x="10604"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270" name="Rectangle 68270"/>
                        <wps:cNvSpPr/>
                        <wps:spPr>
                          <a:xfrm>
                            <a:off x="530911" y="535444"/>
                            <a:ext cx="401912"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where</w:t>
                              </w:r>
                            </w:p>
                          </w:txbxContent>
                        </wps:txbx>
                        <wps:bodyPr horzOverflow="overflow" vert="horz" lIns="0" tIns="0" rIns="0" bIns="0" rtlCol="0">
                          <a:noAutofit/>
                        </wps:bodyPr>
                      </wps:wsp>
                      <wps:wsp>
                        <wps:cNvPr id="68271" name="Rectangle 68271"/>
                        <wps:cNvSpPr/>
                        <wps:spPr>
                          <a:xfrm>
                            <a:off x="832612" y="535444"/>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72" name="Rectangle 68272"/>
                        <wps:cNvSpPr/>
                        <wps:spPr>
                          <a:xfrm>
                            <a:off x="861568" y="535444"/>
                            <a:ext cx="25453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and</w:t>
                              </w:r>
                            </w:p>
                          </w:txbxContent>
                        </wps:txbx>
                        <wps:bodyPr horzOverflow="overflow" vert="horz" lIns="0" tIns="0" rIns="0" bIns="0" rtlCol="0">
                          <a:noAutofit/>
                        </wps:bodyPr>
                      </wps:wsp>
                      <wps:wsp>
                        <wps:cNvPr id="68273" name="Rectangle 68273"/>
                        <wps:cNvSpPr/>
                        <wps:spPr>
                          <a:xfrm>
                            <a:off x="1053592" y="535444"/>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74" name="Rectangle 68274"/>
                        <wps:cNvSpPr/>
                        <wps:spPr>
                          <a:xfrm>
                            <a:off x="1085596" y="535444"/>
                            <a:ext cx="36506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when</w:t>
                              </w:r>
                            </w:p>
                          </w:txbxContent>
                        </wps:txbx>
                        <wps:bodyPr horzOverflow="overflow" vert="horz" lIns="0" tIns="0" rIns="0" bIns="0" rtlCol="0">
                          <a:noAutofit/>
                        </wps:bodyPr>
                      </wps:wsp>
                      <wps:wsp>
                        <wps:cNvPr id="68275" name="Rectangle 68275"/>
                        <wps:cNvSpPr/>
                        <wps:spPr>
                          <a:xfrm>
                            <a:off x="1359916" y="535444"/>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76" name="Rectangle 68276"/>
                        <wps:cNvSpPr/>
                        <wps:spPr>
                          <a:xfrm>
                            <a:off x="1388872" y="535444"/>
                            <a:ext cx="20692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the</w:t>
                              </w:r>
                            </w:p>
                          </w:txbxContent>
                        </wps:txbx>
                        <wps:bodyPr horzOverflow="overflow" vert="horz" lIns="0" tIns="0" rIns="0" bIns="0" rtlCol="0">
                          <a:noAutofit/>
                        </wps:bodyPr>
                      </wps:wsp>
                      <wps:wsp>
                        <wps:cNvPr id="68277" name="Rectangle 68277"/>
                        <wps:cNvSpPr/>
                        <wps:spPr>
                          <a:xfrm>
                            <a:off x="1544320" y="535444"/>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78" name="Rectangle 68278"/>
                        <wps:cNvSpPr/>
                        <wps:spPr>
                          <a:xfrm>
                            <a:off x="1573276" y="535444"/>
                            <a:ext cx="55668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incident</w:t>
                              </w:r>
                            </w:p>
                          </w:txbxContent>
                        </wps:txbx>
                        <wps:bodyPr horzOverflow="overflow" vert="horz" lIns="0" tIns="0" rIns="0" bIns="0" rtlCol="0">
                          <a:noAutofit/>
                        </wps:bodyPr>
                      </wps:wsp>
                      <wps:wsp>
                        <wps:cNvPr id="68279" name="Rectangle 68279"/>
                        <wps:cNvSpPr/>
                        <wps:spPr>
                          <a:xfrm>
                            <a:off x="1992376" y="535444"/>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80" name="Rectangle 68280"/>
                        <wps:cNvSpPr/>
                        <wps:spPr>
                          <a:xfrm>
                            <a:off x="2021332" y="535444"/>
                            <a:ext cx="281120"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took</w:t>
                              </w:r>
                            </w:p>
                          </w:txbxContent>
                        </wps:txbx>
                        <wps:bodyPr horzOverflow="overflow" vert="horz" lIns="0" tIns="0" rIns="0" bIns="0" rtlCol="0">
                          <a:noAutofit/>
                        </wps:bodyPr>
                      </wps:wsp>
                      <wps:wsp>
                        <wps:cNvPr id="68281" name="Rectangle 68281"/>
                        <wps:cNvSpPr/>
                        <wps:spPr>
                          <a:xfrm>
                            <a:off x="2233168" y="535444"/>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82" name="Rectangle 68282"/>
                        <wps:cNvSpPr/>
                        <wps:spPr>
                          <a:xfrm>
                            <a:off x="2262124" y="535444"/>
                            <a:ext cx="333104"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place</w:t>
                              </w:r>
                            </w:p>
                          </w:txbxContent>
                        </wps:txbx>
                        <wps:bodyPr horzOverflow="overflow" vert="horz" lIns="0" tIns="0" rIns="0" bIns="0" rtlCol="0">
                          <a:noAutofit/>
                        </wps:bodyPr>
                      </wps:wsp>
                      <wps:wsp>
                        <wps:cNvPr id="68283" name="Rectangle 68283"/>
                        <wps:cNvSpPr/>
                        <wps:spPr>
                          <a:xfrm>
                            <a:off x="2512060" y="535444"/>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84" name="Shape 68284"/>
                        <wps:cNvSpPr/>
                        <wps:spPr>
                          <a:xfrm>
                            <a:off x="274523" y="807098"/>
                            <a:ext cx="13703" cy="14351"/>
                          </a:xfrm>
                          <a:custGeom>
                            <a:avLst/>
                            <a:gdLst/>
                            <a:ahLst/>
                            <a:cxnLst/>
                            <a:rect l="0" t="0" r="0" b="0"/>
                            <a:pathLst>
                              <a:path w="13703" h="14351">
                                <a:moveTo>
                                  <a:pt x="8141" y="0"/>
                                </a:moveTo>
                                <a:cubicBezTo>
                                  <a:pt x="9322" y="0"/>
                                  <a:pt x="10262" y="127"/>
                                  <a:pt x="10986" y="254"/>
                                </a:cubicBezTo>
                                <a:cubicBezTo>
                                  <a:pt x="11697" y="508"/>
                                  <a:pt x="12256" y="762"/>
                                  <a:pt x="12662" y="1270"/>
                                </a:cubicBezTo>
                                <a:cubicBezTo>
                                  <a:pt x="13068" y="1651"/>
                                  <a:pt x="13348" y="2032"/>
                                  <a:pt x="13487" y="2540"/>
                                </a:cubicBezTo>
                                <a:cubicBezTo>
                                  <a:pt x="13627" y="3175"/>
                                  <a:pt x="13703" y="3683"/>
                                  <a:pt x="13703" y="4445"/>
                                </a:cubicBezTo>
                                <a:cubicBezTo>
                                  <a:pt x="13703" y="4953"/>
                                  <a:pt x="13653" y="5588"/>
                                  <a:pt x="13551" y="6477"/>
                                </a:cubicBezTo>
                                <a:cubicBezTo>
                                  <a:pt x="13449" y="7239"/>
                                  <a:pt x="13297" y="8001"/>
                                  <a:pt x="13094" y="8890"/>
                                </a:cubicBezTo>
                                <a:cubicBezTo>
                                  <a:pt x="12890" y="9652"/>
                                  <a:pt x="12637" y="10414"/>
                                  <a:pt x="12319" y="11176"/>
                                </a:cubicBezTo>
                                <a:cubicBezTo>
                                  <a:pt x="12014" y="11811"/>
                                  <a:pt x="11621" y="12446"/>
                                  <a:pt x="11138" y="12954"/>
                                </a:cubicBezTo>
                                <a:cubicBezTo>
                                  <a:pt x="10643" y="13462"/>
                                  <a:pt x="9944" y="13843"/>
                                  <a:pt x="9055" y="13970"/>
                                </a:cubicBezTo>
                                <a:cubicBezTo>
                                  <a:pt x="8153" y="14224"/>
                                  <a:pt x="7010" y="14351"/>
                                  <a:pt x="5626" y="14351"/>
                                </a:cubicBezTo>
                                <a:cubicBezTo>
                                  <a:pt x="4483" y="14351"/>
                                  <a:pt x="3556" y="14351"/>
                                  <a:pt x="2819" y="14097"/>
                                </a:cubicBezTo>
                                <a:cubicBezTo>
                                  <a:pt x="2083" y="13970"/>
                                  <a:pt x="1511" y="13716"/>
                                  <a:pt x="1105" y="13335"/>
                                </a:cubicBezTo>
                                <a:cubicBezTo>
                                  <a:pt x="699" y="12954"/>
                                  <a:pt x="406" y="12446"/>
                                  <a:pt x="254" y="11938"/>
                                </a:cubicBezTo>
                                <a:cubicBezTo>
                                  <a:pt x="89" y="11303"/>
                                  <a:pt x="0" y="10668"/>
                                  <a:pt x="0" y="10033"/>
                                </a:cubicBezTo>
                                <a:cubicBezTo>
                                  <a:pt x="0" y="9398"/>
                                  <a:pt x="51" y="8636"/>
                                  <a:pt x="152" y="7874"/>
                                </a:cubicBezTo>
                                <a:cubicBezTo>
                                  <a:pt x="254" y="6985"/>
                                  <a:pt x="419" y="6223"/>
                                  <a:pt x="648" y="5461"/>
                                </a:cubicBezTo>
                                <a:cubicBezTo>
                                  <a:pt x="864" y="4699"/>
                                  <a:pt x="1130" y="3937"/>
                                  <a:pt x="1435" y="3302"/>
                                </a:cubicBezTo>
                                <a:cubicBezTo>
                                  <a:pt x="1753" y="2540"/>
                                  <a:pt x="2134" y="2032"/>
                                  <a:pt x="2604" y="1524"/>
                                </a:cubicBezTo>
                                <a:cubicBezTo>
                                  <a:pt x="3073" y="1016"/>
                                  <a:pt x="3721" y="635"/>
                                  <a:pt x="4559" y="381"/>
                                </a:cubicBezTo>
                                <a:cubicBezTo>
                                  <a:pt x="5398" y="127"/>
                                  <a:pt x="6591" y="0"/>
                                  <a:pt x="8141"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285" name="Shape 68285"/>
                        <wps:cNvSpPr/>
                        <wps:spPr>
                          <a:xfrm>
                            <a:off x="243053" y="740677"/>
                            <a:ext cx="25844" cy="80645"/>
                          </a:xfrm>
                          <a:custGeom>
                            <a:avLst/>
                            <a:gdLst/>
                            <a:ahLst/>
                            <a:cxnLst/>
                            <a:rect l="0" t="0" r="0" b="0"/>
                            <a:pathLst>
                              <a:path w="25844" h="80645">
                                <a:moveTo>
                                  <a:pt x="20930" y="0"/>
                                </a:moveTo>
                                <a:cubicBezTo>
                                  <a:pt x="21907" y="0"/>
                                  <a:pt x="22720" y="0"/>
                                  <a:pt x="23381" y="127"/>
                                </a:cubicBezTo>
                                <a:cubicBezTo>
                                  <a:pt x="24028" y="254"/>
                                  <a:pt x="24549" y="381"/>
                                  <a:pt x="24943" y="508"/>
                                </a:cubicBezTo>
                                <a:cubicBezTo>
                                  <a:pt x="25324" y="635"/>
                                  <a:pt x="25578" y="889"/>
                                  <a:pt x="25705" y="1143"/>
                                </a:cubicBezTo>
                                <a:cubicBezTo>
                                  <a:pt x="25819" y="1270"/>
                                  <a:pt x="25844" y="1651"/>
                                  <a:pt x="25768" y="1905"/>
                                </a:cubicBezTo>
                                <a:lnTo>
                                  <a:pt x="10604"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286" name="Shape 68286"/>
                        <wps:cNvSpPr/>
                        <wps:spPr>
                          <a:xfrm>
                            <a:off x="211049" y="740677"/>
                            <a:ext cx="25845" cy="80645"/>
                          </a:xfrm>
                          <a:custGeom>
                            <a:avLst/>
                            <a:gdLst/>
                            <a:ahLst/>
                            <a:cxnLst/>
                            <a:rect l="0" t="0" r="0" b="0"/>
                            <a:pathLst>
                              <a:path w="25845" h="80645">
                                <a:moveTo>
                                  <a:pt x="20930" y="0"/>
                                </a:moveTo>
                                <a:cubicBezTo>
                                  <a:pt x="21908" y="0"/>
                                  <a:pt x="22720" y="0"/>
                                  <a:pt x="23381" y="127"/>
                                </a:cubicBezTo>
                                <a:cubicBezTo>
                                  <a:pt x="24028" y="254"/>
                                  <a:pt x="24549" y="381"/>
                                  <a:pt x="24943" y="508"/>
                                </a:cubicBezTo>
                                <a:cubicBezTo>
                                  <a:pt x="25324" y="635"/>
                                  <a:pt x="25578" y="889"/>
                                  <a:pt x="25705" y="1143"/>
                                </a:cubicBezTo>
                                <a:cubicBezTo>
                                  <a:pt x="25819" y="1270"/>
                                  <a:pt x="25845" y="1651"/>
                                  <a:pt x="25768" y="1905"/>
                                </a:cubicBezTo>
                                <a:lnTo>
                                  <a:pt x="10605"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287" name="Rectangle 68287"/>
                        <wps:cNvSpPr/>
                        <wps:spPr>
                          <a:xfrm>
                            <a:off x="530911" y="728992"/>
                            <a:ext cx="28128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who</w:t>
                              </w:r>
                            </w:p>
                          </w:txbxContent>
                        </wps:txbx>
                        <wps:bodyPr horzOverflow="overflow" vert="horz" lIns="0" tIns="0" rIns="0" bIns="0" rtlCol="0">
                          <a:noAutofit/>
                        </wps:bodyPr>
                      </wps:wsp>
                      <wps:wsp>
                        <wps:cNvPr id="68288" name="Rectangle 68288"/>
                        <wps:cNvSpPr/>
                        <wps:spPr>
                          <a:xfrm>
                            <a:off x="742696" y="728992"/>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89" name="Rectangle 68289"/>
                        <wps:cNvSpPr/>
                        <wps:spPr>
                          <a:xfrm>
                            <a:off x="771652" y="728992"/>
                            <a:ext cx="261904"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was</w:t>
                              </w:r>
                            </w:p>
                          </w:txbxContent>
                        </wps:txbx>
                        <wps:bodyPr horzOverflow="overflow" vert="horz" lIns="0" tIns="0" rIns="0" bIns="0" rtlCol="0">
                          <a:noAutofit/>
                        </wps:bodyPr>
                      </wps:wsp>
                      <wps:wsp>
                        <wps:cNvPr id="68290" name="Rectangle 68290"/>
                        <wps:cNvSpPr/>
                        <wps:spPr>
                          <a:xfrm>
                            <a:off x="968248" y="728992"/>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91" name="Rectangle 68291"/>
                        <wps:cNvSpPr/>
                        <wps:spPr>
                          <a:xfrm>
                            <a:off x="997204" y="728992"/>
                            <a:ext cx="62330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involved,</w:t>
                              </w:r>
                            </w:p>
                          </w:txbxContent>
                        </wps:txbx>
                        <wps:bodyPr horzOverflow="overflow" vert="horz" lIns="0" tIns="0" rIns="0" bIns="0" rtlCol="0">
                          <a:noAutofit/>
                        </wps:bodyPr>
                      </wps:wsp>
                      <wps:wsp>
                        <wps:cNvPr id="68292" name="Rectangle 68292"/>
                        <wps:cNvSpPr/>
                        <wps:spPr>
                          <a:xfrm>
                            <a:off x="1466596" y="728992"/>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93" name="Rectangle 68293"/>
                        <wps:cNvSpPr/>
                        <wps:spPr>
                          <a:xfrm>
                            <a:off x="1495552" y="728992"/>
                            <a:ext cx="252352"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and</w:t>
                              </w:r>
                            </w:p>
                          </w:txbxContent>
                        </wps:txbx>
                        <wps:bodyPr horzOverflow="overflow" vert="horz" lIns="0" tIns="0" rIns="0" bIns="0" rtlCol="0">
                          <a:noAutofit/>
                        </wps:bodyPr>
                      </wps:wsp>
                      <wps:wsp>
                        <wps:cNvPr id="68294" name="Rectangle 68294"/>
                        <wps:cNvSpPr/>
                        <wps:spPr>
                          <a:xfrm>
                            <a:off x="1686052" y="728992"/>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95" name="Rectangle 68295"/>
                        <wps:cNvSpPr/>
                        <wps:spPr>
                          <a:xfrm>
                            <a:off x="1716532" y="728992"/>
                            <a:ext cx="281120"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how</w:t>
                              </w:r>
                            </w:p>
                          </w:txbxContent>
                        </wps:txbx>
                        <wps:bodyPr horzOverflow="overflow" vert="horz" lIns="0" tIns="0" rIns="0" bIns="0" rtlCol="0">
                          <a:noAutofit/>
                        </wps:bodyPr>
                      </wps:wsp>
                      <wps:wsp>
                        <wps:cNvPr id="68296" name="Rectangle 68296"/>
                        <wps:cNvSpPr/>
                        <wps:spPr>
                          <a:xfrm>
                            <a:off x="1928368" y="728992"/>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97" name="Rectangle 68297"/>
                        <wps:cNvSpPr/>
                        <wps:spPr>
                          <a:xfrm>
                            <a:off x="1957324" y="728992"/>
                            <a:ext cx="382060"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many</w:t>
                              </w:r>
                            </w:p>
                          </w:txbxContent>
                        </wps:txbx>
                        <wps:bodyPr horzOverflow="overflow" vert="horz" lIns="0" tIns="0" rIns="0" bIns="0" rtlCol="0">
                          <a:noAutofit/>
                        </wps:bodyPr>
                      </wps:wsp>
                      <wps:wsp>
                        <wps:cNvPr id="68298" name="Rectangle 68298"/>
                        <wps:cNvSpPr/>
                        <wps:spPr>
                          <a:xfrm>
                            <a:off x="2245360" y="728992"/>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299" name="Rectangle 68299"/>
                        <wps:cNvSpPr/>
                        <wps:spPr>
                          <a:xfrm>
                            <a:off x="2275840" y="728992"/>
                            <a:ext cx="1211961"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people/households</w:t>
                              </w:r>
                            </w:p>
                          </w:txbxContent>
                        </wps:txbx>
                        <wps:bodyPr horzOverflow="overflow" vert="horz" lIns="0" tIns="0" rIns="0" bIns="0" rtlCol="0">
                          <a:noAutofit/>
                        </wps:bodyPr>
                      </wps:wsp>
                      <wps:wsp>
                        <wps:cNvPr id="68300" name="Rectangle 68300"/>
                        <wps:cNvSpPr/>
                        <wps:spPr>
                          <a:xfrm>
                            <a:off x="3187573" y="728992"/>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01" name="Rectangle 68301"/>
                        <wps:cNvSpPr/>
                        <wps:spPr>
                          <a:xfrm>
                            <a:off x="3216529" y="728992"/>
                            <a:ext cx="318636"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were</w:t>
                              </w:r>
                            </w:p>
                          </w:txbxContent>
                        </wps:txbx>
                        <wps:bodyPr horzOverflow="overflow" vert="horz" lIns="0" tIns="0" rIns="0" bIns="0" rtlCol="0">
                          <a:noAutofit/>
                        </wps:bodyPr>
                      </wps:wsp>
                      <wps:wsp>
                        <wps:cNvPr id="68302" name="Rectangle 68302"/>
                        <wps:cNvSpPr/>
                        <wps:spPr>
                          <a:xfrm>
                            <a:off x="3455797" y="728992"/>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03" name="Rectangle 68303"/>
                        <wps:cNvSpPr/>
                        <wps:spPr>
                          <a:xfrm>
                            <a:off x="3484753" y="728992"/>
                            <a:ext cx="49561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affected</w:t>
                              </w:r>
                            </w:p>
                          </w:txbxContent>
                        </wps:txbx>
                        <wps:bodyPr horzOverflow="overflow" vert="horz" lIns="0" tIns="0" rIns="0" bIns="0" rtlCol="0">
                          <a:noAutofit/>
                        </wps:bodyPr>
                      </wps:wsp>
                      <wps:wsp>
                        <wps:cNvPr id="68304" name="Rectangle 68304"/>
                        <wps:cNvSpPr/>
                        <wps:spPr>
                          <a:xfrm>
                            <a:off x="3858133" y="728992"/>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05" name="Shape 68305"/>
                        <wps:cNvSpPr/>
                        <wps:spPr>
                          <a:xfrm>
                            <a:off x="274523" y="1000646"/>
                            <a:ext cx="13703" cy="14351"/>
                          </a:xfrm>
                          <a:custGeom>
                            <a:avLst/>
                            <a:gdLst/>
                            <a:ahLst/>
                            <a:cxnLst/>
                            <a:rect l="0" t="0" r="0" b="0"/>
                            <a:pathLst>
                              <a:path w="13703" h="14351">
                                <a:moveTo>
                                  <a:pt x="8141" y="0"/>
                                </a:moveTo>
                                <a:cubicBezTo>
                                  <a:pt x="9322" y="0"/>
                                  <a:pt x="10262" y="127"/>
                                  <a:pt x="10986" y="254"/>
                                </a:cubicBezTo>
                                <a:cubicBezTo>
                                  <a:pt x="11697" y="508"/>
                                  <a:pt x="12256" y="762"/>
                                  <a:pt x="12662" y="1270"/>
                                </a:cubicBezTo>
                                <a:cubicBezTo>
                                  <a:pt x="13068" y="1651"/>
                                  <a:pt x="13348" y="2032"/>
                                  <a:pt x="13487" y="2540"/>
                                </a:cubicBezTo>
                                <a:cubicBezTo>
                                  <a:pt x="13627" y="3175"/>
                                  <a:pt x="13703" y="3683"/>
                                  <a:pt x="13703" y="4445"/>
                                </a:cubicBezTo>
                                <a:cubicBezTo>
                                  <a:pt x="13703" y="4953"/>
                                  <a:pt x="13653" y="5588"/>
                                  <a:pt x="13551" y="6477"/>
                                </a:cubicBezTo>
                                <a:cubicBezTo>
                                  <a:pt x="13449" y="7239"/>
                                  <a:pt x="13297" y="8001"/>
                                  <a:pt x="13094" y="8890"/>
                                </a:cubicBezTo>
                                <a:cubicBezTo>
                                  <a:pt x="12890" y="9652"/>
                                  <a:pt x="12637" y="10414"/>
                                  <a:pt x="12319" y="11176"/>
                                </a:cubicBezTo>
                                <a:cubicBezTo>
                                  <a:pt x="12014" y="11811"/>
                                  <a:pt x="11621" y="12446"/>
                                  <a:pt x="11138" y="12954"/>
                                </a:cubicBezTo>
                                <a:cubicBezTo>
                                  <a:pt x="10643" y="13462"/>
                                  <a:pt x="9944" y="13843"/>
                                  <a:pt x="9055" y="13970"/>
                                </a:cubicBezTo>
                                <a:cubicBezTo>
                                  <a:pt x="8153" y="14224"/>
                                  <a:pt x="7010" y="14351"/>
                                  <a:pt x="5626" y="14351"/>
                                </a:cubicBezTo>
                                <a:cubicBezTo>
                                  <a:pt x="4483" y="14351"/>
                                  <a:pt x="3556" y="14351"/>
                                  <a:pt x="2819" y="14097"/>
                                </a:cubicBezTo>
                                <a:cubicBezTo>
                                  <a:pt x="2083" y="13970"/>
                                  <a:pt x="1511" y="13716"/>
                                  <a:pt x="1105" y="13335"/>
                                </a:cubicBezTo>
                                <a:cubicBezTo>
                                  <a:pt x="699" y="12954"/>
                                  <a:pt x="406" y="12446"/>
                                  <a:pt x="254" y="11938"/>
                                </a:cubicBezTo>
                                <a:cubicBezTo>
                                  <a:pt x="89" y="11303"/>
                                  <a:pt x="0" y="10668"/>
                                  <a:pt x="0" y="10033"/>
                                </a:cubicBezTo>
                                <a:cubicBezTo>
                                  <a:pt x="0" y="9398"/>
                                  <a:pt x="51" y="8636"/>
                                  <a:pt x="152" y="7874"/>
                                </a:cubicBezTo>
                                <a:cubicBezTo>
                                  <a:pt x="254" y="6985"/>
                                  <a:pt x="419" y="6223"/>
                                  <a:pt x="648" y="5461"/>
                                </a:cubicBezTo>
                                <a:cubicBezTo>
                                  <a:pt x="864" y="4699"/>
                                  <a:pt x="1130" y="3937"/>
                                  <a:pt x="1435" y="3302"/>
                                </a:cubicBezTo>
                                <a:cubicBezTo>
                                  <a:pt x="1740" y="2540"/>
                                  <a:pt x="2134" y="2032"/>
                                  <a:pt x="2604" y="1524"/>
                                </a:cubicBezTo>
                                <a:cubicBezTo>
                                  <a:pt x="3073" y="1016"/>
                                  <a:pt x="3721" y="635"/>
                                  <a:pt x="4559" y="381"/>
                                </a:cubicBezTo>
                                <a:cubicBezTo>
                                  <a:pt x="5398" y="127"/>
                                  <a:pt x="6591" y="0"/>
                                  <a:pt x="8141"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306" name="Shape 68306"/>
                        <wps:cNvSpPr/>
                        <wps:spPr>
                          <a:xfrm>
                            <a:off x="243053" y="934225"/>
                            <a:ext cx="25844" cy="80645"/>
                          </a:xfrm>
                          <a:custGeom>
                            <a:avLst/>
                            <a:gdLst/>
                            <a:ahLst/>
                            <a:cxnLst/>
                            <a:rect l="0" t="0" r="0" b="0"/>
                            <a:pathLst>
                              <a:path w="25844" h="80645">
                                <a:moveTo>
                                  <a:pt x="20930" y="0"/>
                                </a:moveTo>
                                <a:cubicBezTo>
                                  <a:pt x="21907" y="0"/>
                                  <a:pt x="22720" y="0"/>
                                  <a:pt x="23381" y="127"/>
                                </a:cubicBezTo>
                                <a:cubicBezTo>
                                  <a:pt x="24028" y="254"/>
                                  <a:pt x="24549" y="381"/>
                                  <a:pt x="24943" y="508"/>
                                </a:cubicBezTo>
                                <a:cubicBezTo>
                                  <a:pt x="25324" y="635"/>
                                  <a:pt x="25578" y="889"/>
                                  <a:pt x="25705" y="1143"/>
                                </a:cubicBezTo>
                                <a:cubicBezTo>
                                  <a:pt x="25819" y="1270"/>
                                  <a:pt x="25844" y="1651"/>
                                  <a:pt x="25768" y="1905"/>
                                </a:cubicBezTo>
                                <a:lnTo>
                                  <a:pt x="10604"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307" name="Shape 68307"/>
                        <wps:cNvSpPr/>
                        <wps:spPr>
                          <a:xfrm>
                            <a:off x="211049" y="934225"/>
                            <a:ext cx="25845" cy="80645"/>
                          </a:xfrm>
                          <a:custGeom>
                            <a:avLst/>
                            <a:gdLst/>
                            <a:ahLst/>
                            <a:cxnLst/>
                            <a:rect l="0" t="0" r="0" b="0"/>
                            <a:pathLst>
                              <a:path w="25845" h="80645">
                                <a:moveTo>
                                  <a:pt x="20930" y="0"/>
                                </a:moveTo>
                                <a:cubicBezTo>
                                  <a:pt x="21908" y="0"/>
                                  <a:pt x="22720" y="0"/>
                                  <a:pt x="23381" y="127"/>
                                </a:cubicBezTo>
                                <a:cubicBezTo>
                                  <a:pt x="24028" y="254"/>
                                  <a:pt x="24549" y="381"/>
                                  <a:pt x="24943" y="508"/>
                                </a:cubicBezTo>
                                <a:cubicBezTo>
                                  <a:pt x="25324" y="635"/>
                                  <a:pt x="25578" y="889"/>
                                  <a:pt x="25705" y="1143"/>
                                </a:cubicBezTo>
                                <a:cubicBezTo>
                                  <a:pt x="25819" y="1270"/>
                                  <a:pt x="25845" y="1651"/>
                                  <a:pt x="25768" y="1905"/>
                                </a:cubicBezTo>
                                <a:lnTo>
                                  <a:pt x="10605"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308" name="Shape 68308"/>
                        <wps:cNvSpPr/>
                        <wps:spPr>
                          <a:xfrm>
                            <a:off x="179045" y="934225"/>
                            <a:ext cx="25844" cy="80645"/>
                          </a:xfrm>
                          <a:custGeom>
                            <a:avLst/>
                            <a:gdLst/>
                            <a:ahLst/>
                            <a:cxnLst/>
                            <a:rect l="0" t="0" r="0" b="0"/>
                            <a:pathLst>
                              <a:path w="25844" h="80645">
                                <a:moveTo>
                                  <a:pt x="20930" y="0"/>
                                </a:moveTo>
                                <a:cubicBezTo>
                                  <a:pt x="21908" y="0"/>
                                  <a:pt x="22720" y="0"/>
                                  <a:pt x="23381" y="127"/>
                                </a:cubicBezTo>
                                <a:cubicBezTo>
                                  <a:pt x="24028" y="254"/>
                                  <a:pt x="24549" y="381"/>
                                  <a:pt x="24943" y="508"/>
                                </a:cubicBezTo>
                                <a:cubicBezTo>
                                  <a:pt x="25324" y="635"/>
                                  <a:pt x="25578" y="889"/>
                                  <a:pt x="25705" y="1143"/>
                                </a:cubicBezTo>
                                <a:cubicBezTo>
                                  <a:pt x="25819" y="1270"/>
                                  <a:pt x="25844" y="1651"/>
                                  <a:pt x="25768" y="1905"/>
                                </a:cubicBezTo>
                                <a:lnTo>
                                  <a:pt x="10604"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309" name="Rectangle 68309"/>
                        <wps:cNvSpPr/>
                        <wps:spPr>
                          <a:xfrm>
                            <a:off x="530911" y="922540"/>
                            <a:ext cx="337310"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what</w:t>
                              </w:r>
                            </w:p>
                          </w:txbxContent>
                        </wps:txbx>
                        <wps:bodyPr horzOverflow="overflow" vert="horz" lIns="0" tIns="0" rIns="0" bIns="0" rtlCol="0">
                          <a:noAutofit/>
                        </wps:bodyPr>
                      </wps:wsp>
                      <wps:wsp>
                        <wps:cNvPr id="68310" name="Rectangle 68310"/>
                        <wps:cNvSpPr/>
                        <wps:spPr>
                          <a:xfrm>
                            <a:off x="785368" y="922540"/>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11" name="Rectangle 68311"/>
                        <wps:cNvSpPr/>
                        <wps:spPr>
                          <a:xfrm>
                            <a:off x="812800" y="922540"/>
                            <a:ext cx="637104"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happened</w:t>
                              </w:r>
                            </w:p>
                          </w:txbxContent>
                        </wps:txbx>
                        <wps:bodyPr horzOverflow="overflow" vert="horz" lIns="0" tIns="0" rIns="0" bIns="0" rtlCol="0">
                          <a:noAutofit/>
                        </wps:bodyPr>
                      </wps:wsp>
                      <wps:wsp>
                        <wps:cNvPr id="68312" name="Rectangle 68312"/>
                        <wps:cNvSpPr/>
                        <wps:spPr>
                          <a:xfrm>
                            <a:off x="1292860" y="922540"/>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13" name="Rectangle 68313"/>
                        <wps:cNvSpPr/>
                        <wps:spPr>
                          <a:xfrm>
                            <a:off x="1321816" y="922540"/>
                            <a:ext cx="252352"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and</w:t>
                              </w:r>
                            </w:p>
                          </w:txbxContent>
                        </wps:txbx>
                        <wps:bodyPr horzOverflow="overflow" vert="horz" lIns="0" tIns="0" rIns="0" bIns="0" rtlCol="0">
                          <a:noAutofit/>
                        </wps:bodyPr>
                      </wps:wsp>
                      <wps:wsp>
                        <wps:cNvPr id="68314" name="Rectangle 68314"/>
                        <wps:cNvSpPr/>
                        <wps:spPr>
                          <a:xfrm>
                            <a:off x="1512316" y="922540"/>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15" name="Rectangle 68315"/>
                        <wps:cNvSpPr/>
                        <wps:spPr>
                          <a:xfrm>
                            <a:off x="1542796" y="922540"/>
                            <a:ext cx="337310"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what</w:t>
                              </w:r>
                            </w:p>
                          </w:txbxContent>
                        </wps:txbx>
                        <wps:bodyPr horzOverflow="overflow" vert="horz" lIns="0" tIns="0" rIns="0" bIns="0" rtlCol="0">
                          <a:noAutofit/>
                        </wps:bodyPr>
                      </wps:wsp>
                      <wps:wsp>
                        <wps:cNvPr id="68316" name="Rectangle 68316"/>
                        <wps:cNvSpPr/>
                        <wps:spPr>
                          <a:xfrm>
                            <a:off x="1797304" y="922540"/>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17" name="Rectangle 68317"/>
                        <wps:cNvSpPr/>
                        <wps:spPr>
                          <a:xfrm>
                            <a:off x="1827784" y="922540"/>
                            <a:ext cx="703556"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conditions</w:t>
                              </w:r>
                            </w:p>
                          </w:txbxContent>
                        </wps:txbx>
                        <wps:bodyPr horzOverflow="overflow" vert="horz" lIns="0" tIns="0" rIns="0" bIns="0" rtlCol="0">
                          <a:noAutofit/>
                        </wps:bodyPr>
                      </wps:wsp>
                      <wps:wsp>
                        <wps:cNvPr id="68318" name="Rectangle 68318"/>
                        <wps:cNvSpPr/>
                        <wps:spPr>
                          <a:xfrm>
                            <a:off x="2356612" y="922540"/>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19" name="Rectangle 68319"/>
                        <wps:cNvSpPr/>
                        <wps:spPr>
                          <a:xfrm>
                            <a:off x="2385568" y="922540"/>
                            <a:ext cx="252352"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and</w:t>
                              </w:r>
                            </w:p>
                          </w:txbxContent>
                        </wps:txbx>
                        <wps:bodyPr horzOverflow="overflow" vert="horz" lIns="0" tIns="0" rIns="0" bIns="0" rtlCol="0">
                          <a:noAutofit/>
                        </wps:bodyPr>
                      </wps:wsp>
                      <wps:wsp>
                        <wps:cNvPr id="68320" name="Rectangle 68320"/>
                        <wps:cNvSpPr/>
                        <wps:spPr>
                          <a:xfrm>
                            <a:off x="2576068" y="922540"/>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21" name="Rectangle 68321"/>
                        <wps:cNvSpPr/>
                        <wps:spPr>
                          <a:xfrm>
                            <a:off x="2605024" y="922540"/>
                            <a:ext cx="480646"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actions</w:t>
                              </w:r>
                            </w:p>
                          </w:txbxContent>
                        </wps:txbx>
                        <wps:bodyPr horzOverflow="overflow" vert="horz" lIns="0" tIns="0" rIns="0" bIns="0" rtlCol="0">
                          <a:noAutofit/>
                        </wps:bodyPr>
                      </wps:wsp>
                      <wps:wsp>
                        <wps:cNvPr id="68322" name="Rectangle 68322"/>
                        <wps:cNvSpPr/>
                        <wps:spPr>
                          <a:xfrm>
                            <a:off x="2966593" y="922540"/>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23" name="Rectangle 68323"/>
                        <wps:cNvSpPr/>
                        <wps:spPr>
                          <a:xfrm>
                            <a:off x="2995549" y="922540"/>
                            <a:ext cx="706416"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influenced</w:t>
                              </w:r>
                            </w:p>
                          </w:txbxContent>
                        </wps:txbx>
                        <wps:bodyPr horzOverflow="overflow" vert="horz" lIns="0" tIns="0" rIns="0" bIns="0" rtlCol="0">
                          <a:noAutofit/>
                        </wps:bodyPr>
                      </wps:wsp>
                      <wps:wsp>
                        <wps:cNvPr id="68324" name="Rectangle 68324"/>
                        <wps:cNvSpPr/>
                        <wps:spPr>
                          <a:xfrm>
                            <a:off x="3527425" y="922540"/>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25" name="Rectangle 68325"/>
                        <wps:cNvSpPr/>
                        <wps:spPr>
                          <a:xfrm>
                            <a:off x="3556381" y="922540"/>
                            <a:ext cx="208947"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the</w:t>
                              </w:r>
                            </w:p>
                          </w:txbxContent>
                        </wps:txbx>
                        <wps:bodyPr horzOverflow="overflow" vert="horz" lIns="0" tIns="0" rIns="0" bIns="0" rtlCol="0">
                          <a:noAutofit/>
                        </wps:bodyPr>
                      </wps:wsp>
                      <wps:wsp>
                        <wps:cNvPr id="68326" name="Rectangle 68326"/>
                        <wps:cNvSpPr/>
                        <wps:spPr>
                          <a:xfrm>
                            <a:off x="3713353" y="922540"/>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27" name="Rectangle 68327"/>
                        <wps:cNvSpPr/>
                        <wps:spPr>
                          <a:xfrm>
                            <a:off x="3743833" y="922540"/>
                            <a:ext cx="54221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incident</w:t>
                              </w:r>
                            </w:p>
                          </w:txbxContent>
                        </wps:txbx>
                        <wps:bodyPr horzOverflow="overflow" vert="horz" lIns="0" tIns="0" rIns="0" bIns="0" rtlCol="0">
                          <a:noAutofit/>
                        </wps:bodyPr>
                      </wps:wsp>
                      <wps:wsp>
                        <wps:cNvPr id="68328" name="Rectangle 68328"/>
                        <wps:cNvSpPr/>
                        <wps:spPr>
                          <a:xfrm>
                            <a:off x="4152265" y="922540"/>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29" name="Shape 68329"/>
                        <wps:cNvSpPr/>
                        <wps:spPr>
                          <a:xfrm>
                            <a:off x="272999" y="1197242"/>
                            <a:ext cx="13703" cy="14351"/>
                          </a:xfrm>
                          <a:custGeom>
                            <a:avLst/>
                            <a:gdLst/>
                            <a:ahLst/>
                            <a:cxnLst/>
                            <a:rect l="0" t="0" r="0" b="0"/>
                            <a:pathLst>
                              <a:path w="13703" h="14351">
                                <a:moveTo>
                                  <a:pt x="8141" y="0"/>
                                </a:moveTo>
                                <a:cubicBezTo>
                                  <a:pt x="9322" y="0"/>
                                  <a:pt x="10262" y="127"/>
                                  <a:pt x="10985" y="254"/>
                                </a:cubicBezTo>
                                <a:cubicBezTo>
                                  <a:pt x="11697" y="508"/>
                                  <a:pt x="12255" y="762"/>
                                  <a:pt x="12662" y="1270"/>
                                </a:cubicBezTo>
                                <a:cubicBezTo>
                                  <a:pt x="13068" y="1651"/>
                                  <a:pt x="13348" y="2032"/>
                                  <a:pt x="13487" y="2540"/>
                                </a:cubicBezTo>
                                <a:cubicBezTo>
                                  <a:pt x="13627" y="3175"/>
                                  <a:pt x="13703" y="3683"/>
                                  <a:pt x="13703" y="4445"/>
                                </a:cubicBezTo>
                                <a:cubicBezTo>
                                  <a:pt x="13703" y="4953"/>
                                  <a:pt x="13652" y="5588"/>
                                  <a:pt x="13551" y="6477"/>
                                </a:cubicBezTo>
                                <a:cubicBezTo>
                                  <a:pt x="13449" y="7239"/>
                                  <a:pt x="13297" y="8001"/>
                                  <a:pt x="13094" y="8890"/>
                                </a:cubicBezTo>
                                <a:cubicBezTo>
                                  <a:pt x="12890" y="9652"/>
                                  <a:pt x="12636" y="10414"/>
                                  <a:pt x="12319" y="11176"/>
                                </a:cubicBezTo>
                                <a:cubicBezTo>
                                  <a:pt x="12014" y="11811"/>
                                  <a:pt x="11621" y="12446"/>
                                  <a:pt x="11138" y="12954"/>
                                </a:cubicBezTo>
                                <a:cubicBezTo>
                                  <a:pt x="10643" y="13462"/>
                                  <a:pt x="9944" y="13843"/>
                                  <a:pt x="9055" y="13970"/>
                                </a:cubicBezTo>
                                <a:cubicBezTo>
                                  <a:pt x="8153" y="14224"/>
                                  <a:pt x="7010" y="14351"/>
                                  <a:pt x="5626" y="14351"/>
                                </a:cubicBezTo>
                                <a:cubicBezTo>
                                  <a:pt x="4483" y="14351"/>
                                  <a:pt x="3556" y="14351"/>
                                  <a:pt x="2819" y="14097"/>
                                </a:cubicBezTo>
                                <a:cubicBezTo>
                                  <a:pt x="2083" y="13970"/>
                                  <a:pt x="1511" y="13716"/>
                                  <a:pt x="1105" y="13335"/>
                                </a:cubicBezTo>
                                <a:cubicBezTo>
                                  <a:pt x="699" y="12954"/>
                                  <a:pt x="406" y="12446"/>
                                  <a:pt x="254" y="11938"/>
                                </a:cubicBezTo>
                                <a:cubicBezTo>
                                  <a:pt x="89" y="11303"/>
                                  <a:pt x="0" y="10668"/>
                                  <a:pt x="0" y="10033"/>
                                </a:cubicBezTo>
                                <a:cubicBezTo>
                                  <a:pt x="0" y="9398"/>
                                  <a:pt x="51" y="8636"/>
                                  <a:pt x="152" y="7874"/>
                                </a:cubicBezTo>
                                <a:cubicBezTo>
                                  <a:pt x="254" y="6985"/>
                                  <a:pt x="419" y="6223"/>
                                  <a:pt x="648" y="5461"/>
                                </a:cubicBezTo>
                                <a:cubicBezTo>
                                  <a:pt x="864" y="4699"/>
                                  <a:pt x="1130" y="3937"/>
                                  <a:pt x="1435" y="3302"/>
                                </a:cubicBezTo>
                                <a:cubicBezTo>
                                  <a:pt x="1753" y="2540"/>
                                  <a:pt x="2134" y="2032"/>
                                  <a:pt x="2603" y="1524"/>
                                </a:cubicBezTo>
                                <a:cubicBezTo>
                                  <a:pt x="3073" y="1016"/>
                                  <a:pt x="3721" y="635"/>
                                  <a:pt x="4559" y="381"/>
                                </a:cubicBezTo>
                                <a:cubicBezTo>
                                  <a:pt x="5397" y="127"/>
                                  <a:pt x="6591" y="0"/>
                                  <a:pt x="8141"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330" name="Shape 68330"/>
                        <wps:cNvSpPr/>
                        <wps:spPr>
                          <a:xfrm>
                            <a:off x="210185" y="1130821"/>
                            <a:ext cx="66878" cy="80645"/>
                          </a:xfrm>
                          <a:custGeom>
                            <a:avLst/>
                            <a:gdLst/>
                            <a:ahLst/>
                            <a:cxnLst/>
                            <a:rect l="0" t="0" r="0" b="0"/>
                            <a:pathLst>
                              <a:path w="66878" h="80645">
                                <a:moveTo>
                                  <a:pt x="5131" y="0"/>
                                </a:moveTo>
                                <a:cubicBezTo>
                                  <a:pt x="6350" y="0"/>
                                  <a:pt x="7315" y="0"/>
                                  <a:pt x="8026" y="0"/>
                                </a:cubicBezTo>
                                <a:cubicBezTo>
                                  <a:pt x="8750" y="127"/>
                                  <a:pt x="9309" y="254"/>
                                  <a:pt x="9715" y="381"/>
                                </a:cubicBezTo>
                                <a:cubicBezTo>
                                  <a:pt x="10122" y="508"/>
                                  <a:pt x="10401" y="762"/>
                                  <a:pt x="10541" y="1143"/>
                                </a:cubicBezTo>
                                <a:cubicBezTo>
                                  <a:pt x="10681" y="1397"/>
                                  <a:pt x="10795" y="1778"/>
                                  <a:pt x="10871" y="2159"/>
                                </a:cubicBezTo>
                                <a:lnTo>
                                  <a:pt x="20104" y="69342"/>
                                </a:lnTo>
                                <a:lnTo>
                                  <a:pt x="20168" y="69342"/>
                                </a:lnTo>
                                <a:lnTo>
                                  <a:pt x="55448" y="2032"/>
                                </a:lnTo>
                                <a:cubicBezTo>
                                  <a:pt x="55651" y="1651"/>
                                  <a:pt x="55893" y="1270"/>
                                  <a:pt x="56147" y="1016"/>
                                </a:cubicBezTo>
                                <a:cubicBezTo>
                                  <a:pt x="56413" y="762"/>
                                  <a:pt x="56769" y="508"/>
                                  <a:pt x="57226" y="381"/>
                                </a:cubicBezTo>
                                <a:cubicBezTo>
                                  <a:pt x="57671" y="254"/>
                                  <a:pt x="58268" y="127"/>
                                  <a:pt x="59030" y="0"/>
                                </a:cubicBezTo>
                                <a:cubicBezTo>
                                  <a:pt x="59779" y="0"/>
                                  <a:pt x="60769" y="0"/>
                                  <a:pt x="61989" y="0"/>
                                </a:cubicBezTo>
                                <a:cubicBezTo>
                                  <a:pt x="63259" y="0"/>
                                  <a:pt x="64249" y="0"/>
                                  <a:pt x="64986" y="127"/>
                                </a:cubicBezTo>
                                <a:cubicBezTo>
                                  <a:pt x="65722" y="254"/>
                                  <a:pt x="66230" y="381"/>
                                  <a:pt x="66523" y="762"/>
                                </a:cubicBezTo>
                                <a:cubicBezTo>
                                  <a:pt x="66802" y="1016"/>
                                  <a:pt x="66878" y="1397"/>
                                  <a:pt x="66764" y="2032"/>
                                </a:cubicBezTo>
                                <a:cubicBezTo>
                                  <a:pt x="66637" y="2540"/>
                                  <a:pt x="66332" y="3302"/>
                                  <a:pt x="65849" y="4191"/>
                                </a:cubicBezTo>
                                <a:lnTo>
                                  <a:pt x="25362" y="78359"/>
                                </a:lnTo>
                                <a:cubicBezTo>
                                  <a:pt x="25082" y="78867"/>
                                  <a:pt x="24778" y="79248"/>
                                  <a:pt x="24447" y="79502"/>
                                </a:cubicBezTo>
                                <a:cubicBezTo>
                                  <a:pt x="24117" y="79756"/>
                                  <a:pt x="23698" y="80010"/>
                                  <a:pt x="23165" y="80264"/>
                                </a:cubicBezTo>
                                <a:cubicBezTo>
                                  <a:pt x="22631" y="80391"/>
                                  <a:pt x="21958" y="80518"/>
                                  <a:pt x="21145" y="80518"/>
                                </a:cubicBezTo>
                                <a:cubicBezTo>
                                  <a:pt x="20333" y="80645"/>
                                  <a:pt x="19317" y="80645"/>
                                  <a:pt x="18085" y="80645"/>
                                </a:cubicBezTo>
                                <a:cubicBezTo>
                                  <a:pt x="16789" y="80645"/>
                                  <a:pt x="15710" y="80645"/>
                                  <a:pt x="14846" y="80518"/>
                                </a:cubicBezTo>
                                <a:cubicBezTo>
                                  <a:pt x="13995" y="80518"/>
                                  <a:pt x="13322" y="80391"/>
                                  <a:pt x="12827" y="80264"/>
                                </a:cubicBezTo>
                                <a:cubicBezTo>
                                  <a:pt x="12344" y="80010"/>
                                  <a:pt x="11989" y="79756"/>
                                  <a:pt x="11760" y="79502"/>
                                </a:cubicBezTo>
                                <a:cubicBezTo>
                                  <a:pt x="11532" y="79121"/>
                                  <a:pt x="11405" y="78740"/>
                                  <a:pt x="11366" y="78359"/>
                                </a:cubicBezTo>
                                <a:lnTo>
                                  <a:pt x="178" y="3556"/>
                                </a:lnTo>
                                <a:cubicBezTo>
                                  <a:pt x="51" y="2794"/>
                                  <a:pt x="0" y="2159"/>
                                  <a:pt x="25" y="1651"/>
                                </a:cubicBezTo>
                                <a:cubicBezTo>
                                  <a:pt x="38" y="1143"/>
                                  <a:pt x="229" y="889"/>
                                  <a:pt x="571" y="635"/>
                                </a:cubicBezTo>
                                <a:cubicBezTo>
                                  <a:pt x="914" y="381"/>
                                  <a:pt x="1448" y="127"/>
                                  <a:pt x="2159" y="127"/>
                                </a:cubicBezTo>
                                <a:cubicBezTo>
                                  <a:pt x="2870" y="0"/>
                                  <a:pt x="3861" y="0"/>
                                  <a:pt x="5131"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331" name="Shape 68331"/>
                        <wps:cNvSpPr/>
                        <wps:spPr>
                          <a:xfrm>
                            <a:off x="171425" y="1130821"/>
                            <a:ext cx="25844" cy="80645"/>
                          </a:xfrm>
                          <a:custGeom>
                            <a:avLst/>
                            <a:gdLst/>
                            <a:ahLst/>
                            <a:cxnLst/>
                            <a:rect l="0" t="0" r="0" b="0"/>
                            <a:pathLst>
                              <a:path w="25844" h="80645">
                                <a:moveTo>
                                  <a:pt x="20930" y="0"/>
                                </a:moveTo>
                                <a:cubicBezTo>
                                  <a:pt x="21907" y="0"/>
                                  <a:pt x="22720" y="0"/>
                                  <a:pt x="23381" y="127"/>
                                </a:cubicBezTo>
                                <a:cubicBezTo>
                                  <a:pt x="24028" y="254"/>
                                  <a:pt x="24549" y="381"/>
                                  <a:pt x="24943" y="508"/>
                                </a:cubicBezTo>
                                <a:cubicBezTo>
                                  <a:pt x="25324" y="635"/>
                                  <a:pt x="25578" y="889"/>
                                  <a:pt x="25705" y="1143"/>
                                </a:cubicBezTo>
                                <a:cubicBezTo>
                                  <a:pt x="25819" y="1270"/>
                                  <a:pt x="25844" y="1651"/>
                                  <a:pt x="25768" y="1905"/>
                                </a:cubicBezTo>
                                <a:lnTo>
                                  <a:pt x="10604"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332" name="Rectangle 68332"/>
                        <wps:cNvSpPr/>
                        <wps:spPr>
                          <a:xfrm>
                            <a:off x="530911" y="1119136"/>
                            <a:ext cx="337310"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what</w:t>
                              </w:r>
                            </w:p>
                          </w:txbxContent>
                        </wps:txbx>
                        <wps:bodyPr horzOverflow="overflow" vert="horz" lIns="0" tIns="0" rIns="0" bIns="0" rtlCol="0">
                          <a:noAutofit/>
                        </wps:bodyPr>
                      </wps:wsp>
                      <wps:wsp>
                        <wps:cNvPr id="68333" name="Rectangle 68333"/>
                        <wps:cNvSpPr/>
                        <wps:spPr>
                          <a:xfrm>
                            <a:off x="785368" y="1119136"/>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34" name="Rectangle 68334"/>
                        <wps:cNvSpPr/>
                        <wps:spPr>
                          <a:xfrm>
                            <a:off x="814324" y="1119136"/>
                            <a:ext cx="316785"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were</w:t>
                              </w:r>
                            </w:p>
                          </w:txbxContent>
                        </wps:txbx>
                        <wps:bodyPr horzOverflow="overflow" vert="horz" lIns="0" tIns="0" rIns="0" bIns="0" rtlCol="0">
                          <a:noAutofit/>
                        </wps:bodyPr>
                      </wps:wsp>
                      <wps:wsp>
                        <wps:cNvPr id="68335" name="Rectangle 68335"/>
                        <wps:cNvSpPr/>
                        <wps:spPr>
                          <a:xfrm>
                            <a:off x="1052068" y="1119136"/>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36" name="Rectangle 68336"/>
                        <wps:cNvSpPr/>
                        <wps:spPr>
                          <a:xfrm>
                            <a:off x="1081024" y="1119136"/>
                            <a:ext cx="20692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the</w:t>
                              </w:r>
                            </w:p>
                          </w:txbxContent>
                        </wps:txbx>
                        <wps:bodyPr horzOverflow="overflow" vert="horz" lIns="0" tIns="0" rIns="0" bIns="0" rtlCol="0">
                          <a:noAutofit/>
                        </wps:bodyPr>
                      </wps:wsp>
                      <wps:wsp>
                        <wps:cNvPr id="68337" name="Rectangle 68337"/>
                        <wps:cNvSpPr/>
                        <wps:spPr>
                          <a:xfrm>
                            <a:off x="1236472" y="1119136"/>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38" name="Rectangle 68338"/>
                        <wps:cNvSpPr/>
                        <wps:spPr>
                          <a:xfrm>
                            <a:off x="1265428" y="1119136"/>
                            <a:ext cx="574352"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expected</w:t>
                              </w:r>
                            </w:p>
                          </w:txbxContent>
                        </wps:txbx>
                        <wps:bodyPr horzOverflow="overflow" vert="horz" lIns="0" tIns="0" rIns="0" bIns="0" rtlCol="0">
                          <a:noAutofit/>
                        </wps:bodyPr>
                      </wps:wsp>
                      <wps:wsp>
                        <wps:cNvPr id="68339" name="Rectangle 68339"/>
                        <wps:cNvSpPr/>
                        <wps:spPr>
                          <a:xfrm>
                            <a:off x="1698244" y="1119136"/>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40" name="Rectangle 68340"/>
                        <wps:cNvSpPr/>
                        <wps:spPr>
                          <a:xfrm>
                            <a:off x="1727200" y="1119136"/>
                            <a:ext cx="5642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working</w:t>
                              </w:r>
                            </w:p>
                          </w:txbxContent>
                        </wps:txbx>
                        <wps:bodyPr horzOverflow="overflow" vert="horz" lIns="0" tIns="0" rIns="0" bIns="0" rtlCol="0">
                          <a:noAutofit/>
                        </wps:bodyPr>
                      </wps:wsp>
                      <wps:wsp>
                        <wps:cNvPr id="68341" name="Rectangle 68341"/>
                        <wps:cNvSpPr/>
                        <wps:spPr>
                          <a:xfrm>
                            <a:off x="2152396" y="1119136"/>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42" name="Rectangle 68342"/>
                        <wps:cNvSpPr/>
                        <wps:spPr>
                          <a:xfrm>
                            <a:off x="2184400" y="1119136"/>
                            <a:ext cx="73198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procedures</w:t>
                              </w:r>
                            </w:p>
                          </w:txbxContent>
                        </wps:txbx>
                        <wps:bodyPr horzOverflow="overflow" vert="horz" lIns="0" tIns="0" rIns="0" bIns="0" rtlCol="0">
                          <a:noAutofit/>
                        </wps:bodyPr>
                      </wps:wsp>
                      <wps:wsp>
                        <wps:cNvPr id="68343" name="Rectangle 68343"/>
                        <wps:cNvSpPr/>
                        <wps:spPr>
                          <a:xfrm>
                            <a:off x="2734945" y="1119136"/>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44" name="Rectangle 68344"/>
                        <wps:cNvSpPr/>
                        <wps:spPr>
                          <a:xfrm>
                            <a:off x="2763901" y="1119136"/>
                            <a:ext cx="252352"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and</w:t>
                              </w:r>
                            </w:p>
                          </w:txbxContent>
                        </wps:txbx>
                        <wps:bodyPr horzOverflow="overflow" vert="horz" lIns="0" tIns="0" rIns="0" bIns="0" rtlCol="0">
                          <a:noAutofit/>
                        </wps:bodyPr>
                      </wps:wsp>
                      <wps:wsp>
                        <wps:cNvPr id="68345" name="Rectangle 68345"/>
                        <wps:cNvSpPr/>
                        <wps:spPr>
                          <a:xfrm>
                            <a:off x="2954401" y="1119136"/>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46" name="Rectangle 68346"/>
                        <wps:cNvSpPr/>
                        <wps:spPr>
                          <a:xfrm>
                            <a:off x="2983357" y="1119136"/>
                            <a:ext cx="318636"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were</w:t>
                              </w:r>
                            </w:p>
                          </w:txbxContent>
                        </wps:txbx>
                        <wps:bodyPr horzOverflow="overflow" vert="horz" lIns="0" tIns="0" rIns="0" bIns="0" rtlCol="0">
                          <a:noAutofit/>
                        </wps:bodyPr>
                      </wps:wsp>
                      <wps:wsp>
                        <wps:cNvPr id="68347" name="Rectangle 68347"/>
                        <wps:cNvSpPr/>
                        <wps:spPr>
                          <a:xfrm>
                            <a:off x="3222625" y="1119136"/>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48" name="Rectangle 68348"/>
                        <wps:cNvSpPr/>
                        <wps:spPr>
                          <a:xfrm>
                            <a:off x="3254629" y="1119136"/>
                            <a:ext cx="290541"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they</w:t>
                              </w:r>
                            </w:p>
                          </w:txbxContent>
                        </wps:txbx>
                        <wps:bodyPr horzOverflow="overflow" vert="horz" lIns="0" tIns="0" rIns="0" bIns="0" rtlCol="0">
                          <a:noAutofit/>
                        </wps:bodyPr>
                      </wps:wsp>
                      <wps:wsp>
                        <wps:cNvPr id="68349" name="Rectangle 68349"/>
                        <wps:cNvSpPr/>
                        <wps:spPr>
                          <a:xfrm>
                            <a:off x="3474085" y="1119136"/>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50" name="Rectangle 68350"/>
                        <wps:cNvSpPr/>
                        <wps:spPr>
                          <a:xfrm>
                            <a:off x="3503041" y="1119136"/>
                            <a:ext cx="548276"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followed</w:t>
                              </w:r>
                            </w:p>
                          </w:txbxContent>
                        </wps:txbx>
                        <wps:bodyPr horzOverflow="overflow" vert="horz" lIns="0" tIns="0" rIns="0" bIns="0" rtlCol="0">
                          <a:noAutofit/>
                        </wps:bodyPr>
                      </wps:wsp>
                      <wps:wsp>
                        <wps:cNvPr id="68351" name="Rectangle 68351"/>
                        <wps:cNvSpPr/>
                        <wps:spPr>
                          <a:xfrm>
                            <a:off x="3916045" y="1119136"/>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52" name="Shape 68352"/>
                        <wps:cNvSpPr/>
                        <wps:spPr>
                          <a:xfrm>
                            <a:off x="272999" y="1392314"/>
                            <a:ext cx="13703" cy="14351"/>
                          </a:xfrm>
                          <a:custGeom>
                            <a:avLst/>
                            <a:gdLst/>
                            <a:ahLst/>
                            <a:cxnLst/>
                            <a:rect l="0" t="0" r="0" b="0"/>
                            <a:pathLst>
                              <a:path w="13703" h="14351">
                                <a:moveTo>
                                  <a:pt x="8141" y="0"/>
                                </a:moveTo>
                                <a:cubicBezTo>
                                  <a:pt x="9322" y="0"/>
                                  <a:pt x="10262" y="127"/>
                                  <a:pt x="10985" y="254"/>
                                </a:cubicBezTo>
                                <a:cubicBezTo>
                                  <a:pt x="11697" y="508"/>
                                  <a:pt x="12255" y="762"/>
                                  <a:pt x="12662" y="1270"/>
                                </a:cubicBezTo>
                                <a:cubicBezTo>
                                  <a:pt x="13068" y="1651"/>
                                  <a:pt x="13348" y="2032"/>
                                  <a:pt x="13487" y="2540"/>
                                </a:cubicBezTo>
                                <a:cubicBezTo>
                                  <a:pt x="13627" y="3175"/>
                                  <a:pt x="13703" y="3683"/>
                                  <a:pt x="13703" y="4445"/>
                                </a:cubicBezTo>
                                <a:cubicBezTo>
                                  <a:pt x="13703" y="4953"/>
                                  <a:pt x="13652" y="5588"/>
                                  <a:pt x="13551" y="6477"/>
                                </a:cubicBezTo>
                                <a:cubicBezTo>
                                  <a:pt x="13449" y="7239"/>
                                  <a:pt x="13297" y="8001"/>
                                  <a:pt x="13094" y="8890"/>
                                </a:cubicBezTo>
                                <a:cubicBezTo>
                                  <a:pt x="12890" y="9652"/>
                                  <a:pt x="12636" y="10414"/>
                                  <a:pt x="12319" y="11176"/>
                                </a:cubicBezTo>
                                <a:cubicBezTo>
                                  <a:pt x="12014" y="11811"/>
                                  <a:pt x="11621" y="12446"/>
                                  <a:pt x="11138" y="12954"/>
                                </a:cubicBezTo>
                                <a:cubicBezTo>
                                  <a:pt x="10643" y="13462"/>
                                  <a:pt x="9944" y="13843"/>
                                  <a:pt x="9055" y="13970"/>
                                </a:cubicBezTo>
                                <a:cubicBezTo>
                                  <a:pt x="8153" y="14224"/>
                                  <a:pt x="7010" y="14351"/>
                                  <a:pt x="5626" y="14351"/>
                                </a:cubicBezTo>
                                <a:cubicBezTo>
                                  <a:pt x="4483" y="14351"/>
                                  <a:pt x="3556" y="14351"/>
                                  <a:pt x="2819" y="14097"/>
                                </a:cubicBezTo>
                                <a:cubicBezTo>
                                  <a:pt x="2083" y="13970"/>
                                  <a:pt x="1511" y="13716"/>
                                  <a:pt x="1105" y="13335"/>
                                </a:cubicBezTo>
                                <a:cubicBezTo>
                                  <a:pt x="699" y="12954"/>
                                  <a:pt x="406" y="12446"/>
                                  <a:pt x="254" y="11938"/>
                                </a:cubicBezTo>
                                <a:cubicBezTo>
                                  <a:pt x="89" y="11303"/>
                                  <a:pt x="0" y="10668"/>
                                  <a:pt x="0" y="10033"/>
                                </a:cubicBezTo>
                                <a:cubicBezTo>
                                  <a:pt x="0" y="9398"/>
                                  <a:pt x="51" y="8636"/>
                                  <a:pt x="152" y="7874"/>
                                </a:cubicBezTo>
                                <a:cubicBezTo>
                                  <a:pt x="254" y="6985"/>
                                  <a:pt x="419" y="6223"/>
                                  <a:pt x="648" y="5461"/>
                                </a:cubicBezTo>
                                <a:cubicBezTo>
                                  <a:pt x="864" y="4699"/>
                                  <a:pt x="1130" y="3937"/>
                                  <a:pt x="1435" y="3302"/>
                                </a:cubicBezTo>
                                <a:cubicBezTo>
                                  <a:pt x="1753" y="2540"/>
                                  <a:pt x="2134" y="2032"/>
                                  <a:pt x="2603" y="1524"/>
                                </a:cubicBezTo>
                                <a:cubicBezTo>
                                  <a:pt x="3073" y="1016"/>
                                  <a:pt x="3721" y="635"/>
                                  <a:pt x="4559" y="381"/>
                                </a:cubicBezTo>
                                <a:cubicBezTo>
                                  <a:pt x="5397" y="127"/>
                                  <a:pt x="6591" y="0"/>
                                  <a:pt x="8141"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353" name="Shape 68353"/>
                        <wps:cNvSpPr/>
                        <wps:spPr>
                          <a:xfrm>
                            <a:off x="210185" y="1325893"/>
                            <a:ext cx="66878" cy="80645"/>
                          </a:xfrm>
                          <a:custGeom>
                            <a:avLst/>
                            <a:gdLst/>
                            <a:ahLst/>
                            <a:cxnLst/>
                            <a:rect l="0" t="0" r="0" b="0"/>
                            <a:pathLst>
                              <a:path w="66878" h="80645">
                                <a:moveTo>
                                  <a:pt x="5131" y="0"/>
                                </a:moveTo>
                                <a:cubicBezTo>
                                  <a:pt x="6350" y="0"/>
                                  <a:pt x="7315" y="0"/>
                                  <a:pt x="8026" y="127"/>
                                </a:cubicBezTo>
                                <a:cubicBezTo>
                                  <a:pt x="8750" y="127"/>
                                  <a:pt x="9309" y="254"/>
                                  <a:pt x="9715" y="381"/>
                                </a:cubicBezTo>
                                <a:cubicBezTo>
                                  <a:pt x="10122" y="508"/>
                                  <a:pt x="10401" y="762"/>
                                  <a:pt x="10541" y="1143"/>
                                </a:cubicBezTo>
                                <a:cubicBezTo>
                                  <a:pt x="10681" y="1397"/>
                                  <a:pt x="10795" y="1778"/>
                                  <a:pt x="10871" y="2159"/>
                                </a:cubicBezTo>
                                <a:lnTo>
                                  <a:pt x="20104" y="69342"/>
                                </a:lnTo>
                                <a:lnTo>
                                  <a:pt x="20168" y="69342"/>
                                </a:lnTo>
                                <a:lnTo>
                                  <a:pt x="55448" y="2032"/>
                                </a:lnTo>
                                <a:cubicBezTo>
                                  <a:pt x="55651" y="1651"/>
                                  <a:pt x="55893" y="1270"/>
                                  <a:pt x="56147" y="1016"/>
                                </a:cubicBezTo>
                                <a:cubicBezTo>
                                  <a:pt x="56413" y="762"/>
                                  <a:pt x="56769" y="508"/>
                                  <a:pt x="57226" y="381"/>
                                </a:cubicBezTo>
                                <a:cubicBezTo>
                                  <a:pt x="57671" y="254"/>
                                  <a:pt x="58268" y="127"/>
                                  <a:pt x="59030" y="127"/>
                                </a:cubicBezTo>
                                <a:cubicBezTo>
                                  <a:pt x="59779" y="0"/>
                                  <a:pt x="60769" y="0"/>
                                  <a:pt x="61989" y="0"/>
                                </a:cubicBezTo>
                                <a:cubicBezTo>
                                  <a:pt x="63259" y="0"/>
                                  <a:pt x="64249" y="0"/>
                                  <a:pt x="64986" y="127"/>
                                </a:cubicBezTo>
                                <a:cubicBezTo>
                                  <a:pt x="65722" y="254"/>
                                  <a:pt x="66230" y="381"/>
                                  <a:pt x="66523" y="762"/>
                                </a:cubicBezTo>
                                <a:cubicBezTo>
                                  <a:pt x="66802" y="1016"/>
                                  <a:pt x="66878" y="1397"/>
                                  <a:pt x="66764" y="2032"/>
                                </a:cubicBezTo>
                                <a:cubicBezTo>
                                  <a:pt x="66637" y="2540"/>
                                  <a:pt x="66332" y="3302"/>
                                  <a:pt x="65849" y="4191"/>
                                </a:cubicBezTo>
                                <a:lnTo>
                                  <a:pt x="25362" y="78359"/>
                                </a:lnTo>
                                <a:cubicBezTo>
                                  <a:pt x="25082" y="78867"/>
                                  <a:pt x="24778" y="79248"/>
                                  <a:pt x="24447" y="79502"/>
                                </a:cubicBezTo>
                                <a:cubicBezTo>
                                  <a:pt x="24117" y="79756"/>
                                  <a:pt x="23698" y="80010"/>
                                  <a:pt x="23165" y="80264"/>
                                </a:cubicBezTo>
                                <a:cubicBezTo>
                                  <a:pt x="22631" y="80391"/>
                                  <a:pt x="21958" y="80518"/>
                                  <a:pt x="21145" y="80518"/>
                                </a:cubicBezTo>
                                <a:cubicBezTo>
                                  <a:pt x="20333" y="80645"/>
                                  <a:pt x="19317" y="80645"/>
                                  <a:pt x="18085" y="80645"/>
                                </a:cubicBezTo>
                                <a:cubicBezTo>
                                  <a:pt x="16789" y="80645"/>
                                  <a:pt x="15710" y="80645"/>
                                  <a:pt x="14846" y="80518"/>
                                </a:cubicBezTo>
                                <a:cubicBezTo>
                                  <a:pt x="13995" y="80518"/>
                                  <a:pt x="13322" y="80391"/>
                                  <a:pt x="12827" y="80264"/>
                                </a:cubicBezTo>
                                <a:cubicBezTo>
                                  <a:pt x="12344" y="80010"/>
                                  <a:pt x="11989" y="79756"/>
                                  <a:pt x="11760" y="79502"/>
                                </a:cubicBezTo>
                                <a:cubicBezTo>
                                  <a:pt x="11532" y="79121"/>
                                  <a:pt x="11405" y="78740"/>
                                  <a:pt x="11366" y="78359"/>
                                </a:cubicBezTo>
                                <a:lnTo>
                                  <a:pt x="178" y="3556"/>
                                </a:lnTo>
                                <a:cubicBezTo>
                                  <a:pt x="51" y="2794"/>
                                  <a:pt x="0" y="2159"/>
                                  <a:pt x="25" y="1651"/>
                                </a:cubicBezTo>
                                <a:cubicBezTo>
                                  <a:pt x="38" y="1143"/>
                                  <a:pt x="229" y="889"/>
                                  <a:pt x="571" y="635"/>
                                </a:cubicBezTo>
                                <a:cubicBezTo>
                                  <a:pt x="914" y="381"/>
                                  <a:pt x="1448" y="127"/>
                                  <a:pt x="2159" y="127"/>
                                </a:cubicBezTo>
                                <a:cubicBezTo>
                                  <a:pt x="2870" y="0"/>
                                  <a:pt x="3861" y="0"/>
                                  <a:pt x="5131"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354" name="Rectangle 68354"/>
                        <wps:cNvSpPr/>
                        <wps:spPr>
                          <a:xfrm>
                            <a:off x="530911" y="1314208"/>
                            <a:ext cx="215845"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did</w:t>
                              </w:r>
                            </w:p>
                          </w:txbxContent>
                        </wps:txbx>
                        <wps:bodyPr horzOverflow="overflow" vert="horz" lIns="0" tIns="0" rIns="0" bIns="0" rtlCol="0">
                          <a:noAutofit/>
                        </wps:bodyPr>
                      </wps:wsp>
                      <wps:wsp>
                        <wps:cNvPr id="68355" name="Rectangle 68355"/>
                        <wps:cNvSpPr/>
                        <wps:spPr>
                          <a:xfrm>
                            <a:off x="693928" y="1314208"/>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56" name="Rectangle 68356"/>
                        <wps:cNvSpPr/>
                        <wps:spPr>
                          <a:xfrm>
                            <a:off x="724408" y="1314208"/>
                            <a:ext cx="20692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the</w:t>
                              </w:r>
                            </w:p>
                          </w:txbxContent>
                        </wps:txbx>
                        <wps:bodyPr horzOverflow="overflow" vert="horz" lIns="0" tIns="0" rIns="0" bIns="0" rtlCol="0">
                          <a:noAutofit/>
                        </wps:bodyPr>
                      </wps:wsp>
                      <wps:wsp>
                        <wps:cNvPr id="68357" name="Rectangle 68357"/>
                        <wps:cNvSpPr/>
                        <wps:spPr>
                          <a:xfrm>
                            <a:off x="879856" y="1314208"/>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58" name="Rectangle 68358"/>
                        <wps:cNvSpPr/>
                        <wps:spPr>
                          <a:xfrm>
                            <a:off x="911860" y="1314208"/>
                            <a:ext cx="861192"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organization</w:t>
                              </w:r>
                            </w:p>
                          </w:txbxContent>
                        </wps:txbx>
                        <wps:bodyPr horzOverflow="overflow" vert="horz" lIns="0" tIns="0" rIns="0" bIns="0" rtlCol="0">
                          <a:noAutofit/>
                        </wps:bodyPr>
                      </wps:wsp>
                      <wps:wsp>
                        <wps:cNvPr id="68359" name="Rectangle 68359"/>
                        <wps:cNvSpPr/>
                        <wps:spPr>
                          <a:xfrm>
                            <a:off x="1559560" y="1314208"/>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60" name="Rectangle 68360"/>
                        <wps:cNvSpPr/>
                        <wps:spPr>
                          <a:xfrm>
                            <a:off x="1586992" y="1314208"/>
                            <a:ext cx="140440"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or</w:t>
                              </w:r>
                            </w:p>
                          </w:txbxContent>
                        </wps:txbx>
                        <wps:bodyPr horzOverflow="overflow" vert="horz" lIns="0" tIns="0" rIns="0" bIns="0" rtlCol="0">
                          <a:noAutofit/>
                        </wps:bodyPr>
                      </wps:wsp>
                      <wps:wsp>
                        <wps:cNvPr id="68361" name="Rectangle 68361"/>
                        <wps:cNvSpPr/>
                        <wps:spPr>
                          <a:xfrm>
                            <a:off x="1692148" y="1314208"/>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62" name="Rectangle 68362"/>
                        <wps:cNvSpPr/>
                        <wps:spPr>
                          <a:xfrm>
                            <a:off x="1719580" y="1314208"/>
                            <a:ext cx="87094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arrangement</w:t>
                              </w:r>
                            </w:p>
                          </w:txbxContent>
                        </wps:txbx>
                        <wps:bodyPr horzOverflow="overflow" vert="horz" lIns="0" tIns="0" rIns="0" bIns="0" rtlCol="0">
                          <a:noAutofit/>
                        </wps:bodyPr>
                      </wps:wsp>
                      <wps:wsp>
                        <wps:cNvPr id="68363" name="Rectangle 68363"/>
                        <wps:cNvSpPr/>
                        <wps:spPr>
                          <a:xfrm>
                            <a:off x="2374900" y="1314208"/>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64" name="Rectangle 68364"/>
                        <wps:cNvSpPr/>
                        <wps:spPr>
                          <a:xfrm>
                            <a:off x="2405380" y="1314208"/>
                            <a:ext cx="121766"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of</w:t>
                              </w:r>
                            </w:p>
                          </w:txbxContent>
                        </wps:txbx>
                        <wps:bodyPr horzOverflow="overflow" vert="horz" lIns="0" tIns="0" rIns="0" bIns="0" rtlCol="0">
                          <a:noAutofit/>
                        </wps:bodyPr>
                      </wps:wsp>
                      <wps:wsp>
                        <wps:cNvPr id="68365" name="Rectangle 68365"/>
                        <wps:cNvSpPr/>
                        <wps:spPr>
                          <a:xfrm>
                            <a:off x="2496820" y="1314208"/>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66" name="Rectangle 68366"/>
                        <wps:cNvSpPr/>
                        <wps:spPr>
                          <a:xfrm>
                            <a:off x="2525776" y="1314208"/>
                            <a:ext cx="20692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the</w:t>
                              </w:r>
                            </w:p>
                          </w:txbxContent>
                        </wps:txbx>
                        <wps:bodyPr horzOverflow="overflow" vert="horz" lIns="0" tIns="0" rIns="0" bIns="0" rtlCol="0">
                          <a:noAutofit/>
                        </wps:bodyPr>
                      </wps:wsp>
                      <wps:wsp>
                        <wps:cNvPr id="68367" name="Rectangle 68367"/>
                        <wps:cNvSpPr/>
                        <wps:spPr>
                          <a:xfrm>
                            <a:off x="2681605" y="1314208"/>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68" name="Rectangle 68368"/>
                        <wps:cNvSpPr/>
                        <wps:spPr>
                          <a:xfrm>
                            <a:off x="2713609" y="1314208"/>
                            <a:ext cx="336300"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work</w:t>
                              </w:r>
                            </w:p>
                          </w:txbxContent>
                        </wps:txbx>
                        <wps:bodyPr horzOverflow="overflow" vert="horz" lIns="0" tIns="0" rIns="0" bIns="0" rtlCol="0">
                          <a:noAutofit/>
                        </wps:bodyPr>
                      </wps:wsp>
                      <wps:wsp>
                        <wps:cNvPr id="68369" name="Rectangle 68369"/>
                        <wps:cNvSpPr/>
                        <wps:spPr>
                          <a:xfrm>
                            <a:off x="2966593" y="1314208"/>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70" name="Rectangle 68370"/>
                        <wps:cNvSpPr/>
                        <wps:spPr>
                          <a:xfrm>
                            <a:off x="2995549" y="1314208"/>
                            <a:ext cx="62229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influence</w:t>
                              </w:r>
                            </w:p>
                          </w:txbxContent>
                        </wps:txbx>
                        <wps:bodyPr horzOverflow="overflow" vert="horz" lIns="0" tIns="0" rIns="0" bIns="0" rtlCol="0">
                          <a:noAutofit/>
                        </wps:bodyPr>
                      </wps:wsp>
                      <wps:wsp>
                        <wps:cNvPr id="68371" name="Rectangle 68371"/>
                        <wps:cNvSpPr/>
                        <wps:spPr>
                          <a:xfrm>
                            <a:off x="3463417" y="1314208"/>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72" name="Rectangle 68372"/>
                        <wps:cNvSpPr/>
                        <wps:spPr>
                          <a:xfrm>
                            <a:off x="3492373" y="1314208"/>
                            <a:ext cx="20692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the</w:t>
                              </w:r>
                            </w:p>
                          </w:txbxContent>
                        </wps:txbx>
                        <wps:bodyPr horzOverflow="overflow" vert="horz" lIns="0" tIns="0" rIns="0" bIns="0" rtlCol="0">
                          <a:noAutofit/>
                        </wps:bodyPr>
                      </wps:wsp>
                      <wps:wsp>
                        <wps:cNvPr id="68373" name="Rectangle 68373"/>
                        <wps:cNvSpPr/>
                        <wps:spPr>
                          <a:xfrm>
                            <a:off x="3647821" y="1314208"/>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74" name="Rectangle 68374"/>
                        <wps:cNvSpPr/>
                        <wps:spPr>
                          <a:xfrm>
                            <a:off x="3678301" y="1314208"/>
                            <a:ext cx="544574"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incident</w:t>
                              </w:r>
                            </w:p>
                          </w:txbxContent>
                        </wps:txbx>
                        <wps:bodyPr horzOverflow="overflow" vert="horz" lIns="0" tIns="0" rIns="0" bIns="0" rtlCol="0">
                          <a:noAutofit/>
                        </wps:bodyPr>
                      </wps:wsp>
                      <wps:wsp>
                        <wps:cNvPr id="68375" name="Rectangle 68375"/>
                        <wps:cNvSpPr/>
                        <wps:spPr>
                          <a:xfrm>
                            <a:off x="4088257" y="1314208"/>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76" name="Shape 68376"/>
                        <wps:cNvSpPr/>
                        <wps:spPr>
                          <a:xfrm>
                            <a:off x="272999" y="1585862"/>
                            <a:ext cx="13703" cy="14351"/>
                          </a:xfrm>
                          <a:custGeom>
                            <a:avLst/>
                            <a:gdLst/>
                            <a:ahLst/>
                            <a:cxnLst/>
                            <a:rect l="0" t="0" r="0" b="0"/>
                            <a:pathLst>
                              <a:path w="13703" h="14351">
                                <a:moveTo>
                                  <a:pt x="8141" y="0"/>
                                </a:moveTo>
                                <a:cubicBezTo>
                                  <a:pt x="9322" y="0"/>
                                  <a:pt x="10262" y="127"/>
                                  <a:pt x="10985" y="254"/>
                                </a:cubicBezTo>
                                <a:cubicBezTo>
                                  <a:pt x="11697" y="508"/>
                                  <a:pt x="12255" y="762"/>
                                  <a:pt x="12662" y="1270"/>
                                </a:cubicBezTo>
                                <a:cubicBezTo>
                                  <a:pt x="13068" y="1651"/>
                                  <a:pt x="13348" y="2032"/>
                                  <a:pt x="13487" y="2540"/>
                                </a:cubicBezTo>
                                <a:cubicBezTo>
                                  <a:pt x="13627" y="3175"/>
                                  <a:pt x="13703" y="3683"/>
                                  <a:pt x="13703" y="4445"/>
                                </a:cubicBezTo>
                                <a:cubicBezTo>
                                  <a:pt x="13703" y="4953"/>
                                  <a:pt x="13652" y="5588"/>
                                  <a:pt x="13551" y="6477"/>
                                </a:cubicBezTo>
                                <a:cubicBezTo>
                                  <a:pt x="13449" y="7239"/>
                                  <a:pt x="13297" y="8001"/>
                                  <a:pt x="13094" y="8890"/>
                                </a:cubicBezTo>
                                <a:cubicBezTo>
                                  <a:pt x="12890" y="9652"/>
                                  <a:pt x="12636" y="10414"/>
                                  <a:pt x="12319" y="11176"/>
                                </a:cubicBezTo>
                                <a:cubicBezTo>
                                  <a:pt x="12014" y="11811"/>
                                  <a:pt x="11621" y="12446"/>
                                  <a:pt x="11138" y="12954"/>
                                </a:cubicBezTo>
                                <a:cubicBezTo>
                                  <a:pt x="10643" y="13462"/>
                                  <a:pt x="9944" y="13843"/>
                                  <a:pt x="9055" y="13970"/>
                                </a:cubicBezTo>
                                <a:cubicBezTo>
                                  <a:pt x="8153" y="14224"/>
                                  <a:pt x="7010" y="14351"/>
                                  <a:pt x="5626" y="14351"/>
                                </a:cubicBezTo>
                                <a:cubicBezTo>
                                  <a:pt x="4483" y="14351"/>
                                  <a:pt x="3556" y="14351"/>
                                  <a:pt x="2819" y="14097"/>
                                </a:cubicBezTo>
                                <a:cubicBezTo>
                                  <a:pt x="2083" y="13970"/>
                                  <a:pt x="1511" y="13716"/>
                                  <a:pt x="1105" y="13335"/>
                                </a:cubicBezTo>
                                <a:cubicBezTo>
                                  <a:pt x="699" y="12954"/>
                                  <a:pt x="406" y="12446"/>
                                  <a:pt x="254" y="11938"/>
                                </a:cubicBezTo>
                                <a:cubicBezTo>
                                  <a:pt x="89" y="11303"/>
                                  <a:pt x="0" y="10668"/>
                                  <a:pt x="0" y="10033"/>
                                </a:cubicBezTo>
                                <a:cubicBezTo>
                                  <a:pt x="0" y="9398"/>
                                  <a:pt x="51" y="8636"/>
                                  <a:pt x="152" y="7874"/>
                                </a:cubicBezTo>
                                <a:cubicBezTo>
                                  <a:pt x="254" y="6985"/>
                                  <a:pt x="419" y="6223"/>
                                  <a:pt x="648" y="5461"/>
                                </a:cubicBezTo>
                                <a:cubicBezTo>
                                  <a:pt x="864" y="4699"/>
                                  <a:pt x="1130" y="3937"/>
                                  <a:pt x="1435" y="3302"/>
                                </a:cubicBezTo>
                                <a:cubicBezTo>
                                  <a:pt x="1753" y="2540"/>
                                  <a:pt x="2134" y="2032"/>
                                  <a:pt x="2603" y="1524"/>
                                </a:cubicBezTo>
                                <a:cubicBezTo>
                                  <a:pt x="3073" y="1016"/>
                                  <a:pt x="3721" y="635"/>
                                  <a:pt x="4559" y="381"/>
                                </a:cubicBezTo>
                                <a:cubicBezTo>
                                  <a:pt x="5397" y="127"/>
                                  <a:pt x="6591" y="0"/>
                                  <a:pt x="8141"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377" name="Shape 68377"/>
                        <wps:cNvSpPr/>
                        <wps:spPr>
                          <a:xfrm>
                            <a:off x="241529" y="1519441"/>
                            <a:ext cx="25845" cy="80645"/>
                          </a:xfrm>
                          <a:custGeom>
                            <a:avLst/>
                            <a:gdLst/>
                            <a:ahLst/>
                            <a:cxnLst/>
                            <a:rect l="0" t="0" r="0" b="0"/>
                            <a:pathLst>
                              <a:path w="25845" h="80645">
                                <a:moveTo>
                                  <a:pt x="20930" y="0"/>
                                </a:moveTo>
                                <a:cubicBezTo>
                                  <a:pt x="21907" y="0"/>
                                  <a:pt x="22720" y="0"/>
                                  <a:pt x="23381" y="127"/>
                                </a:cubicBezTo>
                                <a:cubicBezTo>
                                  <a:pt x="24028" y="254"/>
                                  <a:pt x="24549" y="381"/>
                                  <a:pt x="24943" y="508"/>
                                </a:cubicBezTo>
                                <a:cubicBezTo>
                                  <a:pt x="25324" y="635"/>
                                  <a:pt x="25578" y="889"/>
                                  <a:pt x="25705" y="1143"/>
                                </a:cubicBezTo>
                                <a:cubicBezTo>
                                  <a:pt x="25819" y="1270"/>
                                  <a:pt x="25845" y="1651"/>
                                  <a:pt x="25768" y="1905"/>
                                </a:cubicBezTo>
                                <a:lnTo>
                                  <a:pt x="10604"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378" name="Shape 68378"/>
                        <wps:cNvSpPr/>
                        <wps:spPr>
                          <a:xfrm>
                            <a:off x="178181" y="1519441"/>
                            <a:ext cx="66878" cy="80645"/>
                          </a:xfrm>
                          <a:custGeom>
                            <a:avLst/>
                            <a:gdLst/>
                            <a:ahLst/>
                            <a:cxnLst/>
                            <a:rect l="0" t="0" r="0" b="0"/>
                            <a:pathLst>
                              <a:path w="66878" h="80645">
                                <a:moveTo>
                                  <a:pt x="5131" y="0"/>
                                </a:moveTo>
                                <a:cubicBezTo>
                                  <a:pt x="6350" y="0"/>
                                  <a:pt x="7315" y="0"/>
                                  <a:pt x="8026" y="0"/>
                                </a:cubicBezTo>
                                <a:cubicBezTo>
                                  <a:pt x="8750" y="127"/>
                                  <a:pt x="9309" y="254"/>
                                  <a:pt x="9715" y="381"/>
                                </a:cubicBezTo>
                                <a:cubicBezTo>
                                  <a:pt x="10122" y="508"/>
                                  <a:pt x="10401" y="762"/>
                                  <a:pt x="10541" y="1143"/>
                                </a:cubicBezTo>
                                <a:cubicBezTo>
                                  <a:pt x="10681" y="1397"/>
                                  <a:pt x="10795" y="1778"/>
                                  <a:pt x="10871" y="2159"/>
                                </a:cubicBezTo>
                                <a:lnTo>
                                  <a:pt x="20104" y="69342"/>
                                </a:lnTo>
                                <a:lnTo>
                                  <a:pt x="20168" y="69342"/>
                                </a:lnTo>
                                <a:lnTo>
                                  <a:pt x="55448" y="2032"/>
                                </a:lnTo>
                                <a:cubicBezTo>
                                  <a:pt x="55651" y="1651"/>
                                  <a:pt x="55893" y="1270"/>
                                  <a:pt x="56147" y="1016"/>
                                </a:cubicBezTo>
                                <a:cubicBezTo>
                                  <a:pt x="56413" y="762"/>
                                  <a:pt x="56769" y="508"/>
                                  <a:pt x="57226" y="381"/>
                                </a:cubicBezTo>
                                <a:cubicBezTo>
                                  <a:pt x="57671" y="254"/>
                                  <a:pt x="58268" y="127"/>
                                  <a:pt x="59030" y="0"/>
                                </a:cubicBezTo>
                                <a:cubicBezTo>
                                  <a:pt x="59779" y="0"/>
                                  <a:pt x="60770" y="0"/>
                                  <a:pt x="61989" y="0"/>
                                </a:cubicBezTo>
                                <a:cubicBezTo>
                                  <a:pt x="63259" y="0"/>
                                  <a:pt x="64249" y="0"/>
                                  <a:pt x="64986" y="127"/>
                                </a:cubicBezTo>
                                <a:cubicBezTo>
                                  <a:pt x="65723" y="254"/>
                                  <a:pt x="66231" y="381"/>
                                  <a:pt x="66523" y="762"/>
                                </a:cubicBezTo>
                                <a:cubicBezTo>
                                  <a:pt x="66802" y="1016"/>
                                  <a:pt x="66878" y="1397"/>
                                  <a:pt x="66764" y="2032"/>
                                </a:cubicBezTo>
                                <a:cubicBezTo>
                                  <a:pt x="66637" y="2540"/>
                                  <a:pt x="66332" y="3302"/>
                                  <a:pt x="65849" y="4191"/>
                                </a:cubicBezTo>
                                <a:lnTo>
                                  <a:pt x="25362" y="78359"/>
                                </a:lnTo>
                                <a:cubicBezTo>
                                  <a:pt x="25083" y="78867"/>
                                  <a:pt x="24778" y="79248"/>
                                  <a:pt x="24448" y="79502"/>
                                </a:cubicBezTo>
                                <a:cubicBezTo>
                                  <a:pt x="24117" y="79756"/>
                                  <a:pt x="23698" y="80010"/>
                                  <a:pt x="23165" y="80264"/>
                                </a:cubicBezTo>
                                <a:cubicBezTo>
                                  <a:pt x="22631" y="80391"/>
                                  <a:pt x="21958" y="80518"/>
                                  <a:pt x="21146" y="80518"/>
                                </a:cubicBezTo>
                                <a:cubicBezTo>
                                  <a:pt x="20333" y="80645"/>
                                  <a:pt x="19317" y="80645"/>
                                  <a:pt x="18085" y="80645"/>
                                </a:cubicBezTo>
                                <a:cubicBezTo>
                                  <a:pt x="16789" y="80645"/>
                                  <a:pt x="15710" y="80645"/>
                                  <a:pt x="14846" y="80518"/>
                                </a:cubicBezTo>
                                <a:cubicBezTo>
                                  <a:pt x="13995" y="80518"/>
                                  <a:pt x="13322" y="80391"/>
                                  <a:pt x="12827" y="80264"/>
                                </a:cubicBezTo>
                                <a:cubicBezTo>
                                  <a:pt x="12344" y="80010"/>
                                  <a:pt x="11989" y="79756"/>
                                  <a:pt x="11760" y="79502"/>
                                </a:cubicBezTo>
                                <a:cubicBezTo>
                                  <a:pt x="11532" y="79121"/>
                                  <a:pt x="11405" y="78740"/>
                                  <a:pt x="11367" y="78359"/>
                                </a:cubicBezTo>
                                <a:lnTo>
                                  <a:pt x="178" y="3556"/>
                                </a:lnTo>
                                <a:cubicBezTo>
                                  <a:pt x="51" y="2794"/>
                                  <a:pt x="0" y="2159"/>
                                  <a:pt x="25" y="1651"/>
                                </a:cubicBezTo>
                                <a:cubicBezTo>
                                  <a:pt x="38" y="1143"/>
                                  <a:pt x="229" y="889"/>
                                  <a:pt x="572" y="635"/>
                                </a:cubicBezTo>
                                <a:cubicBezTo>
                                  <a:pt x="914" y="381"/>
                                  <a:pt x="1448" y="127"/>
                                  <a:pt x="2159" y="127"/>
                                </a:cubicBezTo>
                                <a:cubicBezTo>
                                  <a:pt x="2870" y="0"/>
                                  <a:pt x="3861" y="0"/>
                                  <a:pt x="5131"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379" name="Rectangle 68379"/>
                        <wps:cNvSpPr/>
                        <wps:spPr>
                          <a:xfrm>
                            <a:off x="530911" y="1507756"/>
                            <a:ext cx="316785"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were</w:t>
                              </w:r>
                            </w:p>
                          </w:txbxContent>
                        </wps:txbx>
                        <wps:bodyPr horzOverflow="overflow" vert="horz" lIns="0" tIns="0" rIns="0" bIns="0" rtlCol="0">
                          <a:noAutofit/>
                        </wps:bodyPr>
                      </wps:wsp>
                      <wps:wsp>
                        <wps:cNvPr id="68380" name="Rectangle 68380"/>
                        <wps:cNvSpPr/>
                        <wps:spPr>
                          <a:xfrm>
                            <a:off x="768604" y="1507756"/>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81" name="Rectangle 68381"/>
                        <wps:cNvSpPr/>
                        <wps:spPr>
                          <a:xfrm>
                            <a:off x="799084" y="1507756"/>
                            <a:ext cx="338656"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there</w:t>
                              </w:r>
                            </w:p>
                          </w:txbxContent>
                        </wps:txbx>
                        <wps:bodyPr horzOverflow="overflow" vert="horz" lIns="0" tIns="0" rIns="0" bIns="0" rtlCol="0">
                          <a:noAutofit/>
                        </wps:bodyPr>
                      </wps:wsp>
                      <wps:wsp>
                        <wps:cNvPr id="68382" name="Rectangle 68382"/>
                        <wps:cNvSpPr/>
                        <wps:spPr>
                          <a:xfrm>
                            <a:off x="1053592" y="1507756"/>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83" name="Rectangle 68383"/>
                        <wps:cNvSpPr/>
                        <wps:spPr>
                          <a:xfrm>
                            <a:off x="1082548" y="1507756"/>
                            <a:ext cx="594036"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adequate</w:t>
                              </w:r>
                            </w:p>
                          </w:txbxContent>
                        </wps:txbx>
                        <wps:bodyPr horzOverflow="overflow" vert="horz" lIns="0" tIns="0" rIns="0" bIns="0" rtlCol="0">
                          <a:noAutofit/>
                        </wps:bodyPr>
                      </wps:wsp>
                      <wps:wsp>
                        <wps:cNvPr id="68384" name="Rectangle 68384"/>
                        <wps:cNvSpPr/>
                        <wps:spPr>
                          <a:xfrm>
                            <a:off x="1529080" y="1507756"/>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85" name="Rectangle 68385"/>
                        <wps:cNvSpPr/>
                        <wps:spPr>
                          <a:xfrm>
                            <a:off x="1558036" y="1507756"/>
                            <a:ext cx="1309536"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training/competent</w:t>
                              </w:r>
                            </w:p>
                          </w:txbxContent>
                        </wps:txbx>
                        <wps:bodyPr horzOverflow="overflow" vert="horz" lIns="0" tIns="0" rIns="0" bIns="0" rtlCol="0">
                          <a:noAutofit/>
                        </wps:bodyPr>
                      </wps:wsp>
                      <wps:wsp>
                        <wps:cNvPr id="68386" name="Rectangle 68386"/>
                        <wps:cNvSpPr/>
                        <wps:spPr>
                          <a:xfrm>
                            <a:off x="2544064" y="1507756"/>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87" name="Rectangle 68387"/>
                        <wps:cNvSpPr/>
                        <wps:spPr>
                          <a:xfrm>
                            <a:off x="2574544" y="1507756"/>
                            <a:ext cx="51563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persons</w:t>
                              </w:r>
                            </w:p>
                          </w:txbxContent>
                        </wps:txbx>
                        <wps:bodyPr horzOverflow="overflow" vert="horz" lIns="0" tIns="0" rIns="0" bIns="0" rtlCol="0">
                          <a:noAutofit/>
                        </wps:bodyPr>
                      </wps:wsp>
                      <wps:wsp>
                        <wps:cNvPr id="68388" name="Rectangle 68388"/>
                        <wps:cNvSpPr/>
                        <wps:spPr>
                          <a:xfrm>
                            <a:off x="2962021" y="1507756"/>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89" name="Rectangle 68389"/>
                        <wps:cNvSpPr/>
                        <wps:spPr>
                          <a:xfrm>
                            <a:off x="2990977" y="1507756"/>
                            <a:ext cx="18690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for</w:t>
                              </w:r>
                            </w:p>
                          </w:txbxContent>
                        </wps:txbx>
                        <wps:bodyPr horzOverflow="overflow" vert="horz" lIns="0" tIns="0" rIns="0" bIns="0" rtlCol="0">
                          <a:noAutofit/>
                        </wps:bodyPr>
                      </wps:wsp>
                      <wps:wsp>
                        <wps:cNvPr id="68390" name="Rectangle 68390"/>
                        <wps:cNvSpPr/>
                        <wps:spPr>
                          <a:xfrm>
                            <a:off x="3132709" y="1507756"/>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91" name="Rectangle 68391"/>
                        <wps:cNvSpPr/>
                        <wps:spPr>
                          <a:xfrm>
                            <a:off x="3160141" y="1507756"/>
                            <a:ext cx="20692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the</w:t>
                              </w:r>
                            </w:p>
                          </w:txbxContent>
                        </wps:txbx>
                        <wps:bodyPr horzOverflow="overflow" vert="horz" lIns="0" tIns="0" rIns="0" bIns="0" rtlCol="0">
                          <a:noAutofit/>
                        </wps:bodyPr>
                      </wps:wsp>
                      <wps:wsp>
                        <wps:cNvPr id="68392" name="Rectangle 68392"/>
                        <wps:cNvSpPr/>
                        <wps:spPr>
                          <a:xfrm>
                            <a:off x="3315589" y="1507756"/>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93" name="Rectangle 68393"/>
                        <wps:cNvSpPr/>
                        <wps:spPr>
                          <a:xfrm>
                            <a:off x="3346069" y="1507756"/>
                            <a:ext cx="240743"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job,</w:t>
                              </w:r>
                            </w:p>
                          </w:txbxContent>
                        </wps:txbx>
                        <wps:bodyPr horzOverflow="overflow" vert="horz" lIns="0" tIns="0" rIns="0" bIns="0" rtlCol="0">
                          <a:noAutofit/>
                        </wps:bodyPr>
                      </wps:wsp>
                      <wps:wsp>
                        <wps:cNvPr id="68394" name="Rectangle 68394"/>
                        <wps:cNvSpPr/>
                        <wps:spPr>
                          <a:xfrm>
                            <a:off x="3527425" y="1507756"/>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95" name="Rectangle 68395"/>
                        <wps:cNvSpPr/>
                        <wps:spPr>
                          <a:xfrm>
                            <a:off x="3556381" y="1507756"/>
                            <a:ext cx="25453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and</w:t>
                              </w:r>
                            </w:p>
                          </w:txbxContent>
                        </wps:txbx>
                        <wps:bodyPr horzOverflow="overflow" vert="horz" lIns="0" tIns="0" rIns="0" bIns="0" rtlCol="0">
                          <a:noAutofit/>
                        </wps:bodyPr>
                      </wps:wsp>
                      <wps:wsp>
                        <wps:cNvPr id="68396" name="Rectangle 68396"/>
                        <wps:cNvSpPr/>
                        <wps:spPr>
                          <a:xfrm>
                            <a:off x="3748405" y="1507756"/>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97" name="Rectangle 68397"/>
                        <wps:cNvSpPr/>
                        <wps:spPr>
                          <a:xfrm>
                            <a:off x="3777361" y="1507756"/>
                            <a:ext cx="261904"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was</w:t>
                              </w:r>
                            </w:p>
                          </w:txbxContent>
                        </wps:txbx>
                        <wps:bodyPr horzOverflow="overflow" vert="horz" lIns="0" tIns="0" rIns="0" bIns="0" rtlCol="0">
                          <a:noAutofit/>
                        </wps:bodyPr>
                      </wps:wsp>
                      <wps:wsp>
                        <wps:cNvPr id="68398" name="Rectangle 68398"/>
                        <wps:cNvSpPr/>
                        <wps:spPr>
                          <a:xfrm>
                            <a:off x="3973957" y="1507756"/>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399" name="Rectangle 68399"/>
                        <wps:cNvSpPr/>
                        <wps:spPr>
                          <a:xfrm>
                            <a:off x="4002913" y="1507756"/>
                            <a:ext cx="649553"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necessary</w:t>
                              </w:r>
                            </w:p>
                          </w:txbxContent>
                        </wps:txbx>
                        <wps:bodyPr horzOverflow="overflow" vert="horz" lIns="0" tIns="0" rIns="0" bIns="0" rtlCol="0">
                          <a:noAutofit/>
                        </wps:bodyPr>
                      </wps:wsp>
                      <wps:wsp>
                        <wps:cNvPr id="68400" name="Rectangle 68400"/>
                        <wps:cNvSpPr/>
                        <wps:spPr>
                          <a:xfrm>
                            <a:off x="4492117" y="1507756"/>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01" name="Rectangle 68401"/>
                        <wps:cNvSpPr/>
                        <wps:spPr>
                          <a:xfrm>
                            <a:off x="4521073" y="1507756"/>
                            <a:ext cx="252352"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and</w:t>
                              </w:r>
                            </w:p>
                          </w:txbxContent>
                        </wps:txbx>
                        <wps:bodyPr horzOverflow="overflow" vert="horz" lIns="0" tIns="0" rIns="0" bIns="0" rtlCol="0">
                          <a:noAutofit/>
                        </wps:bodyPr>
                      </wps:wsp>
                      <wps:wsp>
                        <wps:cNvPr id="68402" name="Rectangle 68402"/>
                        <wps:cNvSpPr/>
                        <wps:spPr>
                          <a:xfrm>
                            <a:off x="4711573" y="1507756"/>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03" name="Rectangle 68403"/>
                        <wps:cNvSpPr/>
                        <wps:spPr>
                          <a:xfrm>
                            <a:off x="4742053" y="1507756"/>
                            <a:ext cx="527751"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suitable</w:t>
                              </w:r>
                            </w:p>
                          </w:txbxContent>
                        </wps:txbx>
                        <wps:bodyPr horzOverflow="overflow" vert="horz" lIns="0" tIns="0" rIns="0" bIns="0" rtlCol="0">
                          <a:noAutofit/>
                        </wps:bodyPr>
                      </wps:wsp>
                      <wps:wsp>
                        <wps:cNvPr id="68404" name="Rectangle 68404"/>
                        <wps:cNvSpPr/>
                        <wps:spPr>
                          <a:xfrm>
                            <a:off x="5138547" y="1507756"/>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05" name="Rectangle 68405"/>
                        <wps:cNvSpPr/>
                        <wps:spPr>
                          <a:xfrm>
                            <a:off x="5169027" y="1507756"/>
                            <a:ext cx="714660"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equipment</w:t>
                              </w:r>
                            </w:p>
                          </w:txbxContent>
                        </wps:txbx>
                        <wps:bodyPr horzOverflow="overflow" vert="horz" lIns="0" tIns="0" rIns="0" bIns="0" rtlCol="0">
                          <a:noAutofit/>
                        </wps:bodyPr>
                      </wps:wsp>
                      <wps:wsp>
                        <wps:cNvPr id="68406" name="Rectangle 68406"/>
                        <wps:cNvSpPr/>
                        <wps:spPr>
                          <a:xfrm>
                            <a:off x="5706999" y="1507756"/>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07" name="Rectangle 68407"/>
                        <wps:cNvSpPr/>
                        <wps:spPr>
                          <a:xfrm>
                            <a:off x="5734431" y="1507756"/>
                            <a:ext cx="58040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available</w:t>
                              </w:r>
                            </w:p>
                          </w:txbxContent>
                        </wps:txbx>
                        <wps:bodyPr horzOverflow="overflow" vert="horz" lIns="0" tIns="0" rIns="0" bIns="0" rtlCol="0">
                          <a:noAutofit/>
                        </wps:bodyPr>
                      </wps:wsp>
                      <wps:wsp>
                        <wps:cNvPr id="68408" name="Rectangle 68408"/>
                        <wps:cNvSpPr/>
                        <wps:spPr>
                          <a:xfrm>
                            <a:off x="6170295" y="1507756"/>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09" name="Shape 68409"/>
                        <wps:cNvSpPr/>
                        <wps:spPr>
                          <a:xfrm>
                            <a:off x="272999" y="1780934"/>
                            <a:ext cx="13703" cy="14351"/>
                          </a:xfrm>
                          <a:custGeom>
                            <a:avLst/>
                            <a:gdLst/>
                            <a:ahLst/>
                            <a:cxnLst/>
                            <a:rect l="0" t="0" r="0" b="0"/>
                            <a:pathLst>
                              <a:path w="13703" h="14351">
                                <a:moveTo>
                                  <a:pt x="8141" y="0"/>
                                </a:moveTo>
                                <a:cubicBezTo>
                                  <a:pt x="9322" y="0"/>
                                  <a:pt x="10262" y="127"/>
                                  <a:pt x="10985" y="254"/>
                                </a:cubicBezTo>
                                <a:cubicBezTo>
                                  <a:pt x="11697" y="508"/>
                                  <a:pt x="12255" y="762"/>
                                  <a:pt x="12662" y="1270"/>
                                </a:cubicBezTo>
                                <a:cubicBezTo>
                                  <a:pt x="13068" y="1651"/>
                                  <a:pt x="13348" y="2032"/>
                                  <a:pt x="13487" y="2540"/>
                                </a:cubicBezTo>
                                <a:cubicBezTo>
                                  <a:pt x="13627" y="3175"/>
                                  <a:pt x="13703" y="3683"/>
                                  <a:pt x="13703" y="4445"/>
                                </a:cubicBezTo>
                                <a:cubicBezTo>
                                  <a:pt x="13703" y="4953"/>
                                  <a:pt x="13652" y="5588"/>
                                  <a:pt x="13551" y="6477"/>
                                </a:cubicBezTo>
                                <a:cubicBezTo>
                                  <a:pt x="13449" y="7239"/>
                                  <a:pt x="13297" y="8001"/>
                                  <a:pt x="13094" y="8890"/>
                                </a:cubicBezTo>
                                <a:cubicBezTo>
                                  <a:pt x="12890" y="9652"/>
                                  <a:pt x="12636" y="10414"/>
                                  <a:pt x="12319" y="11176"/>
                                </a:cubicBezTo>
                                <a:cubicBezTo>
                                  <a:pt x="12014" y="11811"/>
                                  <a:pt x="11621" y="12446"/>
                                  <a:pt x="11138" y="12954"/>
                                </a:cubicBezTo>
                                <a:cubicBezTo>
                                  <a:pt x="10643" y="13462"/>
                                  <a:pt x="9944" y="13843"/>
                                  <a:pt x="9055" y="13970"/>
                                </a:cubicBezTo>
                                <a:cubicBezTo>
                                  <a:pt x="8153" y="14224"/>
                                  <a:pt x="7010" y="14351"/>
                                  <a:pt x="5626" y="14351"/>
                                </a:cubicBezTo>
                                <a:cubicBezTo>
                                  <a:pt x="4483" y="14351"/>
                                  <a:pt x="3556" y="14351"/>
                                  <a:pt x="2819" y="14097"/>
                                </a:cubicBezTo>
                                <a:cubicBezTo>
                                  <a:pt x="2083" y="13970"/>
                                  <a:pt x="1511" y="13716"/>
                                  <a:pt x="1105" y="13335"/>
                                </a:cubicBezTo>
                                <a:cubicBezTo>
                                  <a:pt x="699" y="12954"/>
                                  <a:pt x="406" y="12446"/>
                                  <a:pt x="254" y="11938"/>
                                </a:cubicBezTo>
                                <a:cubicBezTo>
                                  <a:pt x="89" y="11303"/>
                                  <a:pt x="0" y="10668"/>
                                  <a:pt x="0" y="10033"/>
                                </a:cubicBezTo>
                                <a:cubicBezTo>
                                  <a:pt x="0" y="9398"/>
                                  <a:pt x="51" y="8636"/>
                                  <a:pt x="152" y="7874"/>
                                </a:cubicBezTo>
                                <a:cubicBezTo>
                                  <a:pt x="254" y="6985"/>
                                  <a:pt x="419" y="6223"/>
                                  <a:pt x="648" y="5461"/>
                                </a:cubicBezTo>
                                <a:cubicBezTo>
                                  <a:pt x="864" y="4699"/>
                                  <a:pt x="1130" y="3937"/>
                                  <a:pt x="1435" y="3302"/>
                                </a:cubicBezTo>
                                <a:cubicBezTo>
                                  <a:pt x="1753" y="2540"/>
                                  <a:pt x="2134" y="2032"/>
                                  <a:pt x="2603" y="1524"/>
                                </a:cubicBezTo>
                                <a:cubicBezTo>
                                  <a:pt x="3073" y="1016"/>
                                  <a:pt x="3721" y="635"/>
                                  <a:pt x="4559" y="381"/>
                                </a:cubicBezTo>
                                <a:cubicBezTo>
                                  <a:pt x="5397" y="127"/>
                                  <a:pt x="6591" y="0"/>
                                  <a:pt x="8141"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410" name="Shape 68410"/>
                        <wps:cNvSpPr/>
                        <wps:spPr>
                          <a:xfrm>
                            <a:off x="241529" y="1714513"/>
                            <a:ext cx="25845" cy="80645"/>
                          </a:xfrm>
                          <a:custGeom>
                            <a:avLst/>
                            <a:gdLst/>
                            <a:ahLst/>
                            <a:cxnLst/>
                            <a:rect l="0" t="0" r="0" b="0"/>
                            <a:pathLst>
                              <a:path w="25845" h="80645">
                                <a:moveTo>
                                  <a:pt x="20930" y="0"/>
                                </a:moveTo>
                                <a:cubicBezTo>
                                  <a:pt x="21907" y="0"/>
                                  <a:pt x="22720" y="0"/>
                                  <a:pt x="23381" y="127"/>
                                </a:cubicBezTo>
                                <a:cubicBezTo>
                                  <a:pt x="24028" y="254"/>
                                  <a:pt x="24549" y="381"/>
                                  <a:pt x="24943" y="508"/>
                                </a:cubicBezTo>
                                <a:cubicBezTo>
                                  <a:pt x="25324" y="635"/>
                                  <a:pt x="25578" y="889"/>
                                  <a:pt x="25705" y="1143"/>
                                </a:cubicBezTo>
                                <a:cubicBezTo>
                                  <a:pt x="25819" y="1270"/>
                                  <a:pt x="25845" y="1651"/>
                                  <a:pt x="25768" y="1905"/>
                                </a:cubicBezTo>
                                <a:lnTo>
                                  <a:pt x="10604"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411" name="Shape 68411"/>
                        <wps:cNvSpPr/>
                        <wps:spPr>
                          <a:xfrm>
                            <a:off x="209525" y="1714513"/>
                            <a:ext cx="25844" cy="80645"/>
                          </a:xfrm>
                          <a:custGeom>
                            <a:avLst/>
                            <a:gdLst/>
                            <a:ahLst/>
                            <a:cxnLst/>
                            <a:rect l="0" t="0" r="0" b="0"/>
                            <a:pathLst>
                              <a:path w="25844" h="80645">
                                <a:moveTo>
                                  <a:pt x="20930" y="0"/>
                                </a:moveTo>
                                <a:cubicBezTo>
                                  <a:pt x="21907" y="0"/>
                                  <a:pt x="22720" y="0"/>
                                  <a:pt x="23381" y="127"/>
                                </a:cubicBezTo>
                                <a:cubicBezTo>
                                  <a:pt x="24028" y="254"/>
                                  <a:pt x="24549" y="381"/>
                                  <a:pt x="24943" y="508"/>
                                </a:cubicBezTo>
                                <a:cubicBezTo>
                                  <a:pt x="25324" y="635"/>
                                  <a:pt x="25578" y="889"/>
                                  <a:pt x="25705" y="1143"/>
                                </a:cubicBezTo>
                                <a:cubicBezTo>
                                  <a:pt x="25819" y="1270"/>
                                  <a:pt x="25844" y="1651"/>
                                  <a:pt x="25768" y="1905"/>
                                </a:cubicBezTo>
                                <a:lnTo>
                                  <a:pt x="10604"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412" name="Shape 68412"/>
                        <wps:cNvSpPr/>
                        <wps:spPr>
                          <a:xfrm>
                            <a:off x="146177" y="1714513"/>
                            <a:ext cx="66878" cy="80645"/>
                          </a:xfrm>
                          <a:custGeom>
                            <a:avLst/>
                            <a:gdLst/>
                            <a:ahLst/>
                            <a:cxnLst/>
                            <a:rect l="0" t="0" r="0" b="0"/>
                            <a:pathLst>
                              <a:path w="66878" h="80645">
                                <a:moveTo>
                                  <a:pt x="5131" y="0"/>
                                </a:moveTo>
                                <a:cubicBezTo>
                                  <a:pt x="6350" y="0"/>
                                  <a:pt x="7315" y="0"/>
                                  <a:pt x="8026" y="127"/>
                                </a:cubicBezTo>
                                <a:cubicBezTo>
                                  <a:pt x="8750" y="127"/>
                                  <a:pt x="9309" y="254"/>
                                  <a:pt x="9716" y="381"/>
                                </a:cubicBezTo>
                                <a:cubicBezTo>
                                  <a:pt x="10122" y="508"/>
                                  <a:pt x="10401" y="762"/>
                                  <a:pt x="10541" y="1143"/>
                                </a:cubicBezTo>
                                <a:cubicBezTo>
                                  <a:pt x="10681" y="1397"/>
                                  <a:pt x="10795" y="1778"/>
                                  <a:pt x="10871" y="2159"/>
                                </a:cubicBezTo>
                                <a:lnTo>
                                  <a:pt x="20104" y="69342"/>
                                </a:lnTo>
                                <a:lnTo>
                                  <a:pt x="20168" y="69342"/>
                                </a:lnTo>
                                <a:lnTo>
                                  <a:pt x="55448" y="2032"/>
                                </a:lnTo>
                                <a:cubicBezTo>
                                  <a:pt x="55651" y="1651"/>
                                  <a:pt x="55893" y="1270"/>
                                  <a:pt x="56147" y="1016"/>
                                </a:cubicBezTo>
                                <a:cubicBezTo>
                                  <a:pt x="56413" y="762"/>
                                  <a:pt x="56769" y="508"/>
                                  <a:pt x="57226" y="381"/>
                                </a:cubicBezTo>
                                <a:cubicBezTo>
                                  <a:pt x="57671" y="254"/>
                                  <a:pt x="58268" y="127"/>
                                  <a:pt x="59030" y="127"/>
                                </a:cubicBezTo>
                                <a:cubicBezTo>
                                  <a:pt x="59779" y="0"/>
                                  <a:pt x="60770" y="0"/>
                                  <a:pt x="61989" y="0"/>
                                </a:cubicBezTo>
                                <a:cubicBezTo>
                                  <a:pt x="63259" y="0"/>
                                  <a:pt x="64249" y="0"/>
                                  <a:pt x="64986" y="127"/>
                                </a:cubicBezTo>
                                <a:cubicBezTo>
                                  <a:pt x="65722" y="254"/>
                                  <a:pt x="66231" y="381"/>
                                  <a:pt x="66523" y="762"/>
                                </a:cubicBezTo>
                                <a:cubicBezTo>
                                  <a:pt x="66802" y="1016"/>
                                  <a:pt x="66878" y="1397"/>
                                  <a:pt x="66764" y="2032"/>
                                </a:cubicBezTo>
                                <a:cubicBezTo>
                                  <a:pt x="66637" y="2540"/>
                                  <a:pt x="66332" y="3302"/>
                                  <a:pt x="65850" y="4191"/>
                                </a:cubicBezTo>
                                <a:lnTo>
                                  <a:pt x="25362" y="78359"/>
                                </a:lnTo>
                                <a:cubicBezTo>
                                  <a:pt x="25083" y="78867"/>
                                  <a:pt x="24778" y="79248"/>
                                  <a:pt x="24448" y="79502"/>
                                </a:cubicBezTo>
                                <a:cubicBezTo>
                                  <a:pt x="24117" y="79756"/>
                                  <a:pt x="23698" y="80010"/>
                                  <a:pt x="23165" y="80264"/>
                                </a:cubicBezTo>
                                <a:cubicBezTo>
                                  <a:pt x="22631" y="80391"/>
                                  <a:pt x="21958" y="80518"/>
                                  <a:pt x="21146" y="80518"/>
                                </a:cubicBezTo>
                                <a:cubicBezTo>
                                  <a:pt x="20333" y="80645"/>
                                  <a:pt x="19317" y="80645"/>
                                  <a:pt x="18085" y="80645"/>
                                </a:cubicBezTo>
                                <a:cubicBezTo>
                                  <a:pt x="16789" y="80645"/>
                                  <a:pt x="15710" y="80645"/>
                                  <a:pt x="14846" y="80518"/>
                                </a:cubicBezTo>
                                <a:cubicBezTo>
                                  <a:pt x="13995" y="80518"/>
                                  <a:pt x="13322" y="80391"/>
                                  <a:pt x="12827" y="80264"/>
                                </a:cubicBezTo>
                                <a:cubicBezTo>
                                  <a:pt x="12344" y="80010"/>
                                  <a:pt x="11989" y="79756"/>
                                  <a:pt x="11760" y="79502"/>
                                </a:cubicBezTo>
                                <a:cubicBezTo>
                                  <a:pt x="11532" y="79121"/>
                                  <a:pt x="11405" y="78740"/>
                                  <a:pt x="11367" y="78359"/>
                                </a:cubicBezTo>
                                <a:lnTo>
                                  <a:pt x="178" y="3556"/>
                                </a:lnTo>
                                <a:cubicBezTo>
                                  <a:pt x="51" y="2794"/>
                                  <a:pt x="0" y="2159"/>
                                  <a:pt x="25" y="1651"/>
                                </a:cubicBezTo>
                                <a:cubicBezTo>
                                  <a:pt x="38" y="1143"/>
                                  <a:pt x="229" y="889"/>
                                  <a:pt x="572" y="635"/>
                                </a:cubicBezTo>
                                <a:cubicBezTo>
                                  <a:pt x="914" y="381"/>
                                  <a:pt x="1448" y="127"/>
                                  <a:pt x="2159" y="127"/>
                                </a:cubicBezTo>
                                <a:cubicBezTo>
                                  <a:pt x="2870" y="0"/>
                                  <a:pt x="3861" y="0"/>
                                  <a:pt x="5131" y="0"/>
                                </a:cubicBezTo>
                                <a:close/>
                              </a:path>
                            </a:pathLst>
                          </a:custGeom>
                          <a:ln w="0" cap="flat">
                            <a:round/>
                          </a:ln>
                        </wps:spPr>
                        <wps:style>
                          <a:lnRef idx="0">
                            <a:srgbClr val="000000">
                              <a:alpha val="0"/>
                            </a:srgbClr>
                          </a:lnRef>
                          <a:fillRef idx="1">
                            <a:srgbClr val="0C0C0C"/>
                          </a:fillRef>
                          <a:effectRef idx="0">
                            <a:scrgbClr r="0" g="0" b="0"/>
                          </a:effectRef>
                          <a:fontRef idx="none"/>
                        </wps:style>
                        <wps:bodyPr/>
                      </wps:wsp>
                      <wps:wsp>
                        <wps:cNvPr id="68413" name="Rectangle 68413"/>
                        <wps:cNvSpPr/>
                        <wps:spPr>
                          <a:xfrm>
                            <a:off x="530911" y="1703082"/>
                            <a:ext cx="337310"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what</w:t>
                              </w:r>
                            </w:p>
                          </w:txbxContent>
                        </wps:txbx>
                        <wps:bodyPr horzOverflow="overflow" vert="horz" lIns="0" tIns="0" rIns="0" bIns="0" rtlCol="0">
                          <a:noAutofit/>
                        </wps:bodyPr>
                      </wps:wsp>
                      <wps:wsp>
                        <wps:cNvPr id="68414" name="Rectangle 68414"/>
                        <wps:cNvSpPr/>
                        <wps:spPr>
                          <a:xfrm>
                            <a:off x="785368" y="1703082"/>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15" name="Rectangle 68415"/>
                        <wps:cNvSpPr/>
                        <wps:spPr>
                          <a:xfrm>
                            <a:off x="812800" y="1703082"/>
                            <a:ext cx="316785"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were</w:t>
                              </w:r>
                            </w:p>
                          </w:txbxContent>
                        </wps:txbx>
                        <wps:bodyPr horzOverflow="overflow" vert="horz" lIns="0" tIns="0" rIns="0" bIns="0" rtlCol="0">
                          <a:noAutofit/>
                        </wps:bodyPr>
                      </wps:wsp>
                      <wps:wsp>
                        <wps:cNvPr id="68416" name="Rectangle 68416"/>
                        <wps:cNvSpPr/>
                        <wps:spPr>
                          <a:xfrm>
                            <a:off x="1052068" y="1703082"/>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17" name="Rectangle 68417"/>
                        <wps:cNvSpPr/>
                        <wps:spPr>
                          <a:xfrm>
                            <a:off x="1081024" y="1703082"/>
                            <a:ext cx="20692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the</w:t>
                              </w:r>
                            </w:p>
                          </w:txbxContent>
                        </wps:txbx>
                        <wps:bodyPr horzOverflow="overflow" vert="horz" lIns="0" tIns="0" rIns="0" bIns="0" rtlCol="0">
                          <a:noAutofit/>
                        </wps:bodyPr>
                      </wps:wsp>
                      <wps:wsp>
                        <wps:cNvPr id="68418" name="Rectangle 68418"/>
                        <wps:cNvSpPr/>
                        <wps:spPr>
                          <a:xfrm>
                            <a:off x="1236472" y="1703082"/>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19" name="Rectangle 68419"/>
                        <wps:cNvSpPr/>
                        <wps:spPr>
                          <a:xfrm>
                            <a:off x="1265428" y="1703082"/>
                            <a:ext cx="759074"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underlying</w:t>
                              </w:r>
                            </w:p>
                          </w:txbxContent>
                        </wps:txbx>
                        <wps:bodyPr horzOverflow="overflow" vert="horz" lIns="0" tIns="0" rIns="0" bIns="0" rtlCol="0">
                          <a:noAutofit/>
                        </wps:bodyPr>
                      </wps:wsp>
                      <wps:wsp>
                        <wps:cNvPr id="68420" name="Rectangle 68420"/>
                        <wps:cNvSpPr/>
                        <wps:spPr>
                          <a:xfrm>
                            <a:off x="1836928" y="1703082"/>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21" name="Rectangle 68421"/>
                        <wps:cNvSpPr/>
                        <wps:spPr>
                          <a:xfrm>
                            <a:off x="1868932" y="1703082"/>
                            <a:ext cx="47374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causes;</w:t>
                              </w:r>
                            </w:p>
                          </w:txbxContent>
                        </wps:txbx>
                        <wps:bodyPr horzOverflow="overflow" vert="horz" lIns="0" tIns="0" rIns="0" bIns="0" rtlCol="0">
                          <a:noAutofit/>
                        </wps:bodyPr>
                      </wps:wsp>
                      <wps:wsp>
                        <wps:cNvPr id="68422" name="Rectangle 68422"/>
                        <wps:cNvSpPr/>
                        <wps:spPr>
                          <a:xfrm>
                            <a:off x="2225548" y="1703082"/>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23" name="Rectangle 68423"/>
                        <wps:cNvSpPr/>
                        <wps:spPr>
                          <a:xfrm>
                            <a:off x="2254504" y="1703082"/>
                            <a:ext cx="403763"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where</w:t>
                              </w:r>
                            </w:p>
                          </w:txbxContent>
                        </wps:txbx>
                        <wps:bodyPr horzOverflow="overflow" vert="horz" lIns="0" tIns="0" rIns="0" bIns="0" rtlCol="0">
                          <a:noAutofit/>
                        </wps:bodyPr>
                      </wps:wsp>
                      <wps:wsp>
                        <wps:cNvPr id="68424" name="Rectangle 68424"/>
                        <wps:cNvSpPr/>
                        <wps:spPr>
                          <a:xfrm>
                            <a:off x="2557780" y="1703082"/>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25" name="Rectangle 68425"/>
                        <wps:cNvSpPr/>
                        <wps:spPr>
                          <a:xfrm>
                            <a:off x="2586736" y="1703082"/>
                            <a:ext cx="338656"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there</w:t>
                              </w:r>
                            </w:p>
                          </w:txbxContent>
                        </wps:txbx>
                        <wps:bodyPr horzOverflow="overflow" vert="horz" lIns="0" tIns="0" rIns="0" bIns="0" rtlCol="0">
                          <a:noAutofit/>
                        </wps:bodyPr>
                      </wps:wsp>
                      <wps:wsp>
                        <wps:cNvPr id="68426" name="Rectangle 68426"/>
                        <wps:cNvSpPr/>
                        <wps:spPr>
                          <a:xfrm>
                            <a:off x="2841625" y="1703082"/>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27" name="Rectangle 68427"/>
                        <wps:cNvSpPr/>
                        <wps:spPr>
                          <a:xfrm>
                            <a:off x="2870581" y="1703082"/>
                            <a:ext cx="252352"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any</w:t>
                              </w:r>
                            </w:p>
                          </w:txbxContent>
                        </wps:txbx>
                        <wps:bodyPr horzOverflow="overflow" vert="horz" lIns="0" tIns="0" rIns="0" bIns="0" rtlCol="0">
                          <a:noAutofit/>
                        </wps:bodyPr>
                      </wps:wsp>
                      <wps:wsp>
                        <wps:cNvPr id="68428" name="Rectangle 68428"/>
                        <wps:cNvSpPr/>
                        <wps:spPr>
                          <a:xfrm>
                            <a:off x="3061081" y="1703082"/>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29" name="Rectangle 68429"/>
                        <wps:cNvSpPr/>
                        <wps:spPr>
                          <a:xfrm>
                            <a:off x="3090037" y="1703082"/>
                            <a:ext cx="435222"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absent</w:t>
                              </w:r>
                            </w:p>
                          </w:txbxContent>
                        </wps:txbx>
                        <wps:bodyPr horzOverflow="overflow" vert="horz" lIns="0" tIns="0" rIns="0" bIns="0" rtlCol="0">
                          <a:noAutofit/>
                        </wps:bodyPr>
                      </wps:wsp>
                      <wps:wsp>
                        <wps:cNvPr id="68430" name="Rectangle 68430"/>
                        <wps:cNvSpPr/>
                        <wps:spPr>
                          <a:xfrm>
                            <a:off x="3417697" y="1703082"/>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31" name="Rectangle 68431"/>
                        <wps:cNvSpPr/>
                        <wps:spPr>
                          <a:xfrm>
                            <a:off x="3448177" y="1703082"/>
                            <a:ext cx="253024"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risk</w:t>
                              </w:r>
                            </w:p>
                          </w:txbxContent>
                        </wps:txbx>
                        <wps:bodyPr horzOverflow="overflow" vert="horz" lIns="0" tIns="0" rIns="0" bIns="0" rtlCol="0">
                          <a:noAutofit/>
                        </wps:bodyPr>
                      </wps:wsp>
                      <wps:wsp>
                        <wps:cNvPr id="68432" name="Rectangle 68432"/>
                        <wps:cNvSpPr/>
                        <wps:spPr>
                          <a:xfrm>
                            <a:off x="3638677" y="1703082"/>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33" name="Rectangle 68433"/>
                        <wps:cNvSpPr/>
                        <wps:spPr>
                          <a:xfrm>
                            <a:off x="3667633" y="1703082"/>
                            <a:ext cx="480141"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control</w:t>
                              </w:r>
                            </w:p>
                          </w:txbxContent>
                        </wps:txbx>
                        <wps:bodyPr horzOverflow="overflow" vert="horz" lIns="0" tIns="0" rIns="0" bIns="0" rtlCol="0">
                          <a:noAutofit/>
                        </wps:bodyPr>
                      </wps:wsp>
                      <wps:wsp>
                        <wps:cNvPr id="68434" name="Rectangle 68434"/>
                        <wps:cNvSpPr/>
                        <wps:spPr>
                          <a:xfrm>
                            <a:off x="4028821" y="1703082"/>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35" name="Rectangle 68435"/>
                        <wps:cNvSpPr/>
                        <wps:spPr>
                          <a:xfrm>
                            <a:off x="4057777" y="1703082"/>
                            <a:ext cx="628692"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measures</w:t>
                              </w:r>
                            </w:p>
                          </w:txbxContent>
                        </wps:txbx>
                        <wps:bodyPr horzOverflow="overflow" vert="horz" lIns="0" tIns="0" rIns="0" bIns="0" rtlCol="0">
                          <a:noAutofit/>
                        </wps:bodyPr>
                      </wps:wsp>
                      <wps:wsp>
                        <wps:cNvPr id="68436" name="Rectangle 68436"/>
                        <wps:cNvSpPr/>
                        <wps:spPr>
                          <a:xfrm>
                            <a:off x="4530217" y="1703082"/>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37" name="Rectangle 68437"/>
                        <wps:cNvSpPr/>
                        <wps:spPr>
                          <a:xfrm>
                            <a:off x="4559173" y="1703082"/>
                            <a:ext cx="142470"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or</w:t>
                              </w:r>
                            </w:p>
                          </w:txbxContent>
                        </wps:txbx>
                        <wps:bodyPr horzOverflow="overflow" vert="horz" lIns="0" tIns="0" rIns="0" bIns="0" rtlCol="0">
                          <a:noAutofit/>
                        </wps:bodyPr>
                      </wps:wsp>
                      <wps:wsp>
                        <wps:cNvPr id="68438" name="Rectangle 68438"/>
                        <wps:cNvSpPr/>
                        <wps:spPr>
                          <a:xfrm>
                            <a:off x="4665853" y="1703082"/>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39" name="Rectangle 68439"/>
                        <wps:cNvSpPr/>
                        <wps:spPr>
                          <a:xfrm>
                            <a:off x="4694809" y="1703082"/>
                            <a:ext cx="252352"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any</w:t>
                              </w:r>
                            </w:p>
                          </w:txbxContent>
                        </wps:txbx>
                        <wps:bodyPr horzOverflow="overflow" vert="horz" lIns="0" tIns="0" rIns="0" bIns="0" rtlCol="0">
                          <a:noAutofit/>
                        </wps:bodyPr>
                      </wps:wsp>
                      <wps:wsp>
                        <wps:cNvPr id="68440" name="Rectangle 68440"/>
                        <wps:cNvSpPr/>
                        <wps:spPr>
                          <a:xfrm>
                            <a:off x="4885563" y="1703082"/>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41" name="Rectangle 68441"/>
                        <wps:cNvSpPr/>
                        <wps:spPr>
                          <a:xfrm>
                            <a:off x="4917567" y="1703082"/>
                            <a:ext cx="467187"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system</w:t>
                              </w:r>
                            </w:p>
                          </w:txbxContent>
                        </wps:txbx>
                        <wps:bodyPr horzOverflow="overflow" vert="horz" lIns="0" tIns="0" rIns="0" bIns="0" rtlCol="0">
                          <a:noAutofit/>
                        </wps:bodyPr>
                      </wps:wsp>
                      <wps:wsp>
                        <wps:cNvPr id="68442" name="Rectangle 68442"/>
                        <wps:cNvSpPr/>
                        <wps:spPr>
                          <a:xfrm>
                            <a:off x="5269611" y="1703082"/>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8443" name="Rectangle 68443"/>
                        <wps:cNvSpPr/>
                        <wps:spPr>
                          <a:xfrm>
                            <a:off x="5300091" y="1703082"/>
                            <a:ext cx="495282"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failures</w:t>
                              </w:r>
                            </w:p>
                          </w:txbxContent>
                        </wps:txbx>
                        <wps:bodyPr horzOverflow="overflow" vert="horz" lIns="0" tIns="0" rIns="0" bIns="0" rtlCol="0">
                          <a:noAutofit/>
                        </wps:bodyPr>
                      </wps:wsp>
                      <wps:wsp>
                        <wps:cNvPr id="68444" name="Rectangle 68444"/>
                        <wps:cNvSpPr/>
                        <wps:spPr>
                          <a:xfrm>
                            <a:off x="5671947" y="1703082"/>
                            <a:ext cx="42058"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528461" name="Shape 528461"/>
                        <wps:cNvSpPr/>
                        <wps:spPr>
                          <a:xfrm>
                            <a:off x="0" y="0"/>
                            <a:ext cx="6784975" cy="274841"/>
                          </a:xfrm>
                          <a:custGeom>
                            <a:avLst/>
                            <a:gdLst/>
                            <a:ahLst/>
                            <a:cxnLst/>
                            <a:rect l="0" t="0" r="0" b="0"/>
                            <a:pathLst>
                              <a:path w="6784975" h="274841">
                                <a:moveTo>
                                  <a:pt x="0" y="0"/>
                                </a:moveTo>
                                <a:lnTo>
                                  <a:pt x="6784975" y="0"/>
                                </a:lnTo>
                                <a:lnTo>
                                  <a:pt x="6784975" y="274841"/>
                                </a:lnTo>
                                <a:lnTo>
                                  <a:pt x="0" y="274841"/>
                                </a:lnTo>
                                <a:lnTo>
                                  <a:pt x="0" y="0"/>
                                </a:lnTo>
                              </a:path>
                            </a:pathLst>
                          </a:custGeom>
                          <a:ln w="0" cap="flat">
                            <a:round/>
                          </a:ln>
                        </wps:spPr>
                        <wps:style>
                          <a:lnRef idx="0">
                            <a:srgbClr val="000000">
                              <a:alpha val="0"/>
                            </a:srgbClr>
                          </a:lnRef>
                          <a:fillRef idx="1">
                            <a:srgbClr val="B3C6E6"/>
                          </a:fillRef>
                          <a:effectRef idx="0">
                            <a:scrgbClr r="0" g="0" b="0"/>
                          </a:effectRef>
                          <a:fontRef idx="none"/>
                        </wps:style>
                        <wps:bodyPr/>
                      </wps:wsp>
                      <wps:wsp>
                        <wps:cNvPr id="68446" name="Shape 68446"/>
                        <wps:cNvSpPr/>
                        <wps:spPr>
                          <a:xfrm>
                            <a:off x="0" y="0"/>
                            <a:ext cx="6784975" cy="274841"/>
                          </a:xfrm>
                          <a:custGeom>
                            <a:avLst/>
                            <a:gdLst/>
                            <a:ahLst/>
                            <a:cxnLst/>
                            <a:rect l="0" t="0" r="0" b="0"/>
                            <a:pathLst>
                              <a:path w="6784975" h="274841">
                                <a:moveTo>
                                  <a:pt x="0" y="274841"/>
                                </a:moveTo>
                                <a:lnTo>
                                  <a:pt x="6784975" y="274841"/>
                                </a:lnTo>
                                <a:lnTo>
                                  <a:pt x="6784975" y="0"/>
                                </a:lnTo>
                                <a:lnTo>
                                  <a:pt x="0" y="0"/>
                                </a:lnTo>
                                <a:close/>
                              </a:path>
                            </a:pathLst>
                          </a:custGeom>
                          <a:ln w="6096"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8448" name="Picture 68448"/>
                          <pic:cNvPicPr/>
                        </pic:nvPicPr>
                        <pic:blipFill>
                          <a:blip r:embed="rId493"/>
                          <a:stretch>
                            <a:fillRect/>
                          </a:stretch>
                        </pic:blipFill>
                        <pic:spPr>
                          <a:xfrm>
                            <a:off x="3302" y="2553"/>
                            <a:ext cx="6778752" cy="269748"/>
                          </a:xfrm>
                          <a:prstGeom prst="rect">
                            <a:avLst/>
                          </a:prstGeom>
                        </pic:spPr>
                      </pic:pic>
                      <wps:wsp>
                        <wps:cNvPr id="68449" name="Rectangle 68449"/>
                        <wps:cNvSpPr/>
                        <wps:spPr>
                          <a:xfrm>
                            <a:off x="73406" y="85864"/>
                            <a:ext cx="248650"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b/>
                                  <w:color w:val="000000"/>
                                  <w:sz w:val="20"/>
                                </w:rPr>
                                <w:t>C1:</w:t>
                              </w:r>
                            </w:p>
                          </w:txbxContent>
                        </wps:txbx>
                        <wps:bodyPr horzOverflow="overflow" vert="horz" lIns="0" tIns="0" rIns="0" bIns="0" rtlCol="0">
                          <a:noAutofit/>
                        </wps:bodyPr>
                      </wps:wsp>
                      <wps:wsp>
                        <wps:cNvPr id="68450" name="Rectangle 68450"/>
                        <wps:cNvSpPr/>
                        <wps:spPr>
                          <a:xfrm>
                            <a:off x="260858" y="85864"/>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b/>
                                  <w:color w:val="000000"/>
                                  <w:sz w:val="20"/>
                                </w:rPr>
                                <w:t xml:space="preserve"> </w:t>
                              </w:r>
                            </w:p>
                          </w:txbxContent>
                        </wps:txbx>
                        <wps:bodyPr horzOverflow="overflow" vert="horz" lIns="0" tIns="0" rIns="0" bIns="0" rtlCol="0">
                          <a:noAutofit/>
                        </wps:bodyPr>
                      </wps:wsp>
                      <wps:wsp>
                        <wps:cNvPr id="68451" name="Rectangle 68451"/>
                        <wps:cNvSpPr/>
                        <wps:spPr>
                          <a:xfrm>
                            <a:off x="288290" y="85864"/>
                            <a:ext cx="1020005"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b/>
                                  <w:color w:val="000000"/>
                                  <w:sz w:val="20"/>
                                </w:rPr>
                                <w:t>Investigation</w:t>
                              </w:r>
                            </w:p>
                          </w:txbxContent>
                        </wps:txbx>
                        <wps:bodyPr horzOverflow="overflow" vert="horz" lIns="0" tIns="0" rIns="0" bIns="0" rtlCol="0">
                          <a:noAutofit/>
                        </wps:bodyPr>
                      </wps:wsp>
                      <wps:wsp>
                        <wps:cNvPr id="68452" name="Rectangle 68452"/>
                        <wps:cNvSpPr/>
                        <wps:spPr>
                          <a:xfrm>
                            <a:off x="1056640" y="85864"/>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b/>
                                  <w:color w:val="000000"/>
                                  <w:sz w:val="20"/>
                                </w:rPr>
                                <w:t xml:space="preserve"> </w:t>
                              </w:r>
                            </w:p>
                          </w:txbxContent>
                        </wps:txbx>
                        <wps:bodyPr horzOverflow="overflow" vert="horz" lIns="0" tIns="0" rIns="0" bIns="0" rtlCol="0">
                          <a:noAutofit/>
                        </wps:bodyPr>
                      </wps:wsp>
                      <wps:wsp>
                        <wps:cNvPr id="68453" name="Rectangle 68453"/>
                        <wps:cNvSpPr/>
                        <wps:spPr>
                          <a:xfrm>
                            <a:off x="1085596" y="85864"/>
                            <a:ext cx="670246"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b/>
                                  <w:color w:val="000000"/>
                                  <w:sz w:val="20"/>
                                </w:rPr>
                                <w:t>Findings</w:t>
                              </w:r>
                            </w:p>
                          </w:txbxContent>
                        </wps:txbx>
                        <wps:bodyPr horzOverflow="overflow" vert="horz" lIns="0" tIns="0" rIns="0" bIns="0" rtlCol="0">
                          <a:noAutofit/>
                        </wps:bodyPr>
                      </wps:wsp>
                      <wps:wsp>
                        <wps:cNvPr id="68454" name="Rectangle 68454"/>
                        <wps:cNvSpPr/>
                        <wps:spPr>
                          <a:xfrm>
                            <a:off x="1590040" y="85864"/>
                            <a:ext cx="42059" cy="173492"/>
                          </a:xfrm>
                          <a:prstGeom prst="rect">
                            <a:avLst/>
                          </a:prstGeom>
                          <a:ln>
                            <a:noFill/>
                          </a:ln>
                        </wps:spPr>
                        <wps:txbx>
                          <w:txbxContent>
                            <w:p w:rsidR="009E4BA0" w:rsidRDefault="00C907F9">
                              <w:pPr>
                                <w:spacing w:after="160" w:line="259" w:lineRule="auto"/>
                                <w:ind w:left="0" w:firstLine="0"/>
                                <w:jc w:val="left"/>
                              </w:pPr>
                              <w:r>
                                <w:rPr>
                                  <w:rFonts w:ascii="Palatino Linotype" w:eastAsia="Palatino Linotype" w:hAnsi="Palatino Linotype" w:cs="Palatino Linotype"/>
                                  <w:b/>
                                  <w:color w:val="000000"/>
                                  <w:sz w:val="20"/>
                                </w:rPr>
                                <w:t xml:space="preserve"> </w:t>
                              </w:r>
                            </w:p>
                          </w:txbxContent>
                        </wps:txbx>
                        <wps:bodyPr horzOverflow="overflow" vert="horz" lIns="0" tIns="0" rIns="0" bIns="0" rtlCol="0">
                          <a:noAutofit/>
                        </wps:bodyPr>
                      </wps:wsp>
                    </wpg:wgp>
                  </a:graphicData>
                </a:graphic>
              </wp:inline>
            </w:drawing>
          </mc:Choice>
          <mc:Fallback>
            <w:pict>
              <v:group id="Group 496676" o:spid="_x0000_s1442" style="width:534.25pt;height:186pt;mso-position-horizontal-relative:char;mso-position-vertical-relative:line" coordsize="67849,23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&#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BHDSxGAAGF&#10;yJ+cAAAAAElFTkSuQmCCUEsDBAoAAAAAAAAAIQB41789wAEAAMABAAAUAAAAZHJzL21lZGlhL2lt&#10;YWdlMi5wbmeJUE5HDQoaCgAAAA1JSERSAAAFygAAADsIBgAAAEv8uVYAAAABc1JHQgCuzhzpAAAA&#10;BGdBTUEAALGPC/xhBQAAAWpJREFUeF7twQENAAAAwqD3T20PBw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">
                <v:shape id="Shape 68245" o:spid="_x0000_s1443" style="position:absolute;top:2748;width:67849;height:20874;visibility:visible;mso-wrap-style:square;v-text-anchor:top" coordsize="6784975,2087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53ecYA&#10;AADeAAAADwAAAGRycy9kb3ducmV2LnhtbESPQWvCQBSE7wX/w/IEb3WjWJXoKmIJFKGFRA8eH9ln&#10;Esy+Dbtbk/57t1DocZiZb5jtfjCteJDzjWUFs2kCgri0uuFKweWcva5B+ICssbVMCn7Iw343etli&#10;qm3POT2KUIkIYZ+igjqELpXSlzUZ9FPbEUfvZp3BEKWrpHbYR7hp5TxJltJgw3Ghxo6ONZX34tso&#10;6N+LvM20LK7X0/CJX5k7u36l1GQ8HDYgAg3hP/zX/tAKluv54g1+78QrIH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53ecYAAADeAAAADwAAAAAAAAAAAAAAAACYAgAAZHJz&#10;L2Rvd25yZXYueG1sUEsFBgAAAAAEAAQA9QAAAIsDAAAAAA==&#10;" path="m,2087372r6784975,l6784975,,,,,2087372xe" filled="f" strokeweight=".48pt">
                  <v:path arrowok="t" textboxrect="0,0,6784975,2087372"/>
                </v:shape>
                <v:shape id="Picture 68247" o:spid="_x0000_s1444" type="#_x0000_t75" style="position:absolute;left:33;top:2783;width:67787;height:20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2MdXJAAAA3gAAAA8AAABkcnMvZG93bnJldi54bWxEj09rwkAUxO9Cv8PyCt50UxX/pK5iFUWk&#10;HjTSXh/Z1yQ0+zbNrpr66V2h0OMwM79hpvPGlOJCtSssK3jpRiCIU6sLzhScknVnDMJ5ZI2lZVLw&#10;Sw7ms6fWFGNtr3ygy9FnIkDYxagg976KpXRpTgZd11bEwfuytUEfZJ1JXeM1wE0pe1E0lAYLDgs5&#10;VrTMKf0+no2Cn0l/pM9v1f5znWy2bvF+S3YfK6Xaz83iFYSnxv+H/9pbrWA47g1G8LgTroCc3Q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Yx1ckAAADeAAAADwAAAAAAAAAA&#10;AAAAAACfAgAAZHJzL2Rvd25yZXYueG1sUEsFBgAAAAAEAAQA9wAAAJUDAAAAAA==&#10;">
                  <v:imagedata r:id="rId494" o:title=""/>
                </v:shape>
                <v:rect id="Rectangle 68248" o:spid="_x0000_s1445" style="position:absolute;left:734;top:3205;width:4202;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UTOMMA&#10;AADeAAAADwAAAGRycy9kb3ducmV2LnhtbERPTYvCMBC9C/6HMII3TRWRWo0i7ooed1VQb0MztsVm&#10;Uppoq79+c1jw+Hjfi1VrSvGk2hWWFYyGEQji1OqCMwWn43YQg3AeWWNpmRS8yMFq2e0sMNG24V96&#10;HnwmQgi7BBXk3leJlC7NyaAb2oo4cDdbG/QB1pnUNTYh3JRyHEVTabDg0JBjRZuc0vvhYRTs4mp9&#10;2dt3k5Xf19355zz7Os68Uv1eu56D8NT6j/jfvdcKpvF4EvaGO+EK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UTOMMAAADeAAAADwAAAAAAAAAAAAAAAACYAgAAZHJzL2Rv&#10;d25yZXYueG1sUEsFBgAAAAAEAAQA9QAAAIg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Please</w:t>
                        </w:r>
                      </w:p>
                    </w:txbxContent>
                  </v:textbox>
                </v:rect>
                <v:rect id="Rectangle 68249" o:spid="_x0000_s1446" style="position:absolute;left:3888;top:3205;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m2o8cA&#10;AADeAAAADwAAAGRycy9kb3ducmV2LnhtbESPQWvCQBSE74L/YXlCb7pRiiRpVhFb0WOrBdvbI/tM&#10;gtm3Ibsm0V/fLRR6HGbmGyZbD6YWHbWusqxgPotAEOdWV1wo+DztpjEI55E11pZJwZ0crFfjUYap&#10;tj1/UHf0hQgQdikqKL1vUildXpJBN7MNcfAutjXog2wLqVvsA9zUchFFS2mw4rBQYkPbkvLr8WYU&#10;7ONm83Wwj76o37735/dz8npKvFJPk2HzAsLT4P/Df+2DVrCMF88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JtqP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50" o:spid="_x0000_s1447" style="position:absolute;left:4193;top:3205;width:4707;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qJ48QA&#10;AADeAAAADwAAAGRycy9kb3ducmV2LnhtbESPzYrCMBSF94LvEK7gTlMFpVajiDOiyxkV1N2lubbF&#10;5qY00VaffrIYcHk4f3yLVWtK8aTaFZYVjIYRCOLU6oIzBafjdhCDcB5ZY2mZFLzIwWrZ7Sww0bbh&#10;X3oefCbCCLsEFeTeV4mULs3JoBvaijh4N1sb9EHWmdQ1NmHclHIcRVNpsODwkGNFm5zS++FhFOzi&#10;an3Z23eTld/X3fnnPPs6zrxS/V67noPw1PpP+L+91wqm8XgS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qiePEAAAA3gAAAA8AAAAAAAAAAAAAAAAAmAIAAGRycy9k&#10;b3ducmV2LnhtbFBLBQYAAAAABAAEAPUAAACJ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replace</w:t>
                        </w:r>
                      </w:p>
                    </w:txbxContent>
                  </v:textbox>
                </v:rect>
                <v:rect id="Rectangle 68251" o:spid="_x0000_s1448" style="position:absolute;left:7731;top:3205;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YseMYA&#10;AADeAAAADwAAAGRycy9kb3ducmV2LnhtbESPQYvCMBSE74L/ITzBm6YKSu0aRdRFj64K7t4ezdu2&#10;2LyUJmurv94sCB6HmfmGmS9bU4ob1a6wrGA0jEAQp1YXnCk4nz4HMQjnkTWWlknBnRwsF93OHBNt&#10;G/6i29FnIkDYJagg975KpHRpTgbd0FbEwfu1tUEfZJ1JXWMT4KaU4yiaSoMFh4UcK1rnlF6Pf0bB&#10;Lq5W33v7aLJy+7O7HC6zzWnmler32tUHCE+tf4df7b1WMI3Hkx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YseM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52" o:spid="_x0000_s1449" style="position:absolute;left:8051;top:3205;width:262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yD8cA&#10;AADeAAAADwAAAGRycy9kb3ducmV2LnhtbESPQWvCQBSE74L/YXlCb7oxUIlpVhFb0WPVgu3tkX0m&#10;wezbkF2TtL++KxR6HGbmGyZbD6YWHbWusqxgPotAEOdWV1wo+DjvpgkI55E11pZJwTc5WK/GowxT&#10;bXs+UnfyhQgQdikqKL1vUildXpJBN7MNcfCutjXog2wLqVvsA9zUMo6ihTRYcVgosaFtSfntdDcK&#10;9kmz+TzYn76o3772l/fL8vW89Eo9TYbNCwhPg/8P/7UPWsEiiZ9j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0sg/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text</w:t>
                        </w:r>
                      </w:p>
                    </w:txbxContent>
                  </v:textbox>
                </v:rect>
                <v:rect id="Rectangle 68253" o:spid="_x0000_s1450" style="position:absolute;left:10033;top:3205;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gXlMgA&#10;AADeAAAADwAAAGRycy9kb3ducmV2LnhtbESPQWvCQBSE7wX/w/KE3upGSyWmriLakhw1Fmxvj+xr&#10;Esy+DdmtSfvrXUHocZiZb5jlejCNuFDnassKppMIBHFhdc2lgo/j+1MMwnlkjY1lUvBLDtar0cMS&#10;E217PtAl96UIEHYJKqi8bxMpXVGRQTexLXHwvm1n0AfZlVJ32Ae4aeQsiubSYM1hocKWthUV5/zH&#10;KEjjdvOZ2b++bN6+0tP+tNgdF16px/GweQXhafD/4Xs70wrm8ezl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uBeU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54" o:spid="_x0000_s1451" style="position:absolute;left:10307;top:3205;width:140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GP4MgA&#10;AADeAAAADwAAAGRycy9kb3ducmV2LnhtbESPQWvCQBSE7wX/w/KE3upGaSWmriLakhw1Fmxvj+xr&#10;Esy+DdmtSfvrXUHocZiZb5jlejCNuFDnassKppMIBHFhdc2lgo/j+1MMwnlkjY1lUvBLDtar0cMS&#10;E217PtAl96UIEHYJKqi8bxMpXVGRQTexLXHwvm1n0AfZlVJ32Ae4aeQsiubSYM1hocKWthUV5/zH&#10;KEjjdvOZ2b++bN6+0tP+tNgdF16px/GweQXhafD/4Xs70wrm8ezl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UY/g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in</w:t>
                        </w:r>
                      </w:p>
                    </w:txbxContent>
                  </v:textbox>
                </v:rect>
                <v:rect id="Rectangle 68255" o:spid="_x0000_s1452" style="position:absolute;left:11358;top:3205;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0qe8YA&#10;AADeAAAADwAAAGRycy9kb3ducmV2LnhtbESPT4vCMBTE78J+h/AWvGm6glKrUWRX0aN/FtTbo3m2&#10;ZZuX0kRb/fRGEPY4zMxvmOm8NaW4Ue0Kywq++hEI4tTqgjMFv4dVLwbhPLLG0jIpuJOD+eyjM8VE&#10;24Z3dNv7TAQIuwQV5N5XiZQuzcmg69uKOHgXWxv0QdaZ1DU2AW5KOYiikTRYcFjIsaLvnNK//dUo&#10;WMfV4rSxjyYrl+f1cXsc/xzGXqnuZ7uYgPDU+v/wu73RCkbxYDiE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0qe8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56" o:spid="_x0000_s1453" style="position:absolute;left:11648;top:3205;width:407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DMYA&#10;AADeAAAADwAAAGRycy9kb3ducmV2LnhtbESPT2vCQBTE74V+h+UVvNVNBUOMriJtRY/+A/X2yL4m&#10;odm3Ibua6Kd3BcHjMDO/YSazzlTiQo0rLSv46kcgiDOrS84V7HeLzwSE88gaK8uk4EoOZtP3twmm&#10;2ra8ocvW5yJA2KWooPC+TqV0WUEGXd/WxMH7s41BH2STS91gG+CmkoMoiqXBksNCgTV9F5T9b89G&#10;wTKp58eVvbV59XtaHtaH0c9u5JXqfXTzMQhPnX+Fn+2VVhAng2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0DM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italics</w:t>
                        </w:r>
                      </w:p>
                    </w:txbxContent>
                  </v:textbox>
                </v:rect>
                <v:rect id="Rectangle 68257" o:spid="_x0000_s1454" style="position:absolute;left:14711;top:3205;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MRl8gA&#10;AADeAAAADwAAAGRycy9kb3ducmV2LnhtbESPT2vCQBTE7wW/w/KE3upGoTbGbES0RY/1D6i3R/aZ&#10;BLNvQ3Zr0n76bqHgcZiZ3zDpoje1uFPrKssKxqMIBHFudcWFguPh4yUG4TyyxtoyKfgmB4ts8JRi&#10;om3HO7rvfSEChF2CCkrvm0RKl5dk0I1sQxy8q20N+iDbQuoWuwA3tZxE0VQarDgslNjQqqT8tv8y&#10;CjZxszxv7U9X1O+XzenzNFsfZl6p52G/nIPw1PtH+L+91Qqm8eT1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gxGX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58" o:spid="_x0000_s1455" style="position:absolute;left:15001;top:3205;width:3107;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yF5cMA&#10;AADeAAAADwAAAGRycy9kb3ducmV2LnhtbERPTYvCMBC9C/6HMII3TRWUWo0i7ooed1VQb0MztsVm&#10;Uppoq79+c1jw+Hjfi1VrSvGk2hWWFYyGEQji1OqCMwWn43YQg3AeWWNpmRS8yMFq2e0sMNG24V96&#10;HnwmQgi7BBXk3leJlC7NyaAb2oo4cDdbG/QB1pnUNTYh3JRyHEVTabDg0JBjRZuc0vvhYRTs4mp9&#10;2dt3k5Xf19355zz7Os68Uv1eu56D8NT6j/jfvdcKpvF4EvaGO+EK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hyF5cMAAADeAAAADwAAAAAAAAAAAAAAAACYAgAAZHJzL2Rv&#10;d25yZXYueG1sUEsFBgAAAAAEAAQA9QAAAIg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with</w:t>
                        </w:r>
                      </w:p>
                    </w:txbxContent>
                  </v:textbox>
                </v:rect>
                <v:rect id="Rectangle 68259" o:spid="_x0000_s1456" style="position:absolute;left:17348;top:3205;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AgfscA&#10;AADeAAAADwAAAGRycy9kb3ducmV2LnhtbESPQWvCQBSE74L/YXlCb7pRqCRpVhFb0WOrBdvbI/tM&#10;gtm3Ibsm0V/fLRR6HGbmGyZbD6YWHbWusqxgPotAEOdWV1wo+DztpjEI55E11pZJwZ0crFfjUYap&#10;tj1/UHf0hQgQdikqKL1vUildXpJBN7MNcfAutjXog2wLqVvsA9zUchFFS2mw4rBQYkPbkvLr8WYU&#10;7ONm83Wwj76o37735/dz8npKvFJPk2HzAsLT4P/Df+2DVrCMF88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QIH7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60" o:spid="_x0000_s1457" style="position:absolute;left:17653;top:3205;width:603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ZDXsUA&#10;AADeAAAADwAAAGRycy9kb3ducmV2LnhtbESPzYrCMBSF98K8Q7gD7jQdF6V2jCIzI7pUK+jsLs21&#10;LTY3pYm2+vRmIbg8nD++2aI3tbhR6yrLCr7GEQji3OqKCwWHbDVKQDiPrLG2TAru5GAx/xjMMNW2&#10;4x3d9r4QYYRdigpK75tUSpeXZNCNbUMcvLNtDfog20LqFrswbmo5iaJYGqw4PJTY0E9J+WV/NQrW&#10;SbM8beyjK+q///Vxe5z+ZlOv1PCzX36D8NT7d/jV3mgFcTKJA0DACSg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BkNe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findings,</w:t>
                        </w:r>
                      </w:p>
                    </w:txbxContent>
                  </v:textbox>
                </v:rect>
                <v:rect id="Rectangle 68261" o:spid="_x0000_s1458" style="position:absolute;left:22194;top:3205;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rmxccA&#10;AADeAAAADwAAAGRycy9kb3ducmV2LnhtbESPT2vCQBTE70K/w/IKvelGDyFJXUX6Bz22UbDeHtnn&#10;JjT7NmS3Ju2n7wqCx2FmfsMs16NtxYV63zhWMJ8lIIgrpxs2Cg7792kGwgdkja1jUvBLHtarh8kS&#10;C+0G/qRLGYyIEPYFKqhD6AopfVWTRT9zHXH0zq63GKLsjdQ9DhFuW7lIklRabDgu1NjRS03Vd/lj&#10;FWyzbvO1c3+Dad9O2+PHMX/d50Gpp8dx8wwi0Bju4Vt7pxWk2SKdw/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K5sX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62" o:spid="_x0000_s1459" style="position:absolute;left:22484;top:3205;width:449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4ssYA&#10;AADeAAAADwAAAGRycy9kb3ducmV2LnhtbESPT4vCMBTE74LfITzBm6bbQ6nVKLJ/0KOrgnp7NM+2&#10;2LyUJmurn36zsOBxmJnfMItVb2pxp9ZVlhW8TSMQxLnVFRcKjoevSQrCeWSNtWVS8CAHq+VwsMBM&#10;246/6b73hQgQdhkqKL1vMildXpJBN7UNcfCutjXog2wLqVvsAtzUMo6iRBqsOCyU2NB7Sflt/2MU&#10;bNJmfd7aZ1fUn5fNaXeafRxmXqnxqF/PQXjq/Sv8395qBUkaJzH83Q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h4ss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noting</w:t>
                        </w:r>
                      </w:p>
                    </w:txbxContent>
                  </v:textbox>
                </v:rect>
                <v:rect id="Rectangle 68263" o:spid="_x0000_s1460" style="position:absolute;left:25867;top:3205;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TdKcYA&#10;AADeAAAADwAAAGRycy9kb3ducmV2LnhtbESPT2vCQBTE74V+h+UVvNVNFUKMriJtRY/+A/X2yL4m&#10;odm3Ibua6Kd3BcHjMDO/YSazzlTiQo0rLSv46kcgiDOrS84V7HeLzwSE88gaK8uk4EoOZtP3twmm&#10;2ra8ocvW5yJA2KWooPC+TqV0WUEGXd/WxMH7s41BH2STS91gG+CmkoMoiqXBksNCgTV9F5T9b89G&#10;wTKp58eVvbV59XtaHtaH0c9u5JXqfXTzMQhPnX+Fn+2VVhAng3gI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TdKc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64" o:spid="_x0000_s1461" style="position:absolute;left:26172;top:3205;width:186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1FXcYA&#10;AADeAAAADwAAAGRycy9kb3ducmV2LnhtbESPT2vCQBTE74V+h+UVvNVNRUKMriJtRY/+A/X2yL4m&#10;odm3Ibua6Kd3BcHjMDO/YSazzlTiQo0rLSv46kcgiDOrS84V7HeLzwSE88gaK8uk4EoOZtP3twmm&#10;2ra8ocvW5yJA2KWooPC+TqV0WUEGXd/WxMH7s41BH2STS91gG+CmkoMoiqXBksNCgTV9F5T9b89G&#10;wTKp58eVvbV59XtaHtaH0c9u5JXqfXTzMQhPnX+Fn+2VVhAng3gI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1FXc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for</w:t>
                        </w:r>
                      </w:p>
                    </w:txbxContent>
                  </v:textbox>
                </v:rect>
                <v:rect id="Rectangle 68265" o:spid="_x0000_s1462" style="position:absolute;left:27578;top:3205;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gxsYA&#10;AADeAAAADwAAAGRycy9kb3ducmV2LnhtbESPT2vCQBTE74V+h+UVvNVNBUOMriJtRY/+A/X2yL4m&#10;odm3Ibua6Kd3BcHjMDO/YSazzlTiQo0rLSv46kcgiDOrS84V7HeLzwSE88gaK8uk4EoOZtP3twmm&#10;2ra8ocvW5yJA2KWooPC+TqV0WUEGXd/WxMH7s41BH2STS91gG+CmkoMoiqXBksNCgTV9F5T9b89G&#10;wTKp58eVvbV59XtaHtaH0c9u5JXqfXTzMQhPnX+Fn+2VVhAng3gI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Hgxs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66" o:spid="_x0000_s1463" style="position:absolute;left:27882;top:3205;width:583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N+scYA&#10;AADeAAAADwAAAGRycy9kb3ducmV2LnhtbESPT4vCMBTE7wt+h/AEb2uqh1KrUcQ/6NFVQb09mrdt&#10;2ealNNFWP/1mYcHjMDO/YWaLzlTiQY0rLSsYDSMQxJnVJecKzqftZwLCeWSNlWVS8CQHi3nvY4ap&#10;ti1/0ePocxEg7FJUUHhfp1K6rCCDbmhr4uB928agD7LJpW6wDXBTyXEUxdJgyWGhwJpWBWU/x7tR&#10;sEvq5XVvX21ebW67y+EyWZ8mXqlBv1tOQXjq/Dv8395rBXEyjmP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N+sc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example:</w:t>
                        </w:r>
                      </w:p>
                    </w:txbxContent>
                  </v:textbox>
                </v:rect>
                <v:rect id="Rectangle 68267" o:spid="_x0000_s1464" style="position:absolute;left:32271;top:3205;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bKscA&#10;AADeAAAADwAAAGRycy9kb3ducmV2LnhtbESPQWvCQBSE74L/YXlCb7rRQ4xpVhFb0WOrBdvbI/tM&#10;gtm3Ibsmqb++Wyj0OMzMN0y2GUwtOmpdZVnBfBaBIM6trrhQ8HHeTxMQziNrrC2Tgm9ysFmPRxmm&#10;2vb8Tt3JFyJA2KWooPS+SaV0eUkG3cw2xMG72tagD7ItpG6xD3BTy0UUxdJgxWGhxIZ2JeW3090o&#10;OCTN9vNoH31Rv34dLm+X1ct55ZV6mgzbZxCeBv8f/msftYI4WcRL+L0Tro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v2yr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shape id="Shape 68268" o:spid="_x0000_s1465" style="position:absolute;left:2745;top:6135;width:137;height:144;visibility:visible;mso-wrap-style:square;v-text-anchor:top" coordsize="13703,1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aBS8UA&#10;AADeAAAADwAAAGRycy9kb3ducmV2LnhtbERPy2rCQBTdF/oPwy10Vye1EEN0FB+UdiGFasXtNXNN&#10;YjN3hszEpH/vLAouD+c9WwymEVdqfW1ZwesoAUFcWF1zqeBn//6SgfABWWNjmRT8kYfF/PFhhrm2&#10;PX/TdRdKEUPY56igCsHlUvqiIoN+ZB1x5M62NRgibEupW+xjuGnkOElSabDm2FCho3VFxe+uMwpc&#10;110m2SF8XN6+Tq7fbvar42Sj1PPTsJyCCDSEu/jf/akVpNk4jXvjnXgF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xoFLxQAAAN4AAAAPAAAAAAAAAAAAAAAAAJgCAABkcnMv&#10;ZG93bnJldi54bWxQSwUGAAAAAAQABAD1AAAAigMAAAAA&#10;" path="m8141,v1181,,2121,127,2845,254c11697,508,12256,762,12662,1270v406,381,686,762,825,1270c13627,3175,13703,3683,13703,4445v,508,-50,1143,-152,2032c13449,7239,13297,8001,13094,8890v-204,762,-457,1524,-775,2286c12014,11811,11621,12446,11138,12954v-495,508,-1194,889,-2083,1016c8153,14224,7010,14351,5626,14351v-1143,,-2070,,-2807,-254c2083,13970,1511,13716,1105,13335,699,12954,406,12446,254,11938,89,11303,,10668,,10033,,9398,51,8636,152,7874,254,6985,419,6223,648,5461,864,4699,1130,3937,1435,3302,1753,2540,2134,2032,2604,1524,3073,1016,3721,635,4559,381,5398,127,6591,,8141,xe" fillcolor="#0c0c0c" stroked="f" strokeweight="0">
                  <v:path arrowok="t" textboxrect="0,0,13703,14351"/>
                </v:shape>
                <v:shape id="Shape 68269" o:spid="_x0000_s1466" style="position:absolute;left:2430;top:5471;width:258;height:806;visibility:visible;mso-wrap-style:square;v-text-anchor:top" coordsize="25844,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KPAsYA&#10;AADeAAAADwAAAGRycy9kb3ducmV2LnhtbESPQWvCQBSE7wX/w/KEXkrd6CHE6CpisUgvRdveH9ln&#10;Nm32bcg+Y/rvu4VCj8PMfMOst6Nv1UB9bAIbmM8yUMRVsA3XBt7fDo8FqCjIFtvAZOCbImw3k7s1&#10;ljbc+ETDWWqVIBxLNOBEulLrWDnyGGehI07eJfQeJcm+1rbHW4L7Vi+yLNceG04LDjvaO6q+zldv&#10;4DjknzJ3D4W8nD4O9vr8+rT0gzH303G3AiU0yn/4r320BvJikS/h9066Anr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KPAsYAAADeAAAADwAAAAAAAAAAAAAAAACYAgAAZHJz&#10;L2Rvd25yZXYueG1sUEsFBgAAAAAEAAQA9QAAAIsDAAAAAA==&#10;" path="m20930,v977,,1790,,2451,127c24028,254,24549,381,24943,508v381,127,635,381,762,635c25819,1270,25844,1651,25768,1905l10604,78740v-50,254,-177,508,-406,762c9982,79756,9639,80010,9195,80137v-445,127,-1016,254,-1715,381c6782,80645,5956,80645,4978,80645v-1066,,-1917,,-2578,-127c1753,80391,1245,80264,876,80137,508,80010,267,79756,140,79502,25,79248,,78994,76,78740l15240,1905v51,-254,203,-635,470,-762c15964,889,16332,635,16777,508v444,-127,1003,-254,1676,-381c19126,,19952,,20930,xe" fillcolor="#0c0c0c" stroked="f" strokeweight="0">
                  <v:path arrowok="t" textboxrect="0,0,25844,80645"/>
                </v:shape>
                <v:rect id="Rectangle 68270" o:spid="_x0000_s1467" style="position:absolute;left:5309;top:5354;width:401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Vg8UA&#10;AADeAAAADwAAAGRycy9kb3ducmV2LnhtbESPy4rCMBSG94LvEI4wO0114dRqFPGCLh0V1N2hObbF&#10;5qQ00Xbm6c1iwOXPf+ObLVpTihfVrrCsYDiIQBCnVhecKTiftv0YhPPIGkvLpOCXHCzm3c4ME20b&#10;/qHX0WcijLBLUEHufZVI6dKcDLqBrYiDd7e1QR9knUldYxPGTSlHUTSWBgsODzlWtMopfRyfRsEu&#10;rpbXvf1rsnJz210Ol8n6NPFKffXa5RSEp9Z/wv/tvVYwjkffASDgBBS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39WD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where</w:t>
                        </w:r>
                      </w:p>
                    </w:txbxContent>
                  </v:textbox>
                </v:rect>
                <v:rect id="Rectangle 68271" o:spid="_x0000_s1468" style="position:absolute;left:8326;top:5354;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NwGMgA&#10;AADeAAAADwAAAGRycy9kb3ducmV2LnhtbESPQWvCQBSE74L/YXlCb7rRg42pq4htMcc2EdLeHtnX&#10;JJh9G7Jbk/bXdwuCx2FmvmG2+9G04kq9aywrWC4iEMSl1Q1XCs756zwG4TyyxtYyKfghB/vddLLF&#10;RNuB3+ma+UoECLsEFdTed4mUrqzJoFvYjjh4X7Y36IPsK6l7HALctHIVRWtpsOGwUGNHx5rKS/Zt&#10;FJzi7vCR2t+hal8+T8VbsXnON16ph9l4eALhafT38K2dagXrePW4hP874QrI3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k3AY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72" o:spid="_x0000_s1469" style="position:absolute;left:8615;top:5354;width:254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Hub8cA&#10;AADeAAAADwAAAGRycy9kb3ducmV2LnhtbESPQWvCQBSE74X+h+UVequb5qAxzSpSFT2qKdjeHtnX&#10;JDT7NmTXJPXXu0Khx2FmvmGy5Wga0VPnassKXicRCOLC6ppLBR/59iUB4TyyxsYyKfglB8vF40OG&#10;qbYDH6k/+VIECLsUFVTet6mUrqjIoJvYljh437Yz6IPsSqk7HALcNDKOoqk0WHNYqLCl94qKn9PF&#10;KNgl7epzb69D2Wy+dufDeb7O516p56dx9QbC0+j/w3/tvVYwTeJZDPc74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B7m/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and</w:t>
                        </w:r>
                      </w:p>
                    </w:txbxContent>
                  </v:textbox>
                </v:rect>
                <v:rect id="Rectangle 68273" o:spid="_x0000_s1470" style="position:absolute;left:10535;top:5354;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1L9MgA&#10;AADeAAAADwAAAGRycy9kb3ducmV2LnhtbESPT2vCQBTE7wW/w/KE3upGCzbGbES0RY/1D6i3R/aZ&#10;BLNvQ3Zr0n76bqHgcZiZ3zDpoje1uFPrKssKxqMIBHFudcWFguPh4yUG4TyyxtoyKfgmB4ts8JRi&#10;om3HO7rvfSEChF2CCkrvm0RKl5dk0I1sQxy8q20N+iDbQuoWuwA3tZxE0VQarDgslNjQqqT8tv8y&#10;CjZxszxv7U9X1O+XzenzNFsfZl6p52G/nIPw1PtH+L+91Qqm8eTt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DUv0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74" o:spid="_x0000_s1471" style="position:absolute;left:10855;top:5354;width:365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TTgMgA&#10;AADeAAAADwAAAGRycy9kb3ducmV2LnhtbESPT2vCQBTE7wW/w/KE3upGKTbGbES0RY/1D6i3R/aZ&#10;BLNvQ3Zr0n76bqHgcZiZ3zDpoje1uFPrKssKxqMIBHFudcWFguPh4yUG4TyyxtoyKfgmB4ts8JRi&#10;om3HO7rvfSEChF2CCkrvm0RKl5dk0I1sQxy8q20N+iDbQuoWuwA3tZxE0VQarDgslNjQqqT8tv8y&#10;CjZxszxv7U9X1O+XzenzNFsfZl6p52G/nIPw1PtH+L+91Qqm8eTt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5NOA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when</w:t>
                        </w:r>
                      </w:p>
                    </w:txbxContent>
                  </v:textbox>
                </v:rect>
                <v:rect id="Rectangle 68275" o:spid="_x0000_s1472" style="position:absolute;left:13599;top:5354;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h2G8gA&#10;AADeAAAADwAAAGRycy9kb3ducmV2LnhtbESPT2vCQBTE7wW/w/KE3upGoTbGbES0RY/1D6i3R/aZ&#10;BLNvQ3Zr0n76bqHgcZiZ3zDpoje1uFPrKssKxqMIBHFudcWFguPh4yUG4TyyxtoyKfgmB4ts8JRi&#10;om3HO7rvfSEChF2CCkrvm0RKl5dk0I1sQxy8q20N+iDbQuoWuwA3tZxE0VQarDgslNjQqqT8tv8y&#10;CjZxszxv7U9X1O+XzenzNFsfZl6p52G/nIPw1PtH+L+91Qqm8eTt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qHYb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76" o:spid="_x0000_s1473" style="position:absolute;left:13888;top:5354;width:207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robMcA&#10;AADeAAAADwAAAGRycy9kb3ducmV2LnhtbESPQWvCQBSE74L/YXlCb7rRQ4xpVhFb0WOrBdvbI/tM&#10;gtm3Ibsmqb++Wyj0OMzMN0y2GUwtOmpdZVnBfBaBIM6trrhQ8HHeTxMQziNrrC2Tgm9ysFmPRxmm&#10;2vb8Tt3JFyJA2KWooPS+SaV0eUkG3cw2xMG72tagD7ItpG6xD3BTy0UUxdJgxWGhxIZ2JeW3090o&#10;OCTN9vNoH31Rv34dLm+X1ct55ZV6mgzbZxCeBv8f/msftYI4WSxj+L0Tro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66Gz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the</w:t>
                        </w:r>
                      </w:p>
                    </w:txbxContent>
                  </v:textbox>
                </v:rect>
                <v:rect id="Rectangle 68277" o:spid="_x0000_s1474" style="position:absolute;left:15443;top:5354;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ZN98YA&#10;AADeAAAADwAAAGRycy9kb3ducmV2LnhtbESPT4vCMBTE78J+h/AWvGm6HrRWo8iuokf/LKi3R/Ns&#10;yzYvpYm2+umNIOxxmJnfMNN5a0pxo9oVlhV89SMQxKnVBWcKfg+rXgzCeWSNpWVScCcH89lHZ4qJ&#10;tg3v6Lb3mQgQdgkqyL2vEildmpNB17cVcfAutjbog6wzqWtsAtyUchBFQ2mw4LCQY0XfOaV/+6tR&#10;sI6rxWljH01WLs/r4/Y4/jmMvVLdz3YxAeGp9f/hd3ujFQzjwWgErzvhCsjZ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ZN98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78" o:spid="_x0000_s1475" style="position:absolute;left:15732;top:5354;width:5567;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nZhcMA&#10;AADeAAAADwAAAGRycy9kb3ducmV2LnhtbERPy4rCMBTdC/5DuMLsNNWFU6tRxAe6dFRQd5fm2hab&#10;m9JE25mvN4sBl4fzni1aU4oX1a6wrGA4iEAQp1YXnCk4n7b9GITzyBpLy6Tglxws5t3ODBNtG/6h&#10;19FnIoSwS1BB7n2VSOnSnAy6ga2IA3e3tUEfYJ1JXWMTwk0pR1E0lgYLDg05VrTKKX0cn0bBLq6W&#10;1739a7Jyc9tdDpfJ+jTxSn312uUUhKfWf8T/7r1WMI5H32FvuBOu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nZhcMAAADeAAAADwAAAAAAAAAAAAAAAACYAgAAZHJzL2Rv&#10;d25yZXYueG1sUEsFBgAAAAAEAAQA9QAAAIg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incident</w:t>
                        </w:r>
                      </w:p>
                    </w:txbxContent>
                  </v:textbox>
                </v:rect>
                <v:rect id="Rectangle 68279" o:spid="_x0000_s1476" style="position:absolute;left:19923;top:5354;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V8HscA&#10;AADeAAAADwAAAGRycy9kb3ducmV2LnhtbESPQWvCQBSE7wX/w/IEb3WjB5uk2YjYFj1WU7C9PbKv&#10;SWj2bchuTeyv7wqCx2FmvmGy9WhacabeNZYVLOYRCOLS6oYrBR/F22MMwnlkja1lUnAhB+t88pBh&#10;qu3ABzoffSUChF2KCmrvu1RKV9Zk0M1tRxy8b9sb9EH2ldQ9DgFuWrmMopU02HBYqLGjbU3lz/HX&#10;KNjF3eZzb/+Gqn392p3eT8lLkXilZtNx8wzC0+jv4Vt7rxWs4uVTAtc74QrI/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lfB7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80" o:spid="_x0000_s1477" style="position:absolute;left:20213;top:5354;width:281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qlpMQA&#10;AADeAAAADwAAAGRycy9kb3ducmV2LnhtbESPy4rCMBSG9wO+QziCuzHVhdRqFPGCLr0MOO4OzbEt&#10;Nielibb69GYhuPz5b3zTeWtK8aDaFZYVDPoRCOLU6oIzBX+nzW8MwnlkjaVlUvAkB/NZ52eKibYN&#10;H+hx9JkII+wSVJB7XyVSujQng65vK+LgXW1t0AdZZ1LX2IRxU8phFI2kwYLDQ44VLXNKb8e7UbCN&#10;q8X/zr6arFxftuf9ebw6jb1SvW67mIDw1Ppv+NPeaQWjeBgHgIATUEDO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KpaTEAAAA3gAAAA8AAAAAAAAAAAAAAAAAmAIAAGRycy9k&#10;b3ducmV2LnhtbFBLBQYAAAAABAAEAPUAAACJ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took</w:t>
                        </w:r>
                      </w:p>
                    </w:txbxContent>
                  </v:textbox>
                </v:rect>
                <v:rect id="Rectangle 68281" o:spid="_x0000_s1478" style="position:absolute;left:22331;top:5354;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YAP8YA&#10;AADeAAAADwAAAGRycy9kb3ducmV2LnhtbESPT4vCMBTE78J+h/AWvGmqB6nVKOKu6NE/C+rt0Tzb&#10;YvNSmmirn94Iwh6HmfkNM523phR3ql1hWcGgH4EgTq0uOFPwd1j1YhDOI2ssLZOCBzmYz746U0y0&#10;bXhH973PRICwS1BB7n2VSOnSnAy6vq2Ig3extUEfZJ1JXWMT4KaUwygaSYMFh4UcK1rmlF73N6Ng&#10;HVeL08Y+m6z8Pa+P2+P45zD2SnW/28UEhKfW/4c/7Y1WMIqH8QDed8IVkL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YAP8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82" o:spid="_x0000_s1479" style="position:absolute;left:22621;top:5354;width:333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eSMYA&#10;AADeAAAADwAAAGRycy9kb3ducmV2LnhtbESPS4vCQBCE7wv7H4Ze8LZOzEFi1lHEB3r0seDurcm0&#10;STDTEzKjif56RxA8FlX1FTWedqYSV2pcaVnBoB+BIM6sLjlX8HtYfScgnEfWWFkmBTdyMJ18fowx&#10;1bblHV33PhcBwi5FBYX3dSqlywoy6Pq2Jg7eyTYGfZBNLnWDbYCbSsZRNJQGSw4LBdY0Lyg77y9G&#10;wTqpZ38be2/zavm/Pm6Po8Vh5JXqfXWzHxCeOv8Ov9obrWCYxEkMzzvhCs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eSM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place</w:t>
                        </w:r>
                      </w:p>
                    </w:txbxContent>
                  </v:textbox>
                </v:rect>
                <v:rect id="Rectangle 68283" o:spid="_x0000_s1480" style="position:absolute;left:25120;top:5354;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g708cA&#10;AADeAAAADwAAAGRycy9kb3ducmV2LnhtbESPQWvCQBSE74L/YXlCb7rRQojRNQRbMcdWC9bbI/ua&#10;hGbfhuxq0v76bqHQ4zAz3zDbbDStuFPvGssKlosIBHFpdcOVgrfzYZ6AcB5ZY2uZFHyRg2w3nWwx&#10;1XbgV7qffCUChF2KCmrvu1RKV9Zk0C1sRxy8D9sb9EH2ldQ9DgFuWrmKolgabDgs1NjRvqby83Qz&#10;Co5Jl78X9nuo2ufr8fJyWT+d116ph9mYb0B4Gv1/+K9daAVxskoe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YO9P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shape id="Shape 68284" o:spid="_x0000_s1481" style="position:absolute;left:2745;top:8070;width:137;height:144;visibility:visible;mso-wrap-style:square;v-text-anchor:top" coordsize="13703,1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dttMgA&#10;AADeAAAADwAAAGRycy9kb3ducmV2LnhtbESPT2vCQBTE74V+h+UVeqsbbdGQukpVxB6K4D+8vmaf&#10;SWz27ZLdmPTbdwuFHoeZ+Q0znfemFjdqfGVZwXCQgCDOra64UHA8rJ9SED4ga6wtk4Jv8jCf3d9N&#10;MdO24x3d9qEQEcI+QwVlCC6T0uclGfQD64ijd7GNwRBlU0jdYBfhppajJBlLgxXHhRIdLUvKv/at&#10;UeDa9jpJT2Fzfd5+uu5jdVicJyulHh/6t1cQgfrwH/5rv2sF43SUvsDvnXgF5O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h220yAAAAN4AAAAPAAAAAAAAAAAAAAAAAJgCAABk&#10;cnMvZG93bnJldi54bWxQSwUGAAAAAAQABAD1AAAAjQMAAAAA&#10;" path="m8141,v1181,,2121,127,2845,254c11697,508,12256,762,12662,1270v406,381,686,762,825,1270c13627,3175,13703,3683,13703,4445v,508,-50,1143,-152,2032c13449,7239,13297,8001,13094,8890v-204,762,-457,1524,-775,2286c12014,11811,11621,12446,11138,12954v-495,508,-1194,889,-2083,1016c8153,14224,7010,14351,5626,14351v-1143,,-2070,,-2807,-254c2083,13970,1511,13716,1105,13335,699,12954,406,12446,254,11938,89,11303,,10668,,10033,,9398,51,8636,152,7874,254,6985,419,6223,648,5461,864,4699,1130,3937,1435,3302,1753,2540,2134,2032,2604,1524,3073,1016,3721,635,4559,381,5398,127,6591,,8141,xe" fillcolor="#0c0c0c" stroked="f" strokeweight="0">
                  <v:path arrowok="t" textboxrect="0,0,13703,14351"/>
                </v:shape>
                <v:shape id="Shape 68285" o:spid="_x0000_s1482" style="position:absolute;left:2430;top:7406;width:258;height:807;visibility:visible;mso-wrap-style:square;v-text-anchor:top" coordsize="25844,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Nj/cYA&#10;AADeAAAADwAAAGRycy9kb3ducmV2LnhtbESPQUvDQBSE70L/w/IKXqTdtGBIY7dFlErxIq3t/ZF9&#10;ZqPZtyH7msZ/7wqCx2FmvmHW29G3aqA+NoENLOYZKOIq2IZrA6f33awAFQXZYhuYDHxThO1mcrPG&#10;0oYrH2g4Sq0ShGOJBpxIV2odK0ce4zx0xMn7CL1HSbKvte3xmuC+1cssy7XHhtOCw46eHFVfx4s3&#10;sB/yT1m4u0JeD+edvby8Pa/8YMztdHx8ACU0yn/4r723BvJiWdzD7510Bf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Nj/cYAAADeAAAADwAAAAAAAAAAAAAAAACYAgAAZHJz&#10;L2Rvd25yZXYueG1sUEsFBgAAAAAEAAQA9QAAAIsDAAAAAA==&#10;" path="m20930,v977,,1790,,2451,127c24028,254,24549,381,24943,508v381,127,635,381,762,635c25819,1270,25844,1651,25768,1905l10604,78740v-50,254,-177,508,-406,762c9982,79756,9639,80010,9195,80137v-445,127,-1016,254,-1715,381c6782,80645,5956,80645,4978,80645v-1066,,-1917,,-2578,-127c1753,80391,1245,80264,876,80137,508,80010,267,79756,140,79502,25,79248,,78994,76,78740l15240,1905v51,-254,203,-635,470,-762c15964,889,16332,635,16777,508v444,-127,1003,-254,1676,-381c19126,,19952,,20930,xe" fillcolor="#0c0c0c" stroked="f" strokeweight="0">
                  <v:path arrowok="t" textboxrect="0,0,25844,80645"/>
                </v:shape>
                <v:shape id="Shape 68286" o:spid="_x0000_s1483" style="position:absolute;left:2110;top:7406;width:258;height:807;visibility:visible;mso-wrap-style:square;v-text-anchor:top" coordsize="25845,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c0cYA&#10;AADeAAAADwAAAGRycy9kb3ducmV2LnhtbESPQWvCQBSE7wX/w/IEb3VjCmFJXUVEwYJQatP7I/ua&#10;RLNvQ3bV6K/vFgSPw8x8w8yXg23FhXrfONYwmyYgiEtnGq40FN/bVwXCB2SDrWPScCMPy8XoZY65&#10;cVf+osshVCJC2OeooQ6hy6X0ZU0W/dR1xNH7db3FEGVfSdPjNcJtK9MkyaTFhuNCjR2taypPh7PV&#10;oPZVcT9+bLpb8XnO1n61/3lLldaT8bB6BxFoCM/wo70zGjKVqgz+78Qr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c0cYAAADeAAAADwAAAAAAAAAAAAAAAACYAgAAZHJz&#10;L2Rvd25yZXYueG1sUEsFBgAAAAAEAAQA9QAAAIsDAAAAAA==&#10;" path="m20930,v978,,1790,,2451,127c24028,254,24549,381,24943,508v381,127,635,381,762,635c25819,1270,25845,1651,25768,1905l10605,78740v-51,254,-178,508,-407,762c9982,79756,9639,80010,9195,80137v-445,127,-1016,254,-1715,381c6782,80645,5956,80645,4978,80645v-1066,,-1917,,-2578,-127c1753,80391,1245,80264,876,80137,508,80010,267,79756,140,79502,25,79248,,78994,76,78740l15240,1905v51,-254,203,-635,470,-762c15964,889,16332,635,16777,508v444,-127,1003,-254,1676,-381c19126,,19952,,20930,xe" fillcolor="#0c0c0c" stroked="f" strokeweight="0">
                  <v:path arrowok="t" textboxrect="0,0,25845,80645"/>
                </v:shape>
                <v:rect id="Rectangle 68287" o:spid="_x0000_s1484" style="position:absolute;left:5309;top:7289;width:2812;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M90MYA&#10;AADeAAAADwAAAGRycy9kb3ducmV2LnhtbESPQYvCMBSE74L/ITxhb5rqwa3VKOKu6NFVQb09mmdb&#10;bF5KE213f71ZEDwOM/MNM1u0phQPql1hWcFwEIEgTq0uOFNwPKz7MQjnkTWWlknBLzlYzLudGSba&#10;NvxDj73PRICwS1BB7n2VSOnSnAy6ga2Ig3e1tUEfZJ1JXWMT4KaUoygaS4MFh4UcK1rllN72d6Ng&#10;E1fL89b+NVn5fdmcdqfJ12HilfrotcspCE+tf4df7a1WMI5H8Sf83wlX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M90M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who</w:t>
                        </w:r>
                      </w:p>
                    </w:txbxContent>
                  </v:textbox>
                </v:rect>
                <v:rect id="Rectangle 68288" o:spid="_x0000_s1485" style="position:absolute;left:7426;top:7289;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yposIA&#10;AADeAAAADwAAAGRycy9kb3ducmV2LnhtbERPy4rCMBTdD/gP4QruxlQXUqtRxAe69DHguLs017bY&#10;3JQm2urXm4Xg8nDe03lrSvGg2hWWFQz6EQji1OqCMwV/p81vDMJ5ZI2lZVLwJAfzWedniom2DR/o&#10;cfSZCCHsElSQe18lUro0J4OubyviwF1tbdAHWGdS19iEcFPKYRSNpMGCQ0OOFS1zSm/Hu1GwjavF&#10;/86+mqxcX7bn/Xm8Oo29Ur1uu5iA8NT6r/jj3mkFo3gYh73hTrgCcv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fKmiwgAAAN4AAAAPAAAAAAAAAAAAAAAAAJgCAABkcnMvZG93&#10;bnJldi54bWxQSwUGAAAAAAQABAD1AAAAhw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89" o:spid="_x0000_s1486" style="position:absolute;left:7716;top:7289;width:261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AMOcYA&#10;AADeAAAADwAAAGRycy9kb3ducmV2LnhtbESPT4vCMBTE78J+h/AWvGmqB2m7RhF3RY/+WXD39mie&#10;bbF5KU201U9vBMHjMDO/YabzzlTiSo0rLSsYDSMQxJnVJecKfg+rQQzCeWSNlWVScCMH89lHb4qp&#10;ti3v6Lr3uQgQdikqKLyvUyldVpBBN7Q1cfBOtjHog2xyqRtsA9xUchxFE2mw5LBQYE3LgrLz/mIU&#10;rON68bex9zavfv7Xx+0x+T4kXqn+Z7f4AuGp8+/wq73RCibxOE7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AMOc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was</w:t>
                        </w:r>
                      </w:p>
                    </w:txbxContent>
                  </v:textbox>
                </v:rect>
                <v:rect id="Rectangle 68290" o:spid="_x0000_s1487" style="position:absolute;left:9682;top:7289;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MzecYA&#10;AADeAAAADwAAAGRycy9kb3ducmV2LnhtbESPzWrCQBSF9wXfYbhCd3XSLCSJjiJVSZZtLFh3l8w1&#10;CWbuhMxo0j59Z1Ho8nD++NbbyXTiQYNrLSt4XUQgiCurW64VfJ6OLwkI55E1dpZJwTc52G5mT2vM&#10;tB35gx6lr0UYYZehgsb7PpPSVQ0ZdAvbEwfvageDPsihlnrAMYybTsZRtJQGWw4PDfb01lB1K+9G&#10;QZ70u6/C/ox1d7jk5/dzuj+lXqnn+bRbgfA0+f/wX7vQCpZJnAaAgBNQ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9Mzec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91" o:spid="_x0000_s1488" style="position:absolute;left:9972;top:7289;width:623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W4sYA&#10;AADeAAAADwAAAGRycy9kb3ducmV2LnhtbESPT4vCMBTE7wt+h/AEb2uqB2mrUcQ/6NHVBfX2aJ5t&#10;sXkpTbTVT79ZWNjjMDO/YWaLzlTiSY0rLSsYDSMQxJnVJecKvk/bzxiE88gaK8uk4EUOFvPexwxT&#10;bVv+oufR5yJA2KWooPC+TqV0WUEG3dDWxMG72cagD7LJpW6wDXBTyXEUTaTBksNCgTWtCsrux4dR&#10;sIvr5WVv321eba678+GcrE+JV2rQ75ZTEJ46/x/+a++1gkk8Tkbweydc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W4s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involved,</w:t>
                        </w:r>
                      </w:p>
                    </w:txbxContent>
                  </v:textbox>
                </v:rect>
                <v:rect id="Rectangle 68292" o:spid="_x0000_s1489" style="position:absolute;left:14665;top:7289;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0IlccA&#10;AADeAAAADwAAAGRycy9kb3ducmV2LnhtbESPT2vCQBTE74LfYXlCb7ppDpKkboL0D3psVYi9PbLP&#10;JJh9G7Jbk/bTdwsFj8PM/IbZFJPpxI0G11pW8LiKQBBXVrdcKzgd35YJCOeRNXaWScE3OSjy+WyD&#10;mbYjf9Dt4GsRIOwyVNB432dSuqohg25le+LgXexg0Ac51FIPOAa46WQcRWtpsOWw0GBPzw1V18OX&#10;UbBL+u15b3/Gunv93JXvZfpyTL1SD4tp+wTC0+Tv4f/2XitYJ3Eaw9+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NCJX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93" o:spid="_x0000_s1490" style="position:absolute;left:14955;top:7289;width:252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GtDscA&#10;AADeAAAADwAAAGRycy9kb3ducmV2LnhtbESPQWvCQBSE74L/YXlCb7rRgiRpVhFb0WOrBdvbI/tM&#10;gtm3Ibsm0V/fLRR6HGbmGyZbD6YWHbWusqxgPotAEOdWV1wo+DztpjEI55E11pZJwZ0crFfjUYap&#10;tj1/UHf0hQgQdikqKL1vUildXpJBN7MNcfAutjXog2wLqVvsA9zUchFFS2mw4rBQYkPbkvLr8WYU&#10;7ONm83Wwj76o37735/dz8npKvFJPk2HzAsLT4P/Df+2DVrCMF8kz/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BrQ7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and</w:t>
                        </w:r>
                      </w:p>
                    </w:txbxContent>
                  </v:textbox>
                </v:rect>
                <v:rect id="Rectangle 68294" o:spid="_x0000_s1491" style="position:absolute;left:16860;top:7289;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g1escA&#10;AADeAAAADwAAAGRycy9kb3ducmV2LnhtbESPQWvCQBSE74L/YXlCb7pRiiRpVhFb0WOrBdvbI/tM&#10;gtm3Ibsm0V/fLRR6HGbmGyZbD6YWHbWusqxgPotAEOdWV1wo+DztpjEI55E11pZJwZ0crFfjUYap&#10;tj1/UHf0hQgQdikqKL1vUildXpJBN7MNcfAutjXog2wLqVvsA9zUchFFS2mw4rBQYkPbkvLr8WYU&#10;7ONm83Wwj76o37735/dz8npKvFJPk2HzAsLT4P/Df+2DVrCMF8kz/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NXr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95" o:spid="_x0000_s1492" style="position:absolute;left:17165;top:7289;width:281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SQ4ccA&#10;AADeAAAADwAAAGRycy9kb3ducmV2LnhtbESPQWvCQBSE74L/YXlCb7pRqCRpVhFb0WOrBdvbI/tM&#10;gtm3Ibsm0V/fLRR6HGbmGyZbD6YWHbWusqxgPotAEOdWV1wo+DztpjEI55E11pZJwZ0crFfjUYap&#10;tj1/UHf0hQgQdikqKL1vUildXpJBN7MNcfAutjXog2wLqVvsA9zUchFFS2mw4rBQYkPbkvLr8WYU&#10;7ONm83Wwj76o37735/dz8npKvFJPk2HzAsLT4P/Df+2DVrCMF8kz/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kkOH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how</w:t>
                        </w:r>
                      </w:p>
                    </w:txbxContent>
                  </v:textbox>
                </v:rect>
                <v:rect id="Rectangle 68296" o:spid="_x0000_s1493" style="position:absolute;left:19283;top:7289;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YOlsYA&#10;AADeAAAADwAAAGRycy9kb3ducmV2LnhtbESPQWvCQBSE7wX/w/IEb3Wjh5BEVxG16LFVQb09ss8k&#10;mH0bslsT++u7hYLHYWa+YebL3tTiQa2rLCuYjCMQxLnVFRcKTseP9wSE88gaa8uk4EkOlovB2xwz&#10;bTv+osfBFyJA2GWooPS+yaR0eUkG3dg2xMG72dagD7ItpG6xC3BTy2kUxdJgxWGhxIbWJeX3w7dR&#10;sEua1WVvf7qi3l53589zujmmXqnRsF/NQHjq/Sv8395rBXEyTWP4uxOu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YOls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97" o:spid="_x0000_s1494" style="position:absolute;left:19573;top:7289;width:38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rDccA&#10;AADeAAAADwAAAGRycy9kb3ducmV2LnhtbESPQWvCQBSE7wX/w/IEb3WjB5uk2YjYFj1WU7C9PbKv&#10;SWj2bchuTeyv7wqCx2FmvmGy9WhacabeNZYVLOYRCOLS6oYrBR/F22MMwnlkja1lUnAhB+t88pBh&#10;qu3ABzoffSUChF2KCmrvu1RKV9Zk0M1tRxy8b9sb9EH2ldQ9DgFuWrmMopU02HBYqLGjbU3lz/HX&#10;KNjF3eZzb/+Gqn392p3eT8lLkXilZtNx8wzC0+jv4Vt7rxWs4mXyBNc74QrI/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6qw3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many</w:t>
                        </w:r>
                      </w:p>
                    </w:txbxContent>
                  </v:textbox>
                </v:rect>
                <v:rect id="Rectangle 68298" o:spid="_x0000_s1495" style="position:absolute;left:22453;top:7289;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U/f8QA&#10;AADeAAAADwAAAGRycy9kb3ducmV2LnhtbERPTW+CQBC9N/E/bMakt7qUgwF0NaZq4NhiE+ttwo5A&#10;ZGcJuwrtr+8emvT48r7X28l04kGDay0reF1EIIgrq1uuFXyeji8JCOeRNXaWScE3OdhuZk9rzLQd&#10;+YMepa9FCGGXoYLG+z6T0lUNGXQL2xMH7moHgz7AoZZ6wDGEm07GUbSUBlsODQ329NZQdSvvRkGe&#10;9Luvwv6MdXe45Of3c7o/pV6p5/m0W4HwNPl/8Z+70AqWSZyGveFOu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lP3/EAAAA3gAAAA8AAAAAAAAAAAAAAAAAmAIAAGRycy9k&#10;b3ducmV2LnhtbFBLBQYAAAAABAAEAPUAAACJ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299" o:spid="_x0000_s1496" style="position:absolute;left:22758;top:7289;width:121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a5MYA&#10;AADeAAAADwAAAGRycy9kb3ducmV2LnhtbESPT4vCMBTE78J+h/AWvGmqB2m7RhF3RY/+WXD39mie&#10;bbF5KU201U9vBMHjMDO/YabzzlTiSo0rLSsYDSMQxJnVJecKfg+rQQzCeWSNlWVScCMH89lHb4qp&#10;ti3v6Lr3uQgQdikqKLyvUyldVpBBN7Q1cfBOtjHog2xyqRtsA9xUchxFE2mw5LBQYE3LgrLz/mIU&#10;rON68bex9zavfv7Xx+0x+T4kXqn+Z7f4AuGp8+/wq73RCibxOEn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ma5M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people/households</w:t>
                        </w:r>
                      </w:p>
                    </w:txbxContent>
                  </v:textbox>
                </v:rect>
                <v:rect id="Rectangle 68300" o:spid="_x0000_s1497" style="position:absolute;left:31875;top:7289;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ipY8UA&#10;AADeAAAADwAAAGRycy9kb3ducmV2LnhtbESPy4rCMBSG98K8QzgDs9PUGZC2GkV0RJfewJndoTm2&#10;xeakNNFWn94sBJc//41vMutMJW7UuNKyguEgAkGcWV1yruB4WPVjEM4ja6wsk4I7OZhNP3oTTLVt&#10;eUe3vc9FGGGXooLC+zqV0mUFGXQDWxMH72wbgz7IJpe6wTaMm0p+R9FIGiw5PBRY06Kg7LK/GgXr&#10;uJ7/beyjzavf//Vpe0qWh8Qr9fXZzccgPHX+HX61N1rBKP6JAkDACSg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OKlj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01" o:spid="_x0000_s1498" style="position:absolute;left:32165;top:7289;width:318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QM+MYA&#10;AADeAAAADwAAAGRycy9kb3ducmV2LnhtbESPT4vCMBTE78J+h/AWvGmqgtRqFNlV9OifBdfbo3nb&#10;lm1eShNt9dMbQfA4zMxvmNmiNaW4Uu0KywoG/QgEcWp1wZmCn+O6F4NwHlljaZkU3MjBYv7RmWGi&#10;bcN7uh58JgKEXYIKcu+rREqX5mTQ9W1FHLw/Wxv0QdaZ1DU2AW5KOYyisTRYcFjIsaKvnNL/w8Uo&#10;2MTV8ndr701Wrs6b0+40+T5OvFLdz3Y5BeGp9e/wq73VCsbxKBr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QM+M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were</w:t>
                        </w:r>
                      </w:p>
                    </w:txbxContent>
                  </v:textbox>
                </v:rect>
                <v:rect id="Rectangle 68302" o:spid="_x0000_s1499" style="position:absolute;left:34557;top:7289;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aSj8gA&#10;AADeAAAADwAAAGRycy9kb3ducmV2LnhtbESPzWrDMBCE74W+g9hCb41cF4LjRDGmSXGO+SmkuS3W&#10;1ja1VsZSYydPHwUKPQ4z8w2zyEbTijP1rrGs4HUSgSAurW64UvB5+HhJQDiPrLG1TAou5CBbPj4s&#10;MNV24B2d974SAcIuRQW1910qpStrMugmtiMO3rftDfog+0rqHocAN62Mo2gqDTYcFmrs6L2m8mf/&#10;axQUSZd/bex1qNr1qThuj7PVYeaVen4a8zkIT6P/D/+1N1rBNHmLYr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ppKP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03" o:spid="_x0000_s1500" style="position:absolute;left:34847;top:7289;width:495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o3FMcA&#10;AADeAAAADwAAAGRycy9kb3ducmV2LnhtbESPQWvCQBSE74L/YXmCN93YgMToGoKtxGOrBevtkX1N&#10;QrNvQ3Zr0v76bqHQ4zAz3zC7bDStuFPvGssKVssIBHFpdcOVgtfLcZGAcB5ZY2uZFHyRg2w/neww&#10;1XbgF7qffSUChF2KCmrvu1RKV9Zk0C1tRxy8d9sb9EH2ldQ9DgFuWvkQRWtpsOGwUGNHh5rKj/On&#10;UVAkXf52st9D1T7diuvzdfN42Xil5rMx34LwNPr/8F/7pBWskziK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qNxT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affected</w:t>
                        </w:r>
                      </w:p>
                    </w:txbxContent>
                  </v:textbox>
                </v:rect>
                <v:rect id="Rectangle 68304" o:spid="_x0000_s1501" style="position:absolute;left:38581;top:7289;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OvYMcA&#10;AADeAAAADwAAAGRycy9kb3ducmV2LnhtbESPQWvCQBSE74L/YXlCb2ZjLRKjq4i16NGqEL09sq9J&#10;aPZtyG5N2l/fLQg9DjPzDbNc96YWd2pdZVnBJIpBEOdWV1wouJzfxgkI55E11pZJwTc5WK+GgyWm&#10;2nb8TveTL0SAsEtRQel9k0rp8pIMusg2xMH7sK1BH2RbSN1iF+Cmls9xPJMGKw4LJTa0LSn/PH0Z&#10;Bfuk2VwP9qcr6t1tnx2z+et57pV6GvWbBQhPvf8PP9oHrWCWTOMX+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Dr2D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shape id="Shape 68305" o:spid="_x0000_s1502" style="position:absolute;left:2745;top:10006;width:137;height:143;visibility:visible;mso-wrap-style:square;v-text-anchor:top" coordsize="13703,1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nE6MgA&#10;AADeAAAADwAAAGRycy9kb3ducmV2LnhtbESPT2vCQBTE74V+h+UVeqsbK9WQukpbKe1BBP/h9TX7&#10;TGKzb5fsxsRv7wqFHoeZ+Q0znfemFmdqfGVZwXCQgCDOra64ULDbfj6lIHxA1lhbJgUX8jCf3d9N&#10;MdO24zWdN6EQEcI+QwVlCC6T0uclGfQD64ijd7SNwRBlU0jdYBfhppbPSTKWBiuOCyU6+igp/920&#10;RoFr29Mk3Yev02j147rlYvt+mCyUenzo315BBOrDf/iv/a0VjNNR8gK3O/EKyN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cToyAAAAN4AAAAPAAAAAAAAAAAAAAAAAJgCAABk&#10;cnMvZG93bnJldi54bWxQSwUGAAAAAAQABAD1AAAAjQMAAAAA&#10;" path="m8141,v1181,,2121,127,2845,254c11697,508,12256,762,12662,1270v406,381,686,762,825,1270c13627,3175,13703,3683,13703,4445v,508,-50,1143,-152,2032c13449,7239,13297,8001,13094,8890v-204,762,-457,1524,-775,2286c12014,11811,11621,12446,11138,12954v-495,508,-1194,889,-2083,1016c8153,14224,7010,14351,5626,14351v-1143,,-2070,,-2807,-254c2083,13970,1511,13716,1105,13335,699,12954,406,12446,254,11938,89,11303,,10668,,10033,,9398,51,8636,152,7874,254,6985,419,6223,648,5461,864,4699,1130,3937,1435,3302,1740,2540,2134,2032,2604,1524,3073,1016,3721,635,4559,381,5398,127,6591,,8141,xe" fillcolor="#0c0c0c" stroked="f" strokeweight="0">
                  <v:path arrowok="t" textboxrect="0,0,13703,14351"/>
                </v:shape>
                <v:shape id="Shape 68306" o:spid="_x0000_s1503" style="position:absolute;left:2430;top:9342;width:258;height:806;visibility:visible;mso-wrap-style:square;v-text-anchor:top" coordsize="25844,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PxTcYA&#10;AADeAAAADwAAAGRycy9kb3ducmV2LnhtbESPQUvDQBSE74L/YXkFL9JuqhDS2G0RpVJ6kVa9P7LP&#10;bGz2bci+pvHfuwWhx2FmvmGW69G3aqA+NoENzGcZKOIq2IZrA58fm2kBKgqyxTYwGfilCOvV7c0S&#10;SxvOvKfhILVKEI4lGnAiXal1rBx5jLPQESfvO/QeJcm+1rbHc4L7Vj9kWa49NpwWHHb04qg6Hk7e&#10;wHbIf2Tu7gvZ7b829vT2/rrwgzF3k/H5CZTQKNfwf3trDeTFY5bD5U66An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PxTcYAAADeAAAADwAAAAAAAAAAAAAAAACYAgAAZHJz&#10;L2Rvd25yZXYueG1sUEsFBgAAAAAEAAQA9QAAAIsDAAAAAA==&#10;" path="m20930,v977,,1790,,2451,127c24028,254,24549,381,24943,508v381,127,635,381,762,635c25819,1270,25844,1651,25768,1905l10604,78740v-50,254,-177,508,-406,762c9982,79756,9639,80010,9195,80137v-445,127,-1016,254,-1715,381c6782,80645,5956,80645,4978,80645v-1066,,-1917,,-2578,-127c1753,80391,1245,80264,876,80137,508,80010,267,79756,140,79502,25,79248,,78994,76,78740l15240,1905v51,-254,203,-635,470,-762c15964,889,16332,635,16777,508v444,-127,1003,-254,1676,-381c19126,,19952,,20930,xe" fillcolor="#0c0c0c" stroked="f" strokeweight="0">
                  <v:path arrowok="t" textboxrect="0,0,25844,80645"/>
                </v:shape>
                <v:shape id="Shape 68307" o:spid="_x0000_s1504" style="position:absolute;left:2110;top:9342;width:258;height:806;visibility:visible;mso-wrap-style:square;v-text-anchor:top" coordsize="25845,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t1jcYA&#10;AADeAAAADwAAAGRycy9kb3ducmV2LnhtbESPQYvCMBSE7wv+h/AEb2uqQi3VKCIKLgiLWu+P5m3b&#10;tXkpTdS6v34jCB6HmfmGmS87U4sbta6yrGA0jEAQ51ZXXCjITtvPBITzyBpry6TgQQ6Wi97HHFNt&#10;73yg29EXIkDYpaig9L5JpXR5SQbd0DbEwfuxrUEfZFtI3eI9wE0tx1EUS4MVh4USG1qXlF+OV6Mg&#10;2RfZ3+/Xpnlk39d47Vb782ScKDXod6sZCE+df4df7Z1WECeTaArPO+EK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4t1jcYAAADeAAAADwAAAAAAAAAAAAAAAACYAgAAZHJz&#10;L2Rvd25yZXYueG1sUEsFBgAAAAAEAAQA9QAAAIsDAAAAAA==&#10;" path="m20930,v978,,1790,,2451,127c24028,254,24549,381,24943,508v381,127,635,381,762,635c25819,1270,25845,1651,25768,1905l10605,78740v-51,254,-178,508,-407,762c9982,79756,9639,80010,9195,80137v-445,127,-1016,254,-1715,381c6782,80645,5956,80645,4978,80645v-1066,,-1917,,-2578,-127c1753,80391,1245,80264,876,80137,508,80010,267,79756,140,79502,25,79248,,78994,76,78740l15240,1905v51,-254,203,-635,470,-762c15964,889,16332,635,16777,508v444,-127,1003,-254,1676,-381c19126,,19952,,20930,xe" fillcolor="#0c0c0c" stroked="f" strokeweight="0">
                  <v:path arrowok="t" textboxrect="0,0,25845,80645"/>
                </v:shape>
                <v:shape id="Shape 68308" o:spid="_x0000_s1505" style="position:absolute;left:1790;top:9342;width:258;height:806;visibility:visible;mso-wrap-style:square;v-text-anchor:top" coordsize="25844,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DApMQA&#10;AADeAAAADwAAAGRycy9kb3ducmV2LnhtbERPTWvCQBC9F/oflil4KXWjQkhTVymKRbwUbXsfstNs&#10;2uxsyI4x/ffuQejx8b6X69G3aqA+NoENzKYZKOIq2IZrA58fu6cCVBRki21gMvBHEdar+7slljZc&#10;+EjDSWqVQjiWaMCJdKXWsXLkMU5DR5y479B7lAT7WtseLynct3qeZbn22HBqcNjRxlH1ezp7A/sh&#10;/5GZeyzkcPza2fPb+/bZD8ZMHsbXF1BCo/yLb+69NZAXiyztTXfSFd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QwKTEAAAA3gAAAA8AAAAAAAAAAAAAAAAAmAIAAGRycy9k&#10;b3ducmV2LnhtbFBLBQYAAAAABAAEAPUAAACJAwAAAAA=&#10;" path="m20930,v978,,1790,,2451,127c24028,254,24549,381,24943,508v381,127,635,381,762,635c25819,1270,25844,1651,25768,1905l10604,78740v-50,254,-177,508,-406,762c9982,79756,9639,80010,9195,80137v-445,127,-1016,254,-1715,381c6782,80645,5956,80645,4978,80645v-1066,,-1917,,-2578,-127c1753,80391,1245,80264,876,80137,508,80010,267,79756,140,79502,25,79248,,78994,76,78740l15240,1905v51,-254,203,-635,470,-762c15964,889,16332,635,16777,508v444,-127,1003,-254,1676,-381c19126,,19952,,20930,xe" fillcolor="#0c0c0c" stroked="f" strokeweight="0">
                  <v:path arrowok="t" textboxrect="0,0,25844,80645"/>
                </v:shape>
                <v:rect id="Rectangle 68309" o:spid="_x0000_s1506" style="position:absolute;left:5309;top:9225;width:337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IA/scA&#10;AADeAAAADwAAAGRycy9kb3ducmV2LnhtbESPW2vCQBSE3wX/w3KEvulGC5KkriJe0Md6Adu3Q/Y0&#10;CWbPhuxq0v76riD4OMzMN8xs0ZlK3KlxpWUF41EEgjizuuRcwfm0HcYgnEfWWFkmBb/kYDHv92aY&#10;atvyge5Hn4sAYZeigsL7OpXSZQUZdCNbEwfvxzYGfZBNLnWDbYCbSk6iaCoNlhwWCqxpVVB2Pd6M&#10;gl1cL7/29q/Nq8337vJ5SdanxCv1NuiWHyA8df4Vfrb3WsE0fo8S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CAP7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what</w:t>
                        </w:r>
                      </w:p>
                    </w:txbxContent>
                  </v:textbox>
                </v:rect>
                <v:rect id="Rectangle 68310" o:spid="_x0000_s1507" style="position:absolute;left:7853;top:9225;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vsYA&#10;AADeAAAADwAAAGRycy9kb3ducmV2LnhtbESPy2qDQBSG94W+w3AK3dXRFIIaJyG0KWaZSyHN7uCc&#10;qtQ5I8402j59ZhHI8ue/8RWryXTiQoNrLStIohgEcWV1y7WCz+PHSwrCeWSNnWVS8EcOVsvHhwJz&#10;bUfe0+XgaxFG2OWooPG+z6V0VUMGXWR74uB928GgD3KopR5wDOOmk7M4nkuDLYeHBnt6a6j6Ofwa&#10;BWXar7+29n+su825PO1O2fsx80o9P03rBQhPk7+Hb+2tVjBPX5MAEHACCs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vs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11" o:spid="_x0000_s1508" style="position:absolute;left:8128;top:9225;width:637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2aJccA&#10;AADeAAAADwAAAGRycy9kb3ducmV2LnhtbESPQWvCQBSE7wX/w/KE3uomLUiMriJa0aM1gnp7ZJ9J&#10;MPs2ZFeT9te7hUKPw8x8w8wWvanFg1pXWVYQjyIQxLnVFRcKjtnmLQHhPLLG2jIp+CYHi/ngZYap&#10;th1/0ePgCxEg7FJUUHrfpFK6vCSDbmQb4uBdbWvQB9kWUrfYBbip5XsUjaXBisNCiQ2tSspvh7tR&#10;sE2a5Xlnf7qi/rxsT/vTZJ1NvFKvw345BeGp9//hv/ZOKxgnH3EMv3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tmiX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happened</w:t>
                        </w:r>
                      </w:p>
                    </w:txbxContent>
                  </v:textbox>
                </v:rect>
                <v:rect id="Rectangle 68312" o:spid="_x0000_s1509" style="position:absolute;left:12928;top:9225;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8EUsYA&#10;AADeAAAADwAAAGRycy9kb3ducmV2LnhtbESPQYvCMBSE74L/ITzBm6YqSO0aRdRFj64K7t4ezdu2&#10;2LyUJmurv94sCB6HmfmGmS9bU4ob1a6wrGA0jEAQp1YXnCk4nz4HMQjnkTWWlknBnRwsF93OHBNt&#10;G/6i29FnIkDYJagg975KpHRpTgbd0FbEwfu1tUEfZJ1JXWMT4KaU4yiaSoMFh4UcK1rnlF6Pf0bB&#10;Lq5W33v7aLJy+7O7HC6zzWnmler32tUHCE+tf4df7b1WMI0noz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8EUs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13" o:spid="_x0000_s1510" style="position:absolute;left:13218;top:9225;width:252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OhyccA&#10;AADeAAAADwAAAGRycy9kb3ducmV2LnhtbESPQWvCQBSE74L/YXlCb7qxQoipq4htSY5tFGxvj+xr&#10;Esy+DdmtSfvruwXB4zAz3zCb3WhacaXeNZYVLBcRCOLS6oYrBafj6zwB4TyyxtYyKfghB7vtdLLB&#10;VNuB3+la+EoECLsUFdTed6mUrqzJoFvYjjh4X7Y36IPsK6l7HALctPIximJpsOGwUGNHh5rKS/Ft&#10;FGRJt//I7e9QtS+f2fntvH4+rr1SD7Nx/wTC0+jv4Vs71wriZLVcwf+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zocn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and</w:t>
                        </w:r>
                      </w:p>
                    </w:txbxContent>
                  </v:textbox>
                </v:rect>
                <v:rect id="Rectangle 68314" o:spid="_x0000_s1511" style="position:absolute;left:15123;top:9225;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o5vccA&#10;AADeAAAADwAAAGRycy9kb3ducmV2LnhtbESPT2vCQBTE70K/w/IK3nRjFYnRVaRV9Oifgnp7ZJ9J&#10;aPZtyK4m+um7BaHHYWZ+w8wWrSnFnWpXWFYw6EcgiFOrC84UfB/XvRiE88gaS8uk4EEOFvO3zgwT&#10;bRve0/3gMxEg7BJUkHtfJVK6NCeDrm8r4uBdbW3QB1lnUtfYBLgp5UcUjaXBgsNCjhV95pT+HG5G&#10;wSauluetfTZZubpsTrvT5Os48Up139vlFISn1v+HX+2tVjCOh4MR/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aOb3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15" o:spid="_x0000_s1512" style="position:absolute;left:15427;top:9225;width:337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acJscA&#10;AADeAAAADwAAAGRycy9kb3ducmV2LnhtbESPT2vCQBTE70K/w/IK3nRjRYnRVaRV9Oifgnp7ZJ9J&#10;aPZtyK4m+um7BaHHYWZ+w8wWrSnFnWpXWFYw6EcgiFOrC84UfB/XvRiE88gaS8uk4EEOFvO3zgwT&#10;bRve0/3gMxEg7BJUkHtfJVK6NCeDrm8r4uBdbW3QB1lnUtfYBLgp5UcUjaXBgsNCjhV95pT+HG5G&#10;wSauluetfTZZubpsTrvT5Os48Up139vlFISn1v+HX+2tVjCOh4MR/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WnCb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what</w:t>
                        </w:r>
                      </w:p>
                    </w:txbxContent>
                  </v:textbox>
                </v:rect>
                <v:rect id="Rectangle 68316" o:spid="_x0000_s1513" style="position:absolute;left:17973;top:9225;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QCUccA&#10;AADeAAAADwAAAGRycy9kb3ducmV2LnhtbESPT2vCQBTE7wW/w/KE3upGCyFGVxH/oMdWBfX2yD6T&#10;YPZtyK4m7afvFgSPw8z8hpnOO1OJBzWutKxgOIhAEGdWl5wrOB42HwkI55E1VpZJwQ85mM96b1NM&#10;tW35mx57n4sAYZeigsL7OpXSZQUZdANbEwfvahuDPsgml7rBNsBNJUdRFEuDJYeFAmtaFpTd9nej&#10;YJvUi/PO/rZ5tb5sT1+n8eow9kq997vFBISnzr/Cz/ZOK4iTz2EM/3fCF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EAlH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17" o:spid="_x0000_s1514" style="position:absolute;left:18277;top:9225;width:703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inyscA&#10;AADeAAAADwAAAGRycy9kb3ducmV2LnhtbESPT2vCQBTE74LfYXlCb7pRQWPqKqIWPdY/YHt7ZF+T&#10;YPZtyG5N6qd3C4LHYWZ+w8yXrSnFjWpXWFYwHEQgiFOrC84UnE8f/RiE88gaS8uk4I8cLBfdzhwT&#10;bRs+0O3oMxEg7BJUkHtfJVK6NCeDbmAr4uD92NqgD7LOpK6xCXBTylEUTaTBgsNCjhWtc0qvx1+j&#10;YBdXq6+9vTdZuf3eXT4vs81p5pV667WrdxCeWv8KP9t7rWASj4d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Ip8r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conditions</w:t>
                        </w:r>
                      </w:p>
                    </w:txbxContent>
                  </v:textbox>
                </v:rect>
                <v:rect id="Rectangle 68318" o:spid="_x0000_s1515" style="position:absolute;left:23566;top:9225;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czuMUA&#10;AADeAAAADwAAAGRycy9kb3ducmV2LnhtbERPy2qDQBTdF/oPwy10V0dTCGqchNCmmGUehTS7i3Or&#10;UueOONNo+/WZRSDLw3kXq8l04kKDay0rSKIYBHFldcu1gs/jx0sKwnlkjZ1lUvBHDlbLx4cCc21H&#10;3tPl4GsRQtjlqKDxvs+ldFVDBl1ke+LAfdvBoA9wqKUecAzhppOzOJ5Lgy2HhgZ7emuo+jn8GgVl&#10;2q+/tvZ/rLvNuTztTtn7MfNKPT9N6wUIT5O/i2/urVYwT1+TsDfcCV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lzO4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19" o:spid="_x0000_s1516" style="position:absolute;left:23855;top:9225;width:252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uWI8cA&#10;AADeAAAADwAAAGRycy9kb3ducmV2LnhtbESPT2vCQBTE70K/w/IK3nSjgiTRVaS16LH+AfX2yL4m&#10;odm3Ibs10U/fFQSPw8z8hpkvO1OJKzWutKxgNIxAEGdWl5wrOB6+BjEI55E1VpZJwY0cLBdvvTmm&#10;2ra8o+ve5yJA2KWooPC+TqV0WUEG3dDWxMH7sY1BH2STS91gG+CmkuMomkqDJYeFAmv6KCj73f8Z&#10;BZu4Xp239t7m1fqyOX2fks9D4pXqv3erGQhPnX+Fn+2tVjCNJ6M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bliP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and</w:t>
                        </w:r>
                      </w:p>
                    </w:txbxContent>
                  </v:textbox>
                </v:rect>
                <v:rect id="Rectangle 68320" o:spid="_x0000_s1517" style="position:absolute;left:25760;top:9225;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31A8QA&#10;AADeAAAADwAAAGRycy9kb3ducmV2LnhtbESPzYrCMBSF94LvEK7gTlMVpFajiDOiyxkV1N2lubbF&#10;5qY00VaffrIYcHk4f3yLVWtK8aTaFZYVjIYRCOLU6oIzBafjdhCDcB5ZY2mZFLzIwWrZ7Sww0bbh&#10;X3oefCbCCLsEFeTeV4mULs3JoBvaijh4N1sb9EHWmdQ1NmHclHIcRVNpsODwkGNFm5zS++FhFOzi&#10;an3Z23eTld/X3fnnPPs6zrxS/V67noPw1PpP+L+91wqm8WQc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N9QPEAAAA3gAAAA8AAAAAAAAAAAAAAAAAmAIAAGRycy9k&#10;b3ducmV2LnhtbFBLBQYAAAAABAAEAPUAAACJ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21" o:spid="_x0000_s1518" style="position:absolute;left:26050;top:9225;width:480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FQmMYA&#10;AADeAAAADwAAAGRycy9kb3ducmV2LnhtbESPQYvCMBSE74L/ITzBm6YqSO0aRdRFj64K7t4ezdu2&#10;2LyUJmurv94sCB6HmfmGmS9bU4ob1a6wrGA0jEAQp1YXnCk4nz4HMQjnkTWWlknBnRwsF93OHBNt&#10;G/6i29FnIkDYJagg975KpHRpTgbd0FbEwfu1tUEfZJ1JXWMT4KaU4yiaSoMFh4UcK1rnlF6Pf0bB&#10;Lq5W33v7aLJy+7O7HC6zzWnmler32tUHCE+tf4df7b1WMI0n4x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FQmM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actions</w:t>
                        </w:r>
                      </w:p>
                    </w:txbxContent>
                  </v:textbox>
                </v:rect>
                <v:rect id="Rectangle 68322" o:spid="_x0000_s1519" style="position:absolute;left:29665;top:9225;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O78cA&#10;AADeAAAADwAAAGRycy9kb3ducmV2LnhtbESPQWvCQBSE74L/YXlCb7oxBYlpVhFb0WPVgu3tkX0m&#10;wezbkF2TtL++KxR6HGbmGyZbD6YWHbWusqxgPotAEOdWV1wo+DjvpgkI55E11pZJwTc5WK/GowxT&#10;bXs+UnfyhQgQdikqKL1vUildXpJBN7MNcfCutjXog2wLqVvsA9zUMo6ihTRYcVgosaFtSfntdDcK&#10;9kmz+TzYn76o3772l/fL8vW89Eo9TYbNCwhPg/8P/7UPWsEieY5j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Tzu/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23" o:spid="_x0000_s1520" style="position:absolute;left:29955;top:9225;width:706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9rdMYA&#10;AADeAAAADwAAAGRycy9kb3ducmV2LnhtbESPT4vCMBTE78J+h/AWvGm6ClKrUWRX0aN/FtTbo3m2&#10;ZZuX0kRb/fRGEPY4zMxvmOm8NaW4Ue0Kywq++hEI4tTqgjMFv4dVLwbhPLLG0jIpuJOD+eyjM8VE&#10;24Z3dNv7TAQIuwQV5N5XiZQuzcmg69uKOHgXWxv0QdaZ1DU2AW5KOYiikTRYcFjIsaLvnNK//dUo&#10;WMfV4rSxjyYrl+f1cXsc/xzGXqnuZ7uYgPDU+v/wu73RCkbxcDCE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9rdM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influenced</w:t>
                        </w:r>
                      </w:p>
                    </w:txbxContent>
                  </v:textbox>
                </v:rect>
                <v:rect id="Rectangle 68324" o:spid="_x0000_s1521" style="position:absolute;left:35274;top:9225;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bzAMgA&#10;AADeAAAADwAAAGRycy9kb3ducmV2LnhtbESPQWvCQBSE7wX/w/KE3upGWySmriLakhw1Fmxvj+xr&#10;Esy+DdmtSfvrXUHocZiZb5jlejCNuFDnassKppMIBHFhdc2lgo/j+1MMwnlkjY1lUvBLDtar0cMS&#10;E217PtAl96UIEHYJKqi8bxMpXVGRQTexLXHwvm1n0AfZlVJ32Ae4aeQsiubSYM1hocKWthUV5/zH&#10;KEjjdvOZ2b++bN6+0tP+tNgdF16px/GweQXhafD/4Xs70wrm8fPsB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tvMA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25" o:spid="_x0000_s1522" style="position:absolute;left:35563;top:9225;width:209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pWm8gA&#10;AADeAAAADwAAAGRycy9kb3ducmV2LnhtbESPQWvCQBSE7wX/w/KE3upGSyWmriLakhw1Fmxvj+xr&#10;Esy+DdmtSfvrXUHocZiZb5jlejCNuFDnassKppMIBHFhdc2lgo/j+1MMwnlkjY1lUvBLDtar0cMS&#10;E217PtAl96UIEHYJKqi8bxMpXVGRQTexLXHwvm1n0AfZlVJ32Ae4aeQsiubSYM1hocKWthUV5/zH&#10;KEjjdvOZ2b++bN6+0tP+tNgdF16px/GweQXhafD/4Xs70wrm8fPsB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lab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the</w:t>
                        </w:r>
                      </w:p>
                    </w:txbxContent>
                  </v:textbox>
                </v:rect>
                <v:rect id="Rectangle 68326" o:spid="_x0000_s1523" style="position:absolute;left:37133;top:9225;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jI7MYA&#10;AADeAAAADwAAAGRycy9kb3ducmV2LnhtbESPT2vCQBTE74V+h+UVvNVNFUKMriJtRY/+A/X2yL4m&#10;odm3Ibua6Kd3BcHjMDO/YSazzlTiQo0rLSv46kcgiDOrS84V7HeLzwSE88gaK8uk4EoOZtP3twmm&#10;2ra8ocvW5yJA2KWooPC+TqV0WUEGXd/WxMH7s41BH2STS91gG+CmkoMoiqXBksNCgTV9F5T9b89G&#10;wTKp58eVvbV59XtaHtaH0c9u5JXqfXTzMQhPnX+Fn+2VVhAnw0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jI7M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27" o:spid="_x0000_s1524" style="position:absolute;left:37438;top:9225;width:5422;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Rtd8gA&#10;AADeAAAADwAAAGRycy9kb3ducmV2LnhtbESPT2vCQBTE7wW/w/KE3upGCzbGbES0RY/1D6i3R/aZ&#10;BLNvQ3Zr0n76bqHgcZiZ3zDpoje1uFPrKssKxqMIBHFudcWFguPh4yUG4TyyxtoyKfgmB4ts8JRi&#10;om3HO7rvfSEChF2CCkrvm0RKl5dk0I1sQxy8q20N+iDbQuoWuwA3tZxE0VQarDgslNjQqqT8tv8y&#10;CjZxszxv7U9X1O+XzenzNFsfZl6p52G/nIPw1PtH+L+91Qqm8evk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ZG13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incident</w:t>
                        </w:r>
                      </w:p>
                    </w:txbxContent>
                  </v:textbox>
                </v:rect>
                <v:rect id="Rectangle 68328" o:spid="_x0000_s1525" style="position:absolute;left:41522;top:9225;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v5BcMA&#10;AADeAAAADwAAAGRycy9kb3ducmV2LnhtbERPTYvCMBC9C/6HMII3TVWQWo0i7ooed1VQb0MztsVm&#10;Uppoq79+c1jw+Hjfi1VrSvGk2hWWFYyGEQji1OqCMwWn43YQg3AeWWNpmRS8yMFq2e0sMNG24V96&#10;HnwmQgi7BBXk3leJlC7NyaAb2oo4cDdbG/QB1pnUNTYh3JRyHEVTabDg0JBjRZuc0vvhYRTs4mp9&#10;2dt3k5Xf19355zz7Os68Uv1eu56D8NT6j/jfvdcKpvFkHPaGO+EK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v5BcMAAADeAAAADwAAAAAAAAAAAAAAAACYAgAAZHJzL2Rv&#10;d25yZXYueG1sUEsFBgAAAAAEAAQA9QAAAIg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shape id="Shape 68329" o:spid="_x0000_s1526" style="position:absolute;left:2729;top:11972;width:138;height:143;visibility:visible;mso-wrap-style:square;v-text-anchor:top" coordsize="13703,1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GSjckA&#10;AADeAAAADwAAAGRycy9kb3ducmV2LnhtbESPT2vCQBTE74V+h+UVequbKmiMrqKV0h6K4D+8vmZf&#10;k9js2yW7Mem37xYKHoeZ+Q0zX/amFldqfGVZwfMgAUGcW11xoeB4eH1KQfiArLG2TAp+yMNycX83&#10;x0zbjnd03YdCRAj7DBWUIbhMSp+XZNAPrCOO3pdtDIYom0LqBrsIN7UcJslYGqw4LpTo6KWk/Hvf&#10;GgWubS+T9BTeLqPtp+s+Nof1ebJR6vGhX81ABOrDLfzfftcKxuloOIW/O/EK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AGSjckAAADeAAAADwAAAAAAAAAAAAAAAACYAgAA&#10;ZHJzL2Rvd25yZXYueG1sUEsFBgAAAAAEAAQA9QAAAI4DAAAAAA==&#10;" path="m8141,v1181,,2121,127,2844,254c11697,508,12255,762,12662,1270v406,381,686,762,825,1270c13627,3175,13703,3683,13703,4445v,508,-51,1143,-152,2032c13449,7239,13297,8001,13094,8890v-204,762,-458,1524,-775,2286c12014,11811,11621,12446,11138,12954v-495,508,-1194,889,-2083,1016c8153,14224,7010,14351,5626,14351v-1143,,-2070,,-2807,-254c2083,13970,1511,13716,1105,13335,699,12954,406,12446,254,11938,89,11303,,10668,,10033,,9398,51,8636,152,7874,254,6985,419,6223,648,5461,864,4699,1130,3937,1435,3302,1753,2540,2134,2032,2603,1524,3073,1016,3721,635,4559,381,5397,127,6591,,8141,xe" fillcolor="#0c0c0c" stroked="f" strokeweight="0">
                  <v:path arrowok="t" textboxrect="0,0,13703,14351"/>
                </v:shape>
                <v:shape id="Shape 68330" o:spid="_x0000_s1527" style="position:absolute;left:2101;top:11308;width:669;height:806;visibility:visible;mso-wrap-style:square;v-text-anchor:top" coordsize="66878,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2K18YA&#10;AADeAAAADwAAAGRycy9kb3ducmV2LnhtbESPy2rCQBSG94W+w3AKbopOVLwQnYQiltaF2MbS9SFz&#10;TEIzZ0Jm1OnbOwvB5c9/41vnwbTiQr1rLCsYjxIQxKXVDVcKfo7vwyUI55E1tpZJwT85yLPnpzWm&#10;2l75my6Fr0QcYZeigtr7LpXSlTUZdCPbEUfvZHuDPsq+krrHaxw3rZwkyVwabDg+1NjRpqbyrzgb&#10;BfK1+j0udjOZ7PHrY6u9PoRir9TgJbytQHgK/hG+tz+1gvlyOo0AESeigM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2K18YAAADeAAAADwAAAAAAAAAAAAAAAACYAgAAZHJz&#10;L2Rvd25yZXYueG1sUEsFBgAAAAAEAAQA9QAAAIsDAAAAAA==&#10;" path="m5131,c6350,,7315,,8026,v724,127,1283,254,1689,381c10122,508,10401,762,10541,1143v140,254,254,635,330,1016l20104,69342r64,l55448,2032v203,-381,445,-762,699,-1016c56413,762,56769,508,57226,381,57671,254,58268,127,59030,v749,,1739,,2959,c63259,,64249,,64986,127v736,127,1244,254,1537,635c66802,1016,66878,1397,66764,2032v-127,508,-432,1270,-915,2159l25362,78359v-280,508,-584,889,-915,1143c24117,79756,23698,80010,23165,80264v-534,127,-1207,254,-2020,254c20333,80645,19317,80645,18085,80645v-1296,,-2375,,-3239,-127c13995,80518,13322,80391,12827,80264v-483,-254,-838,-508,-1067,-762c11532,79121,11405,78740,11366,78359l178,3556c51,2794,,2159,25,1651,38,1143,229,889,571,635,914,381,1448,127,2159,127,2870,,3861,,5131,xe" fillcolor="#0c0c0c" stroked="f" strokeweight="0">
                  <v:path arrowok="t" textboxrect="0,0,66878,80645"/>
                </v:shape>
                <v:shape id="Shape 68331" o:spid="_x0000_s1528" style="position:absolute;left:1714;top:11308;width:258;height:806;visibility:visible;mso-wrap-style:square;v-text-anchor:top" coordsize="25844,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ajhMYA&#10;AADeAAAADwAAAGRycy9kb3ducmV2LnhtbESPQUvDQBSE70L/w/IKXsRuYiHE2G0plUrxIq16f2Sf&#10;2Wj2bci+pvHfu4LgcZiZb5jVZvKdGmmIbWAD+SIDRVwH23Jj4O11f1uCioJssQtMBr4pwmY9u1ph&#10;ZcOFjzSepFEJwrFCA06kr7SOtSOPcRF64uR9hMGjJDk02g54SXDf6bssK7THltOCw552juqv09kb&#10;OIzFp+TuppTn4/venp9eHu/9aMz1fNo+gBKa5D/81z5YA0W5XObweyddAb3+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ajhMYAAADeAAAADwAAAAAAAAAAAAAAAACYAgAAZHJz&#10;L2Rvd25yZXYueG1sUEsFBgAAAAAEAAQA9QAAAIsDAAAAAA==&#10;" path="m20930,v977,,1790,,2451,127c24028,254,24549,381,24943,508v381,127,635,381,762,635c25819,1270,25844,1651,25768,1905l10604,78740v-50,254,-177,508,-406,762c9982,79756,9639,80010,9195,80137v-445,127,-1016,254,-1715,381c6782,80645,5956,80645,4978,80645v-1066,,-1917,,-2578,-127c1753,80391,1245,80264,876,80137,508,80010,267,79756,140,79502,25,79248,,78994,76,78740l15240,1905v51,-254,203,-635,470,-762c15964,889,16332,635,16777,508v444,-127,1003,-254,1676,-381c19126,,19952,,20930,xe" fillcolor="#0c0c0c" stroked="f" strokeweight="0">
                  <v:path arrowok="t" textboxrect="0,0,25844,80645"/>
                </v:shape>
                <v:rect id="Rectangle 68332" o:spid="_x0000_s1529" style="position:absolute;left:5309;top:11191;width:337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pYMsYA&#10;AADeAAAADwAAAGRycy9kb3ducmV2LnhtbESPT4vCMBTE78J+h/AWvGm6ClKrUWRX0aN/FtTbo3m2&#10;ZZuX0kRb/fRGEPY4zMxvmOm8NaW4Ue0Kywq++hEI4tTqgjMFv4dVLwbhPLLG0jIpuJOD+eyjM8VE&#10;24Z3dNv7TAQIuwQV5N5XiZQuzcmg69uKOHgXWxv0QdaZ1DU2AW5KOYiikTRYcFjIsaLvnNK//dUo&#10;WMfV4rSxjyYrl+f1cXsc/xzGXqnuZ7uYgPDU+v/wu73RCkbxcDiA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pYMs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what</w:t>
                        </w:r>
                      </w:p>
                    </w:txbxContent>
                  </v:textbox>
                </v:rect>
                <v:rect id="Rectangle 68333" o:spid="_x0000_s1530" style="position:absolute;left:7853;top:11191;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b9qccA&#10;AADeAAAADwAAAGRycy9kb3ducmV2LnhtbESPQWvCQBSE74X+h+UVequbGpAYXUVqix7VCOrtkX1N&#10;QrNvQ3Zror/eFQSPw8x8w0znvanFmVpXWVbwOYhAEOdWV1wo2Gc/HwkI55E11pZJwYUczGevL1NM&#10;te14S+edL0SAsEtRQel9k0rp8pIMuoFtiIP3a1uDPsi2kLrFLsBNLYdRNJIGKw4LJTb0VVL+t/s3&#10;ClZJsziu7bUr6u/T6rA5jJfZ2Cv1/tYvJiA89f4ZfrTXWsEoieM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G/an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34" o:spid="_x0000_s1531" style="position:absolute;left:8143;top:11191;width:3168;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9l3ccA&#10;AADeAAAADwAAAGRycy9kb3ducmV2LnhtbESPT2vCQBTE70K/w/IK3nTTKhKjq0hV9Fj/gHp7ZJ9J&#10;aPZtyK4m+um7hYLHYWZ+w0znrSnFnWpXWFbw0Y9AEKdWF5wpOB7WvRiE88gaS8uk4EEO5rO3zhQT&#10;bRve0X3vMxEg7BJUkHtfJVK6NCeDrm8r4uBdbW3QB1lnUtfYBLgp5WcUjaTBgsNCjhV95ZT+7G9G&#10;wSauFuetfTZZubpsTt+n8fIw9kp139vFBISn1r/C/+2tVjCKB4Mh/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vZd3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were</w:t>
                        </w:r>
                      </w:p>
                    </w:txbxContent>
                  </v:textbox>
                </v:rect>
                <v:rect id="Rectangle 68335" o:spid="_x0000_s1532" style="position:absolute;left:10520;top:11191;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PARscA&#10;AADeAAAADwAAAGRycy9kb3ducmV2LnhtbESPT2vCQBTE70K/w/IK3nTTihKjq0hV9Fj/gHp7ZJ9J&#10;aPZtyK4m+um7hYLHYWZ+w0znrSnFnWpXWFbw0Y9AEKdWF5wpOB7WvRiE88gaS8uk4EEO5rO3zhQT&#10;bRve0X3vMxEg7BJUkHtfJVK6NCeDrm8r4uBdbW3QB1lnUtfYBLgp5WcUjaTBgsNCjhV95ZT+7G9G&#10;wSauFuetfTZZubpsTt+n8fIw9kp139vFBISn1r/C/+2tVjCKB4Mh/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jwEb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36" o:spid="_x0000_s1533" style="position:absolute;left:10810;top:11191;width:206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eMcYA&#10;AADeAAAADwAAAGRycy9kb3ducmV2LnhtbESPT2vCQBTE74V+h+UVvNVNK4QYXUVaRY/+A/X2yL4m&#10;odm3Ibua6Kd3BcHjMDO/YcbTzlTiQo0rLSv46kcgiDOrS84V7HeLzwSE88gaK8uk4EoOppP3tzGm&#10;2ra8ocvW5yJA2KWooPC+TqV0WUEGXd/WxMH7s41BH2STS91gG+Cmkt9RFEuDJYeFAmv6KSj7356N&#10;gmVSz44re2vzan5aHtaH4e9u6JXqfXSzEQhPnX+Fn+2VVhAng0EM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eMc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the</w:t>
                        </w:r>
                      </w:p>
                    </w:txbxContent>
                  </v:textbox>
                </v:rect>
                <v:rect id="Rectangle 68337" o:spid="_x0000_s1534" style="position:absolute;left:12364;top:11191;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37qscA&#10;AADeAAAADwAAAGRycy9kb3ducmV2LnhtbESPQWvCQBSE70L/w/IK3nTTChpTV5Gq6FFjwfb2yL4m&#10;odm3Ibua6K93BaHHYWa+YWaLzlTiQo0rLSt4G0YgiDOrS84VfB03gxiE88gaK8uk4EoOFvOX3gwT&#10;bVs+0CX1uQgQdgkqKLyvEyldVpBBN7Q1cfB+bWPQB9nkUjfYBrip5HsUjaXBksNCgTV9FpT9pWej&#10;YBvXy++dvbV5tf7Znvan6eo49Ur1X7vlBwhPnf8PP9s7rWAcj0YT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9+6r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38" o:spid="_x0000_s1535" style="position:absolute;left:12654;top:11191;width:574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Jv2MMA&#10;AADeAAAADwAAAGRycy9kb3ducmV2LnhtbERPy4rCMBTdD/gP4QruxlQFqdUo4gNdjg9Qd5fm2hab&#10;m9JE25mvnywEl4fzni1aU4oX1a6wrGDQj0AQp1YXnCk4n7bfMQjnkTWWlknBLzlYzDtfM0y0bfhA&#10;r6PPRAhhl6CC3PsqkdKlORl0fVsRB+5ua4M+wDqTusYmhJtSDqNoLA0WHBpyrGiVU/o4Po2CXVwt&#10;r3v712Tl5ra7/Fwm69PEK9XrtsspCE+t/4jf7r1WMI5Ho7A33AlX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Jv2MMAAADeAAAADwAAAAAAAAAAAAAAAACYAgAAZHJzL2Rv&#10;d25yZXYueG1sUEsFBgAAAAAEAAQA9QAAAIg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expected</w:t>
                        </w:r>
                      </w:p>
                    </w:txbxContent>
                  </v:textbox>
                </v:rect>
                <v:rect id="Rectangle 68339" o:spid="_x0000_s1536" style="position:absolute;left:16982;top:11191;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7KQ8cA&#10;AADeAAAADwAAAGRycy9kb3ducmV2LnhtbESPQWvCQBSE74X+h+UVequbKkgSXUVqix7VCOrtkX1N&#10;QrNvQ3Zror/eFQSPw8x8w0znvanFmVpXWVbwOYhAEOdWV1wo2Gc/HzEI55E11pZJwYUczGevL1NM&#10;te14S+edL0SAsEtRQel9k0rp8pIMuoFtiIP3a1uDPsi2kLrFLsBNLYdRNJYGKw4LJTb0VVL+t/s3&#10;ClZxsziu7bUr6u/T6rA5JMss8Uq9v/WLCQhPvX+GH+21VjCOR6ME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uykP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40" o:spid="_x0000_s1537" style="position:absolute;left:17272;top:11191;width:5642;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IQo8UA&#10;AADeAAAADwAAAGRycy9kb3ducmV2LnhtbESPy4rCMBSG98K8QzgD7jSdUaRWo8io6NIbOLM7NMe2&#10;THNSmmirT28Wgsuf/8Y3nbemFDeqXWFZwVc/AkGcWl1wpuB0XPdiEM4jaywtk4I7OZjPPjpTTLRt&#10;eE+3g89EGGGXoILc+yqR0qU5GXR9WxEH72Jrgz7IOpO6xiaMm1J+R9FIGiw4PORY0U9O6f/hahRs&#10;4mrxu7WPJitXf5vz7jxeHsdeqe5nu5iA8NT6d/jV3moFo3gwDAABJ6C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hCj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working</w:t>
                        </w:r>
                      </w:p>
                    </w:txbxContent>
                  </v:textbox>
                </v:rect>
                <v:rect id="Rectangle 68341" o:spid="_x0000_s1538" style="position:absolute;left:21523;top:11191;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61OMcA&#10;AADeAAAADwAAAGRycy9kb3ducmV2LnhtbESPT2vCQBTE70K/w/IK3nRjFYnRVaRV9Oifgnp7ZJ9J&#10;aPZtyK4m+um7BaHHYWZ+w8wWrSnFnWpXWFYw6EcgiFOrC84UfB/XvRiE88gaS8uk4EEOFvO3zgwT&#10;bRve0/3gMxEg7BJUkHtfJVK6NCeDrm8r4uBdbW3QB1lnUtfYBLgp5UcUjaXBgsNCjhV95pT+HG5G&#10;wSauluetfTZZubpsTrvT5Os48Up139vlFISn1v+HX+2tVjCOh6MB/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etTj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42" o:spid="_x0000_s1539" style="position:absolute;left:21844;top:11191;width:731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wrT8gA&#10;AADeAAAADwAAAGRycy9kb3ducmV2LnhtbESPQWvCQBSE7wX/w/KE3upGWySmriLakhw1Fmxvj+xr&#10;Esy+DdmtSfvrXUHocZiZb5jlejCNuFDnassKppMIBHFhdc2lgo/j+1MMwnlkjY1lUvBLDtar0cMS&#10;E217PtAl96UIEHYJKqi8bxMpXVGRQTexLXHwvm1n0AfZlVJ32Ae4aeQsiubSYM1hocKWthUV5/zH&#10;KEjjdvOZ2b++bN6+0tP+tNgdF16px/GweQXhafD/4Xs70wrm8fPLD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zCtP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procedures</w:t>
                        </w:r>
                      </w:p>
                    </w:txbxContent>
                  </v:textbox>
                </v:rect>
                <v:rect id="Rectangle 68343" o:spid="_x0000_s1540" style="position:absolute;left:27349;top:11191;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CO1McA&#10;AADeAAAADwAAAGRycy9kb3ducmV2LnhtbESPT2vCQBTE70K/w/IK3nTTKhKjq0hV9Fj/gHp7ZJ9J&#10;aPZtyK4m+um7hYLHYWZ+w0znrSnFnWpXWFbw0Y9AEKdWF5wpOB7WvRiE88gaS8uk4EEO5rO3zhQT&#10;bRve0X3vMxEg7BJUkHtfJVK6NCeDrm8r4uBdbW3QB1lnUtfYBLgp5WcUjaTBgsNCjhV95ZT+7G9G&#10;wSauFuetfTZZubpsTt+n8fIw9kp139vFBISn1r/C/+2tVjCKB8MB/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AjtT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44" o:spid="_x0000_s1541" style="position:absolute;left:27639;top:11191;width:252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kWoMgA&#10;AADeAAAADwAAAGRycy9kb3ducmV2LnhtbESPT2vCQBTE7wW/w/KE3upGGySmWUX8gx6rFmxvj+xr&#10;Esy+DdnVpP30rlDocZiZ3zDZoje1uFHrKssKxqMIBHFudcWFgo/T9iUB4TyyxtoyKfghB4v54CnD&#10;VNuOD3Q7+kIECLsUFZTeN6mULi/JoBvZhjh437Y16INsC6lb7ALc1HISRVNpsOKwUGJDq5Lyy/Fq&#10;FOySZvm5t79dUW++duf382x9mnmlnof98g2Ep97/h//ae61gmrzGM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aRag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and</w:t>
                        </w:r>
                      </w:p>
                    </w:txbxContent>
                  </v:textbox>
                </v:rect>
                <v:rect id="Rectangle 68345" o:spid="_x0000_s1542" style="position:absolute;left:29544;top:11191;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O8gA&#10;AADeAAAADwAAAGRycy9kb3ducmV2LnhtbESPT2vCQBTE74V+h+UVvNVN1UpMsxHxD3q0WrC9PbKv&#10;SWj2bciuJvrpu0Khx2FmfsOk897U4kKtqywreBlGIIhzqysuFHwcN88xCOeRNdaWScGVHMyzx4cU&#10;E207fqfLwRciQNglqKD0vkmkdHlJBt3QNsTB+7atQR9kW0jdYhfgppajKJpKgxWHhRIbWpaU/xzO&#10;RsE2bhafO3vrinr9tT3tT7PVceaVGjz1izcQnnr/H/5r77SCaTyevML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JbM7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46" o:spid="_x0000_s1543" style="position:absolute;left:29833;top:11191;width:318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tTMcA&#10;AADeAAAADwAAAGRycy9kb3ducmV2LnhtbESPT2vCQBTE7wW/w/KE3urGtoQYXUVsix7rH1Bvj+wz&#10;CWbfhuzWRD+9KxQ8DjPzG2Yy60wlLtS40rKC4SACQZxZXXKuYLf9eUtAOI+ssbJMCq7kYDbtvUww&#10;1bblNV02PhcBwi5FBYX3dSqlywoy6Aa2Jg7eyTYGfZBNLnWDbYCbSr5HUSwNlhwWCqxpUVB23vwZ&#10;Bcuknh9W9tbm1fdxuf/dj762I6/Ua7+bj0F46vwz/N9eaQVx8vEZw+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3LUz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were</w:t>
                        </w:r>
                      </w:p>
                    </w:txbxContent>
                  </v:textbox>
                </v:rect>
                <v:rect id="Rectangle 68347" o:spid="_x0000_s1544" style="position:absolute;left:32226;top:11191;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uI18cA&#10;AADeAAAADwAAAGRycy9kb3ducmV2LnhtbESPQWvCQBSE70L/w/IK3nRTKxpTVxGr6NGqoN4e2dck&#10;NPs2ZFcT/fVdodDjMDPfMNN5a0pxo9oVlhW89SMQxKnVBWcKjod1LwbhPLLG0jIpuJOD+eylM8VE&#10;24a/6Lb3mQgQdgkqyL2vEildmpNB17cVcfC+bW3QB1lnUtfYBLgp5SCKRtJgwWEhx4qWOaU/+6tR&#10;sImrxXlrH01Wri6b0+40+TxMvFLd13bxAcJT6//Df+2tVjCK34dj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7iNf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48" o:spid="_x0000_s1545" style="position:absolute;left:32546;top:11191;width:290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QcpcMA&#10;AADeAAAADwAAAGRycy9kb3ducmV2LnhtbERPy4rCMBTdC/MP4Q6403RGkVqNIqOiS1/gzO7SXNsy&#10;zU1poq1+vVkILg/nPZ23phQ3ql1hWcFXPwJBnFpdcKbgdFz3YhDOI2ssLZOCOzmYzz46U0y0bXhP&#10;t4PPRAhhl6CC3PsqkdKlORl0fVsRB+5ia4M+wDqTusYmhJtSfkfRSBosODTkWNFPTun/4WoUbOJq&#10;8bu1jyYrV3+b8+48Xh7HXqnuZ7uYgPDU+rf45d5qBaN4MAx7w51wBe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QcpcMAAADeAAAADwAAAAAAAAAAAAAAAACYAgAAZHJzL2Rv&#10;d25yZXYueG1sUEsFBgAAAAAEAAQA9QAAAIg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they</w:t>
                        </w:r>
                      </w:p>
                    </w:txbxContent>
                  </v:textbox>
                </v:rect>
                <v:rect id="Rectangle 68349" o:spid="_x0000_s1546" style="position:absolute;left:34740;top:11191;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i5PscA&#10;AADeAAAADwAAAGRycy9kb3ducmV2LnhtbESPQWvCQBSE74L/YXmCN93YFkmiq4ht0WPVgvX2yL4m&#10;odm3Ibua6K93hYLHYWa+YebLzlTiQo0rLSuYjCMQxJnVJecKvg+foxiE88gaK8uk4EoOlot+b46p&#10;ti3v6LL3uQgQdikqKLyvUyldVpBBN7Y1cfB+bWPQB9nkUjfYBrip5EsUTaXBksNCgTWtC8r+9mej&#10;YBPXq5+tvbV59XHaHL+Oyfsh8UoNB91qBsJT55/h//ZWK5jGr28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ouT7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50" o:spid="_x0000_s1547" style="position:absolute;left:35030;top:11191;width:548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uGfsUA&#10;AADeAAAADwAAAGRycy9kb3ducmV2LnhtbESPy4rCMBSG98K8QzgD7jSdEaVWo8io6NIbOLM7NMe2&#10;THNSmmirT28Wgsuf/8Y3nbemFDeqXWFZwVc/AkGcWl1wpuB0XPdiEM4jaywtk4I7OZjPPjpTTLRt&#10;eE+3g89EGGGXoILc+yqR0qU5GXR9WxEH72Jrgz7IOpO6xiaMm1J+R9FIGiw4PORY0U9O6f/hahRs&#10;4mrxu7WPJitXf5vz7jxeHsdeqe5nu5iA8NT6d/jV3moFo3gwDAABJ6C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i4Z+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followed</w:t>
                        </w:r>
                      </w:p>
                    </w:txbxContent>
                  </v:textbox>
                </v:rect>
                <v:rect id="Rectangle 68351" o:spid="_x0000_s1548" style="position:absolute;left:39160;top:11191;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cj5ccA&#10;AADeAAAADwAAAGRycy9kb3ducmV2LnhtbESPT2vCQBTE70K/w/IK3nRjRYnRVaRV9Oifgnp7ZJ9J&#10;aPZtyK4m+um7BaHHYWZ+w8wWrSnFnWpXWFYw6EcgiFOrC84UfB/XvRiE88gaS8uk4EEOFvO3zgwT&#10;bRve0/3gMxEg7BJUkHtfJVK6NCeDrm8r4uBdbW3QB1lnUtfYBLgp5UcUjaXBgsNCjhV95pT+HG5G&#10;wSauluetfTZZubpsTrvT5Os48Up139vlFISn1v+HX+2tVjCOh6MB/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HI+X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shape id="Shape 68352" o:spid="_x0000_s1549" style="position:absolute;left:2729;top:13923;width:138;height:143;visibility:visible;mso-wrap-style:square;v-text-anchor:top" coordsize="13703,1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zgcgA&#10;AADeAAAADwAAAGRycy9kb3ducmV2LnhtbESPQUvDQBSE7wX/w/IEb+3GFtuQdhNai+hBBFul12f2&#10;maRm3y7ZTRP/vSsIHoeZ+YbZFKNpxYU631hWcDtLQBCXVjdcKXg7PkxTED4ga2wtk4Jv8lDkV5MN&#10;ZtoO/EqXQ6hEhLDPUEEdgsuk9GVNBv3MOuLofdrOYIiyq6TucIhw08p5kiylwYbjQo2O7msqvw69&#10;UeD6/rxK38PjefHy4Ybn/XF3Wu2Vurket2sQgcbwH/5rP2kFy3RxN4ffO/EKyP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3OByAAAAN4AAAAPAAAAAAAAAAAAAAAAAJgCAABk&#10;cnMvZG93bnJldi54bWxQSwUGAAAAAAQABAD1AAAAjQMAAAAA&#10;" path="m8141,v1181,,2121,127,2844,254c11697,508,12255,762,12662,1270v406,381,686,762,825,1270c13627,3175,13703,3683,13703,4445v,508,-51,1143,-152,2032c13449,7239,13297,8001,13094,8890v-204,762,-458,1524,-775,2286c12014,11811,11621,12446,11138,12954v-495,508,-1194,889,-2083,1016c8153,14224,7010,14351,5626,14351v-1143,,-2070,,-2807,-254c2083,13970,1511,13716,1105,13335,699,12954,406,12446,254,11938,89,11303,,10668,,10033,,9398,51,8636,152,7874,254,6985,419,6223,648,5461,864,4699,1130,3937,1435,3302,1753,2540,2134,2032,2603,1524,3073,1016,3721,635,4559,381,5397,127,6591,,8141,xe" fillcolor="#0c0c0c" stroked="f" strokeweight="0">
                  <v:path arrowok="t" textboxrect="0,0,13703,14351"/>
                </v:shape>
                <v:shape id="Shape 68353" o:spid="_x0000_s1550" style="position:absolute;left:2101;top:13258;width:669;height:807;visibility:visible;mso-wrap-style:square;v-text-anchor:top" coordsize="66878,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DxAMYA&#10;AADeAAAADwAAAGRycy9kb3ducmV2LnhtbESPT4vCMBTE7wt+h/AEL4umKv6hGkXEZfUgahXPj+bZ&#10;FpuX0mS1++2NsLDHYWZ+w8yXjSnFg2pXWFbQ70UgiFOrC84UXM5f3SkI55E1lpZJwS85WC5aH3OM&#10;tX3yiR6Jz0SAsItRQe59FUvp0pwMup6tiIN3s7VBH2SdSV3jM8BNKQdRNJYGCw4LOVa0zim9Jz9G&#10;gfzMrufJbiSjPR6/N9rrQ5Psleq0m9UMhKfG/4f/2lutYDwdjobwvhOugFy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DxAMYAAADeAAAADwAAAAAAAAAAAAAAAACYAgAAZHJz&#10;L2Rvd25yZXYueG1sUEsFBgAAAAAEAAQA9QAAAIsDAAAAAA==&#10;" path="m5131,c6350,,7315,,8026,127v724,,1283,127,1689,254c10122,508,10401,762,10541,1143v140,254,254,635,330,1016l20104,69342r64,l55448,2032v203,-381,445,-762,699,-1016c56413,762,56769,508,57226,381v445,-127,1042,-254,1804,-254c59779,,60769,,61989,v1270,,2260,,2997,127c65722,254,66230,381,66523,762v279,254,355,635,241,1270c66637,2540,66332,3302,65849,4191l25362,78359v-280,508,-584,889,-915,1143c24117,79756,23698,80010,23165,80264v-534,127,-1207,254,-2020,254c20333,80645,19317,80645,18085,80645v-1296,,-2375,,-3239,-127c13995,80518,13322,80391,12827,80264v-483,-254,-838,-508,-1067,-762c11532,79121,11405,78740,11366,78359l178,3556c51,2794,,2159,25,1651,38,1143,229,889,571,635,914,381,1448,127,2159,127,2870,,3861,,5131,xe" fillcolor="#0c0c0c" stroked="f" strokeweight="0">
                  <v:path arrowok="t" textboxrect="0,0,66878,80645"/>
                </v:shape>
                <v:rect id="Rectangle 68354" o:spid="_x0000_s1551" style="position:absolute;left:5309;top:13142;width:2158;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CAfcgA&#10;AADeAAAADwAAAGRycy9kb3ducmV2LnhtbESPT2vCQBTE74V+h+UVvNVN1UpMsxHxD3q0WrC9PbKv&#10;SWj2bciuJvrpu0Khx2FmfsOk897U4kKtqywreBlGIIhzqysuFHwcN88xCOeRNdaWScGVHMyzx4cU&#10;E207fqfLwRciQNglqKD0vkmkdHlJBt3QNsTB+7atQR9kW0jdYhfgppajKJpKgxWHhRIbWpaU/xzO&#10;RsE2bhafO3vrinr9tT3tT7PVceaVGjz1izcQnnr/H/5r77SCaTx+ncD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sIB9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did</w:t>
                        </w:r>
                      </w:p>
                    </w:txbxContent>
                  </v:textbox>
                </v:rect>
                <v:rect id="Rectangle 68355" o:spid="_x0000_s1552" style="position:absolute;left:6939;top:13142;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wl5sgA&#10;AADeAAAADwAAAGRycy9kb3ducmV2LnhtbESPT2vCQBTE7wW/w/KE3upGSySmWUX8gx6rFmxvj+xr&#10;Esy+DdnVpP30rlDocZiZ3zDZoje1uFHrKssKxqMIBHFudcWFgo/T9iUB4TyyxtoyKfghB4v54CnD&#10;VNuOD3Q7+kIECLsUFZTeN6mULi/JoBvZhjh437Y16INsC6lb7ALc1HISRVNpsOKwUGJDq5Lyy/Fq&#10;FOySZvm5t79dUW++duf382x9mnmlnof98g2Ep97/h//ae61gmrzGM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Xm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56" o:spid="_x0000_s1553" style="position:absolute;left:7244;top:13142;width:206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67kccA&#10;AADeAAAADwAAAGRycy9kb3ducmV2LnhtbESPT2vCQBTE7wW/w/KE3urGloYYXUVsix7rH1Bvj+wz&#10;CWbfhuzWRD+9KxQ8DjPzG2Yy60wlLtS40rKC4SACQZxZXXKuYLf9eUtAOI+ssbJMCq7kYDbtvUww&#10;1bblNV02PhcBwi5FBYX3dSqlywoy6Aa2Jg7eyTYGfZBNLnWDbYCbSr5HUSwNlhwWCqxpUVB23vwZ&#10;Bcuknh9W9tbm1fdxuf/dj762I6/Ua7+bj0F46vwz/N9eaQVx8vEZw+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uu5H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the</w:t>
                        </w:r>
                      </w:p>
                    </w:txbxContent>
                  </v:textbox>
                </v:rect>
                <v:rect id="Rectangle 68357" o:spid="_x0000_s1554" style="position:absolute;left:8798;top:13142;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IeCscA&#10;AADeAAAADwAAAGRycy9kb3ducmV2LnhtbESPQWvCQBSE70L/w/IK3nRTixpTVxGr6NGqoN4e2dck&#10;NPs2ZFcT/fVdodDjMDPfMNN5a0pxo9oVlhW89SMQxKnVBWcKjod1LwbhPLLG0jIpuJOD+eylM8VE&#10;24a/6Lb3mQgQdgkqyL2vEildmpNB17cVcfC+bW3QB1lnUtfYBLgp5SCKRtJgwWEhx4qWOaU/+6tR&#10;sImrxXlrH01Wri6b0+40+TxMvFLd13bxAcJT6//Df+2tVjCK34dj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iHgr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58" o:spid="_x0000_s1555" style="position:absolute;left:9118;top:13142;width:8612;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2KeMMA&#10;AADeAAAADwAAAGRycy9kb3ducmV2LnhtbERPy4rCMBTdC/MP4Q6403RGlFqNIqOiS1/gzO7SXNsy&#10;zU1poq1+vVkILg/nPZ23phQ3ql1hWcFXPwJBnFpdcKbgdFz3YhDOI2ssLZOCOzmYzz46U0y0bXhP&#10;t4PPRAhhl6CC3PsqkdKlORl0fVsRB+5ia4M+wDqTusYmhJtSfkfRSBosODTkWNFPTun/4WoUbOJq&#10;8bu1jyYrV3+b8+48Xh7HXqnuZ7uYgPDU+rf45d5qBaN4MAx7w51wBe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2KeMMAAADeAAAADwAAAAAAAAAAAAAAAACYAgAAZHJzL2Rv&#10;d25yZXYueG1sUEsFBgAAAAAEAAQA9QAAAIg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organization</w:t>
                        </w:r>
                      </w:p>
                    </w:txbxContent>
                  </v:textbox>
                </v:rect>
                <v:rect id="Rectangle 68359" o:spid="_x0000_s1556" style="position:absolute;left:15595;top:13142;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v48cA&#10;AADeAAAADwAAAGRycy9kb3ducmV2LnhtbESPQWvCQBSE74L/YXmCN93YUkmiq4ht0WPVgvX2yL4m&#10;odm3Ibua6K93hYLHYWa+YebLzlTiQo0rLSuYjCMQxJnVJecKvg+foxiE88gaK8uk4EoOlot+b46p&#10;ti3v6LL3uQgQdikqKLyvUyldVpBBN7Y1cfB+bWPQB9nkUjfYBrip5EsUTaXBksNCgTWtC8r+9mej&#10;YBPXq5+tvbV59XHaHL+Oyfsh8UoNB91qBsJT55/h//ZWK5jGr28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L+P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60" o:spid="_x0000_s1557" style="position:absolute;left:15869;top:13142;width:140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dMw8UA&#10;AADeAAAADwAAAGRycy9kb3ducmV2LnhtbESPy4rCMBSG9wPzDuEMuBtTFUqtRpEZB116A3V3aI5t&#10;sTkpTcZWn94sBJc//41vOu9MJW7UuNKygkE/AkGcWV1yruCw//tOQDiPrLGyTAru5GA++/yYYqpt&#10;y1u67Xwuwgi7FBUU3teplC4ryKDr25o4eBfbGPRBNrnUDbZh3FRyGEWxNFhyeCiwpp+Csuvu3yhY&#10;JfXitLaPNq+W59Vxcxz/7sdeqd5Xt5iA8NT5d/jVXmsFcTKKA0DACSg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50zD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or</w:t>
                        </w:r>
                      </w:p>
                    </w:txbxContent>
                  </v:textbox>
                </v:rect>
                <v:rect id="Rectangle 68361" o:spid="_x0000_s1558" style="position:absolute;left:16921;top:13142;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vpWMcA&#10;AADeAAAADwAAAGRycy9kb3ducmV2LnhtbESPT2vCQBTE7wW/w/KE3upGCyFGVxH/oMdWBfX2yD6T&#10;YPZtyK4m7afvFgSPw8z8hpnOO1OJBzWutKxgOIhAEGdWl5wrOB42HwkI55E1VpZJwQ85mM96b1NM&#10;tW35mx57n4sAYZeigsL7OpXSZQUZdANbEwfvahuDPsgml7rBNsBNJUdRFEuDJYeFAmtaFpTd9nej&#10;YJvUi/PO/rZ5tb5sT1+n8eow9kq997vFBISnzr/Cz/ZOK4iTz3gI/3fCF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6Vj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62" o:spid="_x0000_s1559" style="position:absolute;left:17195;top:13142;width:871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l3L8YA&#10;AADeAAAADwAAAGRycy9kb3ducmV2LnhtbESPT2vCQBTE74V+h+UVvNVNFUKMriJtRY/+A/X2yL4m&#10;odm3Ibua6Kd3BcHjMDO/YSazzlTiQo0rLSv46kcgiDOrS84V7HeLzwSE88gaK8uk4EoOZtP3twmm&#10;2ra8ocvW5yJA2KWooPC+TqV0WUEGXd/WxMH7s41BH2STS91gG+CmkoMoiqXBksNCgTV9F5T9b89G&#10;wTKp58eVvbV59XtaHtaH0c9u5JXqfXTzMQhPnX+Fn+2VVhAnw3gA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l3L8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arrangement</w:t>
                        </w:r>
                      </w:p>
                    </w:txbxContent>
                  </v:textbox>
                </v:rect>
                <v:rect id="Rectangle 68363" o:spid="_x0000_s1560" style="position:absolute;left:23749;top:13142;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XStMYA&#10;AADeAAAADwAAAGRycy9kb3ducmV2LnhtbESPT2vCQBTE74V+h+UVvNVNK4QYXUVaRY/+A/X2yL4m&#10;odm3Ibua6Kd3BcHjMDO/YcbTzlTiQo0rLSv46kcgiDOrS84V7HeLzwSE88gaK8uk4EoOppP3tzGm&#10;2ra8ocvW5yJA2KWooPC+TqV0WUEGXd/WxMH7s41BH2STS91gG+Cmkt9RFEuDJYeFAmv6KSj7356N&#10;gmVSz44re2vzan5aHtaH4e9u6JXqfXSzEQhPnX+Fn+2VVhAng3gA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XStM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64" o:spid="_x0000_s1561" style="position:absolute;left:24053;top:13142;width:1218;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xKwMcA&#10;AADeAAAADwAAAGRycy9kb3ducmV2LnhtbESPT2vCQBTE7wW/w/KE3urGtoQYXUVsix7rH1Bvj+wz&#10;CWbfhuzWRD+9KxQ8DjPzG2Yy60wlLtS40rKC4SACQZxZXXKuYLf9eUtAOI+ssbJMCq7kYDbtvUww&#10;1bblNV02PhcBwi5FBYX3dSqlywoy6Aa2Jg7eyTYGfZBNLnWDbYCbSr5HUSwNlhwWCqxpUVB23vwZ&#10;Bcuknh9W9tbm1fdxuf/dj762I6/Ua7+bj0F46vwz/N9eaQVx8hF/wu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SsD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of</w:t>
                        </w:r>
                      </w:p>
                    </w:txbxContent>
                  </v:textbox>
                </v:rect>
                <v:rect id="Rectangle 68365" o:spid="_x0000_s1562" style="position:absolute;left:24968;top:13142;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DvW8cA&#10;AADeAAAADwAAAGRycy9kb3ducmV2LnhtbESPT2vCQBTE7wW/w/KE3urGloYYXUVsix7rH1Bvj+wz&#10;CWbfhuzWRD+9KxQ8DjPzG2Yy60wlLtS40rKC4SACQZxZXXKuYLf9eUtAOI+ssbJMCq7kYDbtvUww&#10;1bblNV02PhcBwi5FBYX3dSqlywoy6Aa2Jg7eyTYGfZBNLnWDbYCbSr5HUSwNlhwWCqxpUVB23vwZ&#10;Bcuknh9W9tbm1fdxuf/dj762I6/Ua7+bj0F46vwz/N9eaQVx8hF/wu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Q71v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66" o:spid="_x0000_s1563" style="position:absolute;left:25257;top:13142;width:207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JxLMcA&#10;AADeAAAADwAAAGRycy9kb3ducmV2LnhtbESPQWvCQBSE70L/w/IK3nRThRBjNiKtosdWC+rtkX0m&#10;odm3IbuatL++WxB6HGbmGyZbDaYRd+pcbVnByzQCQVxYXXOp4PO4nSQgnEfW2FgmBd/kYJU/jTJM&#10;te35g+4HX4oAYZeigsr7NpXSFRUZdFPbEgfvajuDPsiulLrDPsBNI2dRFEuDNYeFClt6raj4OtyM&#10;gl3Srs97+9OXzeayO72fFm/HhVdq/DyslyA8Df4//GjvtYI4mcc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CcSz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the</w:t>
                        </w:r>
                      </w:p>
                    </w:txbxContent>
                  </v:textbox>
                </v:rect>
                <v:rect id="Rectangle 68367" o:spid="_x0000_s1564" style="position:absolute;left:26816;top:13142;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7Ut8cA&#10;AADeAAAADwAAAGRycy9kb3ducmV2LnhtbESPT2vCQBTE74V+h+UVvNVNLcQYXUVqix79U7DeHtln&#10;Esy+DdnVpH56VxA8DjPzG2Yy60wlLtS40rKCj34EgjizuuRcwe/u5z0B4TyyxsoyKfgnB7Pp68sE&#10;U21b3tBl63MRIOxSVFB4X6dSuqwgg65va+LgHW1j0AfZ5FI32Aa4qeQgimJpsOSwUGBNXwVlp+3Z&#10;KFgm9fxvZa9tXn0flvv1frTYjbxSvbduPgbhqfPP8KO90gri5DMewv1Ou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O1Lf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68" o:spid="_x0000_s1565" style="position:absolute;left:27136;top:13142;width:336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FAxcMA&#10;AADeAAAADwAAAGRycy9kb3ducmV2LnhtbERPy4rCMBTdD8w/hDvgbkxVKLUaRWYcdOkL1N2lubbF&#10;5qY0GVv9erMQXB7OezrvTCVu1LjSsoJBPwJBnFldcq7gsP/7TkA4j6yxskwK7uRgPvv8mGKqbctb&#10;uu18LkIIuxQVFN7XqZQuK8ig69uaOHAX2xj0ATa51A22IdxUchhFsTRYcmgosKafgrLr7t8oWCX1&#10;4rS2jzavlufVcXMc/+7HXqneV7eYgPDU+bf45V5rBXEyisPecCdc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FAxcMAAADeAAAADwAAAAAAAAAAAAAAAACYAgAAZHJzL2Rv&#10;d25yZXYueG1sUEsFBgAAAAAEAAQA9QAAAIg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work</w:t>
                        </w:r>
                      </w:p>
                    </w:txbxContent>
                  </v:textbox>
                </v:rect>
                <v:rect id="Rectangle 68369" o:spid="_x0000_s1566" style="position:absolute;left:29665;top:13142;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3lXscA&#10;AADeAAAADwAAAGRycy9kb3ducmV2LnhtbESPQWvCQBSE74L/YXlCb7ppCyGJboJoix5bLdjeHtln&#10;Epp9G7JbE/313YLQ4zAz3zCrYjStuFDvGssKHhcRCOLS6oYrBR/H13kCwnlkja1lUnAlB0U+naww&#10;03bgd7ocfCUChF2GCmrvu0xKV9Zk0C1sRxy8s+0N+iD7SuoehwA3rXyKolgabDgs1NjRpqby+/Bj&#10;FOySbv25t7ehal++dqe3U7o9pl6ph9m4XoLwNPr/8L291wri5DlO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d5V7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70" o:spid="_x0000_s1567" style="position:absolute;left:29955;top:13142;width:622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7aHsUA&#10;AADeAAAADwAAAGRycy9kb3ducmV2LnhtbESPzYrCMBSF98K8Q7gD7jR1BK3VKDIqupzRAXV3aa5t&#10;sbkpTbTVp58sBJeH88c3W7SmFHeqXWFZwaAfgSBOrS44U/B32PRiEM4jaywtk4IHOVjMPzozTLRt&#10;+Jfue5+JMMIuQQW591UipUtzMuj6tiIO3sXWBn2QdSZ1jU0YN6X8iqKRNFhweMixou+c0uv+ZhRs&#10;42p52tlnk5Xr8/b4c5ysDhOvVPezXU5BeGr9O/xq77SCUTwcB4CAE1B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toe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influence</w:t>
                        </w:r>
                      </w:p>
                    </w:txbxContent>
                  </v:textbox>
                </v:rect>
                <v:rect id="Rectangle 68371" o:spid="_x0000_s1568" style="position:absolute;left:34634;top:13142;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J/hccA&#10;AADeAAAADwAAAGRycy9kb3ducmV2LnhtbESPT2vCQBTE74LfYXlCb7pRQWPqKqIWPdY/YHt7ZF+T&#10;YPZtyG5N6qd3C4LHYWZ+w8yXrSnFjWpXWFYwHEQgiFOrC84UnE8f/RiE88gaS8uk4I8cLBfdzhwT&#10;bRs+0O3oMxEg7BJUkHtfJVK6NCeDbmAr4uD92NqgD7LOpK6xCXBTylEUTaTBgsNCjhWtc0qvx1+j&#10;YBdXq6+9vTdZuf3eXT4vs81p5pV667WrdxCeWv8KP9t7rWASj6dD+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yf4X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72" o:spid="_x0000_s1569" style="position:absolute;left:34923;top:13142;width:207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Dh8sgA&#10;AADeAAAADwAAAGRycy9kb3ducmV2LnhtbESPT2vCQBTE7wW/w/KE3upGCzbGbES0RY/1D6i3R/aZ&#10;BLNvQ3Zr0n76bqHgcZiZ3zDpoje1uFPrKssKxqMIBHFudcWFguPh4yUG4TyyxtoyKfgmB4ts8JRi&#10;om3HO7rvfSEChF2CCkrvm0RKl5dk0I1sQxy8q20N+iDbQuoWuwA3tZxE0VQarDgslNjQqqT8tv8y&#10;CjZxszxv7U9X1O+XzenzNFsfZl6p52G/nIPw1PtH+L+91Qqm8evb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oOHy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the</w:t>
                        </w:r>
                      </w:p>
                    </w:txbxContent>
                  </v:textbox>
                </v:rect>
                <v:rect id="Rectangle 68373" o:spid="_x0000_s1570" style="position:absolute;left:36478;top:13142;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xEaccA&#10;AADeAAAADwAAAGRycy9kb3ducmV2LnhtbESPQWvCQBSE70L/w/IK3nTTChpTV5Gq6FFjwfb2yL4m&#10;odm3Ibua6K93BaHHYWa+YWaLzlTiQo0rLSt4G0YgiDOrS84VfB03gxiE88gaK8uk4EoOFvOX3gwT&#10;bVs+0CX1uQgQdgkqKLyvEyldVpBBN7Q1cfB+bWPQB9nkUjfYBrip5HsUjaXBksNCgTV9FpT9pWej&#10;YBvXy++dvbV5tf7Znvan6eo49Ur1X7vlBwhPnf8PP9s7rWAcjyY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sRGn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74" o:spid="_x0000_s1571" style="position:absolute;left:36783;top:13142;width:544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XcHccA&#10;AADeAAAADwAAAGRycy9kb3ducmV2LnhtbESPQWvCQBSE70L/w/IK3nRTKxpTVxGr6NGqoN4e2dck&#10;NPs2ZFcT/fVdodDjMDPfMNN5a0pxo9oVlhW89SMQxKnVBWcKjod1LwbhPLLG0jIpuJOD+eylM8VE&#10;24a/6Lb3mQgQdgkqyL2vEildmpNB17cVcfC+bW3QB1lnUtfYBLgp5SCKRtJgwWEhx4qWOaU/+6tR&#10;sImrxXlrH01Wri6b0+40+TxMvFLd13bxAcJT6//Df+2tVjCK38dD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F3B3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incident</w:t>
                        </w:r>
                      </w:p>
                    </w:txbxContent>
                  </v:textbox>
                </v:rect>
                <v:rect id="Rectangle 68375" o:spid="_x0000_s1572" style="position:absolute;left:40882;top:13142;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l5hscA&#10;AADeAAAADwAAAGRycy9kb3ducmV2LnhtbESPQWvCQBSE70L/w/IK3nRTixpTVxGr6NGqoN4e2dck&#10;NPs2ZFcT/fVdodDjMDPfMNN5a0pxo9oVlhW89SMQxKnVBWcKjod1LwbhPLLG0jIpuJOD+eylM8VE&#10;24a/6Lb3mQgQdgkqyL2vEildmpNB17cVcfC+bW3QB1lnUtfYBLgp5SCKRtJgwWEhx4qWOaU/+6tR&#10;sImrxXlrH01Wri6b0+40+TxMvFLd13bxAcJT6//Df+2tVjCK38dD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JeYb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shape id="Shape 68376" o:spid="_x0000_s1573" style="position:absolute;left:2729;top:15858;width:138;height:144;visibility:visible;mso-wrap-style:square;v-text-anchor:top" coordsize="13703,1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0p4sgA&#10;AADeAAAADwAAAGRycy9kb3ducmV2LnhtbESPQUvDQBSE74L/YXlCb3ajhSTEbotaSnsogq3i9Zl9&#10;JqnZt0t206T/vlsQPA4z8w0zX46mFSfqfGNZwcM0AUFcWt1wpeDjsL7PQfiArLG1TArO5GG5uL2Z&#10;Y6HtwO902odKRAj7AhXUIbhCSl/WZNBPrSOO3o/tDIYou0rqDocIN618TJJUGmw4LtTo6LWm8nff&#10;GwWu749Z/hk2x9nbtxt2q8PLV7ZSanI3Pj+BCDSG//Bfe6sVpPksS+F6J14Bubg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LSniyAAAAN4AAAAPAAAAAAAAAAAAAAAAAJgCAABk&#10;cnMvZG93bnJldi54bWxQSwUGAAAAAAQABAD1AAAAjQMAAAAA&#10;" path="m8141,v1181,,2121,127,2844,254c11697,508,12255,762,12662,1270v406,381,686,762,825,1270c13627,3175,13703,3683,13703,4445v,508,-51,1143,-152,2032c13449,7239,13297,8001,13094,8890v-204,762,-458,1524,-775,2286c12014,11811,11621,12446,11138,12954v-495,508,-1194,889,-2083,1016c8153,14224,7010,14351,5626,14351v-1143,,-2070,,-2807,-254c2083,13970,1511,13716,1105,13335,699,12954,406,12446,254,11938,89,11303,,10668,,10033,,9398,51,8636,152,7874,254,6985,419,6223,648,5461,864,4699,1130,3937,1435,3302,1753,2540,2134,2032,2603,1524,3073,1016,3721,635,4559,381,5397,127,6591,,8141,xe" fillcolor="#0c0c0c" stroked="f" strokeweight="0">
                  <v:path arrowok="t" textboxrect="0,0,13703,14351"/>
                </v:shape>
                <v:shape id="Shape 68377" o:spid="_x0000_s1574" style="position:absolute;left:2415;top:15194;width:258;height:806;visibility:visible;mso-wrap-style:square;v-text-anchor:top" coordsize="25845,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0G8MYA&#10;AADeAAAADwAAAGRycy9kb3ducmV2LnhtbESPQYvCMBSE7wv+h/AEb2uqQi3VKCIurCDIar0/mmdb&#10;bV5KE7Xur98ICx6HmfmGmS87U4s7ta6yrGA0jEAQ51ZXXCjIjl+fCQjnkTXWlknBkxwsF72POaba&#10;PviH7gdfiABhl6KC0vsmldLlJRl0Q9sQB+9sW4M+yLaQusVHgJtajqMolgYrDgslNrQuKb8ebkZB&#10;siuy38t20zyz/S1eu9XuNBknSg363WoGwlPn3+H/9rdWECeT6RRed8IV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0G8MYAAADeAAAADwAAAAAAAAAAAAAAAACYAgAAZHJz&#10;L2Rvd25yZXYueG1sUEsFBgAAAAAEAAQA9QAAAIsDAAAAAA==&#10;" path="m20930,v977,,1790,,2451,127c24028,254,24549,381,24943,508v381,127,635,381,762,635c25819,1270,25845,1651,25768,1905l10604,78740v-50,254,-177,508,-406,762c9982,79756,9639,80010,9195,80137v-445,127,-1016,254,-1715,381c6782,80645,5956,80645,4978,80645v-1066,,-1917,,-2578,-127c1753,80391,1245,80264,876,80137,508,80010,267,79756,140,79502,25,79248,,78994,76,78740l15240,1905v51,-254,203,-635,470,-762c15964,889,16332,635,16777,508v444,-127,1003,-254,1676,-381c19126,,19952,,20930,xe" fillcolor="#0c0c0c" stroked="f" strokeweight="0">
                  <v:path arrowok="t" textboxrect="0,0,25845,80645"/>
                </v:shape>
                <v:shape id="Shape 68378" o:spid="_x0000_s1575" style="position:absolute;left:1781;top:15194;width:669;height:806;visibility:visible;mso-wrap-style:square;v-text-anchor:top" coordsize="66878,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E/EcIA&#10;AADeAAAADwAAAGRycy9kb3ducmV2LnhtbERPy4rCMBTdC/5DuIIb0VQHH1SjiDiMsxC1iutLc22L&#10;zU1pMlr/frIQXB7Oe7FqTCkeVLvCsoLhIAJBnFpdcKbgcv7uz0A4j6yxtEwKXuRgtWy3Fhhr++QT&#10;PRKfiRDCLkYFufdVLKVLczLoBrYiDtzN1gZ9gHUmdY3PEG5KOYqiiTRYcGjIsaJNTuk9+TMKZC+7&#10;nqe/Yxnt8fiz1V4fmmSvVLfTrOcgPDX+I367d1rBZPY1DXvDnXAF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wT8RwgAAAN4AAAAPAAAAAAAAAAAAAAAAAJgCAABkcnMvZG93&#10;bnJldi54bWxQSwUGAAAAAAQABAD1AAAAhwMAAAAA&#10;" path="m5131,c6350,,7315,,8026,v724,127,1283,254,1689,381c10122,508,10401,762,10541,1143v140,254,254,635,330,1016l20104,69342r64,l55448,2032v203,-381,445,-762,699,-1016c56413,762,56769,508,57226,381,57671,254,58268,127,59030,v749,,1740,,2959,c63259,,64249,,64986,127v737,127,1245,254,1537,635c66802,1016,66878,1397,66764,2032v-127,508,-432,1270,-915,2159l25362,78359v-279,508,-584,889,-914,1143c24117,79756,23698,80010,23165,80264v-534,127,-1207,254,-2019,254c20333,80645,19317,80645,18085,80645v-1296,,-2375,,-3239,-127c13995,80518,13322,80391,12827,80264v-483,-254,-838,-508,-1067,-762c11532,79121,11405,78740,11367,78359l178,3556c51,2794,,2159,25,1651,38,1143,229,889,572,635,914,381,1448,127,2159,127,2870,,3861,,5131,xe" fillcolor="#0c0c0c" stroked="f" strokeweight="0">
                  <v:path arrowok="t" textboxrect="0,0,66878,80645"/>
                </v:shape>
                <v:rect id="Rectangle 68379" o:spid="_x0000_s1576" style="position:absolute;left:5309;top:15077;width:3167;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Rzg8cA&#10;AADeAAAADwAAAGRycy9kb3ducmV2LnhtbESPQWvCQBSE70L/w/IK3nRTBZtEV5Gq6LFVQb09ss8k&#10;mH0bsquJ/fXdQqHHYWa+YWaLzlTiQY0rLSt4G0YgiDOrS84VHA+bQQzCeWSNlWVS8CQHi/lLb4ap&#10;ti1/0WPvcxEg7FJUUHhfp1K6rCCDbmhr4uBdbWPQB9nkUjfYBrip5CiKJtJgyWGhwJo+Cspu+7tR&#10;sI3r5Xlnv9u8Wl+2p89TsjokXqn+a7ecgvDU+f/wX3unFUzi8Xs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Ec4P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were</w:t>
                        </w:r>
                      </w:p>
                    </w:txbxContent>
                  </v:textbox>
                </v:rect>
                <v:rect id="Rectangle 68380" o:spid="_x0000_s1577" style="position:absolute;left:7686;top:15077;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uqOcUA&#10;AADeAAAADwAAAGRycy9kb3ducmV2LnhtbESPy4rCMBSG94LvEI7gTtNRkLZjFPGCLh0dUHeH5kxb&#10;pjkpTbTVpzeLgVn+/De++bIzlXhQ40rLCj7GEQjizOqScwXf590oBuE8ssbKMil4koPlot+bY6pt&#10;y1/0OPlchBF2KSoovK9TKV1WkEE3tjVx8H5sY9AH2eRSN9iGcVPJSRTNpMGSw0OBNa0Lyn5Pd6Ng&#10;H9er68G+2rza3vaX4yXZnBOv1HDQrT5BeOr8f/ivfdAKZvE0DgABJ6C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66o5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81" o:spid="_x0000_s1578" style="position:absolute;left:7990;top:15077;width:3387;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cPosgA&#10;AADeAAAADwAAAGRycy9kb3ducmV2LnhtbESPS2vDMBCE74X+B7GF3ho5LRjHiWJMH8THPAppbou1&#10;tU2tlbHU2MmvjwKBHIeZ+YZZZKNpxZF611hWMJ1EIIhLqxuuFHzvvl4SEM4ja2wtk4ITOciWjw8L&#10;TLUdeEPHra9EgLBLUUHtfZdK6cqaDLqJ7YiD92t7gz7IvpK6xyHATStfoyiWBhsOCzV29F5T+bf9&#10;NwpWSZf/FPY8VO3nYbVf72cfu5lX6vlpzOcgPI3+Hr61C60gTt6SKV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w+i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there</w:t>
                        </w:r>
                      </w:p>
                    </w:txbxContent>
                  </v:textbox>
                </v:rect>
                <v:rect id="Rectangle 68382" o:spid="_x0000_s1579" style="position:absolute;left:10535;top:15077;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WR1ccA&#10;AADeAAAADwAAAGRycy9kb3ducmV2LnhtbESPQWvCQBSE74L/YXlCb7rRQojRNQRbMcdWC9bbI/ua&#10;hGbfhuxq0v76bqHQ4zAz3zDbbDStuFPvGssKlosIBHFpdcOVgrfzYZ6AcB5ZY2uZFHyRg2w3nWwx&#10;1XbgV7qffCUChF2KCmrvu1RKV9Zk0C1sRxy8D9sb9EH2ldQ9DgFuWrmKolgabDgs1NjRvqby83Qz&#10;Co5Jl78X9nuo2ufr8fJyWT+d116ph9mYb0B4Gv1/+K9daAVx8pis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1kdX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83" o:spid="_x0000_s1580" style="position:absolute;left:10825;top:15077;width:594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k0TsYA&#10;AADeAAAADwAAAGRycy9kb3ducmV2LnhtbESPT4vCMBTE7wv7HcJb2NuaroLUahRZXfToP1Bvj+bZ&#10;FpuX0kRb/fRGEDwOM/MbZjRpTSmuVLvCsoLfTgSCOLW64EzBbvv/E4NwHlljaZkU3MjBZPz5McJE&#10;24bXdN34TAQIuwQV5N5XiZQuzcmg69iKOHgnWxv0QdaZ1DU2AW5K2Y2ivjRYcFjIsaK/nNLz5mIU&#10;LOJqeljae5OV8+Niv9oPZtuBV+r7q50OQXhq/Tv8ai+1gn7ci3vwvBOugB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Dk0Ts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adequate</w:t>
                        </w:r>
                      </w:p>
                    </w:txbxContent>
                  </v:textbox>
                </v:rect>
                <v:rect id="Rectangle 68384" o:spid="_x0000_s1581" style="position:absolute;left:15290;top:15077;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CsOsgA&#10;AADeAAAADwAAAGRycy9kb3ducmV2LnhtbESPW2vCQBSE3wv+h+UIvtWNFyRGVxEv6GMbBfXtkD1N&#10;QrNnQ3Y1aX99t1Do4zAz3zDLdWcq8aTGlZYVjIYRCOLM6pJzBZfz4TUG4TyyxsoyKfgiB+tV72WJ&#10;ibYtv9Mz9bkIEHYJKii8rxMpXVaQQTe0NXHwPmxj0AfZ5FI32Aa4qeQ4imbSYMlhocCatgVln+nD&#10;KDjG9eZ2st9tXu3vx+vbdb47z71Sg363WYDw1Pn/8F/7pBXM4kk8hd874Qr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0Kw6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85" o:spid="_x0000_s1582" style="position:absolute;left:15580;top:15077;width:1309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wJoccA&#10;AADeAAAADwAAAGRycy9kb3ducmV2LnhtbESPT2vCQBTE7wW/w/IEb3WjosToKuIf9NhGQb09sq9J&#10;aPZtyK4m7afvFgo9DjPzG2a57kwlntS40rKC0TACQZxZXXKu4HI+vMYgnEfWWFkmBV/kYL3qvSwx&#10;0bbld3qmPhcBwi5BBYX3dSKlywoy6Ia2Jg7eh20M+iCbXOoG2wA3lRxH0UwaLDksFFjTtqDsM30Y&#10;Bce43txO9rvNq/39eH27znfnuVdq0O82CxCeOv8f/muftIJZPImn8HsnXA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cCaH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training/competent</w:t>
                        </w:r>
                      </w:p>
                    </w:txbxContent>
                  </v:textbox>
                </v:rect>
                <v:rect id="Rectangle 68386" o:spid="_x0000_s1583" style="position:absolute;left:25440;top:15077;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6X1scA&#10;AADeAAAADwAAAGRycy9kb3ducmV2LnhtbESPQWvCQBSE70L/w/IK3nRThRBjNiKtosdWC+rtkX0m&#10;odm3IbuatL++WxB6HGbmGyZbDaYRd+pcbVnByzQCQVxYXXOp4PO4nSQgnEfW2FgmBd/kYJU/jTJM&#10;te35g+4HX4oAYZeigsr7NpXSFRUZdFPbEgfvajuDPsiulLrDPsBNI2dRFEuDNYeFClt6raj4OtyM&#10;gl3Srs97+9OXzeayO72fFm/HhVdq/DyslyA8Df4//GjvtYI4mSc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Ol9b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87" o:spid="_x0000_s1584" style="position:absolute;left:25745;top:15077;width:515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yTccA&#10;AADeAAAADwAAAGRycy9kb3ducmV2LnhtbESPT2vCQBTE7wW/w/IEb3Wjgo3RVUQteqx/QL09ss8k&#10;mH0bsqtJ++m7hYLHYWZ+w8wWrSnFk2pXWFYw6EcgiFOrC84UnI6f7zEI55E1lpZJwTc5WMw7bzNM&#10;tG14T8+Dz0SAsEtQQe59lUjp0pwMur6tiIN3s7VBH2SdSV1jE+CmlMMoGkuDBYeFHCta5ZTeDw+j&#10;YBtXy8vO/jRZubluz1/nyfo48Ur1uu1yCsJT61/h//ZOKxjHo/gD/u6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CMk3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persons</w:t>
                        </w:r>
                      </w:p>
                    </w:txbxContent>
                  </v:textbox>
                </v:rect>
                <v:rect id="Rectangle 68388" o:spid="_x0000_s1585" style="position:absolute;left:29620;top:15077;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2mP8MA&#10;AADeAAAADwAAAGRycy9kb3ducmV2LnhtbERPy4rCMBTdC/5DuII7TUdB2o5RxAe6dHRA3V2aO22Z&#10;5qY00Va/3iwGZnk47/myM5V4UONKywo+xhEI4szqknMF3+fdKAbhPLLGyjIpeJKD5aLfm2Oqbctf&#10;9Dj5XIQQdikqKLyvUyldVpBBN7Y1ceB+bGPQB9jkUjfYhnBTyUkUzaTBkkNDgTWtC8p+T3ejYB/X&#10;q+vBvtq82t72l+Ml2ZwTr9Rw0K0+QXjq/L/4z33QCmbxNA57w51wBeTi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2mP8MAAADeAAAADwAAAAAAAAAAAAAAAACYAgAAZHJzL2Rv&#10;d25yZXYueG1sUEsFBgAAAAAEAAQA9QAAAIg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89" o:spid="_x0000_s1586" style="position:absolute;left:29909;top:15077;width:186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EDpMcA&#10;AADeAAAADwAAAGRycy9kb3ducmV2LnhtbESPQWvCQBSE70L/w/IK3nRTBUnSbERaRY9VC7a3R/Y1&#10;Cc2+DdnVRH99VxB6HGbmGyZbDqYRF+pcbVnByzQCQVxYXXOp4PO4mcQgnEfW2FgmBVdysMyfRhmm&#10;2va8p8vBlyJA2KWooPK+TaV0RUUG3dS2xMH7sZ1BH2RXSt1hH+CmkbMoWkiDNYeFClt6q6j4PZyN&#10;gm3crr529taXzfp7e/o4Je/HxCs1fh5WryA8Df4//GjvtIJFPI8Tu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RA6T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for</w:t>
                        </w:r>
                      </w:p>
                    </w:txbxContent>
                  </v:textbox>
                </v:rect>
                <v:rect id="Rectangle 68390" o:spid="_x0000_s1587" style="position:absolute;left:31327;top:15077;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I85MUA&#10;AADeAAAADwAAAGRycy9kb3ducmV2LnhtbESPy4rCMBSG98K8QzgD7jRVQdpqFJlx0KU3UHeH5tgW&#10;m5PSZGxnnt4sBJc//41vvuxMJR7UuNKygtEwAkGcWV1yruB0/BnEIJxH1lhZJgV/5GC5+OjNMdW2&#10;5T09Dj4XYYRdigoK7+tUSpcVZNANbU0cvJttDPogm1zqBtswbio5jqKpNFhyeCiwpq+Csvvh1yjY&#10;xPXqsrX/bV6tr5vz7px8HxOvVP+zW81AeOr8O/xqb7WCaTxJAkDACSg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Mjzk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91" o:spid="_x0000_s1588" style="position:absolute;left:31601;top:15077;width:206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Zf8cA&#10;AADeAAAADwAAAGRycy9kb3ducmV2LnhtbESPT2vCQBTE70K/w/IK3nSjgiTRVaS16LH+AfX2yL4m&#10;odm3Ibs10U/fFQSPw8z8hpkvO1OJKzWutKxgNIxAEGdWl5wrOB6+BjEI55E1VpZJwY0cLBdvvTmm&#10;2ra8o+ve5yJA2KWooPC+TqV0WUEG3dDWxMH7sY1BH2STS91gG+CmkuMomkqDJYeFAmv6KCj73f8Z&#10;BZu4Xp239t7m1fqyOX2fks9D4pXqv3erGQhPnX+Fn+2tVjCNJ8kI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mX/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the</w:t>
                        </w:r>
                      </w:p>
                    </w:txbxContent>
                  </v:textbox>
                </v:rect>
                <v:rect id="Rectangle 68392" o:spid="_x0000_s1589" style="position:absolute;left:33155;top:15077;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wHCMcA&#10;AADeAAAADwAAAGRycy9kb3ducmV2LnhtbESPQWvCQBSE74L/YXlCb7rRgiRpVhFb0WOrBdvbI/tM&#10;gtm3Ibsm0V/fLRR6HGbmGyZbD6YWHbWusqxgPotAEOdWV1wo+DztpjEI55E11pZJwZ0crFfjUYap&#10;tj1/UHf0hQgQdikqKL1vUildXpJBN7MNcfAutjXog2wLqVvsA9zUchFFS2mw4rBQYkPbkvLr8WYU&#10;7ONm83Wwj76o37735/dz8npKvFJPk2HzAsLT4P/Df+2DVrCMn5MF/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sBwj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93" o:spid="_x0000_s1590" style="position:absolute;left:33460;top:15077;width:2408;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Cik8cA&#10;AADeAAAADwAAAGRycy9kb3ducmV2LnhtbESPQWvCQBSE74X+h+UVequbKkgSXUVqix7VCOrtkX1N&#10;QrNvQ3Zror/eFQSPw8x8w0znvanFmVpXWVbwOYhAEOdWV1wo2Gc/HzEI55E11pZJwYUczGevL1NM&#10;te14S+edL0SAsEtRQel9k0rp8pIMuoFtiIP3a1uDPsi2kLrFLsBNLYdRNJYGKw4LJTb0VVL+t/s3&#10;ClZxsziu7bUr6u/T6rA5JMss8Uq9v/WLCQhPvX+GH+21VjCOR8kI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gopP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job,</w:t>
                        </w:r>
                      </w:p>
                    </w:txbxContent>
                  </v:textbox>
                </v:rect>
                <v:rect id="Rectangle 68394" o:spid="_x0000_s1591" style="position:absolute;left:35274;top:15077;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k658cA&#10;AADeAAAADwAAAGRycy9kb3ducmV2LnhtbESPQWvCQBSE74L/YXmCN93YFkmiq4ht0WPVgvX2yL4m&#10;odm3Ibua6K93hYLHYWa+YebLzlTiQo0rLSuYjCMQxJnVJecKvg+foxiE88gaK8uk4EoOlot+b46p&#10;ti3v6LL3uQgQdikqKLyvUyldVpBBN7Y1cfB+bWPQB9nkUjfYBrip5EsUTaXBksNCgTWtC8r+9mej&#10;YBPXq5+tvbV59XHaHL+Oyfsh8UoNB91qBsJT55/h//ZWK5jGr8kb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JOuf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95" o:spid="_x0000_s1592" style="position:absolute;left:35563;top:15077;width:254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WffMcA&#10;AADeAAAADwAAAGRycy9kb3ducmV2LnhtbESPQWvCQBSE74L/YXmCN93YUkmiq4ht0WPVgvX2yL4m&#10;odm3Ibua6K93hYLHYWa+YebLzlTiQo0rLSuYjCMQxJnVJecKvg+foxiE88gaK8uk4EoOlot+b46p&#10;ti3v6LL3uQgQdikqKLyvUyldVpBBN7Y1cfB+bWPQB9nkUjfYBrip5EsUTaXBksNCgTWtC8r+9mej&#10;YBPXq5+tvbV59XHaHL+Oyfsh8UoNB91qBsJT55/h//ZWK5jGr8kb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Fn3z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and</w:t>
                        </w:r>
                      </w:p>
                    </w:txbxContent>
                  </v:textbox>
                </v:rect>
                <v:rect id="Rectangle 68396" o:spid="_x0000_s1593" style="position:absolute;left:37484;top:15077;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cBC8cA&#10;AADeAAAADwAAAGRycy9kb3ducmV2LnhtbESPQWvCQBSE74L/YXlCb7ppCyGJboJoix5bLdjeHtln&#10;Epp9G7JbE/313YLQ4zAz3zCrYjStuFDvGssKHhcRCOLS6oYrBR/H13kCwnlkja1lUnAlB0U+naww&#10;03bgd7ocfCUChF2GCmrvu0xKV9Zk0C1sRxy8s+0N+iD7SuoehwA3rXyKolgabDgs1NjRpqby+/Bj&#10;FOySbv25t7ehal++dqe3U7o9pl6ph9m4XoLwNPr/8L291wri5DmN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XAQv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97" o:spid="_x0000_s1594" style="position:absolute;left:37773;top:15077;width:261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ukkMcA&#10;AADeAAAADwAAAGRycy9kb3ducmV2LnhtbESPQWvCQBSE70L/w/IK3nRTBZtEV5Gq6LFVQb09ss8k&#10;mH0bsquJ/fXdQqHHYWa+YWaLzlTiQY0rLSt4G0YgiDOrS84VHA+bQQzCeWSNlWVS8CQHi/lLb4ap&#10;ti1/0WPvcxEg7FJUUHhfp1K6rCCDbmhr4uBdbWPQB9nkUjfYBrip5CiKJtJgyWGhwJo+Cspu+7tR&#10;sI3r5Xlnv9u8Wl+2p89TsjokXqn+a7ecgvDU+f/wX3unFUzicfIO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bpJD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was</w:t>
                        </w:r>
                      </w:p>
                    </w:txbxContent>
                  </v:textbox>
                </v:rect>
                <v:rect id="Rectangle 68398" o:spid="_x0000_s1595" style="position:absolute;left:39739;top:15077;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Qw4sMA&#10;AADeAAAADwAAAGRycy9kb3ducmV2LnhtbERPy4rCMBTdC/MP4Q6401QFaatRZMZBl75A3V2aa1ts&#10;bkqTsZ35erMQXB7Oe77sTCUe1LjSsoLRMAJBnFldcq7gdPwZxCCcR9ZYWSYFf+RgufjozTHVtuU9&#10;PQ4+FyGEXYoKCu/rVEqXFWTQDW1NHLibbQz6AJtc6gbbEG4qOY6iqTRYcmgosKavgrL74dco2MT1&#10;6rK1/21era+b8+6cfB8Tr1T/s1vNQHjq/Fv8cm+1gmk8ScLecCdc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Qw4sMAAADeAAAADwAAAAAAAAAAAAAAAACYAgAAZHJzL2Rv&#10;d25yZXYueG1sUEsFBgAAAAAEAAQA9QAAAIg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399" o:spid="_x0000_s1596" style="position:absolute;left:40029;top:15077;width:649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iVeccA&#10;AADeAAAADwAAAGRycy9kb3ducmV2LnhtbESPQWvCQBSE7wX/w/KE3urGFiSJ2Yhoix5bFdTbI/tM&#10;gtm3Ibs1aX99tyB4HGbmGyZbDKYRN+pcbVnBdBKBIC6srrlUcNh/vMQgnEfW2FgmBT/kYJGPnjJM&#10;te35i247X4oAYZeigsr7NpXSFRUZdBPbEgfvYjuDPsiulLrDPsBNI1+jaCYN1hwWKmxpVVFx3X0b&#10;BZu4XZ629rcvm/fz5vh5TNb7xCv1PB6WcxCeBv8I39tbrWAWvyUJ/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IlXn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necessary</w:t>
                        </w:r>
                      </w:p>
                    </w:txbxContent>
                  </v:textbox>
                </v:rect>
                <v:rect id="Rectangle 68400" o:spid="_x0000_s1597" style="position:absolute;left:44921;top:15077;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JkBsUA&#10;AADeAAAADwAAAGRycy9kb3ducmV2LnhtbESPy4rCMBSG98K8QzgDs9PUYZC2GkV0RJfewJndoTm2&#10;xeakNNFWn94sBJc//41vMutMJW7UuNKyguEgAkGcWV1yruB4WPVjEM4ja6wsk4I7OZhNP3oTTLVt&#10;eUe3vc9FGGGXooLC+zqV0mUFGXQDWxMH72wbgz7IJpe6wTaMm0p+R9FIGiw5PBRY06Kg7LK/GgXr&#10;uJ7/beyjzavf//Vpe0qWh8Qr9fXZzccgPHX+HX61N1rBKP6JAkDACSg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kmQG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01" o:spid="_x0000_s1598" style="position:absolute;left:45210;top:15077;width:252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7BncYA&#10;AADeAAAADwAAAGRycy9kb3ducmV2LnhtbESPT4vCMBTE78J+h/AWvGmqiNRqFNlV9OifBdfbo3nb&#10;lm1eShNt9dMbQfA4zMxvmNmiNaW4Uu0KywoG/QgEcWp1wZmCn+O6F4NwHlljaZkU3MjBYv7RmWGi&#10;bcN7uh58JgKEXYIKcu+rREqX5mTQ9W1FHLw/Wxv0QdaZ1DU2AW5KOYyisTRYcFjIsaKvnNL/w8Uo&#10;2MTV8ndr701Wrs6b0+40+T5OvFLdz3Y5BeGp9e/wq73VCsbxKBr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t7Bnc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and</w:t>
                        </w:r>
                      </w:p>
                    </w:txbxContent>
                  </v:textbox>
                </v:rect>
                <v:rect id="Rectangle 68402" o:spid="_x0000_s1599" style="position:absolute;left:47115;top:15077;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xf6sgA&#10;AADeAAAADwAAAGRycy9kb3ducmV2LnhtbESPzWrDMBCE74W+g9hCb41cU4LjRDGmSXGO+SmkuS3W&#10;1ja1VsZSYydPHwUKPQ4z8w2zyEbTijP1rrGs4HUSgSAurW64UvB5+HhJQDiPrLG1TAou5CBbPj4s&#10;MNV24B2d974SAcIuRQW1910qpStrMugmtiMO3rftDfog+0rqHocAN62Mo2gqDTYcFmrs6L2m8mf/&#10;axQUSZd/bex1qNr1qThuj7PVYeaVen4a8zkIT6P/D/+1N1rBNHmLYr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DF/q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03" o:spid="_x0000_s1600" style="position:absolute;left:47420;top:15077;width:5278;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D6cccA&#10;AADeAAAADwAAAGRycy9kb3ducmV2LnhtbESPQWvCQBSE74L/YXlCb2ZjLRKjq4i16NGqEL09sq9J&#10;aPZtyG5N2l/fLQg9DjPzDbNc96YWd2pdZVnBJIpBEOdWV1wouJzfxgkI55E11pZJwTc5WK+GgyWm&#10;2nb8TveTL0SAsEtRQel9k0rp8pIMusg2xMH7sK1BH2RbSN1iF+Cmls9xPJMGKw4LJTa0LSn/PH0Z&#10;Bfuk2VwP9qcr6t1tnx2z+et57pV6GvWbBQhPvf8PP9oHrWCWvMRT+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1A+nH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suitable</w:t>
                        </w:r>
                      </w:p>
                    </w:txbxContent>
                  </v:textbox>
                </v:rect>
                <v:rect id="Rectangle 68404" o:spid="_x0000_s1601" style="position:absolute;left:51385;top:15077;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liBccA&#10;AADeAAAADwAAAGRycy9kb3ducmV2LnhtbESPQWvCQBSE74L/YXmCN91YgsToGoKtxGOrBevtkX1N&#10;QrNvQ3Zr0v76bqHQ4zAz3zC7bDStuFPvGssKVssIBHFpdcOVgtfLcZGAcB5ZY2uZFHyRg2w/neww&#10;1XbgF7qffSUChF2KCmrvu1RKV9Zk0C1tRxy8d9sb9EH2ldQ9DgFuWvkQRWtpsOGwUGNHh5rKj/On&#10;UVAkXf52st9D1T7diuvzdfN42Xil5rMx34LwNPr/8F/7pBWskziK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pYgX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05" o:spid="_x0000_s1602" style="position:absolute;left:51690;top:15077;width:714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HnscA&#10;AADeAAAADwAAAGRycy9kb3ducmV2LnhtbESPQWvCQBSE74L/YXlCb2ZjsRKjq4i16NGqEL09sq9J&#10;aPZtyG5N2l/fLQg9DjPzDbNc96YWd2pdZVnBJIpBEOdWV1wouJzfxgkI55E11pZJwTc5WK+GgyWm&#10;2nb8TveTL0SAsEtRQel9k0rp8pIMusg2xMH7sK1BH2RbSN1iF+Cmls9xPJMGKw4LJTa0LSn/PH0Z&#10;Bfuk2VwP9qcr6t1tnx2z+et57pV6GvWbBQhPvf8PP9oHrWCWTOMX+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lx57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equipment</w:t>
                        </w:r>
                      </w:p>
                    </w:txbxContent>
                  </v:textbox>
                </v:rect>
                <v:rect id="Rectangle 68406" o:spid="_x0000_s1603" style="position:absolute;left:57069;top:15077;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dZ6ccA&#10;AADeAAAADwAAAGRycy9kb3ducmV2LnhtbESPQWvCQBSE70L/w/IK3nRTkRBjNiKtosdWC+rtkX0m&#10;odm3IbuatL++WxB6HGbmGyZbDaYRd+pcbVnByzQCQVxYXXOp4PO4nSQgnEfW2FgmBd/kYJU/jTJM&#10;te35g+4HX4oAYZeigsr7NpXSFRUZdFPbEgfvajuDPsiulLrDPsBNI2dRFEuDNYeFClt6raj4OtyM&#10;gl3Srs97+9OXzeayO72fFm/HhVdq/DyslyA8Df4//GjvtYI4mUc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3Wen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07" o:spid="_x0000_s1604" style="position:absolute;left:57344;top:15077;width:580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v8cscA&#10;AADeAAAADwAAAGRycy9kb3ducmV2LnhtbESPQWvCQBSE7wX/w/KE3pqNRWyMriLWokcbhejtkX1N&#10;QrNvQ3Zr0v76rlDocZiZb5jlejCNuFHnassKJlEMgriwuuZSwfn09pSAcB5ZY2OZFHyTg/Vq9LDE&#10;VNue3+mW+VIECLsUFVTet6mUrqjIoItsSxy8D9sZ9EF2pdQd9gFuGvkcxzNpsOawUGFL24qKz+zL&#10;KNgn7eZysD992eyu+/yYz19Pc6/U43jYLEB4Gvx/+K990ApmyTR+g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7/HL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available</w:t>
                        </w:r>
                      </w:p>
                    </w:txbxContent>
                  </v:textbox>
                </v:rect>
                <v:rect id="Rectangle 68408" o:spid="_x0000_s1605" style="position:absolute;left:61702;top:15077;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oAMMA&#10;AADeAAAADwAAAGRycy9kb3ducmV2LnhtbERPy4rCMBTdC/MP4Q7MTlOHQdpqFNERXfoCZ3aX5toW&#10;m5vSRFv9erMQXB7OezLrTCVu1LjSsoLhIAJBnFldcq7geFj1YxDOI2usLJOCOzmYTT96E0y1bXlH&#10;t73PRQhhl6KCwvs6ldJlBRl0A1sTB+5sG4M+wCaXusE2hJtKfkfRSBosOTQUWNOioOyyvxoF67ie&#10;/23so82r3//1aXtKlofEK/X12c3HIDx1/i1+uTdawSj+icLecCdcAT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oAMMAAADeAAAADwAAAAAAAAAAAAAAAACYAgAAZHJzL2Rv&#10;d25yZXYueG1sUEsFBgAAAAAEAAQA9QAAAIg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shape id="Shape 68409" o:spid="_x0000_s1606" style="position:absolute;left:2729;top:17809;width:138;height:143;visibility:visible;mso-wrap-style:square;v-text-anchor:top" coordsize="13703,1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4DiMkA&#10;AADeAAAADwAAAGRycy9kb3ducmV2LnhtbESPT2vCQBTE70K/w/IK3nTTP2hMXaWtFD1IoWrp9TX7&#10;msRm3y7ZjYnf3hUKPQ4z8xtmvuxNLU7U+MqygrtxAoI4t7riQsFh/zZKQfiArLG2TArO5GG5uBnM&#10;MdO24w867UIhIoR9hgrKEFwmpc9LMujH1hFH78c2BkOUTSF1g12Em1reJ8lEGqw4LpTo6LWk/HfX&#10;GgWubY/T9DOsjw/v367brvYvX9OVUsPb/vkJRKA+/If/2hutYJI+JjO43olXQC4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x4DiMkAAADeAAAADwAAAAAAAAAAAAAAAACYAgAA&#10;ZHJzL2Rvd25yZXYueG1sUEsFBgAAAAAEAAQA9QAAAI4DAAAAAA==&#10;" path="m8141,v1181,,2121,127,2844,254c11697,508,12255,762,12662,1270v406,381,686,762,825,1270c13627,3175,13703,3683,13703,4445v,508,-51,1143,-152,2032c13449,7239,13297,8001,13094,8890v-204,762,-458,1524,-775,2286c12014,11811,11621,12446,11138,12954v-495,508,-1194,889,-2083,1016c8153,14224,7010,14351,5626,14351v-1143,,-2070,,-2807,-254c2083,13970,1511,13716,1105,13335,699,12954,406,12446,254,11938,89,11303,,10668,,10033,,9398,51,8636,152,7874,254,6985,419,6223,648,5461,864,4699,1130,3937,1435,3302,1753,2540,2134,2032,2603,1524,3073,1016,3721,635,4559,381,5397,127,6591,,8141,xe" fillcolor="#0c0c0c" stroked="f" strokeweight="0">
                  <v:path arrowok="t" textboxrect="0,0,13703,14351"/>
                </v:shape>
                <v:shape id="Shape 68410" o:spid="_x0000_s1607" style="position:absolute;left:2415;top:17145;width:258;height:806;visibility:visible;mso-wrap-style:square;v-text-anchor:top" coordsize="25845,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G2QcYA&#10;AADeAAAADwAAAGRycy9kb3ducmV2LnhtbESPzWrCQBSF90LfYbhCd2ailRDSjCFICy0IpZruL5lr&#10;Es3cCZlRY5/eWRS6PJw/vryYTC+uNLrOsoJlFIMgrq3uuFFQHd4XKQjnkTX2lknBnRwUm6dZjpm2&#10;N/6m6943Ioywy1BB6/2QSenqlgy6yA7EwTva0aAPcmykHvEWxk0vV3GcSIMdh4cWB9q2VJ/3F6Mg&#10;3TXV7+nzbbhXX5dk68rdz8sqVep5PpWvIDxN/j/81/7QCpJ0vQwAASeggN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G2QcYAAADeAAAADwAAAAAAAAAAAAAAAACYAgAAZHJz&#10;L2Rvd25yZXYueG1sUEsFBgAAAAAEAAQA9QAAAIsDAAAAAA==&#10;" path="m20930,v977,,1790,,2451,127c24028,254,24549,381,24943,508v381,127,635,381,762,635c25819,1270,25845,1651,25768,1905l10604,78740v-50,254,-177,508,-406,762c9982,79756,9639,80010,9195,80137v-445,127,-1016,254,-1715,381c6782,80645,5956,80645,4978,80645v-1066,,-1917,,-2578,-127c1753,80391,1245,80264,876,80137,508,80010,267,79756,140,79502,25,79248,,78994,76,78740l15240,1905v51,-254,203,-635,470,-762c15964,889,16332,635,16777,508v444,-127,1003,-254,1676,-381c19126,,19952,,20930,xe" fillcolor="#0c0c0c" stroked="f" strokeweight="0">
                  <v:path arrowok="t" textboxrect="0,0,25845,80645"/>
                </v:shape>
                <v:shape id="Shape 68411" o:spid="_x0000_s1608" style="position:absolute;left:2095;top:17145;width:258;height:806;visibility:visible;mso-wrap-style:square;v-text-anchor:top" coordsize="25844,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kygcYA&#10;AADeAAAADwAAAGRycy9kb3ducmV2LnhtbESPQUvDQBSE70L/w/IKXsRuIhJi7LYUpVK8SKveH9ln&#10;Njb7NmRf0/jvXUHocZiZb5jlevKdGmmIbWAD+SIDRVwH23Jj4ON9e1uCioJssQtMBn4owno1u1pi&#10;ZcOZ9zQepFEJwrFCA06kr7SOtSOPcRF64uR9hcGjJDk02g54TnDf6bssK7THltOCw56eHNXHw8kb&#10;2I3Ft+TuppTX/efWnl7enh/8aMz1fNo8ghKa5BL+b++sgaK8z3P4u5OugF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5kygcYAAADeAAAADwAAAAAAAAAAAAAAAACYAgAAZHJz&#10;L2Rvd25yZXYueG1sUEsFBgAAAAAEAAQA9QAAAIsDAAAAAA==&#10;" path="m20930,v977,,1790,,2451,127c24028,254,24549,381,24943,508v381,127,635,381,762,635c25819,1270,25844,1651,25768,1905l10604,78740v-50,254,-177,508,-406,762c9982,79756,9639,80010,9195,80137v-445,127,-1016,254,-1715,381c6782,80645,5956,80645,4978,80645v-1066,,-1917,,-2578,-127c1753,80391,1245,80264,876,80137,508,80010,267,79756,140,79502,25,79248,,78994,76,78740l15240,1905v51,-254,203,-635,470,-762c15964,889,16332,635,16777,508v444,-127,1003,-254,1676,-381c19126,,19952,,20930,xe" fillcolor="#0c0c0c" stroked="f" strokeweight="0">
                  <v:path arrowok="t" textboxrect="0,0,25844,80645"/>
                </v:shape>
                <v:shape id="Shape 68412" o:spid="_x0000_s1609" style="position:absolute;left:1461;top:17145;width:669;height:806;visibility:visible;mso-wrap-style:square;v-text-anchor:top" coordsize="66878,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wgPscA&#10;AADeAAAADwAAAGRycy9kb3ducmV2LnhtbESPQWvCQBSE7wX/w/IKXopuEtRK6ioiFutB2kbp+ZF9&#10;TYLZtyG7TdJ/3y0IHoeZ+YZZbQZTi45aV1lWEE8jEMS51RUXCi7n18kShPPIGmvLpOCXHGzWo4cV&#10;ptr2/Eld5gsRIOxSVFB636RSurwkg25qG+LgfdvWoA+yLaRusQ9wU8skihbSYMVhocSGdiXl1+zH&#10;KJBPxdf5+TiX0Qk/Dnvt9fuQnZQaPw7bFxCeBn8P39pvWsFiOYsT+L8Tro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cID7HAAAA3gAAAA8AAAAAAAAAAAAAAAAAmAIAAGRy&#10;cy9kb3ducmV2LnhtbFBLBQYAAAAABAAEAPUAAACMAwAAAAA=&#10;" path="m5131,c6350,,7315,,8026,127v724,,1283,127,1690,254c10122,508,10401,762,10541,1143v140,254,254,635,330,1016l20104,69342r64,l55448,2032v203,-381,445,-762,699,-1016c56413,762,56769,508,57226,381v445,-127,1042,-254,1804,-254c59779,,60770,,61989,v1270,,2260,,2997,127c65722,254,66231,381,66523,762v279,254,355,635,241,1270c66637,2540,66332,3302,65850,4191l25362,78359v-279,508,-584,889,-914,1143c24117,79756,23698,80010,23165,80264v-534,127,-1207,254,-2019,254c20333,80645,19317,80645,18085,80645v-1296,,-2375,,-3239,-127c13995,80518,13322,80391,12827,80264v-483,-254,-838,-508,-1067,-762c11532,79121,11405,78740,11367,78359l178,3556c51,2794,,2159,25,1651,38,1143,229,889,572,635,914,381,1448,127,2159,127,2870,,3861,,5131,xe" fillcolor="#0c0c0c" stroked="f" strokeweight="0">
                  <v:path arrowok="t" textboxrect="0,0,66878,80645"/>
                </v:shape>
                <v:rect id="Rectangle 68413" o:spid="_x0000_s1610" style="position:absolute;left:5309;top:17030;width:337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lsrMcA&#10;AADeAAAADwAAAGRycy9kb3ducmV2LnhtbESPT2vCQBTE70K/w/IK3nRjFYnRVaRV9Oifgnp7ZJ9J&#10;aPZtyK4m+um7BaHHYWZ+w8wWrSnFnWpXWFYw6EcgiFOrC84UfB/XvRiE88gaS8uk4EEOFvO3zgwT&#10;bRve0/3gMxEg7BJUkHtfJVK6NCeDrm8r4uBdbW3QB1lnUtfYBLgp5UcUjaXBgsNCjhV95pT+HG5G&#10;wSauluetfTZZubpsTrvT5Os48Up139vlFISn1v+HX+2tVjCOR4Mh/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ZbKz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what</w:t>
                        </w:r>
                      </w:p>
                    </w:txbxContent>
                  </v:textbox>
                </v:rect>
                <v:rect id="Rectangle 68414" o:spid="_x0000_s1611" style="position:absolute;left:7853;top:1703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D02McA&#10;AADeAAAADwAAAGRycy9kb3ducmV2LnhtbESPQWvCQBSE74L/YXlCb7qxSIipq4htSY5tFGxvj+xr&#10;Esy+DdmtSfvruwXB4zAz3zCb3WhacaXeNZYVLBcRCOLS6oYrBafj6zwB4TyyxtYyKfghB7vtdLLB&#10;VNuB3+la+EoECLsUFdTed6mUrqzJoFvYjjh4X7Y36IPsK6l7HALctPIximJpsOGwUGNHh5rKS/Ft&#10;FGRJt//I7e9QtS+f2fntvH4+rr1SD7Nx/wTC0+jv4Vs71wriZLVcwf+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w9Nj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15" o:spid="_x0000_s1612" style="position:absolute;left:8128;top:17030;width:3167;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xRQ8cA&#10;AADeAAAADwAAAGRycy9kb3ducmV2LnhtbESPT2vCQBTE70K/w/IK3nRjUYnRVaRV9Oifgnp7ZJ9J&#10;aPZtyK4m+um7BaHHYWZ+w8wWrSnFnWpXWFYw6EcgiFOrC84UfB/XvRiE88gaS8uk4EEOFvO3zgwT&#10;bRve0/3gMxEg7BJUkHtfJVK6NCeDrm8r4uBdbW3QB1lnUtfYBLgp5UcUjaXBgsNCjhV95pT+HG5G&#10;wSauluetfTZZubpsTrvT5Os48Up139vlFISn1v+HX+2tVjCOh4MR/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8UUP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were</w:t>
                        </w:r>
                      </w:p>
                    </w:txbxContent>
                  </v:textbox>
                </v:rect>
                <v:rect id="Rectangle 68416" o:spid="_x0000_s1613" style="position:absolute;left:10520;top:1703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7PNMcA&#10;AADeAAAADwAAAGRycy9kb3ducmV2LnhtbESPT2vCQBTE7wW/w/KE3upGKSFGVxH/oMdWBfX2yD6T&#10;YPZtyK4m7afvFgSPw8z8hpnOO1OJBzWutKxgOIhAEGdWl5wrOB42HwkI55E1VpZJwQ85mM96b1NM&#10;tW35mx57n4sAYZeigsL7OpXSZQUZdANbEwfvahuDPsgml7rBNsBNJUdRFEuDJYeFAmtaFpTd9nej&#10;YJvUi/PO/rZ5tb5sT1+n8eow9kq997vFBISnzr/Cz/ZOK4iTz2EM/3fCF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uzzT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17" o:spid="_x0000_s1614" style="position:absolute;left:10810;top:17030;width:206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Jqr8cA&#10;AADeAAAADwAAAGRycy9kb3ducmV2LnhtbESPT2vCQBTE74LfYXlCb7pRRGPqKqIWPdY/YHt7ZF+T&#10;YPZtyG5N6qd3C4LHYWZ+w8yXrSnFjWpXWFYwHEQgiFOrC84UnE8f/RiE88gaS8uk4I8cLBfdzhwT&#10;bRs+0O3oMxEg7BJUkHtfJVK6NCeDbmAr4uD92NqgD7LOpK6xCXBTylEUTaTBgsNCjhWtc0qvx1+j&#10;YBdXq6+9vTdZuf3eXT4vs81p5pV667WrdxCeWv8KP9t7rWASj4d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iaq/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the</w:t>
                        </w:r>
                      </w:p>
                    </w:txbxContent>
                  </v:textbox>
                </v:rect>
                <v:rect id="Rectangle 68418" o:spid="_x0000_s1615" style="position:absolute;left:12364;top:1703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3+3cUA&#10;AADeAAAADwAAAGRycy9kb3ducmV2LnhtbERPy2qDQBTdF/oPwy10V0dDCWqchNCmmGUehTS7i3Or&#10;UueOONNo+/WZRSDLw3kXq8l04kKDay0rSKIYBHFldcu1gs/jx0sKwnlkjZ1lUvBHDlbLx4cCc21H&#10;3tPl4GsRQtjlqKDxvs+ldFVDBl1ke+LAfdvBoA9wqKUecAzhppOzOJ5Lgy2HhgZ7emuo+jn8GgVl&#10;2q+/tvZ/rLvNuTztTtn7MfNKPT9N6wUIT5O/i2/urVYwT1+TsDfcCV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Pf7d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19" o:spid="_x0000_s1616" style="position:absolute;left:12654;top:17030;width:759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FbRscA&#10;AADeAAAADwAAAGRycy9kb3ducmV2LnhtbESPT2vCQBTE70K/w/IK3nSjiCTRVaS16LH+AfX2yL4m&#10;odm3Ibs10U/fFQSPw8z8hpkvO1OJKzWutKxgNIxAEGdWl5wrOB6+BjEI55E1VpZJwY0cLBdvvTmm&#10;2ra8o+ve5yJA2KWooPC+TqV0WUEG3dDWxMH7sY1BH2STS91gG+CmkuMomkqDJYeFAmv6KCj73f8Z&#10;BZu4Xp239t7m1fqyOX2fks9D4pXqv3erGQhPnX+Fn+2tVjCNJ6M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xW0b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underlying</w:t>
                        </w:r>
                      </w:p>
                    </w:txbxContent>
                  </v:textbox>
                </v:rect>
                <v:rect id="Rectangle 68420" o:spid="_x0000_s1617" style="position:absolute;left:18369;top:17030;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c4ZsQA&#10;AADeAAAADwAAAGRycy9kb3ducmV2LnhtbESPzYrCMBSF94LvEK7gTlNFpFajiDOiyxkV1N2lubbF&#10;5qY00VaffrIYcHk4f3yLVWtK8aTaFZYVjIYRCOLU6oIzBafjdhCDcB5ZY2mZFLzIwWrZ7Sww0bbh&#10;X3oefCbCCLsEFeTeV4mULs3JoBvaijh4N1sb9EHWmdQ1NmHclHIcRVNpsODwkGNFm5zS++FhFOzi&#10;an3Z23eTld/X3fnnPPs6zrxS/V67noPw1PpP+L+91wqm8WQc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nOGbEAAAA3gAAAA8AAAAAAAAAAAAAAAAAmAIAAGRycy9k&#10;b3ducmV2LnhtbFBLBQYAAAAABAAEAPUAAACJ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21" o:spid="_x0000_s1618" style="position:absolute;left:18689;top:17030;width:4737;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ud/cYA&#10;AADeAAAADwAAAGRycy9kb3ducmV2LnhtbESPQYvCMBSE74L/ITzBm6aKSO0aRdRFj64K7t4ezdu2&#10;2LyUJmurv94sCB6HmfmGmS9bU4ob1a6wrGA0jEAQp1YXnCk4nz4HMQjnkTWWlknBnRwsF93OHBNt&#10;G/6i29FnIkDYJagg975KpHRpTgbd0FbEwfu1tUEfZJ1JXWMT4KaU4yiaSoMFh4UcK1rnlF6Pf0bB&#10;Lq5W33v7aLJy+7O7HC6zzWnmler32tUHCE+tf4df7b1WMI0n4x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ud/c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causes;</w:t>
                        </w:r>
                      </w:p>
                    </w:txbxContent>
                  </v:textbox>
                </v:rect>
                <v:rect id="Rectangle 68422" o:spid="_x0000_s1619" style="position:absolute;left:22255;top:1703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kDiscA&#10;AADeAAAADwAAAGRycy9kb3ducmV2LnhtbESPQWvCQBSE74L/YXlCb7oxFIlpVhFb0WPVgu3tkX0m&#10;wezbkF2TtL++KxR6HGbmGyZbD6YWHbWusqxgPotAEOdWV1wo+DjvpgkI55E11pZJwTc5WK/GowxT&#10;bXs+UnfyhQgQdikqKL1vUildXpJBN7MNcfCutjXog2wLqVvsA9zUMo6ihTRYcVgosaFtSfntdDcK&#10;9kmz+TzYn76o3772l/fL8vW89Eo9TYbNCwhPg/8P/7UPWsEieY5j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5A4r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23" o:spid="_x0000_s1620" style="position:absolute;left:22545;top:17030;width:4037;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WmEcgA&#10;AADeAAAADwAAAGRycy9kb3ducmV2LnhtbESPQWvCQBSE7wX/w/KE3upGWySmriLakhw1Fmxvj+xr&#10;Esy+DdmtSfvrXUHocZiZb5jlejCNuFDnassKppMIBHFhdc2lgo/j+1MMwnlkjY1lUvBLDtar0cMS&#10;E217PtAl96UIEHYJKqi8bxMpXVGRQTexLXHwvm1n0AfZlVJ32Ae4aeQsiubSYM1hocKWthUV5/zH&#10;KEjjdvOZ2b++bN6+0tP+tNgdF16px/GweQXhafD/4Xs70wrm8cvs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9aYR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where</w:t>
                        </w:r>
                      </w:p>
                    </w:txbxContent>
                  </v:textbox>
                </v:rect>
                <v:rect id="Rectangle 68424" o:spid="_x0000_s1621" style="position:absolute;left:25577;top:1703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w+ZcYA&#10;AADeAAAADwAAAGRycy9kb3ducmV2LnhtbESPT4vCMBTE78J+h/AWvGm6IlKrUWRX0aN/FtTbo3m2&#10;ZZuX0kRb/fRGEPY4zMxvmOm8NaW4Ue0Kywq++hEI4tTqgjMFv4dVLwbhPLLG0jIpuJOD+eyjM8VE&#10;24Z3dNv7TAQIuwQV5N5XiZQuzcmg69uKOHgXWxv0QdaZ1DU2AW5KOYiikTRYcFjIsaLvnNK//dUo&#10;WMfV4rSxjyYrl+f1cXsc/xzGXqnuZ7uYgPDU+v/wu73RCkbxcDCE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w+Zc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25" o:spid="_x0000_s1622" style="position:absolute;left:25867;top:17030;width:338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Cb/sgA&#10;AADeAAAADwAAAGRycy9kb3ducmV2LnhtbESPQWvCQBSE7wX/w/KE3upGaSWmriLakhw1Fmxvj+xr&#10;Esy+DdmtSfvrXUHocZiZb5jlejCNuFDnassKppMIBHFhdc2lgo/j+1MMwnlkjY1lUvBLDtar0cMS&#10;E217PtAl96UIEHYJKqi8bxMpXVGRQTexLXHwvm1n0AfZlVJ32Ae4aeQsiubSYM1hocKWthUV5/zH&#10;KEjjdvOZ2b++bN6+0tP+tNgdF16px/GweQXhafD/4Xs70wrm8fPsB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UJv+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there</w:t>
                        </w:r>
                      </w:p>
                    </w:txbxContent>
                  </v:textbox>
                </v:rect>
                <v:rect id="Rectangle 68426" o:spid="_x0000_s1623" style="position:absolute;left:28416;top:17030;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IFicYA&#10;AADeAAAADwAAAGRycy9kb3ducmV2LnhtbESPT2vCQBTE74V+h+UVvNVNRUKMriJtRY/+A/X2yL4m&#10;odm3Ibua6Kd3BcHjMDO/YSazzlTiQo0rLSv46kcgiDOrS84V7HeLzwSE88gaK8uk4EoOZtP3twmm&#10;2ra8ocvW5yJA2KWooPC+TqV0WUEGXd/WxMH7s41BH2STS91gG+CmkoMoiqXBksNCgTV9F5T9b89G&#10;wTKp58eVvbV59XtaHtaH0c9u5JXqfXTzMQhPnX+Fn+2VVhAnw0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IFic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27" o:spid="_x0000_s1624" style="position:absolute;left:28705;top:17030;width:252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6gEsgA&#10;AADeAAAADwAAAGRycy9kb3ducmV2LnhtbESPT2vCQBTE7wW/w/KE3upGKTbGbES0RY/1D6i3R/aZ&#10;BLNvQ3Zr0n76bqHgcZiZ3zDpoje1uFPrKssKxqMIBHFudcWFguPh4yUG4TyyxtoyKfgmB4ts8JRi&#10;om3HO7rvfSEChF2CCkrvm0RKl5dk0I1sQxy8q20N+iDbQuoWuwA3tZxE0VQarDgslNjQqqT8tv8y&#10;CjZxszxv7U9X1O+XzenzNFsfZl6p52G/nIPw1PtH+L+91Qqm8evk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zqAS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any</w:t>
                        </w:r>
                      </w:p>
                    </w:txbxContent>
                  </v:textbox>
                </v:rect>
                <v:rect id="Rectangle 68428" o:spid="_x0000_s1625" style="position:absolute;left:30610;top:1703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E0YMMA&#10;AADeAAAADwAAAGRycy9kb3ducmV2LnhtbERPTYvCMBC9C/6HMII3TRWRWo0i7ooed1VQb0MztsVm&#10;Uppoq79+c1jw+Hjfi1VrSvGk2hWWFYyGEQji1OqCMwWn43YQg3AeWWNpmRS8yMFq2e0sMNG24V96&#10;HnwmQgi7BBXk3leJlC7NyaAb2oo4cDdbG/QB1pnUNTYh3JRyHEVTabDg0JBjRZuc0vvhYRTs4mp9&#10;2dt3k5Xf19355zz7Os68Uv1eu56D8NT6j/jfvdcKpvFkHPaGO+EK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E0YMMAAADeAAAADwAAAAAAAAAAAAAAAACYAgAAZHJzL2Rv&#10;d25yZXYueG1sUEsFBgAAAAAEAAQA9QAAAIg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29" o:spid="_x0000_s1626" style="position:absolute;left:30900;top:17030;width:4352;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2R+8cA&#10;AADeAAAADwAAAGRycy9kb3ducmV2LnhtbESPQWvCQBSE74L/YXlCb7pRiiRpVhFb0WOrBdvbI/tM&#10;gtm3Ibsm0V/fLRR6HGbmGyZbD6YWHbWusqxgPotAEOdWV1wo+DztpjEI55E11pZJwZ0crFfjUYap&#10;tj1/UHf0hQgQdikqKL1vUildXpJBN7MNcfAutjXog2wLqVvsA9zUchFFS2mw4rBQYkPbkvLr8WYU&#10;7ONm83Wwj76o37735/dz8npKvFJPk2HzAsLT4P/Df+2DVrCMnxc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dkfv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absent</w:t>
                        </w:r>
                      </w:p>
                    </w:txbxContent>
                  </v:textbox>
                </v:rect>
                <v:rect id="Rectangle 68430" o:spid="_x0000_s1627" style="position:absolute;left:34176;top:1703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uu8UA&#10;AADeAAAADwAAAGRycy9kb3ducmV2LnhtbESPy4rCMBSG98K8QzgD7jSdUaRWo8io6NIbOLM7NMe2&#10;THNSmmirT28Wgsuf/8Y3nbemFDeqXWFZwVc/AkGcWl1wpuB0XPdiEM4jaywtk4I7OZjPPjpTTLRt&#10;eE+3g89EGGGXoILc+yqR0qU5GXR9WxEH72Jrgz7IOpO6xiaMm1J+R9FIGiw4PORY0U9O6f/hahRs&#10;4mrxu7WPJitXf5vz7jxeHsdeqe5nu5iA8NT6d/jV3moFo3g4CAABJ6C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q67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31" o:spid="_x0000_s1628" style="position:absolute;left:34481;top:17030;width:253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ILIMcA&#10;AADeAAAADwAAAGRycy9kb3ducmV2LnhtbESPT2vCQBTE70K/w/IK3nRjFYnRVaRV9Oifgnp7ZJ9J&#10;aPZtyK4m+um7BaHHYWZ+w8wWrSnFnWpXWFYw6EcgiFOrC84UfB/XvRiE88gaS8uk4EEOFvO3zgwT&#10;bRve0/3gMxEg7BJUkHtfJVK6NCeDrm8r4uBdbW3QB1lnUtfYBLgp5UcUjaXBgsNCjhV95pT+HG5G&#10;wSauluetfTZZubpsTrvT5Os48Up139vlFISn1v+HX+2tVjCOR8MB/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yCyD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risk</w:t>
                        </w:r>
                      </w:p>
                    </w:txbxContent>
                  </v:textbox>
                </v:rect>
                <v:rect id="Rectangle 68432" o:spid="_x0000_s1629" style="position:absolute;left:36386;top:1703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CVV8gA&#10;AADeAAAADwAAAGRycy9kb3ducmV2LnhtbESPQWvCQBSE7wX/w/KE3upGWySmriLakhw1Fmxvj+xr&#10;Esy+DdmtSfvrXUHocZiZb5jlejCNuFDnassKppMIBHFhdc2lgo/j+1MMwnlkjY1lUvBLDtar0cMS&#10;E217PtAl96UIEHYJKqi8bxMpXVGRQTexLXHwvm1n0AfZlVJ32Ae4aeQsiubSYM1hocKWthUV5/zH&#10;KEjjdvOZ2b++bN6+0tP+tNgdF16px/GweQXhafD/4Xs70wrm8cvzD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YJVX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33" o:spid="_x0000_s1630" style="position:absolute;left:36676;top:17030;width:480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wwzMcA&#10;AADeAAAADwAAAGRycy9kb3ducmV2LnhtbESPT2vCQBTE70K/w/IK3nTTKhKjq0hV9Fj/gHp7ZJ9J&#10;aPZtyK4m+um7hYLHYWZ+w0znrSnFnWpXWFbw0Y9AEKdWF5wpOB7WvRiE88gaS8uk4EEO5rO3zhQT&#10;bRve0X3vMxEg7BJUkHtfJVK6NCeDrm8r4uBdbW3QB1lnUtfYBLgp5WcUjaTBgsNCjhV95ZT+7G9G&#10;wSauFuetfTZZubpsTt+n8fIw9kp139vFBISn1r/C/+2tVjCKh4MB/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sMMz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control</w:t>
                        </w:r>
                      </w:p>
                    </w:txbxContent>
                  </v:textbox>
                </v:rect>
                <v:rect id="Rectangle 68434" o:spid="_x0000_s1631" style="position:absolute;left:40288;top:17030;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WouMgA&#10;AADeAAAADwAAAGRycy9kb3ducmV2LnhtbESPT2vCQBTE7wW/w/KE3upGGySmWUX8gx6rFmxvj+xr&#10;Esy+DdnVpP30rlDocZiZ3zDZoje1uFHrKssKxqMIBHFudcWFgo/T9iUB4TyyxtoyKfghB4v54CnD&#10;VNuOD3Q7+kIECLsUFZTeN6mULi/JoBvZhjh437Y16INsC6lb7ALc1HISRVNpsOKwUGJDq5Lyy/Fq&#10;FOySZvm5t79dUW++duf382x9mnmlnof98g2Ep97/h//ae61gmsSvM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xai4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35" o:spid="_x0000_s1632" style="position:absolute;left:40577;top:17030;width:6287;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kNI8gA&#10;AADeAAAADwAAAGRycy9kb3ducmV2LnhtbESPT2vCQBTE74V+h+UVvNVN1UpMsxHxD3q0WrC9PbKv&#10;SWj2bciuJvrpu0Khx2FmfsOk897U4kKtqywreBlGIIhzqysuFHwcN88xCOeRNdaWScGVHMyzx4cU&#10;E207fqfLwRciQNglqKD0vkmkdHlJBt3QNsTB+7atQR9kW0jdYhfgppajKJpKgxWHhRIbWpaU/xzO&#10;RsE2bhafO3vrinr9tT3tT7PVceaVGjz1izcQnnr/H/5r77SCaTwZv8L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iQ0j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measures</w:t>
                        </w:r>
                      </w:p>
                    </w:txbxContent>
                  </v:textbox>
                </v:rect>
                <v:rect id="Rectangle 68436" o:spid="_x0000_s1633" style="position:absolute;left:45302;top:17030;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uTVMcA&#10;AADeAAAADwAAAGRycy9kb3ducmV2LnhtbESPT2vCQBTE7wW/w/KE3urGtoQYXUVsix7rH1Bvj+wz&#10;CWbfhuzWRD+9KxQ8DjPzG2Yy60wlLtS40rKC4SACQZxZXXKuYLf9eUtAOI+ssbJMCq7kYDbtvUww&#10;1bblNV02PhcBwi5FBYX3dSqlywoy6Aa2Jg7eyTYGfZBNLnWDbYCbSr5HUSwNlhwWCqxpUVB23vwZ&#10;Bcuknh9W9tbm1fdxuf/dj762I6/Ua7+bj0F46vwz/N9eaQVx8vkRw+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bk1T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37" o:spid="_x0000_s1634" style="position:absolute;left:45591;top:17030;width:142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2z8cA&#10;AADeAAAADwAAAGRycy9kb3ducmV2LnhtbESPQWvCQBSE70L/w/IK3nRTKxpTVxGr6NGqoN4e2dck&#10;NPs2ZFcT/fVdodDjMDPfMNN5a0pxo9oVlhW89SMQxKnVBWcKjod1LwbhPLLG0jIpuJOD+eylM8VE&#10;24a/6Lb3mQgQdgkqyL2vEildmpNB17cVcfC+bW3QB1lnUtfYBLgp5SCKRtJgwWEhx4qWOaU/+6tR&#10;sImrxXlrH01Wri6b0+40+TxMvFLd13bxAcJT6//Df+2tVjCKh+9j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XNs/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or</w:t>
                        </w:r>
                      </w:p>
                    </w:txbxContent>
                  </v:textbox>
                </v:rect>
                <v:rect id="Rectangle 68438" o:spid="_x0000_s1635" style="position:absolute;left:46658;top:1703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iivcMA&#10;AADeAAAADwAAAGRycy9kb3ducmV2LnhtbERPy4rCMBTdC/MP4Q6403RGkVqNIqOiS1/gzO7SXNsy&#10;zU1poq1+vVkILg/nPZ23phQ3ql1hWcFXPwJBnFpdcKbgdFz3YhDOI2ssLZOCOzmYzz46U0y0bXhP&#10;t4PPRAhhl6CC3PsqkdKlORl0fVsRB+5ia4M+wDqTusYmhJtSfkfRSBosODTkWNFPTun/4WoUbOJq&#10;8bu1jyYrV3+b8+48Xh7HXqnuZ7uYgPDU+rf45d5qBaN4OAh7w51wBe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iivcMAAADeAAAADwAAAAAAAAAAAAAAAACYAgAAZHJzL2Rv&#10;d25yZXYueG1sUEsFBgAAAAAEAAQA9QAAAIg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39" o:spid="_x0000_s1636" style="position:absolute;left:46948;top:17030;width:252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QHJscA&#10;AADeAAAADwAAAGRycy9kb3ducmV2LnhtbESPQWvCQBSE74L/YXmCN93YFkmiq4ht0WPVgvX2yL4m&#10;odm3Ibua6K93hYLHYWa+YebLzlTiQo0rLSuYjCMQxJnVJecKvg+foxiE88gaK8uk4EoOlot+b46p&#10;ti3v6LL3uQgQdikqKLyvUyldVpBBN7Y1cfB+bWPQB9nkUjfYBrip5EsUTaXBksNCgTWtC8r+9mej&#10;YBPXq5+tvbV59XHaHL+Oyfsh8UoNB91qBsJT55/h//ZWK5jGb68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EByb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any</w:t>
                        </w:r>
                      </w:p>
                    </w:txbxContent>
                  </v:textbox>
                </v:rect>
                <v:rect id="Rectangle 68440" o:spid="_x0000_s1637" style="position:absolute;left:48855;top:1703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dxsUA&#10;AADeAAAADwAAAGRycy9kb3ducmV2LnhtbESPy4rCMBSG9wO+QziCuzFVRGo1inhBl+MF1N2hObbF&#10;5qQ00Xbm6ScLweXPf+ObLVpTihfVrrCsYNCPQBCnVhecKTiftt8xCOeRNZaWScEvOVjMO18zTLRt&#10;+ECvo89EGGGXoILc+yqR0qU5GXR9WxEH725rgz7IOpO6xiaMm1IOo2gsDRYcHnKsaJVT+jg+jYJd&#10;XC2ve/vXZOXmtrv8XCbr08Qr1eu2yykIT63/hN/tvVYwjkejABBwAgr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N3G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41" o:spid="_x0000_s1638" style="position:absolute;left:49175;top:17030;width:4672;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4XccA&#10;AADeAAAADwAAAGRycy9kb3ducmV2LnhtbESPQWvCQBSE74L/YXlCb7qxSIipq4htSY5tFGxvj+xr&#10;Esy+DdmtSfvruwXB4zAz3zCb3WhacaXeNZYVLBcRCOLS6oYrBafj6zwB4TyyxtYyKfghB7vtdLLB&#10;VNuB3+la+EoECLsUFdTed6mUrqzJoFvYjjh4X7Y36IPsK6l7HALctPIximJpsOGwUGNHh5rKS/Ft&#10;FGRJt//I7e9QtS+f2fntvH4+rr1SD7Nx/wTC0+jv4Vs71wriZLVa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0eF3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system</w:t>
                        </w:r>
                      </w:p>
                    </w:txbxContent>
                  </v:textbox>
                </v:rect>
                <v:rect id="Rectangle 68442" o:spid="_x0000_s1639" style="position:absolute;left:52696;top:17030;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bmKsYA&#10;AADeAAAADwAAAGRycy9kb3ducmV2LnhtbESPT4vCMBTE78J+h/AWvGm6IlKrUWRX0aN/FtTbo3m2&#10;ZZuX0kRb/fRGEPY4zMxvmOm8NaW4Ue0Kywq++hEI4tTqgjMFv4dVLwbhPLLG0jIpuJOD+eyjM8VE&#10;24Z3dNv7TAQIuwQV5N5XiZQuzcmg69uKOHgXWxv0QdaZ1DU2AW5KOYiikTRYcFjIsaLvnNK//dUo&#10;WMfV4rSxjyYrl+f1cXsc/xzGXqnuZ7uYgPDU+v/wu73RCkbxcDiA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bmKsYAAADeAAAADwAAAAAAAAAAAAAAAACYAgAAZHJz&#10;L2Rvd25yZXYueG1sUEsFBgAAAAAEAAQA9QAAAIsDA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rect id="Rectangle 68443" o:spid="_x0000_s1640" style="position:absolute;left:53000;top:17030;width:495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pDscgA&#10;AADeAAAADwAAAGRycy9kb3ducmV2LnhtbESPT2vCQBTE7wW/w/KE3upGGySmWUX8gx6rFmxvj+xr&#10;Esy+DdnVpP30rlDocZiZ3zDZoje1uFHrKssKxqMIBHFudcWFgo/T9iUB4TyyxtoyKfghB4v54CnD&#10;VNuOD3Q7+kIECLsUFZTeN6mULi/JoBvZhjh437Y16INsC6lb7ALc1HISRVNpsOKwUGJDq5Lyy/Fq&#10;FOySZvm5t79dUW++duf382x9mnmlnof98g2Ep97/h//ae61gmsTxKz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KkOx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failures</w:t>
                        </w:r>
                      </w:p>
                    </w:txbxContent>
                  </v:textbox>
                </v:rect>
                <v:rect id="Rectangle 68444" o:spid="_x0000_s1641" style="position:absolute;left:56719;top:1703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PbxccA&#10;AADeAAAADwAAAGRycy9kb3ducmV2LnhtbESPQWvCQBSE74X+h+UVequbSpAYXUVqix7VCOrtkX1N&#10;QrNvQ3Zror/eFQSPw8x8w0znvanFmVpXWVbwOYhAEOdWV1wo2Gc/HwkI55E11pZJwYUczGevL1NM&#10;te14S+edL0SAsEtRQel9k0rp8pIMuoFtiIP3a1uDPsi2kLrFLsBNLYdRNJIGKw4LJTb0VVL+t/s3&#10;ClZJsziu7bUr6u/T6rA5jJfZ2Cv1/tYvJiA89f4ZfrTXWsEoieM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D28X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i/>
                            <w:sz w:val="20"/>
                          </w:rPr>
                          <w:t xml:space="preserve"> </w:t>
                        </w:r>
                      </w:p>
                    </w:txbxContent>
                  </v:textbox>
                </v:rect>
                <v:shape id="Shape 528461" o:spid="_x0000_s1642" style="position:absolute;width:67849;height:2748;visibility:visible;mso-wrap-style:square;v-text-anchor:top" coordsize="6784975,274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vCicoA&#10;AADfAAAADwAAAGRycy9kb3ducmV2LnhtbESP3WoCMRSE7wu+QzhC72pWaa1sjSKipSLS+kPby+Pm&#10;uLu4OVmS6K5v3xQKvRxm5htmPG1NJa7kfGlZQb+XgCDOrC45V3DYLx9GIHxA1lhZJgU38jCddO7G&#10;mGrb8Jauu5CLCGGfooIihDqV0mcFGfQ9WxNH72SdwRCly6V22ES4qeQgSYbSYMlxocCa5gVl593F&#10;KFisvlfv+3x9aLbPx83HlzfudfOp1H23nb2ACNSG//Bf+00reBqMHod9+P0Tv4Cc/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5rwonKAAAA3wAAAA8AAAAAAAAAAAAAAAAAmAIA&#10;AGRycy9kb3ducmV2LnhtbFBLBQYAAAAABAAEAPUAAACPAwAAAAA=&#10;" path="m,l6784975,r,274841l,274841,,e" fillcolor="#b3c6e6" stroked="f" strokeweight="0">
                  <v:path arrowok="t" textboxrect="0,0,6784975,274841"/>
                </v:shape>
                <v:shape id="Shape 68446" o:spid="_x0000_s1643" style="position:absolute;width:67849;height:2748;visibility:visible;mso-wrap-style:square;v-text-anchor:top" coordsize="6784975,274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Lf4cYA&#10;AADeAAAADwAAAGRycy9kb3ducmV2LnhtbESPT2sCMRTE7wW/Q3gFbzVb0VW2RpGCUrAU/HPo8bF5&#10;7i5uXtIkrttv3whCj8PM/IZZrHrTio58aCwreB1lIIhLqxuuFJyOm5c5iBCRNbaWScEvBVgtB08L&#10;LLS98Z66Q6xEgnAoUEEdoyukDGVNBsPIOuLkna03GJP0ldQebwluWjnOslwabDgt1Ojovabycrga&#10;BdJtrJ9+fv+4r93pfLHbzs2iVGr43K/fQETq43/40f7QCvL5ZJLD/U66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Lf4cYAAADeAAAADwAAAAAAAAAAAAAAAACYAgAAZHJz&#10;L2Rvd25yZXYueG1sUEsFBgAAAAAEAAQA9QAAAIsDAAAAAA==&#10;" path="m,274841r6784975,l6784975,,,,,274841xe" filled="f" strokeweight=".48pt">
                  <v:path arrowok="t" textboxrect="0,0,6784975,274841"/>
                </v:shape>
                <v:shape id="Picture 68448" o:spid="_x0000_s1644" type="#_x0000_t75" style="position:absolute;left:33;top:25;width:67787;height:2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HEADDAAAA3gAAAA8AAABkcnMvZG93bnJldi54bWxET01rwkAQvQv9D8sUetNNJYikriIFIadS&#10;Ywkep9lpNjQ7G7JTjf767qHQ4+N9b3aT79WFxtgFNvC8yEARN8F23Br4OB3ma1BRkC32gcnAjSLs&#10;tg+zDRY2XPlIl0palUI4FmjAiQyF1rFx5DEuwkCcuK8wepQEx1bbEa8p3Pd6mWUr7bHj1OBwoFdH&#10;zXf14w2UN/ep7+95fT4Fqeq33mblXox5epz2L6CEJvkX/7lLa2C1zvO0N91JV0Bv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gcQAMMAAADeAAAADwAAAAAAAAAAAAAAAACf&#10;AgAAZHJzL2Rvd25yZXYueG1sUEsFBgAAAAAEAAQA9wAAAI8DAAAAAA==&#10;">
                  <v:imagedata r:id="rId495" o:title=""/>
                </v:shape>
                <v:rect id="Rectangle 68449" o:spid="_x0000_s1645" style="position:absolute;left:734;top:858;width:248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J0W8cA&#10;AADeAAAADwAAAGRycy9kb3ducmV2LnhtbESPQWvCQBSE74X+h+UVequbikgSXUVqix7VCOrtkX1N&#10;QrNvQ3Zror/eFQSPw8x8w0znvanFmVpXWVbwOYhAEOdWV1wo2Gc/HzEI55E11pZJwYUczGevL1NM&#10;te14S+edL0SAsEtRQel9k0rp8pIMuoFtiIP3a1uDPsi2kLrFLsBNLYdRNJYGKw4LJTb0VVL+t/s3&#10;ClZxsziu7bUr6u/T6rA5JMss8Uq9v/WLCQhPvX+GH+21VjCOR6ME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CdFv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b/>
                            <w:color w:val="000000"/>
                            <w:sz w:val="20"/>
                          </w:rPr>
                          <w:t>C1:</w:t>
                        </w:r>
                      </w:p>
                    </w:txbxContent>
                  </v:textbox>
                </v:rect>
                <v:rect id="Rectangle 68450" o:spid="_x0000_s1646" style="position:absolute;left:2608;top:858;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FLG8UA&#10;AADeAAAADwAAAGRycy9kb3ducmV2LnhtbESPy4rCMBSG98K8QzgD7jSdQaVWo8io6NIbOLM7NMe2&#10;THNSmmirT28Wgsuf/8Y3nbemFDeqXWFZwVc/AkGcWl1wpuB0XPdiEM4jaywtk4I7OZjPPjpTTLRt&#10;eE+3g89EGGGXoILc+yqR0qU5GXR9WxEH72Jrgz7IOpO6xiaMm1J+R9FIGiw4PORY0U9O6f/hahRs&#10;4mrxu7WPJitXf5vz7jxeHsdeqe5nu5iA8NT6d/jV3moFo3gwDAABJ6C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IUsbxQAAAN4AAAAPAAAAAAAAAAAAAAAAAJgCAABkcnMv&#10;ZG93bnJldi54bWxQSwUGAAAAAAQABAD1AAAAig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b/>
                            <w:color w:val="000000"/>
                            <w:sz w:val="20"/>
                          </w:rPr>
                          <w:t xml:space="preserve"> </w:t>
                        </w:r>
                      </w:p>
                    </w:txbxContent>
                  </v:textbox>
                </v:rect>
                <v:rect id="Rectangle 68451" o:spid="_x0000_s1647" style="position:absolute;left:2882;top:858;width:1020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3ugMcA&#10;AADeAAAADwAAAGRycy9kb3ducmV2LnhtbESPT2vCQBTE70K/w/IK3nRjUYnRVaRV9Oifgnp7ZJ9J&#10;aPZtyK4m+um7BaHHYWZ+w8wWrSnFnWpXWFYw6EcgiFOrC84UfB/XvRiE88gaS8uk4EEOFvO3zgwT&#10;bRve0/3gMxEg7BJUkHtfJVK6NCeDrm8r4uBdbW3QB1lnUtfYBLgp5UcUjaXBgsNCjhV95pT+HG5G&#10;wSauluetfTZZubpsTrvT5Os48Up139vlFISn1v+HX+2tVjCOh6MB/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t7oD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b/>
                            <w:color w:val="000000"/>
                            <w:sz w:val="20"/>
                          </w:rPr>
                          <w:t>Investigation</w:t>
                        </w:r>
                      </w:p>
                    </w:txbxContent>
                  </v:textbox>
                </v:rect>
                <v:rect id="Rectangle 68452" o:spid="_x0000_s1648" style="position:absolute;left:10566;top:858;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9w98gA&#10;AADeAAAADwAAAGRycy9kb3ducmV2LnhtbESPQWvCQBSE7wX/w/KE3upGaSWmriLakhw1Fmxvj+xr&#10;Esy+DdmtSfvrXUHocZiZb5jlejCNuFDnassKppMIBHFhdc2lgo/j+1MMwnlkjY1lUvBLDtar0cMS&#10;E217PtAl96UIEHYJKqi8bxMpXVGRQTexLXHwvm1n0AfZlVJ32Ae4aeQsiubSYM1hocKWthUV5/zH&#10;KEjjdvOZ2b++bN6+0tP+tNgdF16px/GweQXhafD/4Xs70wrm8fPLD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v3D3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b/>
                            <w:color w:val="000000"/>
                            <w:sz w:val="20"/>
                          </w:rPr>
                          <w:t xml:space="preserve"> </w:t>
                        </w:r>
                      </w:p>
                    </w:txbxContent>
                  </v:textbox>
                </v:rect>
                <v:rect id="Rectangle 68453" o:spid="_x0000_s1649" style="position:absolute;left:10855;top:858;width:670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PVbMgA&#10;AADeAAAADwAAAGRycy9kb3ducmV2LnhtbESPT2vCQBTE74V+h+UVvNVN1UpMsxHxD3q0WrC9PbKv&#10;SWj2bciuJvrpu0Khx2FmfsOk897U4kKtqywreBlGIIhzqysuFHwcN88xCOeRNdaWScGVHMyzx4cU&#10;E207fqfLwRciQNglqKD0vkmkdHlJBt3QNsTB+7atQR9kW0jdYhfgppajKJpKgxWHhRIbWpaU/xzO&#10;RsE2bhafO3vrinr9tT3tT7PVceaVGjz1izcQnnr/H/5r77SCaTx5HcP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89VsyAAAAN4AAAAPAAAAAAAAAAAAAAAAAJgCAABk&#10;cnMvZG93bnJldi54bWxQSwUGAAAAAAQABAD1AAAAjQM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b/>
                            <w:color w:val="000000"/>
                            <w:sz w:val="20"/>
                          </w:rPr>
                          <w:t>Findings</w:t>
                        </w:r>
                      </w:p>
                    </w:txbxContent>
                  </v:textbox>
                </v:rect>
                <v:rect id="Rectangle 68454" o:spid="_x0000_s1650" style="position:absolute;left:15900;top:858;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pNGMcA&#10;AADeAAAADwAAAGRycy9kb3ducmV2LnhtbESPT2vCQBTE70K/w/IK3nTTohKjq0hV9Fj/gHp7ZJ9J&#10;aPZtyK4m+um7hYLHYWZ+w0znrSnFnWpXWFbw0Y9AEKdWF5wpOB7WvRiE88gaS8uk4EEO5rO3zhQT&#10;bRve0X3vMxEg7BJUkHtfJVK6NCeDrm8r4uBdbW3QB1lnUtfYBLgp5WcUjaTBgsNCjhV95ZT+7G9G&#10;wSauFuetfTZZubpsTt+n8fIw9kp139vFBISn1r/C/+2tVjCKB8MB/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aTRjHAAAA3gAAAA8AAAAAAAAAAAAAAAAAmAIAAGRy&#10;cy9kb3ducmV2LnhtbFBLBQYAAAAABAAEAPUAAACMAwAAAAA=&#10;" filled="f" stroked="f">
                  <v:textbox inset="0,0,0,0">
                    <w:txbxContent>
                      <w:p w:rsidR="009E4BA0" w:rsidRDefault="00C907F9">
                        <w:pPr>
                          <w:spacing w:after="160" w:line="259" w:lineRule="auto"/>
                          <w:ind w:left="0" w:firstLine="0"/>
                          <w:jc w:val="left"/>
                        </w:pPr>
                        <w:r>
                          <w:rPr>
                            <w:rFonts w:ascii="Palatino Linotype" w:eastAsia="Palatino Linotype" w:hAnsi="Palatino Linotype" w:cs="Palatino Linotype"/>
                            <w:b/>
                            <w:color w:val="000000"/>
                            <w:sz w:val="20"/>
                          </w:rPr>
                          <w:t xml:space="preserve"> </w:t>
                        </w:r>
                      </w:p>
                    </w:txbxContent>
                  </v:textbox>
                </v:rect>
                <w10:anchorlock/>
              </v:group>
            </w:pict>
          </mc:Fallback>
        </mc:AlternateContent>
      </w:r>
    </w:p>
    <w:p w:rsidR="009E4BA0" w:rsidRDefault="00C907F9">
      <w:pPr>
        <w:spacing w:after="90" w:line="259" w:lineRule="auto"/>
        <w:ind w:left="0" w:firstLine="0"/>
        <w:jc w:val="left"/>
      </w:pPr>
      <w:r>
        <w:rPr>
          <w:rFonts w:ascii="Times New Roman" w:eastAsia="Times New Roman" w:hAnsi="Times New Roman" w:cs="Times New Roman"/>
          <w:b/>
          <w:sz w:val="10"/>
        </w:rPr>
        <w:t xml:space="preserve"> </w:t>
      </w:r>
    </w:p>
    <w:p w:rsidR="009E4BA0" w:rsidRDefault="00C907F9">
      <w:pPr>
        <w:spacing w:after="0" w:line="259" w:lineRule="auto"/>
        <w:ind w:left="0" w:firstLine="0"/>
        <w:jc w:val="left"/>
      </w:pPr>
      <w:r>
        <w:rPr>
          <w:rFonts w:ascii="Segoe UI" w:eastAsia="Segoe UI" w:hAnsi="Segoe UI" w:cs="Segoe UI"/>
          <w:color w:val="000000"/>
          <w:sz w:val="18"/>
        </w:rPr>
        <w:t xml:space="preserve"> </w:t>
      </w:r>
    </w:p>
    <w:p w:rsidR="009E4BA0" w:rsidRDefault="00C907F9">
      <w:pPr>
        <w:spacing w:after="50" w:line="259" w:lineRule="auto"/>
        <w:ind w:left="0" w:firstLine="0"/>
      </w:pPr>
      <w:r>
        <w:rPr>
          <w:rFonts w:ascii="Palatino Linotype" w:eastAsia="Palatino Linotype" w:hAnsi="Palatino Linotype" w:cs="Palatino Linotype"/>
        </w:rPr>
        <w:t xml:space="preserve"> </w:t>
      </w:r>
    </w:p>
    <w:p w:rsidR="009E4BA0" w:rsidRDefault="00C907F9">
      <w:pPr>
        <w:spacing w:after="0" w:line="259" w:lineRule="auto"/>
        <w:ind w:left="0" w:firstLine="0"/>
      </w:pPr>
      <w:r>
        <w:rPr>
          <w:rFonts w:ascii="Palatino Linotype" w:eastAsia="Palatino Linotype" w:hAnsi="Palatino Linotype" w:cs="Palatino Linotype"/>
        </w:rPr>
        <w:t xml:space="preserve"> </w:t>
      </w:r>
      <w:r>
        <w:br w:type="page"/>
      </w:r>
    </w:p>
    <w:p w:rsidR="009E4BA0" w:rsidRDefault="00C907F9">
      <w:pPr>
        <w:spacing w:after="0" w:line="259" w:lineRule="auto"/>
        <w:ind w:left="0" w:firstLine="0"/>
      </w:pPr>
      <w:r>
        <w:rPr>
          <w:rFonts w:ascii="Palatino Linotype" w:eastAsia="Palatino Linotype" w:hAnsi="Palatino Linotype" w:cs="Palatino Linotype"/>
        </w:rPr>
        <w:t xml:space="preserve"> </w:t>
      </w:r>
    </w:p>
    <w:sectPr w:rsidR="009E4BA0">
      <w:headerReference w:type="even" r:id="rId496"/>
      <w:headerReference w:type="default" r:id="rId497"/>
      <w:footerReference w:type="even" r:id="rId498"/>
      <w:footerReference w:type="default" r:id="rId499"/>
      <w:headerReference w:type="first" r:id="rId500"/>
      <w:footerReference w:type="first" r:id="rId501"/>
      <w:pgSz w:w="15840" w:h="12240" w:orient="landscape"/>
      <w:pgMar w:top="1445" w:right="3667" w:bottom="1973" w:left="1440" w:header="720" w:footer="77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07F9" w:rsidRDefault="00C907F9">
      <w:pPr>
        <w:spacing w:after="0" w:line="240" w:lineRule="auto"/>
      </w:pPr>
      <w:r>
        <w:separator/>
      </w:r>
    </w:p>
  </w:endnote>
  <w:endnote w:type="continuationSeparator" w:id="0">
    <w:p w:rsidR="00C907F9" w:rsidRDefault="00C907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Perpetua">
    <w:panose1 w:val="02020502060401020303"/>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238" w:line="259" w:lineRule="auto"/>
      <w:ind w:left="3771" w:firstLine="0"/>
      <w:jc w:val="left"/>
    </w:pPr>
    <w:r>
      <w:t xml:space="preserve"> </w:t>
    </w:r>
  </w:p>
  <w:p w:rsidR="009E4BA0" w:rsidRDefault="00C907F9">
    <w:pPr>
      <w:spacing w:after="0" w:line="259" w:lineRule="auto"/>
      <w:ind w:left="8" w:firstLine="0"/>
      <w:jc w:val="center"/>
    </w:pPr>
    <w:r>
      <w:fldChar w:fldCharType="begin"/>
    </w:r>
    <w:r>
      <w:instrText xml:space="preserve"> PAGE   \* MERGEFORMAT </w:instrText>
    </w:r>
    <w:r>
      <w:fldChar w:fldCharType="separate"/>
    </w:r>
    <w:r w:rsidR="00BE0750">
      <w:rPr>
        <w:noProof/>
      </w:rPr>
      <w:t>II</w:t>
    </w:r>
    <w:r>
      <w:fldChar w:fldCharType="end"/>
    </w: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114" w:line="259" w:lineRule="auto"/>
      <w:ind w:left="0" w:firstLine="0"/>
      <w:jc w:val="left"/>
    </w:pP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sidR="00BE0750">
      <w:rPr>
        <w:rFonts w:ascii="Palatino Linotype" w:eastAsia="Palatino Linotype" w:hAnsi="Palatino Linotype" w:cs="Palatino Linotype"/>
        <w:noProof/>
      </w:rPr>
      <w:t>70</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9E4BA0" w:rsidRDefault="00C907F9">
    <w:pPr>
      <w:spacing w:after="96" w:line="259" w:lineRule="auto"/>
      <w:ind w:left="108"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114" w:line="259" w:lineRule="auto"/>
      <w:ind w:left="0" w:firstLine="0"/>
      <w:jc w:val="left"/>
    </w:pP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sidR="00BE0750">
      <w:rPr>
        <w:rFonts w:ascii="Palatino Linotype" w:eastAsia="Palatino Linotype" w:hAnsi="Palatino Linotype" w:cs="Palatino Linotype"/>
        <w:noProof/>
      </w:rPr>
      <w:t>71</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9E4BA0" w:rsidRDefault="00C907F9">
    <w:pPr>
      <w:spacing w:after="96" w:line="259" w:lineRule="auto"/>
      <w:ind w:left="108"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114" w:line="259" w:lineRule="auto"/>
      <w:ind w:left="0" w:firstLine="0"/>
      <w:jc w:val="left"/>
    </w:pP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Pr>
        <w:rFonts w:ascii="Palatino Linotype" w:eastAsia="Palatino Linotype" w:hAnsi="Palatino Linotype" w:cs="Palatino Linotype"/>
      </w:rPr>
      <w:t>51</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9E4BA0" w:rsidRDefault="00C907F9">
    <w:pPr>
      <w:spacing w:after="96" w:line="259" w:lineRule="auto"/>
      <w:ind w:left="108"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6" w:firstLine="0"/>
      <w:jc w:val="center"/>
    </w:pPr>
    <w:r>
      <w:fldChar w:fldCharType="begin"/>
    </w:r>
    <w:r>
      <w:instrText xml:space="preserve"> PAGE   \* MERGEFORMAT </w:instrText>
    </w:r>
    <w:r>
      <w:fldChar w:fldCharType="separate"/>
    </w:r>
    <w:r w:rsidR="00BE0750">
      <w:rPr>
        <w:noProof/>
      </w:rPr>
      <w:t>86</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6" w:firstLine="0"/>
      <w:jc w:val="center"/>
    </w:pPr>
    <w:r>
      <w:fldChar w:fldCharType="begin"/>
    </w:r>
    <w:r>
      <w:instrText xml:space="preserve"> PAGE   \* MERGEFORMAT </w:instrText>
    </w:r>
    <w:r>
      <w:fldChar w:fldCharType="separate"/>
    </w:r>
    <w:r w:rsidR="00BE0750">
      <w:rPr>
        <w:noProof/>
      </w:rPr>
      <w:t>85</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6" w:firstLine="0"/>
      <w:jc w:val="center"/>
    </w:pPr>
    <w:r>
      <w:fldChar w:fldCharType="begin"/>
    </w:r>
    <w:r>
      <w:instrText xml:space="preserve"> PAGE   \* MERGEFORMAT </w:instrText>
    </w:r>
    <w:r>
      <w:fldChar w:fldCharType="separate"/>
    </w:r>
    <w:r>
      <w:t>82</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5003" w:firstLine="0"/>
      <w:jc w:val="right"/>
    </w:pPr>
    <w:r>
      <w:fldChar w:fldCharType="begin"/>
    </w:r>
    <w:r>
      <w:instrText xml:space="preserve"> PAGE   \* MERGEFORMAT </w:instrText>
    </w:r>
    <w:r>
      <w:fldChar w:fldCharType="separate"/>
    </w:r>
    <w:r w:rsidR="00BE0750">
      <w:rPr>
        <w:noProof/>
      </w:rPr>
      <w:t>100</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5003" w:firstLine="0"/>
      <w:jc w:val="right"/>
    </w:pPr>
    <w:r>
      <w:fldChar w:fldCharType="begin"/>
    </w:r>
    <w:r>
      <w:instrText xml:space="preserve"> PAGE   </w:instrText>
    </w:r>
    <w:r>
      <w:instrText xml:space="preserve">\* MERGEFORMAT </w:instrText>
    </w:r>
    <w:r>
      <w:fldChar w:fldCharType="separate"/>
    </w:r>
    <w:r w:rsidR="00BE0750">
      <w:rPr>
        <w:noProof/>
      </w:rPr>
      <w:t>101</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5003" w:firstLine="0"/>
      <w:jc w:val="right"/>
    </w:pPr>
    <w:r>
      <w:fldChar w:fldCharType="begin"/>
    </w:r>
    <w:r>
      <w:instrText xml:space="preserve"> PAGE   \* MERGEFORMAT </w:instrText>
    </w:r>
    <w:r>
      <w:fldChar w:fldCharType="separate"/>
    </w:r>
    <w:r>
      <w:t>82</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0" w:line="259" w:lineRule="auto"/>
      <w:ind w:left="10" w:firstLine="0"/>
      <w:jc w:val="center"/>
    </w:pPr>
    <w:r>
      <w:fldChar w:fldCharType="begin"/>
    </w:r>
    <w:r>
      <w:instrText xml:space="preserve"> PAGE   \* MERGEFORMAT </w:instrText>
    </w:r>
    <w:r>
      <w:fldChar w:fldCharType="separate"/>
    </w:r>
    <w:r w:rsidR="00BE0750">
      <w:rPr>
        <w:noProof/>
      </w:rPr>
      <w:t>XIII</w:t>
    </w:r>
    <w:r>
      <w:fldChar w:fldCharType="end"/>
    </w: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9" w:line="259" w:lineRule="auto"/>
      <w:ind w:left="0" w:right="57" w:firstLine="0"/>
      <w:jc w:val="center"/>
    </w:pPr>
    <w:r>
      <w:fldChar w:fldCharType="begin"/>
    </w:r>
    <w:r>
      <w:instrText xml:space="preserve"> PAGE   \* MERGEFORMAT </w:instrText>
    </w:r>
    <w:r>
      <w:fldChar w:fldCharType="separate"/>
    </w:r>
    <w:r w:rsidR="00BE0750">
      <w:rPr>
        <w:noProof/>
      </w:rPr>
      <w:t>108</w:t>
    </w:r>
    <w:r>
      <w:fldChar w:fldCharType="end"/>
    </w:r>
    <w: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9" w:line="259" w:lineRule="auto"/>
      <w:ind w:left="0" w:right="57" w:firstLine="0"/>
      <w:jc w:val="center"/>
    </w:pPr>
    <w:r>
      <w:fldChar w:fldCharType="begin"/>
    </w:r>
    <w:r>
      <w:instrText xml:space="preserve"> PAGE   \* MERGEFORMAT </w:instrText>
    </w:r>
    <w:r>
      <w:fldChar w:fldCharType="separate"/>
    </w:r>
    <w:r w:rsidR="00BE0750">
      <w:rPr>
        <w:noProof/>
      </w:rPr>
      <w:t>109</w:t>
    </w:r>
    <w:r>
      <w:fldChar w:fldCharType="end"/>
    </w:r>
    <w: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9" w:line="259" w:lineRule="auto"/>
      <w:ind w:left="0" w:right="57" w:firstLine="0"/>
      <w:jc w:val="center"/>
    </w:pPr>
    <w:r>
      <w:fldChar w:fldCharType="begin"/>
    </w:r>
    <w:r>
      <w:instrText xml:space="preserve"> PAGE   \* MERGEFORMAT </w:instrText>
    </w:r>
    <w:r>
      <w:fldChar w:fldCharType="separate"/>
    </w:r>
    <w:r>
      <w:t>103</w:t>
    </w:r>
    <w:r>
      <w:fldChar w:fldCharType="end"/>
    </w:r>
    <w: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9" w:line="259" w:lineRule="auto"/>
      <w:ind w:left="1" w:firstLine="0"/>
      <w:jc w:val="center"/>
    </w:pPr>
    <w:r>
      <w:fldChar w:fldCharType="begin"/>
    </w:r>
    <w:r>
      <w:instrText xml:space="preserve"> PAGE   \* MERGEFORMAT </w:instrText>
    </w:r>
    <w:r>
      <w:fldChar w:fldCharType="separate"/>
    </w:r>
    <w:r w:rsidR="00BE0750">
      <w:rPr>
        <w:noProof/>
      </w:rPr>
      <w:t>112</w:t>
    </w:r>
    <w:r>
      <w:fldChar w:fldCharType="end"/>
    </w:r>
    <w: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9" w:line="259" w:lineRule="auto"/>
      <w:ind w:left="1" w:firstLine="0"/>
      <w:jc w:val="center"/>
    </w:pPr>
    <w:r>
      <w:fldChar w:fldCharType="begin"/>
    </w:r>
    <w:r>
      <w:instrText xml:space="preserve"> PAGE   \* MERGEFORMAT </w:instrText>
    </w:r>
    <w:r>
      <w:fldChar w:fldCharType="separate"/>
    </w:r>
    <w:r w:rsidR="00BE0750">
      <w:rPr>
        <w:noProof/>
      </w:rPr>
      <w:t>113</w:t>
    </w:r>
    <w:r>
      <w:fldChar w:fldCharType="end"/>
    </w:r>
    <w: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9" w:line="259" w:lineRule="auto"/>
      <w:ind w:left="1" w:firstLine="0"/>
      <w:jc w:val="center"/>
    </w:pPr>
    <w:r>
      <w:fldChar w:fldCharType="begin"/>
    </w:r>
    <w:r>
      <w:instrText xml:space="preserve"> PAGE   \* MERGEFORMAT </w:instrText>
    </w:r>
    <w:r>
      <w:fldChar w:fldCharType="separate"/>
    </w:r>
    <w:r>
      <w:t>109</w:t>
    </w:r>
    <w:r>
      <w:fldChar w:fldCharType="end"/>
    </w:r>
    <w: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0" w:line="259" w:lineRule="auto"/>
      <w:ind w:left="80" w:firstLine="0"/>
      <w:jc w:val="center"/>
    </w:pPr>
    <w:r>
      <w:fldChar w:fldCharType="begin"/>
    </w:r>
    <w:r>
      <w:instrText xml:space="preserve"> PAGE   \* MERGEFORMAT </w:instrText>
    </w:r>
    <w:r>
      <w:fldChar w:fldCharType="separate"/>
    </w:r>
    <w:r w:rsidR="00BE0750">
      <w:rPr>
        <w:noProof/>
      </w:rPr>
      <w:t>114</w:t>
    </w:r>
    <w:r>
      <w:fldChar w:fldCharType="end"/>
    </w:r>
    <w:r>
      <w:rPr>
        <w:rFonts w:ascii="Palatino Linotype" w:eastAsia="Palatino Linotype" w:hAnsi="Palatino Linotype" w:cs="Palatino Linotype"/>
      </w:rPr>
      <w:t xml:space="preserve"> </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0" w:line="259" w:lineRule="auto"/>
      <w:ind w:left="80" w:firstLine="0"/>
      <w:jc w:val="center"/>
    </w:pPr>
    <w:r>
      <w:fldChar w:fldCharType="begin"/>
    </w:r>
    <w:r>
      <w:instrText xml:space="preserve"> PAGE   \* MERGEFORMAT </w:instrText>
    </w:r>
    <w:r>
      <w:fldChar w:fldCharType="separate"/>
    </w:r>
    <w:r>
      <w:t>112</w:t>
    </w:r>
    <w:r>
      <w:fldChar w:fldCharType="end"/>
    </w:r>
    <w:r>
      <w:rPr>
        <w:rFonts w:ascii="Palatino Linotype" w:eastAsia="Palatino Linotype" w:hAnsi="Palatino Linotype" w:cs="Palatino Linotype"/>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0" w:line="259" w:lineRule="auto"/>
      <w:ind w:left="80" w:firstLine="0"/>
      <w:jc w:val="center"/>
    </w:pPr>
    <w:r>
      <w:fldChar w:fldCharType="begin"/>
    </w:r>
    <w:r>
      <w:instrText xml:space="preserve"> PAGE   \* MERGEFORMAT </w:instrText>
    </w:r>
    <w:r>
      <w:fldChar w:fldCharType="separate"/>
    </w:r>
    <w:r>
      <w:t>112</w:t>
    </w:r>
    <w:r>
      <w:fldChar w:fldCharType="end"/>
    </w:r>
    <w:r>
      <w:rPr>
        <w:rFonts w:ascii="Palatino Linotype" w:eastAsia="Palatino Linotype" w:hAnsi="Palatino Linotype" w:cs="Palatino Linotype"/>
      </w:rPr>
      <w:t xml:space="preserve"> </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0" w:right="73" w:firstLine="0"/>
      <w:jc w:val="center"/>
    </w:pPr>
    <w:r>
      <w:rPr>
        <w:b/>
        <w:sz w:val="20"/>
      </w:rPr>
      <w:fldChar w:fldCharType="begin"/>
    </w:r>
    <w:r>
      <w:rPr>
        <w:b/>
        <w:sz w:val="20"/>
      </w:rPr>
      <w:instrText xml:space="preserve"> PAGE   \* MERGEFORMAT </w:instrText>
    </w:r>
    <w:r>
      <w:rPr>
        <w:b/>
        <w:sz w:val="20"/>
      </w:rPr>
      <w:fldChar w:fldCharType="separate"/>
    </w:r>
    <w:r>
      <w:rPr>
        <w:b/>
        <w:sz w:val="20"/>
      </w:rPr>
      <w:t>134</w:t>
    </w:r>
    <w:r>
      <w:rPr>
        <w:b/>
        <w:sz w:val="20"/>
      </w:rPr>
      <w:fldChar w:fldCharType="end"/>
    </w:r>
    <w:r>
      <w:rPr>
        <w:b/>
        <w:sz w:val="20"/>
      </w:rPr>
      <w:t xml:space="preserve"> </w:t>
    </w:r>
  </w:p>
  <w:p w:rsidR="009E4BA0" w:rsidRDefault="00C907F9">
    <w:pPr>
      <w:spacing w:after="66" w:line="259" w:lineRule="auto"/>
      <w:ind w:left="2" w:firstLine="0"/>
      <w:jc w:val="left"/>
    </w:pPr>
    <w:r>
      <w:rPr>
        <w:rFonts w:ascii="Palatino Linotype" w:eastAsia="Palatino Linotype" w:hAnsi="Palatino Linotype" w:cs="Palatino Linotype"/>
      </w:rPr>
      <w:t xml:space="preserve"> </w:t>
    </w:r>
  </w:p>
  <w:p w:rsidR="009E4BA0" w:rsidRDefault="00C907F9">
    <w:pPr>
      <w:spacing w:after="0" w:line="259" w:lineRule="auto"/>
      <w:ind w:left="2"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0" w:right="73" w:firstLine="0"/>
      <w:jc w:val="center"/>
    </w:pPr>
    <w:r>
      <w:rPr>
        <w:b/>
        <w:sz w:val="20"/>
      </w:rPr>
      <w:fldChar w:fldCharType="begin"/>
    </w:r>
    <w:r>
      <w:rPr>
        <w:b/>
        <w:sz w:val="20"/>
      </w:rPr>
      <w:instrText xml:space="preserve"> PAGE   </w:instrText>
    </w:r>
    <w:r>
      <w:rPr>
        <w:b/>
        <w:sz w:val="20"/>
      </w:rPr>
      <w:instrText xml:space="preserve">\* MERGEFORMAT </w:instrText>
    </w:r>
    <w:r>
      <w:rPr>
        <w:b/>
        <w:sz w:val="20"/>
      </w:rPr>
      <w:fldChar w:fldCharType="separate"/>
    </w:r>
    <w:r>
      <w:rPr>
        <w:b/>
        <w:sz w:val="20"/>
      </w:rPr>
      <w:t>134</w:t>
    </w:r>
    <w:r>
      <w:rPr>
        <w:b/>
        <w:sz w:val="20"/>
      </w:rPr>
      <w:fldChar w:fldCharType="end"/>
    </w:r>
    <w:r>
      <w:rPr>
        <w:b/>
        <w:sz w:val="20"/>
      </w:rPr>
      <w:t xml:space="preserve"> </w:t>
    </w:r>
  </w:p>
  <w:p w:rsidR="009E4BA0" w:rsidRDefault="00C907F9">
    <w:pPr>
      <w:spacing w:after="66" w:line="259" w:lineRule="auto"/>
      <w:ind w:left="2" w:firstLine="0"/>
      <w:jc w:val="left"/>
    </w:pPr>
    <w:r>
      <w:rPr>
        <w:rFonts w:ascii="Palatino Linotype" w:eastAsia="Palatino Linotype" w:hAnsi="Palatino Linotype" w:cs="Palatino Linotype"/>
      </w:rPr>
      <w:t xml:space="preserve"> </w:t>
    </w:r>
  </w:p>
  <w:p w:rsidR="009E4BA0" w:rsidRDefault="00C907F9">
    <w:pPr>
      <w:spacing w:after="0" w:line="259" w:lineRule="auto"/>
      <w:ind w:left="2"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0" w:right="73" w:firstLine="0"/>
      <w:jc w:val="center"/>
    </w:pPr>
    <w:r>
      <w:rPr>
        <w:b/>
        <w:sz w:val="20"/>
      </w:rPr>
      <w:fldChar w:fldCharType="begin"/>
    </w:r>
    <w:r>
      <w:rPr>
        <w:b/>
        <w:sz w:val="20"/>
      </w:rPr>
      <w:instrText xml:space="preserve"> PAGE   \* MERGEFORMAT </w:instrText>
    </w:r>
    <w:r>
      <w:rPr>
        <w:b/>
        <w:sz w:val="20"/>
      </w:rPr>
      <w:fldChar w:fldCharType="separate"/>
    </w:r>
    <w:r>
      <w:rPr>
        <w:b/>
        <w:sz w:val="20"/>
      </w:rPr>
      <w:t>134</w:t>
    </w:r>
    <w:r>
      <w:rPr>
        <w:b/>
        <w:sz w:val="20"/>
      </w:rPr>
      <w:fldChar w:fldCharType="end"/>
    </w:r>
    <w:r>
      <w:rPr>
        <w:b/>
        <w:sz w:val="20"/>
      </w:rPr>
      <w:t xml:space="preserve"> </w:t>
    </w:r>
  </w:p>
  <w:p w:rsidR="009E4BA0" w:rsidRDefault="00C907F9">
    <w:pPr>
      <w:spacing w:after="66" w:line="259" w:lineRule="auto"/>
      <w:ind w:left="2" w:firstLine="0"/>
      <w:jc w:val="left"/>
    </w:pPr>
    <w:r>
      <w:rPr>
        <w:rFonts w:ascii="Palatino Linotype" w:eastAsia="Palatino Linotype" w:hAnsi="Palatino Linotype" w:cs="Palatino Linotype"/>
      </w:rPr>
      <w:t xml:space="preserve"> </w:t>
    </w:r>
  </w:p>
  <w:p w:rsidR="009E4BA0" w:rsidRDefault="00C907F9">
    <w:pPr>
      <w:spacing w:after="0" w:line="259" w:lineRule="auto"/>
      <w:ind w:left="2"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0" w:right="3" w:firstLine="0"/>
      <w:jc w:val="center"/>
    </w:pPr>
    <w:r>
      <w:rPr>
        <w:b/>
        <w:sz w:val="20"/>
      </w:rPr>
      <w:fldChar w:fldCharType="begin"/>
    </w:r>
    <w:r>
      <w:rPr>
        <w:b/>
        <w:sz w:val="20"/>
      </w:rPr>
      <w:instrText xml:space="preserve"> PAGE   \* MERGEFORMAT </w:instrText>
    </w:r>
    <w:r>
      <w:rPr>
        <w:b/>
        <w:sz w:val="20"/>
      </w:rPr>
      <w:fldChar w:fldCharType="separate"/>
    </w:r>
    <w:r>
      <w:rPr>
        <w:b/>
        <w:sz w:val="20"/>
      </w:rPr>
      <w:t>149</w:t>
    </w:r>
    <w:r>
      <w:rPr>
        <w:b/>
        <w:sz w:val="20"/>
      </w:rPr>
      <w:fldChar w:fldCharType="end"/>
    </w:r>
    <w:r>
      <w:rPr>
        <w:b/>
        <w:sz w:val="20"/>
      </w:rPr>
      <w:t xml:space="preserve"> </w:t>
    </w:r>
  </w:p>
  <w:p w:rsidR="009E4BA0" w:rsidRDefault="00C907F9">
    <w:pPr>
      <w:spacing w:after="66"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0" w:right="3" w:firstLine="0"/>
      <w:jc w:val="center"/>
    </w:pPr>
    <w:r>
      <w:rPr>
        <w:b/>
        <w:sz w:val="20"/>
      </w:rPr>
      <w:fldChar w:fldCharType="begin"/>
    </w:r>
    <w:r>
      <w:rPr>
        <w:b/>
        <w:sz w:val="20"/>
      </w:rPr>
      <w:instrText xml:space="preserve"> PAGE   \* MERGEFORMAT </w:instrText>
    </w:r>
    <w:r>
      <w:rPr>
        <w:b/>
        <w:sz w:val="20"/>
      </w:rPr>
      <w:fldChar w:fldCharType="separate"/>
    </w:r>
    <w:r>
      <w:rPr>
        <w:b/>
        <w:sz w:val="20"/>
      </w:rPr>
      <w:t>149</w:t>
    </w:r>
    <w:r>
      <w:rPr>
        <w:b/>
        <w:sz w:val="20"/>
      </w:rPr>
      <w:fldChar w:fldCharType="end"/>
    </w:r>
    <w:r>
      <w:rPr>
        <w:b/>
        <w:sz w:val="20"/>
      </w:rPr>
      <w:t xml:space="preserve"> </w:t>
    </w:r>
  </w:p>
  <w:p w:rsidR="009E4BA0" w:rsidRDefault="00C907F9">
    <w:pPr>
      <w:spacing w:after="66"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0" w:right="3" w:firstLine="0"/>
      <w:jc w:val="center"/>
    </w:pPr>
    <w:r>
      <w:rPr>
        <w:b/>
        <w:sz w:val="20"/>
      </w:rPr>
      <w:fldChar w:fldCharType="begin"/>
    </w:r>
    <w:r>
      <w:rPr>
        <w:b/>
        <w:sz w:val="20"/>
      </w:rPr>
      <w:instrText xml:space="preserve"> PAGE   \* MERGEFORMAT </w:instrText>
    </w:r>
    <w:r>
      <w:rPr>
        <w:b/>
        <w:sz w:val="20"/>
      </w:rPr>
      <w:fldChar w:fldCharType="separate"/>
    </w:r>
    <w:r>
      <w:rPr>
        <w:b/>
        <w:sz w:val="20"/>
      </w:rPr>
      <w:t>149</w:t>
    </w:r>
    <w:r>
      <w:rPr>
        <w:b/>
        <w:sz w:val="20"/>
      </w:rPr>
      <w:fldChar w:fldCharType="end"/>
    </w:r>
    <w:r>
      <w:rPr>
        <w:b/>
        <w:sz w:val="20"/>
      </w:rPr>
      <w:t xml:space="preserve"> </w:t>
    </w:r>
  </w:p>
  <w:p w:rsidR="009E4BA0" w:rsidRDefault="00C907F9">
    <w:pPr>
      <w:spacing w:after="66"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0" w:line="259" w:lineRule="auto"/>
      <w:ind w:left="0" w:right="713" w:firstLine="0"/>
      <w:jc w:val="center"/>
    </w:pPr>
    <w:r>
      <w:fldChar w:fldCharType="begin"/>
    </w:r>
    <w:r>
      <w:instrText xml:space="preserve"> PAGE   \* MERGEFORMAT </w:instrText>
    </w:r>
    <w:r>
      <w:fldChar w:fldCharType="separate"/>
    </w:r>
    <w:r w:rsidR="00BE0750">
      <w:rPr>
        <w:noProof/>
      </w:rPr>
      <w:t>XXII</w:t>
    </w:r>
    <w:r>
      <w:fldChar w:fldCharType="end"/>
    </w: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81" w:firstLine="0"/>
      <w:jc w:val="center"/>
    </w:pPr>
    <w:r>
      <w:rPr>
        <w:b/>
        <w:sz w:val="20"/>
      </w:rPr>
      <w:fldChar w:fldCharType="begin"/>
    </w:r>
    <w:r>
      <w:rPr>
        <w:b/>
        <w:sz w:val="20"/>
      </w:rPr>
      <w:instrText xml:space="preserve"> PAGE   \* MERGEFORMAT </w:instrText>
    </w:r>
    <w:r>
      <w:rPr>
        <w:b/>
        <w:sz w:val="20"/>
      </w:rPr>
      <w:fldChar w:fldCharType="separate"/>
    </w:r>
    <w:r>
      <w:rPr>
        <w:b/>
        <w:sz w:val="20"/>
      </w:rPr>
      <w:t>134</w:t>
    </w:r>
    <w:r>
      <w:rPr>
        <w:b/>
        <w:sz w:val="20"/>
      </w:rPr>
      <w:fldChar w:fldCharType="end"/>
    </w:r>
    <w:r>
      <w:rPr>
        <w:b/>
        <w:sz w:val="20"/>
      </w:rPr>
      <w:t xml:space="preserve"> </w:t>
    </w:r>
  </w:p>
  <w:p w:rsidR="009E4BA0" w:rsidRDefault="00C907F9">
    <w:pPr>
      <w:spacing w:after="66" w:line="259" w:lineRule="auto"/>
      <w:ind w:left="91" w:firstLine="0"/>
      <w:jc w:val="left"/>
    </w:pPr>
    <w:r>
      <w:rPr>
        <w:rFonts w:ascii="Palatino Linotype" w:eastAsia="Palatino Linotype" w:hAnsi="Palatino Linotype" w:cs="Palatino Linotype"/>
      </w:rPr>
      <w:t xml:space="preserve">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81" w:firstLine="0"/>
      <w:jc w:val="center"/>
    </w:pPr>
    <w:r>
      <w:rPr>
        <w:b/>
        <w:sz w:val="20"/>
      </w:rPr>
      <w:fldChar w:fldCharType="begin"/>
    </w:r>
    <w:r>
      <w:rPr>
        <w:b/>
        <w:sz w:val="20"/>
      </w:rPr>
      <w:instrText xml:space="preserve"> PAGE   \* MERGEFORMAT </w:instrText>
    </w:r>
    <w:r>
      <w:rPr>
        <w:b/>
        <w:sz w:val="20"/>
      </w:rPr>
      <w:fldChar w:fldCharType="separate"/>
    </w:r>
    <w:r>
      <w:rPr>
        <w:b/>
        <w:sz w:val="20"/>
      </w:rPr>
      <w:t>134</w:t>
    </w:r>
    <w:r>
      <w:rPr>
        <w:b/>
        <w:sz w:val="20"/>
      </w:rPr>
      <w:fldChar w:fldCharType="end"/>
    </w:r>
    <w:r>
      <w:rPr>
        <w:b/>
        <w:sz w:val="20"/>
      </w:rPr>
      <w:t xml:space="preserve"> </w:t>
    </w:r>
  </w:p>
  <w:p w:rsidR="009E4BA0" w:rsidRDefault="00C907F9">
    <w:pPr>
      <w:spacing w:after="66" w:line="259" w:lineRule="auto"/>
      <w:ind w:left="91" w:firstLine="0"/>
      <w:jc w:val="left"/>
    </w:pPr>
    <w:r>
      <w:rPr>
        <w:rFonts w:ascii="Palatino Linotype" w:eastAsia="Palatino Linotype" w:hAnsi="Palatino Linotype" w:cs="Palatino Linotype"/>
      </w:rPr>
      <w:t xml:space="preserve">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81" w:firstLine="0"/>
      <w:jc w:val="center"/>
    </w:pPr>
    <w:r>
      <w:rPr>
        <w:b/>
        <w:sz w:val="20"/>
      </w:rPr>
      <w:fldChar w:fldCharType="begin"/>
    </w:r>
    <w:r>
      <w:rPr>
        <w:b/>
        <w:sz w:val="20"/>
      </w:rPr>
      <w:instrText xml:space="preserve"> PAGE   \* MERGEFORMAT </w:instrText>
    </w:r>
    <w:r>
      <w:rPr>
        <w:b/>
        <w:sz w:val="20"/>
      </w:rPr>
      <w:fldChar w:fldCharType="separate"/>
    </w:r>
    <w:r>
      <w:rPr>
        <w:b/>
        <w:sz w:val="20"/>
      </w:rPr>
      <w:t>134</w:t>
    </w:r>
    <w:r>
      <w:rPr>
        <w:b/>
        <w:sz w:val="20"/>
      </w:rPr>
      <w:fldChar w:fldCharType="end"/>
    </w:r>
    <w:r>
      <w:rPr>
        <w:b/>
        <w:sz w:val="20"/>
      </w:rPr>
      <w:t xml:space="preserve"> </w:t>
    </w:r>
  </w:p>
  <w:p w:rsidR="009E4BA0" w:rsidRDefault="00C907F9">
    <w:pPr>
      <w:spacing w:after="66" w:line="259" w:lineRule="auto"/>
      <w:ind w:left="91" w:firstLine="0"/>
      <w:jc w:val="left"/>
    </w:pPr>
    <w:r>
      <w:rPr>
        <w:rFonts w:ascii="Palatino Linotype" w:eastAsia="Palatino Linotype" w:hAnsi="Palatino Linotype" w:cs="Palatino Linotype"/>
      </w:rPr>
      <w:t xml:space="preserve">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0" w:right="8" w:firstLine="0"/>
      <w:jc w:val="center"/>
    </w:pPr>
    <w:r>
      <w:rPr>
        <w:b/>
        <w:sz w:val="20"/>
      </w:rPr>
      <w:fldChar w:fldCharType="begin"/>
    </w:r>
    <w:r>
      <w:rPr>
        <w:b/>
        <w:sz w:val="20"/>
      </w:rPr>
      <w:instrText xml:space="preserve"> PAGE   \* MERGEFORMAT </w:instrText>
    </w:r>
    <w:r>
      <w:rPr>
        <w:b/>
        <w:sz w:val="20"/>
      </w:rPr>
      <w:fldChar w:fldCharType="separate"/>
    </w:r>
    <w:r>
      <w:rPr>
        <w:b/>
        <w:sz w:val="20"/>
      </w:rPr>
      <w:t>134</w:t>
    </w:r>
    <w:r>
      <w:rPr>
        <w:b/>
        <w:sz w:val="20"/>
      </w:rPr>
      <w:fldChar w:fldCharType="end"/>
    </w:r>
    <w:r>
      <w:rPr>
        <w:b/>
        <w:sz w:val="20"/>
      </w:rPr>
      <w:t xml:space="preserve"> </w:t>
    </w:r>
  </w:p>
  <w:p w:rsidR="009E4BA0" w:rsidRDefault="00C907F9">
    <w:pPr>
      <w:spacing w:after="66"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0" w:right="8" w:firstLine="0"/>
      <w:jc w:val="center"/>
    </w:pPr>
    <w:r>
      <w:rPr>
        <w:b/>
        <w:sz w:val="20"/>
      </w:rPr>
      <w:fldChar w:fldCharType="begin"/>
    </w:r>
    <w:r>
      <w:rPr>
        <w:b/>
        <w:sz w:val="20"/>
      </w:rPr>
      <w:instrText xml:space="preserve"> PAGE   \* MERGEFORMAT </w:instrText>
    </w:r>
    <w:r>
      <w:rPr>
        <w:b/>
        <w:sz w:val="20"/>
      </w:rPr>
      <w:fldChar w:fldCharType="separate"/>
    </w:r>
    <w:r>
      <w:rPr>
        <w:b/>
        <w:sz w:val="20"/>
      </w:rPr>
      <w:t>134</w:t>
    </w:r>
    <w:r>
      <w:rPr>
        <w:b/>
        <w:sz w:val="20"/>
      </w:rPr>
      <w:fldChar w:fldCharType="end"/>
    </w:r>
    <w:r>
      <w:rPr>
        <w:b/>
        <w:sz w:val="20"/>
      </w:rPr>
      <w:t xml:space="preserve"> </w:t>
    </w:r>
  </w:p>
  <w:p w:rsidR="009E4BA0" w:rsidRDefault="00C907F9">
    <w:pPr>
      <w:spacing w:after="66"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0" w:right="8" w:firstLine="0"/>
      <w:jc w:val="center"/>
    </w:pPr>
    <w:r>
      <w:rPr>
        <w:b/>
        <w:sz w:val="20"/>
      </w:rPr>
      <w:fldChar w:fldCharType="begin"/>
    </w:r>
    <w:r>
      <w:rPr>
        <w:b/>
        <w:sz w:val="20"/>
      </w:rPr>
      <w:instrText xml:space="preserve"> PAGE   \* MERGEFORMAT </w:instrText>
    </w:r>
    <w:r>
      <w:rPr>
        <w:b/>
        <w:sz w:val="20"/>
      </w:rPr>
      <w:fldChar w:fldCharType="separate"/>
    </w:r>
    <w:r>
      <w:rPr>
        <w:b/>
        <w:sz w:val="20"/>
      </w:rPr>
      <w:t>134</w:t>
    </w:r>
    <w:r>
      <w:rPr>
        <w:b/>
        <w:sz w:val="20"/>
      </w:rPr>
      <w:fldChar w:fldCharType="end"/>
    </w:r>
    <w:r>
      <w:rPr>
        <w:b/>
        <w:sz w:val="20"/>
      </w:rPr>
      <w:t xml:space="preserve"> </w:t>
    </w:r>
  </w:p>
  <w:p w:rsidR="009E4BA0" w:rsidRDefault="00C907F9">
    <w:pPr>
      <w:spacing w:after="66"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0" w:right="9" w:firstLine="0"/>
      <w:jc w:val="center"/>
    </w:pPr>
    <w:r>
      <w:rPr>
        <w:b/>
        <w:sz w:val="20"/>
      </w:rPr>
      <w:fldChar w:fldCharType="begin"/>
    </w:r>
    <w:r>
      <w:rPr>
        <w:b/>
        <w:sz w:val="20"/>
      </w:rPr>
      <w:instrText xml:space="preserve"> PAGE   \* MERGEFORMAT </w:instrText>
    </w:r>
    <w:r>
      <w:rPr>
        <w:b/>
        <w:sz w:val="20"/>
      </w:rPr>
      <w:fldChar w:fldCharType="separate"/>
    </w:r>
    <w:r>
      <w:rPr>
        <w:b/>
        <w:sz w:val="20"/>
      </w:rPr>
      <w:t>134</w:t>
    </w:r>
    <w:r>
      <w:rPr>
        <w:b/>
        <w:sz w:val="20"/>
      </w:rPr>
      <w:fldChar w:fldCharType="end"/>
    </w:r>
    <w:r>
      <w:rPr>
        <w:b/>
        <w:sz w:val="20"/>
      </w:rPr>
      <w:t xml:space="preserve"> </w:t>
    </w:r>
  </w:p>
  <w:p w:rsidR="009E4BA0" w:rsidRDefault="00C907F9">
    <w:pPr>
      <w:spacing w:after="66"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0" w:right="9" w:firstLine="0"/>
      <w:jc w:val="center"/>
    </w:pPr>
    <w:r>
      <w:rPr>
        <w:b/>
        <w:sz w:val="20"/>
      </w:rPr>
      <w:fldChar w:fldCharType="begin"/>
    </w:r>
    <w:r>
      <w:rPr>
        <w:b/>
        <w:sz w:val="20"/>
      </w:rPr>
      <w:instrText xml:space="preserve"> PAGE   \* MERGEFORMAT </w:instrText>
    </w:r>
    <w:r>
      <w:rPr>
        <w:b/>
        <w:sz w:val="20"/>
      </w:rPr>
      <w:fldChar w:fldCharType="separate"/>
    </w:r>
    <w:r>
      <w:rPr>
        <w:b/>
        <w:sz w:val="20"/>
      </w:rPr>
      <w:t>134</w:t>
    </w:r>
    <w:r>
      <w:rPr>
        <w:b/>
        <w:sz w:val="20"/>
      </w:rPr>
      <w:fldChar w:fldCharType="end"/>
    </w:r>
    <w:r>
      <w:rPr>
        <w:b/>
        <w:sz w:val="20"/>
      </w:rPr>
      <w:t xml:space="preserve"> </w:t>
    </w:r>
  </w:p>
  <w:p w:rsidR="009E4BA0" w:rsidRDefault="00C907F9">
    <w:pPr>
      <w:spacing w:after="66"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0" w:right="9" w:firstLine="0"/>
      <w:jc w:val="center"/>
    </w:pPr>
    <w:r>
      <w:rPr>
        <w:b/>
        <w:sz w:val="20"/>
      </w:rPr>
      <w:fldChar w:fldCharType="begin"/>
    </w:r>
    <w:r>
      <w:rPr>
        <w:b/>
        <w:sz w:val="20"/>
      </w:rPr>
      <w:instrText xml:space="preserve"> PAGE   \* MERGEFORMAT </w:instrText>
    </w:r>
    <w:r>
      <w:rPr>
        <w:b/>
        <w:sz w:val="20"/>
      </w:rPr>
      <w:fldChar w:fldCharType="separate"/>
    </w:r>
    <w:r>
      <w:rPr>
        <w:b/>
        <w:sz w:val="20"/>
      </w:rPr>
      <w:t>134</w:t>
    </w:r>
    <w:r>
      <w:rPr>
        <w:b/>
        <w:sz w:val="20"/>
      </w:rPr>
      <w:fldChar w:fldCharType="end"/>
    </w:r>
    <w:r>
      <w:rPr>
        <w:b/>
        <w:sz w:val="20"/>
      </w:rPr>
      <w:t xml:space="preserve"> </w:t>
    </w:r>
  </w:p>
  <w:p w:rsidR="009E4BA0" w:rsidRDefault="00C907F9">
    <w:pPr>
      <w:spacing w:after="66"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0" w:right="10" w:firstLine="0"/>
      <w:jc w:val="center"/>
    </w:pPr>
    <w:r>
      <w:rPr>
        <w:b/>
        <w:sz w:val="20"/>
      </w:rPr>
      <w:fldChar w:fldCharType="begin"/>
    </w:r>
    <w:r>
      <w:rPr>
        <w:b/>
        <w:sz w:val="20"/>
      </w:rPr>
      <w:instrText xml:space="preserve"> PAGE   \*</w:instrText>
    </w:r>
    <w:r>
      <w:rPr>
        <w:b/>
        <w:sz w:val="20"/>
      </w:rPr>
      <w:instrText xml:space="preserve"> MERGEFORMAT </w:instrText>
    </w:r>
    <w:r>
      <w:rPr>
        <w:b/>
        <w:sz w:val="20"/>
      </w:rPr>
      <w:fldChar w:fldCharType="separate"/>
    </w:r>
    <w:r>
      <w:rPr>
        <w:b/>
        <w:sz w:val="20"/>
      </w:rPr>
      <w:t>134</w:t>
    </w:r>
    <w:r>
      <w:rPr>
        <w:b/>
        <w:sz w:val="20"/>
      </w:rPr>
      <w:fldChar w:fldCharType="end"/>
    </w:r>
    <w:r>
      <w:rPr>
        <w:b/>
        <w:sz w:val="20"/>
      </w:rPr>
      <w:t xml:space="preserve"> </w:t>
    </w:r>
  </w:p>
  <w:p w:rsidR="009E4BA0" w:rsidRDefault="00C907F9">
    <w:pPr>
      <w:spacing w:after="66"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0" w:line="259" w:lineRule="auto"/>
      <w:ind w:left="0" w:right="713" w:firstLine="0"/>
      <w:jc w:val="center"/>
    </w:pPr>
    <w:r>
      <w:fldChar w:fldCharType="begin"/>
    </w:r>
    <w:r>
      <w:instrText xml:space="preserve"> PAGE   \* MERGEFORMAT </w:instrText>
    </w:r>
    <w:r>
      <w:fldChar w:fldCharType="separate"/>
    </w:r>
    <w:r w:rsidR="00BE0750">
      <w:rPr>
        <w:noProof/>
      </w:rPr>
      <w:t>XXI</w:t>
    </w:r>
    <w:r>
      <w:fldChar w:fldCharType="end"/>
    </w: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0" w:right="10" w:firstLine="0"/>
      <w:jc w:val="center"/>
    </w:pPr>
    <w:r>
      <w:rPr>
        <w:b/>
        <w:sz w:val="20"/>
      </w:rPr>
      <w:fldChar w:fldCharType="begin"/>
    </w:r>
    <w:r>
      <w:rPr>
        <w:b/>
        <w:sz w:val="20"/>
      </w:rPr>
      <w:instrText xml:space="preserve"> PAGE   \* MERGEFORMAT </w:instrText>
    </w:r>
    <w:r>
      <w:rPr>
        <w:b/>
        <w:sz w:val="20"/>
      </w:rPr>
      <w:fldChar w:fldCharType="separate"/>
    </w:r>
    <w:r>
      <w:rPr>
        <w:b/>
        <w:sz w:val="20"/>
      </w:rPr>
      <w:t>134</w:t>
    </w:r>
    <w:r>
      <w:rPr>
        <w:b/>
        <w:sz w:val="20"/>
      </w:rPr>
      <w:fldChar w:fldCharType="end"/>
    </w:r>
    <w:r>
      <w:rPr>
        <w:b/>
        <w:sz w:val="20"/>
      </w:rPr>
      <w:t xml:space="preserve"> </w:t>
    </w:r>
  </w:p>
  <w:p w:rsidR="009E4BA0" w:rsidRDefault="00C907F9">
    <w:pPr>
      <w:spacing w:after="66"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83" w:line="259" w:lineRule="auto"/>
      <w:ind w:left="0" w:right="10" w:firstLine="0"/>
      <w:jc w:val="center"/>
    </w:pPr>
    <w:r>
      <w:rPr>
        <w:b/>
        <w:sz w:val="20"/>
      </w:rPr>
      <w:fldChar w:fldCharType="begin"/>
    </w:r>
    <w:r>
      <w:rPr>
        <w:b/>
        <w:sz w:val="20"/>
      </w:rPr>
      <w:instrText xml:space="preserve"> PAGE   \* MERGEFORMAT </w:instrText>
    </w:r>
    <w:r>
      <w:rPr>
        <w:b/>
        <w:sz w:val="20"/>
      </w:rPr>
      <w:fldChar w:fldCharType="separate"/>
    </w:r>
    <w:r>
      <w:rPr>
        <w:b/>
        <w:sz w:val="20"/>
      </w:rPr>
      <w:t>134</w:t>
    </w:r>
    <w:r>
      <w:rPr>
        <w:b/>
        <w:sz w:val="20"/>
      </w:rPr>
      <w:fldChar w:fldCharType="end"/>
    </w:r>
    <w:r>
      <w:rPr>
        <w:b/>
        <w:sz w:val="20"/>
      </w:rPr>
      <w:t xml:space="preserve"> </w:t>
    </w:r>
  </w:p>
  <w:p w:rsidR="009E4BA0" w:rsidRDefault="00C907F9">
    <w:pPr>
      <w:spacing w:after="66"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4574" w:firstLine="0"/>
      <w:jc w:val="right"/>
    </w:pPr>
    <w:r>
      <w:fldChar w:fldCharType="begin"/>
    </w:r>
    <w:r>
      <w:instrText xml:space="preserve"> PAGE   \* MERGEFORMAT </w:instrText>
    </w:r>
    <w:r>
      <w:fldChar w:fldCharType="separate"/>
    </w:r>
    <w:r>
      <w:t>82</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4574" w:firstLine="0"/>
      <w:jc w:val="right"/>
    </w:pPr>
    <w:r>
      <w:fldChar w:fldCharType="begin"/>
    </w:r>
    <w:r>
      <w:instrText xml:space="preserve"> PAGE   \* MERGEFORMAT </w:instrText>
    </w:r>
    <w:r>
      <w:fldChar w:fldCharType="separate"/>
    </w:r>
    <w:r>
      <w:t>82</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1" w:firstLine="0"/>
      <w:jc w:val="center"/>
    </w:pPr>
    <w:r>
      <w:fldChar w:fldCharType="begin"/>
    </w:r>
    <w:r>
      <w:instrText xml:space="preserve"> PAGE   \* MERGEFORMAT </w:instrText>
    </w:r>
    <w:r>
      <w:fldChar w:fldCharType="separate"/>
    </w:r>
    <w:r>
      <w:t>205</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1" w:firstLine="0"/>
      <w:jc w:val="center"/>
    </w:pPr>
    <w:r>
      <w:fldChar w:fldCharType="begin"/>
    </w:r>
    <w:r>
      <w:instrText xml:space="preserve"> PAGE   \* MERGEFORMAT </w:instrText>
    </w:r>
    <w:r>
      <w:fldChar w:fldCharType="separate"/>
    </w:r>
    <w:r>
      <w:t>205</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1" w:firstLine="0"/>
      <w:jc w:val="center"/>
    </w:pPr>
    <w:r>
      <w:fldChar w:fldCharType="begin"/>
    </w:r>
    <w:r>
      <w:instrText xml:space="preserve"> PAGE   \* MERGEFORMAT </w:instrText>
    </w:r>
    <w:r>
      <w:fldChar w:fldCharType="separate"/>
    </w:r>
    <w:r>
      <w:t>205</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4574" w:firstLine="0"/>
      <w:jc w:val="right"/>
    </w:pPr>
    <w:r>
      <w:fldChar w:fldCharType="begin"/>
    </w:r>
    <w:r>
      <w:instrText xml:space="preserve"> PAGE   \* MERGEFORMAT </w:instrText>
    </w:r>
    <w:r>
      <w:fldChar w:fldCharType="separate"/>
    </w:r>
    <w:r>
      <w:t>82</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4574" w:firstLine="0"/>
      <w:jc w:val="right"/>
    </w:pPr>
    <w:r>
      <w:fldChar w:fldCharType="begin"/>
    </w:r>
    <w:r>
      <w:instrText xml:space="preserve"> PAGE   \* MERGEFORMAT </w:instrText>
    </w:r>
    <w:r>
      <w:fldChar w:fldCharType="separate"/>
    </w:r>
    <w:r>
      <w:t>82</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4574" w:firstLine="0"/>
      <w:jc w:val="right"/>
    </w:pPr>
    <w:r>
      <w:fldChar w:fldCharType="begin"/>
    </w:r>
    <w:r>
      <w:instrText xml:space="preserve"> PAGE   \* MERGEFORMAT </w:instrText>
    </w:r>
    <w:r>
      <w:fldChar w:fldCharType="separate"/>
    </w:r>
    <w:r>
      <w:t>82</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4572" w:firstLine="0"/>
      <w:jc w:val="right"/>
    </w:pPr>
    <w:r>
      <w:fldChar w:fldCharType="begin"/>
    </w:r>
    <w:r>
      <w:instrText xml:space="preserve"> PAGE   \* MERGEFORMAT </w:instrText>
    </w:r>
    <w:r>
      <w:fldChar w:fldCharType="separate"/>
    </w:r>
    <w:r>
      <w:t>82</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4572" w:firstLine="0"/>
      <w:jc w:val="right"/>
    </w:pPr>
    <w:r>
      <w:fldChar w:fldCharType="begin"/>
    </w:r>
    <w:r>
      <w:instrText xml:space="preserve"> PAGE   \* MERGEFORMAT </w:instrText>
    </w:r>
    <w:r>
      <w:fldChar w:fldCharType="separate"/>
    </w:r>
    <w:r>
      <w:t>82</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4572" w:firstLine="0"/>
      <w:jc w:val="right"/>
    </w:pPr>
    <w:r>
      <w:fldChar w:fldCharType="begin"/>
    </w:r>
    <w:r>
      <w:instrText xml:space="preserve"> PAGE   \* MERGEFORMAT </w:instrText>
    </w:r>
    <w:r>
      <w:fldChar w:fldCharType="separate"/>
    </w:r>
    <w:r>
      <w:t>82</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5216" w:firstLine="0"/>
      <w:jc w:val="right"/>
    </w:pPr>
    <w:r>
      <w:fldChar w:fldCharType="begin"/>
    </w:r>
    <w:r>
      <w:instrText xml:space="preserve"> PAGE   \* MERGEFORMAT </w:instrText>
    </w:r>
    <w:r>
      <w:fldChar w:fldCharType="separate"/>
    </w:r>
    <w:r>
      <w:t>82</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5216" w:firstLine="0"/>
      <w:jc w:val="right"/>
    </w:pPr>
    <w:r>
      <w:fldChar w:fldCharType="begin"/>
    </w:r>
    <w:r>
      <w:instrText xml:space="preserve"> PAGE   \* MERGEFORMAT </w:instrText>
    </w:r>
    <w:r>
      <w:fldChar w:fldCharType="separate"/>
    </w:r>
    <w:r>
      <w:t>82</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5216" w:firstLine="0"/>
      <w:jc w:val="right"/>
    </w:pPr>
    <w:r>
      <w:fldChar w:fldCharType="begin"/>
    </w:r>
    <w:r>
      <w:instrText xml:space="preserve"> PAGE   \* MERGEFORMAT </w:instrText>
    </w:r>
    <w:r>
      <w:fldChar w:fldCharType="separate"/>
    </w:r>
    <w:r>
      <w:t>82</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0" w:line="259" w:lineRule="auto"/>
      <w:ind w:left="0" w:right="6" w:firstLine="0"/>
      <w:jc w:val="center"/>
    </w:pPr>
    <w:r>
      <w:fldChar w:fldCharType="begin"/>
    </w:r>
    <w:r>
      <w:instrText xml:space="preserve"> PAGE   \* MERGEFORMAT </w:instrText>
    </w:r>
    <w:r>
      <w:fldChar w:fldCharType="separate"/>
    </w:r>
    <w:r w:rsidR="00BE0750">
      <w:rPr>
        <w:noProof/>
      </w:rPr>
      <w:t>26</w:t>
    </w:r>
    <w:r>
      <w:fldChar w:fldCharType="end"/>
    </w: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1" w:firstLine="0"/>
      <w:jc w:val="center"/>
    </w:pPr>
    <w:r>
      <w:fldChar w:fldCharType="begin"/>
    </w:r>
    <w:r>
      <w:instrText xml:space="preserve"> PAGE   \* MERGEFORMAT </w:instrText>
    </w:r>
    <w:r>
      <w:fldChar w:fldCharType="separate"/>
    </w:r>
    <w:r>
      <w:t>205</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1" w:firstLine="0"/>
      <w:jc w:val="center"/>
    </w:pPr>
    <w:r>
      <w:fldChar w:fldCharType="begin"/>
    </w:r>
    <w:r>
      <w:instrText xml:space="preserve"> PAGE   \* MERGEFORMAT </w:instrText>
    </w:r>
    <w:r>
      <w:fldChar w:fldCharType="separate"/>
    </w:r>
    <w:r>
      <w:t>205</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1" w:firstLine="0"/>
      <w:jc w:val="center"/>
    </w:pPr>
    <w:r>
      <w:fldChar w:fldCharType="begin"/>
    </w:r>
    <w:r>
      <w:instrText xml:space="preserve"> PAGE   \* MERGEFORMAT </w:instrText>
    </w:r>
    <w:r>
      <w:fldChar w:fldCharType="separate"/>
    </w:r>
    <w:r>
      <w:t>205</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6313" w:right="-1312" w:firstLine="0"/>
      <w:jc w:val="center"/>
    </w:pPr>
    <w:r>
      <w:fldChar w:fldCharType="begin"/>
    </w:r>
    <w:r>
      <w:instrText xml:space="preserve"> PAGE   \* MERGEFORMAT </w:instrText>
    </w:r>
    <w:r>
      <w:fldChar w:fldCharType="separate"/>
    </w:r>
    <w:r>
      <w:t>205</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6313" w:right="-1312" w:firstLine="0"/>
      <w:jc w:val="center"/>
    </w:pPr>
    <w:r>
      <w:fldChar w:fldCharType="begin"/>
    </w:r>
    <w:r>
      <w:instrText xml:space="preserve"> PAGE   \* MERGEFORMAT </w:instrText>
    </w:r>
    <w:r>
      <w:fldChar w:fldCharType="separate"/>
    </w:r>
    <w:r>
      <w:t>205</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6313" w:right="-1312" w:firstLine="0"/>
      <w:jc w:val="center"/>
    </w:pPr>
    <w:r>
      <w:fldChar w:fldCharType="begin"/>
    </w:r>
    <w:r>
      <w:instrText xml:space="preserve"> PAGE   \* MERGEFORMAT </w:instrText>
    </w:r>
    <w:r>
      <w:fldChar w:fldCharType="separate"/>
    </w:r>
    <w:r>
      <w:t>205</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4624" w:firstLine="0"/>
      <w:jc w:val="right"/>
    </w:pPr>
    <w:r>
      <w:fldChar w:fldCharType="begin"/>
    </w:r>
    <w:r>
      <w:instrText xml:space="preserve"> PAGE   \* MERGEFORMAT </w:instrText>
    </w:r>
    <w:r>
      <w:fldChar w:fldCharType="separate"/>
    </w:r>
    <w:r>
      <w:t>82</w:t>
    </w:r>
    <w:r>
      <w:fldChar w:fldCharType="end"/>
    </w:r>
    <w:r>
      <w:t xml:space="preserve">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0" w:line="259" w:lineRule="auto"/>
      <w:ind w:left="0" w:right="6" w:firstLine="0"/>
      <w:jc w:val="center"/>
    </w:pPr>
    <w:r>
      <w:fldChar w:fldCharType="begin"/>
    </w:r>
    <w:r>
      <w:instrText xml:space="preserve"> PAGE   \* MERGEFORMAT </w:instrText>
    </w:r>
    <w:r>
      <w:fldChar w:fldCharType="separate"/>
    </w:r>
    <w:r w:rsidR="00BE0750">
      <w:rPr>
        <w:noProof/>
      </w:rPr>
      <w:t>27</w:t>
    </w:r>
    <w:r>
      <w:fldChar w:fldCharType="end"/>
    </w: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4624" w:firstLine="0"/>
      <w:jc w:val="right"/>
    </w:pPr>
    <w:r>
      <w:fldChar w:fldCharType="begin"/>
    </w:r>
    <w:r>
      <w:instrText xml:space="preserve"> PAGE   \* MERGEFORMAT </w:instrText>
    </w:r>
    <w:r>
      <w:fldChar w:fldCharType="separate"/>
    </w:r>
    <w:r>
      <w:t>82</w:t>
    </w:r>
    <w:r>
      <w:fldChar w:fldCharType="end"/>
    </w:r>
    <w:r>
      <w:t xml:space="preserve">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0" w:right="4624" w:firstLine="0"/>
      <w:jc w:val="right"/>
    </w:pPr>
    <w:r>
      <w:fldChar w:fldCharType="begin"/>
    </w:r>
    <w:r>
      <w:instrText xml:space="preserve"> PAGE   \* MERGEFORMAT </w:instrText>
    </w:r>
    <w:r>
      <w:fldChar w:fldCharType="separate"/>
    </w:r>
    <w:r>
      <w:t>82</w:t>
    </w:r>
    <w:r>
      <w:fldChar w:fldCharType="end"/>
    </w:r>
    <w:r>
      <w:t xml:space="preserve"> </w:t>
    </w:r>
  </w:p>
  <w:p w:rsidR="009E4BA0" w:rsidRDefault="00C907F9">
    <w:pPr>
      <w:spacing w:after="0" w:line="259" w:lineRule="auto"/>
      <w:ind w:left="91" w:firstLine="0"/>
      <w:jc w:val="left"/>
    </w:pPr>
    <w:r>
      <w:rPr>
        <w:rFonts w:ascii="Palatino Linotype" w:eastAsia="Palatino Linotype" w:hAnsi="Palatino Linotype" w:cs="Palatino Linotype"/>
      </w:rPr>
      <w:t xml:space="preserve"> </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76" w:firstLine="0"/>
      <w:jc w:val="center"/>
    </w:pPr>
    <w:r>
      <w:fldChar w:fldCharType="begin"/>
    </w:r>
    <w:r>
      <w:instrText xml:space="preserve"> PAGE   \* MERGEFORMAT </w:instrText>
    </w:r>
    <w:r>
      <w:fldChar w:fldCharType="separate"/>
    </w:r>
    <w:r>
      <w:t>205</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76" w:firstLine="0"/>
      <w:jc w:val="center"/>
    </w:pPr>
    <w:r>
      <w:fldChar w:fldCharType="begin"/>
    </w:r>
    <w:r>
      <w:instrText xml:space="preserve"> PAGE   \* MERGEFORMAT </w:instrText>
    </w:r>
    <w:r>
      <w:fldChar w:fldCharType="separate"/>
    </w:r>
    <w:r>
      <w:t>205</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7" w:line="259" w:lineRule="auto"/>
      <w:ind w:left="76" w:firstLine="0"/>
      <w:jc w:val="center"/>
    </w:pPr>
    <w:r>
      <w:fldChar w:fldCharType="begin"/>
    </w:r>
    <w:r>
      <w:instrText xml:space="preserve"> PAGE   \* MERGEFORMAT </w:instrText>
    </w:r>
    <w:r>
      <w:fldChar w:fldCharType="separate"/>
    </w:r>
    <w:r>
      <w:t>205</w:t>
    </w:r>
    <w:r>
      <w:fldChar w:fldCharType="end"/>
    </w:r>
    <w: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9" w:line="259" w:lineRule="auto"/>
      <w:ind w:left="0" w:firstLine="0"/>
      <w:jc w:val="left"/>
    </w:pP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Pr>
        <w:rFonts w:ascii="Palatino Linotype" w:eastAsia="Palatino Linotype" w:hAnsi="Palatino Linotype" w:cs="Palatino Linotype"/>
      </w:rPr>
      <w:t>327</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9E4BA0" w:rsidRDefault="00C907F9">
    <w:pPr>
      <w:spacing w:after="48" w:line="259" w:lineRule="auto"/>
      <w:ind w:left="115"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9" w:line="259" w:lineRule="auto"/>
      <w:ind w:left="0" w:firstLine="0"/>
      <w:jc w:val="left"/>
    </w:pP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Pr>
        <w:rFonts w:ascii="Palatino Linotype" w:eastAsia="Palatino Linotype" w:hAnsi="Palatino Linotype" w:cs="Palatino Linotype"/>
      </w:rPr>
      <w:t>327</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9E4BA0" w:rsidRDefault="00C907F9">
    <w:pPr>
      <w:spacing w:after="48" w:line="259" w:lineRule="auto"/>
      <w:ind w:left="115"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69" w:line="259" w:lineRule="auto"/>
      <w:ind w:left="0" w:firstLine="0"/>
      <w:jc w:val="left"/>
    </w:pP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Pr>
        <w:rFonts w:ascii="Palatino Linotype" w:eastAsia="Palatino Linotype" w:hAnsi="Palatino Linotype" w:cs="Palatino Linotype"/>
      </w:rPr>
      <w:t>327</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9E4BA0" w:rsidRDefault="00C907F9">
    <w:pPr>
      <w:spacing w:after="48" w:line="259" w:lineRule="auto"/>
      <w:ind w:left="115" w:firstLine="0"/>
      <w:jc w:val="left"/>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0" w:line="259" w:lineRule="auto"/>
      <w:ind w:left="0" w:right="6" w:firstLine="0"/>
      <w:jc w:val="center"/>
    </w:pPr>
    <w:r>
      <w:fldChar w:fldCharType="begin"/>
    </w:r>
    <w:r>
      <w:instrText xml:space="preserve"> PAGE   \* MERGEFORMAT </w:instrText>
    </w:r>
    <w:r>
      <w:fldChar w:fldCharType="separate"/>
    </w:r>
    <w:r>
      <w:t>1</w:t>
    </w:r>
    <w:r>
      <w:fldChar w:fldCharType="end"/>
    </w: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50" w:line="259" w:lineRule="auto"/>
      <w:ind w:left="0" w:firstLine="0"/>
      <w:jc w:val="left"/>
    </w:pP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Pr>
        <w:rFonts w:ascii="Palatino Linotype" w:eastAsia="Palatino Linotype" w:hAnsi="Palatino Linotype" w:cs="Palatino Linotype"/>
      </w:rPr>
      <w:t>352</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50" w:line="259" w:lineRule="auto"/>
      <w:ind w:left="0" w:firstLine="0"/>
      <w:jc w:val="left"/>
    </w:pP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Pr>
        <w:rFonts w:ascii="Palatino Linotype" w:eastAsia="Palatino Linotype" w:hAnsi="Palatino Linotype" w:cs="Palatino Linotype"/>
      </w:rPr>
      <w:t>352</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50" w:line="259" w:lineRule="auto"/>
      <w:ind w:left="0" w:firstLine="0"/>
      <w:jc w:val="left"/>
    </w:pP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Pr>
        <w:rFonts w:ascii="Palatino Linotype" w:eastAsia="Palatino Linotype" w:hAnsi="Palatino Linotype" w:cs="Palatino Linotype"/>
      </w:rPr>
      <w:t>352</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50" w:line="259" w:lineRule="auto"/>
      <w:ind w:left="0" w:firstLine="0"/>
      <w:jc w:val="left"/>
    </w:pP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Pr>
        <w:rFonts w:ascii="Palatino Linotype" w:eastAsia="Palatino Linotype" w:hAnsi="Palatino Linotype" w:cs="Palatino Linotype"/>
      </w:rPr>
      <w:t>352</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9E4BA0" w:rsidRDefault="00C907F9">
    <w:pPr>
      <w:spacing w:after="48"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07F9" w:rsidRDefault="00C907F9">
      <w:pPr>
        <w:spacing w:after="249" w:line="249" w:lineRule="auto"/>
        <w:ind w:left="0" w:right="9" w:firstLine="0"/>
      </w:pPr>
      <w:r>
        <w:separator/>
      </w:r>
    </w:p>
  </w:footnote>
  <w:footnote w:type="continuationSeparator" w:id="0">
    <w:p w:rsidR="00C907F9" w:rsidRDefault="00C907F9">
      <w:pPr>
        <w:spacing w:after="249" w:line="249" w:lineRule="auto"/>
        <w:ind w:left="0" w:right="9" w:firstLine="0"/>
      </w:pPr>
      <w:r>
        <w:continuationSeparator/>
      </w:r>
    </w:p>
  </w:footnote>
  <w:footnote w:id="1">
    <w:p w:rsidR="009E4BA0" w:rsidRDefault="00C907F9">
      <w:pPr>
        <w:pStyle w:val="footnotedescription"/>
        <w:spacing w:after="249" w:line="249" w:lineRule="auto"/>
        <w:ind w:left="0"/>
      </w:pPr>
      <w:r>
        <w:rPr>
          <w:rStyle w:val="footnotemark"/>
        </w:rPr>
        <w:footnoteRef/>
      </w:r>
      <w:r>
        <w:t xml:space="preserve"> </w:t>
      </w:r>
      <w:r>
        <w:rPr>
          <w:color w:val="000000"/>
        </w:rPr>
        <w:t>The area of influence (AoI) for the proposed project includes all areas that might be potentially affected by the project activities, or study of which is necessary to understand the impacts of the project. Thus, AoI includes the three villages surrounding</w:t>
      </w:r>
      <w:r>
        <w:rPr>
          <w:color w:val="000000"/>
        </w:rPr>
        <w:t xml:space="preserve"> the existing Newton Solar PV and BESS site (Mgbafti, Kattu Town, and Kpoubu) as well as along the transmission line route connecting to the Waterloo substation via a 33/11kV line, including the rural access road planned for rehabilitation under the projec</w:t>
      </w:r>
      <w:r>
        <w:rPr>
          <w:color w:val="000000"/>
        </w:rPr>
        <w:t xml:space="preserve">t.  </w:t>
      </w:r>
    </w:p>
    <w:p w:rsidR="009E4BA0" w:rsidRDefault="00C907F9">
      <w:pPr>
        <w:pStyle w:val="footnotedescription"/>
        <w:ind w:left="0" w:right="0"/>
        <w:jc w:val="left"/>
      </w:pPr>
      <w:r>
        <w:rPr>
          <w:rFonts w:ascii="Palatino Linotype" w:eastAsia="Palatino Linotype" w:hAnsi="Palatino Linotype" w:cs="Palatino Linotype"/>
        </w:rPr>
        <w:t xml:space="preserve"> </w:t>
      </w:r>
    </w:p>
  </w:footnote>
  <w:footnote w:id="2">
    <w:p w:rsidR="009E4BA0" w:rsidRDefault="00C907F9">
      <w:pPr>
        <w:pStyle w:val="footnotedescription"/>
        <w:spacing w:line="333" w:lineRule="auto"/>
        <w:ind w:left="180" w:right="0" w:hanging="180"/>
      </w:pPr>
      <w:r>
        <w:rPr>
          <w:rStyle w:val="footnotemark"/>
        </w:rPr>
        <w:footnoteRef/>
      </w:r>
      <w:r>
        <w:t xml:space="preserve"> The proponent must obtain a license to sink a borehole, and the contractor responsible for the drilling must also be licensed by the agency. </w:t>
      </w:r>
    </w:p>
    <w:p w:rsidR="009E4BA0" w:rsidRDefault="00C907F9">
      <w:pPr>
        <w:pStyle w:val="footnotedescription"/>
        <w:ind w:left="0" w:right="0"/>
        <w:jc w:val="left"/>
      </w:pPr>
      <w:r>
        <w:rPr>
          <w:rFonts w:ascii="Palatino Linotype" w:eastAsia="Palatino Linotype" w:hAnsi="Palatino Linotype" w:cs="Palatino Linotype"/>
        </w:rPr>
        <w:t xml:space="preserve"> </w:t>
      </w:r>
    </w:p>
  </w:footnote>
  <w:footnote w:id="3">
    <w:p w:rsidR="009E4BA0" w:rsidRDefault="00C907F9">
      <w:pPr>
        <w:pStyle w:val="footnotedescription"/>
        <w:spacing w:after="23" w:line="318" w:lineRule="auto"/>
        <w:ind w:left="0" w:right="433"/>
      </w:pPr>
      <w:r>
        <w:rPr>
          <w:rStyle w:val="footnotemark"/>
        </w:rPr>
        <w:footnoteRef/>
      </w:r>
      <w:r>
        <w:t xml:space="preserve"> </w:t>
      </w:r>
      <w:r>
        <w:rPr>
          <w:sz w:val="18"/>
        </w:rPr>
        <w:t>The purpose of the MOU is to establish a collaborative framework between Electricity Distribution and Supply Authority (EDSA) and KRISS ENTERPRISE (KE) for the Collection, Recycling, and Safe Disposal of used and expired Solar Batteries from designated RES</w:t>
      </w:r>
      <w:r>
        <w:rPr>
          <w:sz w:val="18"/>
        </w:rPr>
        <w:t xml:space="preserve">PITE project sites specifically Lungi and Newton, for a period of fifteen years (after the battery life cycle of operation). </w:t>
      </w:r>
    </w:p>
    <w:p w:rsidR="009E4BA0" w:rsidRDefault="00C907F9">
      <w:pPr>
        <w:pStyle w:val="footnotedescription"/>
        <w:ind w:left="0" w:right="0"/>
        <w:jc w:val="left"/>
      </w:pPr>
      <w:r>
        <w:rPr>
          <w:rFonts w:ascii="Palatino Linotype" w:eastAsia="Palatino Linotype" w:hAnsi="Palatino Linotype" w:cs="Palatino Linotype"/>
        </w:rPr>
        <w:t xml:space="preserve"> </w:t>
      </w:r>
    </w:p>
  </w:footnote>
  <w:footnote w:id="4">
    <w:p w:rsidR="009E4BA0" w:rsidRDefault="00C907F9">
      <w:pPr>
        <w:pStyle w:val="footnotedescription"/>
        <w:spacing w:line="289" w:lineRule="auto"/>
        <w:ind w:left="180" w:right="435" w:hanging="180"/>
      </w:pPr>
      <w:r>
        <w:rPr>
          <w:rStyle w:val="footnotemark"/>
        </w:rPr>
        <w:footnoteRef/>
      </w:r>
      <w:r>
        <w:t xml:space="preserve"> On average, a rough estimate suggests that a solar PV facility typically requires approximately 4-5 acres of land per MW of in</w:t>
      </w:r>
      <w:r>
        <w:t>stalled capacity. Using this estimate, a 30MW solar PV facility would require around 120-150 acres of land.</w:t>
      </w:r>
      <w:r>
        <w:rPr>
          <w:rFonts w:ascii="Palatino Linotype" w:eastAsia="Palatino Linotype" w:hAnsi="Palatino Linotype" w:cs="Palatino Linotype"/>
          <w:sz w:val="22"/>
        </w:rPr>
        <w:t xml:space="preserve"> </w:t>
      </w:r>
    </w:p>
    <w:p w:rsidR="009E4BA0" w:rsidRDefault="00C907F9">
      <w:pPr>
        <w:pStyle w:val="footnotedescription"/>
        <w:ind w:left="0" w:right="0"/>
        <w:jc w:val="left"/>
      </w:pPr>
      <w:r>
        <w:rPr>
          <w:rFonts w:ascii="Palatino Linotype" w:eastAsia="Palatino Linotype" w:hAnsi="Palatino Linotype" w:cs="Palatino Linotype"/>
        </w:rPr>
        <w:t xml:space="preserve"> </w:t>
      </w:r>
    </w:p>
  </w:footnote>
  <w:footnote w:id="5">
    <w:p w:rsidR="009E4BA0" w:rsidRDefault="00C907F9">
      <w:pPr>
        <w:pStyle w:val="footnotedescription"/>
        <w:spacing w:after="308"/>
        <w:ind w:left="2" w:right="0"/>
        <w:jc w:val="left"/>
      </w:pPr>
      <w:r>
        <w:rPr>
          <w:rStyle w:val="footnotemark"/>
        </w:rPr>
        <w:footnoteRef/>
      </w:r>
      <w:r>
        <w:t xml:space="preserve"> </w:t>
      </w:r>
      <w:r>
        <w:rPr>
          <w:color w:val="000000"/>
          <w:sz w:val="18"/>
        </w:rPr>
        <w:t xml:space="preserve">For this study, </w:t>
      </w:r>
      <w:r>
        <w:rPr>
          <w:sz w:val="18"/>
        </w:rPr>
        <w:t>a household is defined as "</w:t>
      </w:r>
      <w:r>
        <w:rPr>
          <w:i/>
          <w:sz w:val="18"/>
        </w:rPr>
        <w:t>all members living under one roof and eating from the same kitchen</w:t>
      </w:r>
      <w:r>
        <w:rPr>
          <w:sz w:val="18"/>
        </w:rPr>
        <w:t>."</w:t>
      </w:r>
      <w:r>
        <w:rPr>
          <w:color w:val="000000"/>
          <w:sz w:val="18"/>
        </w:rPr>
        <w:t xml:space="preserve"> </w:t>
      </w:r>
    </w:p>
    <w:p w:rsidR="009E4BA0" w:rsidRDefault="00C907F9">
      <w:pPr>
        <w:pStyle w:val="footnotedescription"/>
        <w:ind w:left="2" w:right="0"/>
        <w:jc w:val="left"/>
      </w:pPr>
      <w:r>
        <w:rPr>
          <w:rFonts w:ascii="Palatino Linotype" w:eastAsia="Palatino Linotype" w:hAnsi="Palatino Linotype" w:cs="Palatino Linotype"/>
        </w:rPr>
        <w:t xml:space="preserve"> </w:t>
      </w:r>
    </w:p>
  </w:footnote>
  <w:footnote w:id="6">
    <w:p w:rsidR="009E4BA0" w:rsidRDefault="00C907F9">
      <w:pPr>
        <w:pStyle w:val="footnotedescription"/>
        <w:ind w:right="0"/>
        <w:jc w:val="left"/>
      </w:pPr>
      <w:r>
        <w:rPr>
          <w:rStyle w:val="footnotemark"/>
        </w:rPr>
        <w:footnoteRef/>
      </w:r>
      <w:r>
        <w:t xml:space="preserve"> </w:t>
      </w:r>
      <w:r>
        <w:rPr>
          <w:sz w:val="18"/>
        </w:rPr>
        <w:t>Annex 5: Climate and Hazar</w:t>
      </w:r>
      <w:r>
        <w:rPr>
          <w:sz w:val="18"/>
        </w:rPr>
        <w:t xml:space="preserve">d Considerations of the PAD: </w:t>
      </w:r>
    </w:p>
    <w:p w:rsidR="009E4BA0" w:rsidRDefault="00C907F9">
      <w:pPr>
        <w:pStyle w:val="footnotedescription"/>
        <w:ind w:right="0"/>
        <w:jc w:val="left"/>
      </w:pPr>
      <w:hyperlink r:id="rId1">
        <w:r>
          <w:rPr>
            <w:color w:val="0000FF"/>
            <w:sz w:val="18"/>
            <w:u w:val="single" w:color="0000FF"/>
          </w:rPr>
          <w:t>https://documents1.worldbank.org/curated/en/099655012092213765/pdf/BOSIB0982688f909f0b3870c1ea29a534</w:t>
        </w:r>
        <w:r>
          <w:rPr>
            <w:color w:val="0000FF"/>
            <w:sz w:val="18"/>
            <w:u w:val="single" w:color="0000FF"/>
          </w:rPr>
          <w:t>dd.pdf</w:t>
        </w:r>
      </w:hyperlink>
      <w:hyperlink r:id="rId2">
        <w:r>
          <w:rPr>
            <w:sz w:val="18"/>
          </w:rPr>
          <w:t xml:space="preserve"> </w:t>
        </w:r>
      </w:hyperlink>
    </w:p>
  </w:footnote>
  <w:footnote w:id="7">
    <w:p w:rsidR="009E4BA0" w:rsidRDefault="00C907F9">
      <w:pPr>
        <w:pStyle w:val="footnotedescription"/>
        <w:ind w:left="0" w:right="0"/>
      </w:pPr>
      <w:r>
        <w:rPr>
          <w:rStyle w:val="footnotemark"/>
        </w:rPr>
        <w:footnoteRef/>
      </w:r>
      <w:r>
        <w:t xml:space="preserve"> This includes the cost of equipment and the training of PIU staff. </w:t>
      </w:r>
    </w:p>
  </w:footnote>
  <w:footnote w:id="8">
    <w:p w:rsidR="009E4BA0" w:rsidRDefault="00C907F9">
      <w:pPr>
        <w:pStyle w:val="footnotedescription"/>
        <w:ind w:right="0"/>
        <w:jc w:val="left"/>
      </w:pPr>
      <w:r>
        <w:rPr>
          <w:rStyle w:val="footnotemark"/>
        </w:rPr>
        <w:footnoteRef/>
      </w:r>
      <w:r>
        <w:t xml:space="preserve"> </w:t>
      </w:r>
      <w:r>
        <w:rPr>
          <w:sz w:val="18"/>
        </w:rPr>
        <w:t>https://thedocs.worldbank.org/en/doc/837721522762050108-0290022018/original/ESFFramework.pdf</w:t>
      </w:r>
      <w:r>
        <w:rPr>
          <w:sz w:val="22"/>
        </w:rPr>
        <w:t xml:space="preserve"> </w:t>
      </w:r>
    </w:p>
  </w:footnote>
  <w:footnote w:id="9">
    <w:p w:rsidR="009E4BA0" w:rsidRDefault="00C907F9">
      <w:pPr>
        <w:pStyle w:val="footnotedescription"/>
        <w:spacing w:line="240" w:lineRule="auto"/>
        <w:ind w:right="65"/>
      </w:pPr>
      <w:r>
        <w:rPr>
          <w:rStyle w:val="footnotemark"/>
        </w:rPr>
        <w:footnoteRef/>
      </w:r>
      <w:r>
        <w:t xml:space="preserve"> The intersection turnoff from the Masiaka-Waterloo Highway to the site is at a densely build up commercial area with the road being narrow and with shops build </w:t>
      </w:r>
      <w:r>
        <w:t>right up to the roadside. This access road is also frequented by many school children and is a safety risk that must be mitigated.</w:t>
      </w:r>
      <w:r>
        <w:rPr>
          <w:rFonts w:ascii="Palatino Linotype" w:eastAsia="Palatino Linotype" w:hAnsi="Palatino Linotype" w:cs="Palatino Linotype"/>
        </w:rPr>
        <w:t xml:space="preserve">  </w:t>
      </w:r>
    </w:p>
  </w:footnote>
  <w:footnote w:id="10">
    <w:p w:rsidR="009E4BA0" w:rsidRDefault="00C907F9">
      <w:pPr>
        <w:pStyle w:val="footnotedescription"/>
        <w:spacing w:after="8" w:line="251" w:lineRule="auto"/>
        <w:ind w:right="63"/>
      </w:pPr>
      <w:r>
        <w:rPr>
          <w:rStyle w:val="footnotemark"/>
        </w:rPr>
        <w:footnoteRef/>
      </w:r>
      <w:r>
        <w:t xml:space="preserve"> Specific consultations with women and girls are recommended in separate groups led by a woman to encourage frank discussi</w:t>
      </w:r>
      <w:r>
        <w:t xml:space="preserve">ons. Risks associated with project activities and solutions for preventing them should be discussed but the consultation should never seek to identify survivors of GBV or ask questions about individual experience of violence. </w:t>
      </w:r>
    </w:p>
    <w:p w:rsidR="009E4BA0" w:rsidRDefault="00C907F9">
      <w:pPr>
        <w:pStyle w:val="footnotedescription"/>
        <w:ind w:right="0"/>
        <w:jc w:val="left"/>
      </w:pPr>
      <w:r>
        <w:rPr>
          <w:rFonts w:ascii="Palatino Linotype" w:eastAsia="Palatino Linotype" w:hAnsi="Palatino Linotype" w:cs="Palatino Linotype"/>
        </w:rPr>
        <w:t xml:space="preserve"> </w:t>
      </w:r>
    </w:p>
  </w:footnote>
  <w:footnote w:id="11">
    <w:p w:rsidR="009E4BA0" w:rsidRDefault="00C907F9">
      <w:pPr>
        <w:pStyle w:val="footnotedescription"/>
        <w:spacing w:line="242" w:lineRule="auto"/>
        <w:ind w:right="67"/>
      </w:pPr>
      <w:r>
        <w:rPr>
          <w:rStyle w:val="footnotemark"/>
        </w:rPr>
        <w:footnoteRef/>
      </w:r>
      <w:r>
        <w:t xml:space="preserve"> </w:t>
      </w:r>
      <w:r>
        <w:t>The GBV prevalence and risks should be prepared using existing data and reports (DHS. MICS and others), and interviews with key actors involved in prevention and response to GBV in Sierra Leone. There should not be any surveys or questionnaires on communit</w:t>
      </w:r>
      <w:r>
        <w:t>y level about individual experience of any type of gender-based violence.</w:t>
      </w:r>
      <w:r>
        <w:rPr>
          <w:rFonts w:ascii="Palatino Linotype" w:eastAsia="Palatino Linotype" w:hAnsi="Palatino Linotype" w:cs="Palatino Linotype"/>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3"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540" w:firstLine="0"/>
      <w:jc w:val="left"/>
    </w:pPr>
    <w:r>
      <w:rPr>
        <w:rFonts w:ascii="Wingdings" w:eastAsia="Wingdings" w:hAnsi="Wingdings" w:cs="Wingdings"/>
      </w:rPr>
      <w:t>▪</w:t>
    </w:r>
    <w:r>
      <w:rPr>
        <w:rFonts w:ascii="Arial" w:eastAsia="Arial" w:hAnsi="Arial" w:cs="Arial"/>
      </w:rPr>
      <w:t xml:space="preserve"> </w: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3"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540" w:firstLine="0"/>
      <w:jc w:val="left"/>
    </w:pPr>
    <w:r>
      <w:rPr>
        <w:rFonts w:ascii="Wingdings" w:eastAsia="Wingdings" w:hAnsi="Wingdings" w:cs="Wingdings"/>
      </w:rPr>
      <w:t>▪</w:t>
    </w:r>
    <w:r>
      <w:rPr>
        <w:rFonts w:ascii="Arial" w:eastAsia="Arial" w:hAnsi="Arial" w:cs="Arial"/>
      </w:rPr>
      <w:t xml:space="preserve"> </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3"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540" w:firstLine="0"/>
      <w:jc w:val="left"/>
    </w:pPr>
    <w:r>
      <w:rPr>
        <w:rFonts w:ascii="Wingdings" w:eastAsia="Wingdings" w:hAnsi="Wingdings" w:cs="Wingdings"/>
      </w:rPr>
      <w:t>▪</w:t>
    </w:r>
    <w:r>
      <w:rPr>
        <w:rFonts w:ascii="Arial" w:eastAsia="Arial" w:hAnsi="Arial" w:cs="Arial"/>
      </w:rPr>
      <w:t xml:space="preserve"> </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3"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540" w:firstLine="0"/>
      <w:jc w:val="left"/>
    </w:pPr>
    <w:r>
      <w:rPr>
        <w:rFonts w:ascii="Wingdings" w:eastAsia="Wingdings" w:hAnsi="Wingdings" w:cs="Wingdings"/>
      </w:rPr>
      <w:t>▪</w:t>
    </w:r>
    <w:r>
      <w:rPr>
        <w:rFonts w:ascii="Arial" w:eastAsia="Arial" w:hAnsi="Arial" w:cs="Arial"/>
      </w:rPr>
      <w:t xml:space="preserve"> </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3"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540" w:firstLine="0"/>
      <w:jc w:val="left"/>
    </w:pPr>
    <w:r>
      <w:rPr>
        <w:rFonts w:ascii="Wingdings" w:eastAsia="Wingdings" w:hAnsi="Wingdings" w:cs="Wingdings"/>
      </w:rPr>
      <w:t>▪</w:t>
    </w:r>
    <w:r>
      <w:rPr>
        <w:rFonts w:ascii="Arial" w:eastAsia="Arial" w:hAnsi="Arial" w:cs="Arial"/>
      </w:rPr>
      <w:t xml:space="preserve"> </w: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3"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540" w:firstLine="0"/>
      <w:jc w:val="left"/>
    </w:pPr>
    <w:r>
      <w:rPr>
        <w:rFonts w:ascii="Wingdings" w:eastAsia="Wingdings" w:hAnsi="Wingdings" w:cs="Wingdings"/>
      </w:rPr>
      <w:t>▪</w:t>
    </w:r>
    <w:r>
      <w:rPr>
        <w:rFonts w:ascii="Arial" w:eastAsia="Arial" w:hAnsi="Arial" w:cs="Arial"/>
      </w:rPr>
      <w:t xml:space="preserve"> </w: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3"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540" w:firstLine="0"/>
      <w:jc w:val="left"/>
    </w:pPr>
    <w:r>
      <w:rPr>
        <w:rFonts w:ascii="Wingdings" w:eastAsia="Wingdings" w:hAnsi="Wingdings" w:cs="Wingdings"/>
      </w:rPr>
      <w:t>▪</w:t>
    </w:r>
    <w:r>
      <w:rPr>
        <w:rFonts w:ascii="Arial" w:eastAsia="Arial" w:hAnsi="Arial" w:cs="Arial"/>
      </w:rPr>
      <w:t xml:space="preserve"> </w: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50" w:line="259" w:lineRule="auto"/>
      <w:ind w:left="0" w:firstLine="0"/>
      <w:jc w:val="left"/>
    </w:pPr>
    <w:r>
      <w:rPr>
        <w:rFonts w:ascii="Palatino Linotype" w:eastAsia="Palatino Linotype" w:hAnsi="Palatino Linotype" w:cs="Palatino Linotype"/>
      </w:rPr>
      <w:t xml:space="preserve"> </w:t>
    </w:r>
  </w:p>
  <w:p w:rsidR="009E4BA0" w:rsidRDefault="00C907F9">
    <w:pPr>
      <w:spacing w:after="43" w:line="259" w:lineRule="auto"/>
      <w:ind w:left="0" w:firstLine="0"/>
      <w:jc w:val="left"/>
    </w:pPr>
    <w:r>
      <w:rPr>
        <w:rFonts w:ascii="Palatino Linotype" w:eastAsia="Palatino Linotype" w:hAnsi="Palatino Linotype" w:cs="Palatino Linotype"/>
      </w:rPr>
      <w:t xml:space="preserve"> </w:t>
    </w:r>
  </w:p>
  <w:p w:rsidR="009E4BA0" w:rsidRDefault="00C907F9">
    <w:pPr>
      <w:spacing w:after="0" w:line="259" w:lineRule="auto"/>
      <w:ind w:left="540" w:firstLine="0"/>
      <w:jc w:val="left"/>
    </w:pPr>
    <w:r>
      <w:rPr>
        <w:rFonts w:ascii="Wingdings" w:eastAsia="Wingdings" w:hAnsi="Wingdings" w:cs="Wingdings"/>
      </w:rPr>
      <w:t>▪</w:t>
    </w:r>
    <w:r>
      <w:rPr>
        <w:rFonts w:ascii="Arial" w:eastAsia="Arial" w:hAnsi="Arial" w:cs="Arial"/>
      </w:rPr>
      <w:t xml:space="preserve"> </w: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93" w:line="259" w:lineRule="auto"/>
      <w:ind w:left="0" w:firstLine="0"/>
      <w:jc w:val="left"/>
    </w:pP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Pr>
        <w:rFonts w:ascii="Palatino Linotype" w:eastAsia="Palatino Linotype" w:hAnsi="Palatino Linotype" w:cs="Palatino Linotype"/>
      </w:rPr>
      <w:t>347</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93" w:line="259" w:lineRule="auto"/>
      <w:ind w:left="0" w:firstLine="0"/>
      <w:jc w:val="left"/>
    </w:pP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Pr>
        <w:rFonts w:ascii="Palatino Linotype" w:eastAsia="Palatino Linotype" w:hAnsi="Palatino Linotype" w:cs="Palatino Linotype"/>
      </w:rPr>
      <w:t>347</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C907F9">
    <w:pPr>
      <w:spacing w:after="93" w:line="259" w:lineRule="auto"/>
      <w:ind w:left="0" w:firstLine="0"/>
      <w:jc w:val="left"/>
    </w:pP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Pr>
        <w:rFonts w:ascii="Palatino Linotype" w:eastAsia="Palatino Linotype" w:hAnsi="Palatino Linotype" w:cs="Palatino Linotype"/>
      </w:rPr>
      <w:t>347</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9E4BA0" w:rsidRDefault="00C907F9">
    <w:pPr>
      <w:spacing w:after="0" w:line="259" w:lineRule="auto"/>
      <w:ind w:left="0" w:firstLine="0"/>
      <w:jc w:val="left"/>
    </w:pPr>
    <w:r>
      <w:rPr>
        <w:rFonts w:ascii="Palatino Linotype" w:eastAsia="Palatino Linotype" w:hAnsi="Palatino Linotype" w:cs="Palatino Linotype"/>
      </w:rPr>
      <w:t xml:space="preserve"> </w: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4BA0" w:rsidRDefault="009E4BA0">
    <w:pPr>
      <w:spacing w:after="160" w:line="259" w:lineRule="auto"/>
      <w:ind w:left="0"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805E9"/>
    <w:multiLevelType w:val="hybridMultilevel"/>
    <w:tmpl w:val="D8E44A32"/>
    <w:lvl w:ilvl="0" w:tplc="D208F61A">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C570FDB4">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7DE8C75E">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D7FECA58">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18E0AB60">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3D27448">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7B98FB08">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F356AF66">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5AFE4EE8">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 w15:restartNumberingAfterBreak="0">
    <w:nsid w:val="00794CD9"/>
    <w:multiLevelType w:val="hybridMultilevel"/>
    <w:tmpl w:val="BB5C35F6"/>
    <w:lvl w:ilvl="0" w:tplc="A9EEBD8E">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604823C8">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FD425DBA">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1A7E96D8">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55B0C990">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1AA6909A">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EDEE823E">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1C8C8316">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496ADA7E">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2676AB3"/>
    <w:multiLevelType w:val="hybridMultilevel"/>
    <w:tmpl w:val="2FC4BBEE"/>
    <w:lvl w:ilvl="0" w:tplc="08A29EC6">
      <w:start w:val="1"/>
      <w:numFmt w:val="bullet"/>
      <w:lvlText w:val="•"/>
      <w:lvlJc w:val="left"/>
      <w:pPr>
        <w:ind w:left="81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A1804BC2">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DDFCB364">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9E92C034">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03A64400">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43489C8C">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2294DFF2">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E6A4C68A">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3508F806">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3" w15:restartNumberingAfterBreak="0">
    <w:nsid w:val="02E52B7A"/>
    <w:multiLevelType w:val="hybridMultilevel"/>
    <w:tmpl w:val="35903FA6"/>
    <w:lvl w:ilvl="0" w:tplc="18B4FCE6">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9CECA1D8">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6AB4EAC0">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8968E964">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3AA06EC0">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539CE18C">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6526DA0A">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46B62BAE">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28D013A2">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4" w15:restartNumberingAfterBreak="0">
    <w:nsid w:val="030C1433"/>
    <w:multiLevelType w:val="hybridMultilevel"/>
    <w:tmpl w:val="52C26D80"/>
    <w:lvl w:ilvl="0" w:tplc="59B603A4">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2354AD06">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35C04E4A">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BA8C25A2">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177A11A6">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51708D12">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7FBCB5CE">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537663F8">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95D46658">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5" w15:restartNumberingAfterBreak="0">
    <w:nsid w:val="030F7F43"/>
    <w:multiLevelType w:val="hybridMultilevel"/>
    <w:tmpl w:val="F7868210"/>
    <w:lvl w:ilvl="0" w:tplc="202825EA">
      <w:start w:val="1"/>
      <w:numFmt w:val="bullet"/>
      <w:lvlText w:val="▪"/>
      <w:lvlJc w:val="left"/>
      <w:pPr>
        <w:ind w:left="4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D6DC3BDE">
      <w:start w:val="1"/>
      <w:numFmt w:val="bullet"/>
      <w:lvlText w:val="o"/>
      <w:lvlJc w:val="left"/>
      <w:pPr>
        <w:ind w:left="13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270EAEE6">
      <w:start w:val="1"/>
      <w:numFmt w:val="bullet"/>
      <w:lvlText w:val="▪"/>
      <w:lvlJc w:val="left"/>
      <w:pPr>
        <w:ind w:left="20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59EE9846">
      <w:start w:val="1"/>
      <w:numFmt w:val="bullet"/>
      <w:lvlText w:val="•"/>
      <w:lvlJc w:val="left"/>
      <w:pPr>
        <w:ind w:left="279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4F32A440">
      <w:start w:val="1"/>
      <w:numFmt w:val="bullet"/>
      <w:lvlText w:val="o"/>
      <w:lvlJc w:val="left"/>
      <w:pPr>
        <w:ind w:left="351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BED6C218">
      <w:start w:val="1"/>
      <w:numFmt w:val="bullet"/>
      <w:lvlText w:val="▪"/>
      <w:lvlJc w:val="left"/>
      <w:pPr>
        <w:ind w:left="42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94980BF6">
      <w:start w:val="1"/>
      <w:numFmt w:val="bullet"/>
      <w:lvlText w:val="•"/>
      <w:lvlJc w:val="left"/>
      <w:pPr>
        <w:ind w:left="49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3938AC06">
      <w:start w:val="1"/>
      <w:numFmt w:val="bullet"/>
      <w:lvlText w:val="o"/>
      <w:lvlJc w:val="left"/>
      <w:pPr>
        <w:ind w:left="56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FF563902">
      <w:start w:val="1"/>
      <w:numFmt w:val="bullet"/>
      <w:lvlText w:val="▪"/>
      <w:lvlJc w:val="left"/>
      <w:pPr>
        <w:ind w:left="639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380775F"/>
    <w:multiLevelType w:val="hybridMultilevel"/>
    <w:tmpl w:val="7084F344"/>
    <w:lvl w:ilvl="0" w:tplc="005C0C0C">
      <w:start w:val="1"/>
      <w:numFmt w:val="bullet"/>
      <w:lvlText w:val="-"/>
      <w:lvlJc w:val="left"/>
      <w:pPr>
        <w:ind w:left="3"/>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7A6607EC">
      <w:start w:val="1"/>
      <w:numFmt w:val="bullet"/>
      <w:lvlText w:val="o"/>
      <w:lvlJc w:val="left"/>
      <w:pPr>
        <w:ind w:left="118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3DBCAA34">
      <w:start w:val="1"/>
      <w:numFmt w:val="bullet"/>
      <w:lvlText w:val="▪"/>
      <w:lvlJc w:val="left"/>
      <w:pPr>
        <w:ind w:left="190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3E606128">
      <w:start w:val="1"/>
      <w:numFmt w:val="bullet"/>
      <w:lvlText w:val="•"/>
      <w:lvlJc w:val="left"/>
      <w:pPr>
        <w:ind w:left="26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CFFEC2EE">
      <w:start w:val="1"/>
      <w:numFmt w:val="bullet"/>
      <w:lvlText w:val="o"/>
      <w:lvlJc w:val="left"/>
      <w:pPr>
        <w:ind w:left="334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9E96605E">
      <w:start w:val="1"/>
      <w:numFmt w:val="bullet"/>
      <w:lvlText w:val="▪"/>
      <w:lvlJc w:val="left"/>
      <w:pPr>
        <w:ind w:left="406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760C40A8">
      <w:start w:val="1"/>
      <w:numFmt w:val="bullet"/>
      <w:lvlText w:val="•"/>
      <w:lvlJc w:val="left"/>
      <w:pPr>
        <w:ind w:left="478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D89C5054">
      <w:start w:val="1"/>
      <w:numFmt w:val="bullet"/>
      <w:lvlText w:val="o"/>
      <w:lvlJc w:val="left"/>
      <w:pPr>
        <w:ind w:left="550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FF26F518">
      <w:start w:val="1"/>
      <w:numFmt w:val="bullet"/>
      <w:lvlText w:val="▪"/>
      <w:lvlJc w:val="left"/>
      <w:pPr>
        <w:ind w:left="62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7" w15:restartNumberingAfterBreak="0">
    <w:nsid w:val="03B43AED"/>
    <w:multiLevelType w:val="hybridMultilevel"/>
    <w:tmpl w:val="B0C0425A"/>
    <w:lvl w:ilvl="0" w:tplc="D1009296">
      <w:start w:val="1"/>
      <w:numFmt w:val="lowerRoman"/>
      <w:lvlText w:val="%1."/>
      <w:lvlJc w:val="left"/>
      <w:pPr>
        <w:ind w:left="78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FB3AA29C">
      <w:start w:val="1"/>
      <w:numFmt w:val="lowerLetter"/>
      <w:lvlText w:val="%2"/>
      <w:lvlJc w:val="left"/>
      <w:pPr>
        <w:ind w:left="139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C0E25626">
      <w:start w:val="1"/>
      <w:numFmt w:val="lowerRoman"/>
      <w:lvlText w:val="%3"/>
      <w:lvlJc w:val="left"/>
      <w:pPr>
        <w:ind w:left="211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65DC1DDC">
      <w:start w:val="1"/>
      <w:numFmt w:val="decimal"/>
      <w:lvlText w:val="%4"/>
      <w:lvlJc w:val="left"/>
      <w:pPr>
        <w:ind w:left="283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D9AAFA16">
      <w:start w:val="1"/>
      <w:numFmt w:val="lowerLetter"/>
      <w:lvlText w:val="%5"/>
      <w:lvlJc w:val="left"/>
      <w:pPr>
        <w:ind w:left="355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E6CE0CAE">
      <w:start w:val="1"/>
      <w:numFmt w:val="lowerRoman"/>
      <w:lvlText w:val="%6"/>
      <w:lvlJc w:val="left"/>
      <w:pPr>
        <w:ind w:left="427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B9E6204A">
      <w:start w:val="1"/>
      <w:numFmt w:val="decimal"/>
      <w:lvlText w:val="%7"/>
      <w:lvlJc w:val="left"/>
      <w:pPr>
        <w:ind w:left="499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24E27CD6">
      <w:start w:val="1"/>
      <w:numFmt w:val="lowerLetter"/>
      <w:lvlText w:val="%8"/>
      <w:lvlJc w:val="left"/>
      <w:pPr>
        <w:ind w:left="571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C408FD6C">
      <w:start w:val="1"/>
      <w:numFmt w:val="lowerRoman"/>
      <w:lvlText w:val="%9"/>
      <w:lvlJc w:val="left"/>
      <w:pPr>
        <w:ind w:left="643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8" w15:restartNumberingAfterBreak="0">
    <w:nsid w:val="0472330E"/>
    <w:multiLevelType w:val="hybridMultilevel"/>
    <w:tmpl w:val="D6B441F6"/>
    <w:lvl w:ilvl="0" w:tplc="E09AFC0C">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FAB461E4">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D9B82146">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DFD0C038">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C070323C">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B5E2333C">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0E624ABC">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5F2C9B42">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C5C6B0A2">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9" w15:restartNumberingAfterBreak="0">
    <w:nsid w:val="05971CAA"/>
    <w:multiLevelType w:val="hybridMultilevel"/>
    <w:tmpl w:val="9A3EB730"/>
    <w:lvl w:ilvl="0" w:tplc="2460FD48">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6D1C58CC">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F1CE222E">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86D06F2E">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95C65520">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01AE972">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5CC440FE">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C2EC7C12">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3194666C">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0" w15:restartNumberingAfterBreak="0">
    <w:nsid w:val="061157C4"/>
    <w:multiLevelType w:val="hybridMultilevel"/>
    <w:tmpl w:val="6C66069E"/>
    <w:lvl w:ilvl="0" w:tplc="245C2A86">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C00066E4">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B7D4BB6E">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F0F0DCAC">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426EEE50">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9CA75E4">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2C58724E">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B1A6B48C">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E98E977A">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1" w15:restartNumberingAfterBreak="0">
    <w:nsid w:val="069701D2"/>
    <w:multiLevelType w:val="hybridMultilevel"/>
    <w:tmpl w:val="EC8EB0C6"/>
    <w:lvl w:ilvl="0" w:tplc="0F1AB38A">
      <w:start w:val="1"/>
      <w:numFmt w:val="bullet"/>
      <w:lvlText w:val="▪"/>
      <w:lvlJc w:val="left"/>
      <w:pPr>
        <w:ind w:left="180"/>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1" w:tplc="58925748">
      <w:start w:val="1"/>
      <w:numFmt w:val="bullet"/>
      <w:lvlText w:val="o"/>
      <w:lvlJc w:val="left"/>
      <w:pPr>
        <w:ind w:left="108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2" w:tplc="F632A04A">
      <w:start w:val="1"/>
      <w:numFmt w:val="bullet"/>
      <w:lvlText w:val="▪"/>
      <w:lvlJc w:val="left"/>
      <w:pPr>
        <w:ind w:left="180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3" w:tplc="C00615E4">
      <w:start w:val="1"/>
      <w:numFmt w:val="bullet"/>
      <w:lvlText w:val="•"/>
      <w:lvlJc w:val="left"/>
      <w:pPr>
        <w:ind w:left="252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4" w:tplc="389AC9D2">
      <w:start w:val="1"/>
      <w:numFmt w:val="bullet"/>
      <w:lvlText w:val="o"/>
      <w:lvlJc w:val="left"/>
      <w:pPr>
        <w:ind w:left="324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5" w:tplc="FC7CBAFA">
      <w:start w:val="1"/>
      <w:numFmt w:val="bullet"/>
      <w:lvlText w:val="▪"/>
      <w:lvlJc w:val="left"/>
      <w:pPr>
        <w:ind w:left="396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6" w:tplc="AE883D7A">
      <w:start w:val="1"/>
      <w:numFmt w:val="bullet"/>
      <w:lvlText w:val="•"/>
      <w:lvlJc w:val="left"/>
      <w:pPr>
        <w:ind w:left="468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7" w:tplc="CFB031EC">
      <w:start w:val="1"/>
      <w:numFmt w:val="bullet"/>
      <w:lvlText w:val="o"/>
      <w:lvlJc w:val="left"/>
      <w:pPr>
        <w:ind w:left="540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8" w:tplc="71FC5C2E">
      <w:start w:val="1"/>
      <w:numFmt w:val="bullet"/>
      <w:lvlText w:val="▪"/>
      <w:lvlJc w:val="left"/>
      <w:pPr>
        <w:ind w:left="612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abstractNum>
  <w:abstractNum w:abstractNumId="12" w15:restartNumberingAfterBreak="0">
    <w:nsid w:val="07625D2D"/>
    <w:multiLevelType w:val="hybridMultilevel"/>
    <w:tmpl w:val="C6DEC27E"/>
    <w:lvl w:ilvl="0" w:tplc="D4D8ECCE">
      <w:start w:val="3"/>
      <w:numFmt w:val="decimal"/>
      <w:lvlText w:val="%1-"/>
      <w:lvlJc w:val="left"/>
      <w:pPr>
        <w:ind w:left="113"/>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4C885246">
      <w:start w:val="1"/>
      <w:numFmt w:val="lowerLetter"/>
      <w:lvlText w:val="%2"/>
      <w:lvlJc w:val="left"/>
      <w:pPr>
        <w:ind w:left="1193"/>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A7B65C7E">
      <w:start w:val="1"/>
      <w:numFmt w:val="lowerRoman"/>
      <w:lvlText w:val="%3"/>
      <w:lvlJc w:val="left"/>
      <w:pPr>
        <w:ind w:left="1913"/>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A1D867FE">
      <w:start w:val="1"/>
      <w:numFmt w:val="decimal"/>
      <w:lvlText w:val="%4"/>
      <w:lvlJc w:val="left"/>
      <w:pPr>
        <w:ind w:left="2633"/>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07BCFD80">
      <w:start w:val="1"/>
      <w:numFmt w:val="lowerLetter"/>
      <w:lvlText w:val="%5"/>
      <w:lvlJc w:val="left"/>
      <w:pPr>
        <w:ind w:left="3353"/>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AB72DBB2">
      <w:start w:val="1"/>
      <w:numFmt w:val="lowerRoman"/>
      <w:lvlText w:val="%6"/>
      <w:lvlJc w:val="left"/>
      <w:pPr>
        <w:ind w:left="4073"/>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D46CAE54">
      <w:start w:val="1"/>
      <w:numFmt w:val="decimal"/>
      <w:lvlText w:val="%7"/>
      <w:lvlJc w:val="left"/>
      <w:pPr>
        <w:ind w:left="4793"/>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4156D7E2">
      <w:start w:val="1"/>
      <w:numFmt w:val="lowerLetter"/>
      <w:lvlText w:val="%8"/>
      <w:lvlJc w:val="left"/>
      <w:pPr>
        <w:ind w:left="5513"/>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B1129508">
      <w:start w:val="1"/>
      <w:numFmt w:val="lowerRoman"/>
      <w:lvlText w:val="%9"/>
      <w:lvlJc w:val="left"/>
      <w:pPr>
        <w:ind w:left="6233"/>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13" w15:restartNumberingAfterBreak="0">
    <w:nsid w:val="09035E21"/>
    <w:multiLevelType w:val="hybridMultilevel"/>
    <w:tmpl w:val="CB422E60"/>
    <w:lvl w:ilvl="0" w:tplc="9822EA32">
      <w:start w:val="1"/>
      <w:numFmt w:val="bullet"/>
      <w:lvlText w:val="▪"/>
      <w:lvlJc w:val="left"/>
      <w:pPr>
        <w:ind w:left="1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2B2CA2D8">
      <w:start w:val="1"/>
      <w:numFmt w:val="bullet"/>
      <w:lvlText w:val="o"/>
      <w:lvlJc w:val="left"/>
      <w:pPr>
        <w:ind w:left="116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A6F8E94A">
      <w:start w:val="1"/>
      <w:numFmt w:val="bullet"/>
      <w:lvlText w:val="▪"/>
      <w:lvlJc w:val="left"/>
      <w:pPr>
        <w:ind w:left="188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3ABC8B3C">
      <w:start w:val="1"/>
      <w:numFmt w:val="bullet"/>
      <w:lvlText w:val="•"/>
      <w:lvlJc w:val="left"/>
      <w:pPr>
        <w:ind w:left="260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000E65A6">
      <w:start w:val="1"/>
      <w:numFmt w:val="bullet"/>
      <w:lvlText w:val="o"/>
      <w:lvlJc w:val="left"/>
      <w:pPr>
        <w:ind w:left="332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2B5A6ECA">
      <w:start w:val="1"/>
      <w:numFmt w:val="bullet"/>
      <w:lvlText w:val="▪"/>
      <w:lvlJc w:val="left"/>
      <w:pPr>
        <w:ind w:left="404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CFE6591E">
      <w:start w:val="1"/>
      <w:numFmt w:val="bullet"/>
      <w:lvlText w:val="•"/>
      <w:lvlJc w:val="left"/>
      <w:pPr>
        <w:ind w:left="476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6046BDBE">
      <w:start w:val="1"/>
      <w:numFmt w:val="bullet"/>
      <w:lvlText w:val="o"/>
      <w:lvlJc w:val="left"/>
      <w:pPr>
        <w:ind w:left="548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AE322D50">
      <w:start w:val="1"/>
      <w:numFmt w:val="bullet"/>
      <w:lvlText w:val="▪"/>
      <w:lvlJc w:val="left"/>
      <w:pPr>
        <w:ind w:left="620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098016B0"/>
    <w:multiLevelType w:val="hybridMultilevel"/>
    <w:tmpl w:val="05D4EC2E"/>
    <w:lvl w:ilvl="0" w:tplc="37A8BA26">
      <w:start w:val="1"/>
      <w:numFmt w:val="bullet"/>
      <w:lvlText w:val="➢"/>
      <w:lvlJc w:val="left"/>
      <w:pPr>
        <w:ind w:left="4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CBFE77F0">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BED0AE52">
      <w:start w:val="1"/>
      <w:numFmt w:val="bullet"/>
      <w:lvlText w:val="▪"/>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28FA8B04">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81807B04">
      <w:start w:val="1"/>
      <w:numFmt w:val="bullet"/>
      <w:lvlText w:val="o"/>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A3707E2C">
      <w:start w:val="1"/>
      <w:numFmt w:val="bullet"/>
      <w:lvlText w:val="▪"/>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C8AE5794">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3B3AA110">
      <w:start w:val="1"/>
      <w:numFmt w:val="bullet"/>
      <w:lvlText w:val="o"/>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8D00D774">
      <w:start w:val="1"/>
      <w:numFmt w:val="bullet"/>
      <w:lvlText w:val="▪"/>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5" w15:restartNumberingAfterBreak="0">
    <w:nsid w:val="0AD548DA"/>
    <w:multiLevelType w:val="hybridMultilevel"/>
    <w:tmpl w:val="1AB03DF0"/>
    <w:lvl w:ilvl="0" w:tplc="865CF1C6">
      <w:start w:val="1"/>
      <w:numFmt w:val="bullet"/>
      <w:lvlText w:val="▪"/>
      <w:lvlJc w:val="left"/>
      <w:pPr>
        <w:ind w:left="35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EDDCA434">
      <w:start w:val="1"/>
      <w:numFmt w:val="bullet"/>
      <w:lvlText w:val="o"/>
      <w:lvlJc w:val="left"/>
      <w:pPr>
        <w:ind w:left="118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E820AD36">
      <w:start w:val="1"/>
      <w:numFmt w:val="bullet"/>
      <w:lvlText w:val="▪"/>
      <w:lvlJc w:val="left"/>
      <w:pPr>
        <w:ind w:left="190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77F09552">
      <w:start w:val="1"/>
      <w:numFmt w:val="bullet"/>
      <w:lvlText w:val="•"/>
      <w:lvlJc w:val="left"/>
      <w:pPr>
        <w:ind w:left="262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D2F20ECC">
      <w:start w:val="1"/>
      <w:numFmt w:val="bullet"/>
      <w:lvlText w:val="o"/>
      <w:lvlJc w:val="left"/>
      <w:pPr>
        <w:ind w:left="334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161A6684">
      <w:start w:val="1"/>
      <w:numFmt w:val="bullet"/>
      <w:lvlText w:val="▪"/>
      <w:lvlJc w:val="left"/>
      <w:pPr>
        <w:ind w:left="406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61462F0C">
      <w:start w:val="1"/>
      <w:numFmt w:val="bullet"/>
      <w:lvlText w:val="•"/>
      <w:lvlJc w:val="left"/>
      <w:pPr>
        <w:ind w:left="478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52CCEDC4">
      <w:start w:val="1"/>
      <w:numFmt w:val="bullet"/>
      <w:lvlText w:val="o"/>
      <w:lvlJc w:val="left"/>
      <w:pPr>
        <w:ind w:left="550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0F4655E4">
      <w:start w:val="1"/>
      <w:numFmt w:val="bullet"/>
      <w:lvlText w:val="▪"/>
      <w:lvlJc w:val="left"/>
      <w:pPr>
        <w:ind w:left="622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6" w15:restartNumberingAfterBreak="0">
    <w:nsid w:val="0AFF1786"/>
    <w:multiLevelType w:val="hybridMultilevel"/>
    <w:tmpl w:val="2FF05268"/>
    <w:lvl w:ilvl="0" w:tplc="DD62AEE8">
      <w:start w:val="1"/>
      <w:numFmt w:val="bullet"/>
      <w:lvlText w:val="▪"/>
      <w:lvlJc w:val="left"/>
      <w:pPr>
        <w:ind w:left="46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93B4D388">
      <w:start w:val="1"/>
      <w:numFmt w:val="bullet"/>
      <w:lvlText w:val="o"/>
      <w:lvlJc w:val="left"/>
      <w:pPr>
        <w:ind w:left="11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9796012A">
      <w:start w:val="1"/>
      <w:numFmt w:val="bullet"/>
      <w:lvlText w:val="▪"/>
      <w:lvlJc w:val="left"/>
      <w:pPr>
        <w:ind w:left="19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FE883E36">
      <w:start w:val="1"/>
      <w:numFmt w:val="bullet"/>
      <w:lvlText w:val="•"/>
      <w:lvlJc w:val="left"/>
      <w:pPr>
        <w:ind w:left="26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103AE17E">
      <w:start w:val="1"/>
      <w:numFmt w:val="bullet"/>
      <w:lvlText w:val="o"/>
      <w:lvlJc w:val="left"/>
      <w:pPr>
        <w:ind w:left="335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3AAE9364">
      <w:start w:val="1"/>
      <w:numFmt w:val="bullet"/>
      <w:lvlText w:val="▪"/>
      <w:lvlJc w:val="left"/>
      <w:pPr>
        <w:ind w:left="407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F2287894">
      <w:start w:val="1"/>
      <w:numFmt w:val="bullet"/>
      <w:lvlText w:val="•"/>
      <w:lvlJc w:val="left"/>
      <w:pPr>
        <w:ind w:left="47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3BFA31EE">
      <w:start w:val="1"/>
      <w:numFmt w:val="bullet"/>
      <w:lvlText w:val="o"/>
      <w:lvlJc w:val="left"/>
      <w:pPr>
        <w:ind w:left="55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DB9A2B64">
      <w:start w:val="1"/>
      <w:numFmt w:val="bullet"/>
      <w:lvlText w:val="▪"/>
      <w:lvlJc w:val="left"/>
      <w:pPr>
        <w:ind w:left="62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7" w15:restartNumberingAfterBreak="0">
    <w:nsid w:val="0B15485A"/>
    <w:multiLevelType w:val="hybridMultilevel"/>
    <w:tmpl w:val="EF0C2D34"/>
    <w:lvl w:ilvl="0" w:tplc="826A7CD4">
      <w:start w:val="1"/>
      <w:numFmt w:val="bullet"/>
      <w:lvlText w:val="•"/>
      <w:lvlJc w:val="left"/>
      <w:pPr>
        <w:ind w:left="21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6FB4B102">
      <w:start w:val="1"/>
      <w:numFmt w:val="bullet"/>
      <w:lvlText w:val="o"/>
      <w:lvlJc w:val="left"/>
      <w:pPr>
        <w:ind w:left="118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3C8AFA5A">
      <w:start w:val="1"/>
      <w:numFmt w:val="bullet"/>
      <w:lvlText w:val="▪"/>
      <w:lvlJc w:val="left"/>
      <w:pPr>
        <w:ind w:left="19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E2706E3A">
      <w:start w:val="1"/>
      <w:numFmt w:val="bullet"/>
      <w:lvlText w:val="•"/>
      <w:lvlJc w:val="left"/>
      <w:pPr>
        <w:ind w:left="262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3642FB24">
      <w:start w:val="1"/>
      <w:numFmt w:val="bullet"/>
      <w:lvlText w:val="o"/>
      <w:lvlJc w:val="left"/>
      <w:pPr>
        <w:ind w:left="334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568A3FE4">
      <w:start w:val="1"/>
      <w:numFmt w:val="bullet"/>
      <w:lvlText w:val="▪"/>
      <w:lvlJc w:val="left"/>
      <w:pPr>
        <w:ind w:left="406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7AB61B1C">
      <w:start w:val="1"/>
      <w:numFmt w:val="bullet"/>
      <w:lvlText w:val="•"/>
      <w:lvlJc w:val="left"/>
      <w:pPr>
        <w:ind w:left="478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508211D2">
      <w:start w:val="1"/>
      <w:numFmt w:val="bullet"/>
      <w:lvlText w:val="o"/>
      <w:lvlJc w:val="left"/>
      <w:pPr>
        <w:ind w:left="55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120815D4">
      <w:start w:val="1"/>
      <w:numFmt w:val="bullet"/>
      <w:lvlText w:val="▪"/>
      <w:lvlJc w:val="left"/>
      <w:pPr>
        <w:ind w:left="622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8" w15:restartNumberingAfterBreak="0">
    <w:nsid w:val="0BD469E4"/>
    <w:multiLevelType w:val="hybridMultilevel"/>
    <w:tmpl w:val="40E611B0"/>
    <w:lvl w:ilvl="0" w:tplc="CCD20BC8">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598A6334">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5CF20FD4">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8034B514">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60C4AF7E">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1256CF3E">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1E96EA22">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9DAE9044">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20C0C8DA">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0BF32950"/>
    <w:multiLevelType w:val="hybridMultilevel"/>
    <w:tmpl w:val="32B6F26E"/>
    <w:lvl w:ilvl="0" w:tplc="0B7A88B6">
      <w:start w:val="1"/>
      <w:numFmt w:val="bullet"/>
      <w:lvlText w:val="▪"/>
      <w:lvlJc w:val="left"/>
      <w:pPr>
        <w:ind w:left="6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3F80A732">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C39CE6BC">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56A69F5E">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5A086824">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C5061974">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BBBE1D20">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ABFC7F0C">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5532DBB6">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0C112553"/>
    <w:multiLevelType w:val="hybridMultilevel"/>
    <w:tmpl w:val="33943342"/>
    <w:lvl w:ilvl="0" w:tplc="B7C48F40">
      <w:start w:val="1"/>
      <w:numFmt w:val="lowerLetter"/>
      <w:lvlText w:val="%1."/>
      <w:lvlJc w:val="left"/>
      <w:pPr>
        <w:ind w:left="1094"/>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1DB27A5A">
      <w:start w:val="1"/>
      <w:numFmt w:val="lowerLetter"/>
      <w:lvlText w:val="%2"/>
      <w:lvlJc w:val="left"/>
      <w:pPr>
        <w:ind w:left="1723"/>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3244A66A">
      <w:start w:val="1"/>
      <w:numFmt w:val="lowerRoman"/>
      <w:lvlText w:val="%3"/>
      <w:lvlJc w:val="left"/>
      <w:pPr>
        <w:ind w:left="2443"/>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B9C2F1BE">
      <w:start w:val="1"/>
      <w:numFmt w:val="decimal"/>
      <w:lvlText w:val="%4"/>
      <w:lvlJc w:val="left"/>
      <w:pPr>
        <w:ind w:left="3163"/>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9A985228">
      <w:start w:val="1"/>
      <w:numFmt w:val="lowerLetter"/>
      <w:lvlText w:val="%5"/>
      <w:lvlJc w:val="left"/>
      <w:pPr>
        <w:ind w:left="3883"/>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1DA81A06">
      <w:start w:val="1"/>
      <w:numFmt w:val="lowerRoman"/>
      <w:lvlText w:val="%6"/>
      <w:lvlJc w:val="left"/>
      <w:pPr>
        <w:ind w:left="4603"/>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B6CAF5EC">
      <w:start w:val="1"/>
      <w:numFmt w:val="decimal"/>
      <w:lvlText w:val="%7"/>
      <w:lvlJc w:val="left"/>
      <w:pPr>
        <w:ind w:left="5323"/>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24808472">
      <w:start w:val="1"/>
      <w:numFmt w:val="lowerLetter"/>
      <w:lvlText w:val="%8"/>
      <w:lvlJc w:val="left"/>
      <w:pPr>
        <w:ind w:left="6043"/>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AA6A2EEE">
      <w:start w:val="1"/>
      <w:numFmt w:val="lowerRoman"/>
      <w:lvlText w:val="%9"/>
      <w:lvlJc w:val="left"/>
      <w:pPr>
        <w:ind w:left="6763"/>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21" w15:restartNumberingAfterBreak="0">
    <w:nsid w:val="0D011A13"/>
    <w:multiLevelType w:val="hybridMultilevel"/>
    <w:tmpl w:val="14649648"/>
    <w:lvl w:ilvl="0" w:tplc="C05C3BA4">
      <w:start w:val="1"/>
      <w:numFmt w:val="bullet"/>
      <w:lvlText w:val="▪"/>
      <w:lvlJc w:val="left"/>
      <w:pPr>
        <w:ind w:left="63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6C6A8944">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830CFE7A">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1CB465A6">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31DAE206">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B3F07ECA">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73A4D532">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798089DC">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36B6498E">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0ECF5F95"/>
    <w:multiLevelType w:val="hybridMultilevel"/>
    <w:tmpl w:val="2F703B68"/>
    <w:lvl w:ilvl="0" w:tplc="56A0A6BC">
      <w:start w:val="1"/>
      <w:numFmt w:val="bullet"/>
      <w:lvlText w:val="▪"/>
      <w:lvlJc w:val="left"/>
      <w:pPr>
        <w:ind w:left="54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29C84454">
      <w:start w:val="1"/>
      <w:numFmt w:val="bullet"/>
      <w:lvlText w:val="o"/>
      <w:lvlJc w:val="left"/>
      <w:pPr>
        <w:ind w:left="13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B8B0DE50">
      <w:start w:val="1"/>
      <w:numFmt w:val="bullet"/>
      <w:lvlText w:val="▪"/>
      <w:lvlJc w:val="left"/>
      <w:pPr>
        <w:ind w:left="207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422CE2B2">
      <w:start w:val="1"/>
      <w:numFmt w:val="bullet"/>
      <w:lvlText w:val="•"/>
      <w:lvlJc w:val="left"/>
      <w:pPr>
        <w:ind w:left="27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690C48FA">
      <w:start w:val="1"/>
      <w:numFmt w:val="bullet"/>
      <w:lvlText w:val="o"/>
      <w:lvlJc w:val="left"/>
      <w:pPr>
        <w:ind w:left="35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302A1AD0">
      <w:start w:val="1"/>
      <w:numFmt w:val="bullet"/>
      <w:lvlText w:val="▪"/>
      <w:lvlJc w:val="left"/>
      <w:pPr>
        <w:ind w:left="423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192CEFFA">
      <w:start w:val="1"/>
      <w:numFmt w:val="bullet"/>
      <w:lvlText w:val="•"/>
      <w:lvlJc w:val="left"/>
      <w:pPr>
        <w:ind w:left="49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CDFA6FEC">
      <w:start w:val="1"/>
      <w:numFmt w:val="bullet"/>
      <w:lvlText w:val="o"/>
      <w:lvlJc w:val="left"/>
      <w:pPr>
        <w:ind w:left="567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3F68D4AE">
      <w:start w:val="1"/>
      <w:numFmt w:val="bullet"/>
      <w:lvlText w:val="▪"/>
      <w:lvlJc w:val="left"/>
      <w:pPr>
        <w:ind w:left="63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3" w15:restartNumberingAfterBreak="0">
    <w:nsid w:val="0F1012EC"/>
    <w:multiLevelType w:val="hybridMultilevel"/>
    <w:tmpl w:val="5614B968"/>
    <w:lvl w:ilvl="0" w:tplc="3CC25ED4">
      <w:start w:val="1"/>
      <w:numFmt w:val="bullet"/>
      <w:lvlText w:val="•"/>
      <w:lvlJc w:val="left"/>
      <w:pPr>
        <w:ind w:left="63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5DAE304E">
      <w:start w:val="1"/>
      <w:numFmt w:val="bullet"/>
      <w:lvlText w:val="o"/>
      <w:lvlJc w:val="left"/>
      <w:pPr>
        <w:ind w:left="153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881ADBBA">
      <w:start w:val="1"/>
      <w:numFmt w:val="bullet"/>
      <w:lvlText w:val="▪"/>
      <w:lvlJc w:val="left"/>
      <w:pPr>
        <w:ind w:left="225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32BE07C0">
      <w:start w:val="1"/>
      <w:numFmt w:val="bullet"/>
      <w:lvlText w:val="•"/>
      <w:lvlJc w:val="left"/>
      <w:pPr>
        <w:ind w:left="297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AA8078C0">
      <w:start w:val="1"/>
      <w:numFmt w:val="bullet"/>
      <w:lvlText w:val="o"/>
      <w:lvlJc w:val="left"/>
      <w:pPr>
        <w:ind w:left="369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C77ECB3C">
      <w:start w:val="1"/>
      <w:numFmt w:val="bullet"/>
      <w:lvlText w:val="▪"/>
      <w:lvlJc w:val="left"/>
      <w:pPr>
        <w:ind w:left="441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31201148">
      <w:start w:val="1"/>
      <w:numFmt w:val="bullet"/>
      <w:lvlText w:val="•"/>
      <w:lvlJc w:val="left"/>
      <w:pPr>
        <w:ind w:left="513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620849B4">
      <w:start w:val="1"/>
      <w:numFmt w:val="bullet"/>
      <w:lvlText w:val="o"/>
      <w:lvlJc w:val="left"/>
      <w:pPr>
        <w:ind w:left="585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F1CA8B12">
      <w:start w:val="1"/>
      <w:numFmt w:val="bullet"/>
      <w:lvlText w:val="▪"/>
      <w:lvlJc w:val="left"/>
      <w:pPr>
        <w:ind w:left="657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4" w15:restartNumberingAfterBreak="0">
    <w:nsid w:val="0F7B1908"/>
    <w:multiLevelType w:val="hybridMultilevel"/>
    <w:tmpl w:val="D856EE6A"/>
    <w:lvl w:ilvl="0" w:tplc="1E3C3E50">
      <w:start w:val="1"/>
      <w:numFmt w:val="bullet"/>
      <w:lvlText w:val="▪"/>
      <w:lvlJc w:val="left"/>
      <w:pPr>
        <w:ind w:left="6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0D40A1BE">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8ACA0868">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C3040A52">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5AB437C4">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BF0810B2">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009CA31C">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0A22329C">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F202E1F6">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102D3274"/>
    <w:multiLevelType w:val="hybridMultilevel"/>
    <w:tmpl w:val="7A081322"/>
    <w:lvl w:ilvl="0" w:tplc="81C015CA">
      <w:start w:val="1"/>
      <w:numFmt w:val="bullet"/>
      <w:lvlText w:val="●"/>
      <w:lvlJc w:val="left"/>
      <w:pPr>
        <w:ind w:left="72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1" w:tplc="3CD6604C">
      <w:start w:val="1"/>
      <w:numFmt w:val="bullet"/>
      <w:lvlText w:val="o"/>
      <w:lvlJc w:val="left"/>
      <w:pPr>
        <w:ind w:left="144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2" w:tplc="A3A09D4A">
      <w:start w:val="1"/>
      <w:numFmt w:val="bullet"/>
      <w:lvlText w:val="▪"/>
      <w:lvlJc w:val="left"/>
      <w:pPr>
        <w:ind w:left="216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3" w:tplc="B0A40B10">
      <w:start w:val="1"/>
      <w:numFmt w:val="bullet"/>
      <w:lvlText w:val="•"/>
      <w:lvlJc w:val="left"/>
      <w:pPr>
        <w:ind w:left="288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4" w:tplc="DAC442AE">
      <w:start w:val="1"/>
      <w:numFmt w:val="bullet"/>
      <w:lvlText w:val="o"/>
      <w:lvlJc w:val="left"/>
      <w:pPr>
        <w:ind w:left="360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5" w:tplc="6BCCD9C4">
      <w:start w:val="1"/>
      <w:numFmt w:val="bullet"/>
      <w:lvlText w:val="▪"/>
      <w:lvlJc w:val="left"/>
      <w:pPr>
        <w:ind w:left="432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6" w:tplc="D33C24AC">
      <w:start w:val="1"/>
      <w:numFmt w:val="bullet"/>
      <w:lvlText w:val="•"/>
      <w:lvlJc w:val="left"/>
      <w:pPr>
        <w:ind w:left="504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7" w:tplc="52980504">
      <w:start w:val="1"/>
      <w:numFmt w:val="bullet"/>
      <w:lvlText w:val="o"/>
      <w:lvlJc w:val="left"/>
      <w:pPr>
        <w:ind w:left="576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8" w:tplc="AD40FDF8">
      <w:start w:val="1"/>
      <w:numFmt w:val="bullet"/>
      <w:lvlText w:val="▪"/>
      <w:lvlJc w:val="left"/>
      <w:pPr>
        <w:ind w:left="648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abstractNum>
  <w:abstractNum w:abstractNumId="26" w15:restartNumberingAfterBreak="0">
    <w:nsid w:val="10930D25"/>
    <w:multiLevelType w:val="hybridMultilevel"/>
    <w:tmpl w:val="F67460CC"/>
    <w:lvl w:ilvl="0" w:tplc="F6C4660E">
      <w:start w:val="1"/>
      <w:numFmt w:val="bullet"/>
      <w:lvlText w:val="✓"/>
      <w:lvlJc w:val="left"/>
      <w:pPr>
        <w:ind w:left="2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B54C9AEE">
      <w:start w:val="1"/>
      <w:numFmt w:val="bullet"/>
      <w:lvlText w:val="o"/>
      <w:lvlJc w:val="left"/>
      <w:pPr>
        <w:ind w:left="118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17126B2A">
      <w:start w:val="1"/>
      <w:numFmt w:val="bullet"/>
      <w:lvlText w:val="▪"/>
      <w:lvlJc w:val="left"/>
      <w:pPr>
        <w:ind w:left="190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97A65F64">
      <w:start w:val="1"/>
      <w:numFmt w:val="bullet"/>
      <w:lvlText w:val="•"/>
      <w:lvlJc w:val="left"/>
      <w:pPr>
        <w:ind w:left="262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16D8B7BA">
      <w:start w:val="1"/>
      <w:numFmt w:val="bullet"/>
      <w:lvlText w:val="o"/>
      <w:lvlJc w:val="left"/>
      <w:pPr>
        <w:ind w:left="334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E46467EA">
      <w:start w:val="1"/>
      <w:numFmt w:val="bullet"/>
      <w:lvlText w:val="▪"/>
      <w:lvlJc w:val="left"/>
      <w:pPr>
        <w:ind w:left="406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0AA4A74E">
      <w:start w:val="1"/>
      <w:numFmt w:val="bullet"/>
      <w:lvlText w:val="•"/>
      <w:lvlJc w:val="left"/>
      <w:pPr>
        <w:ind w:left="478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F498FE36">
      <w:start w:val="1"/>
      <w:numFmt w:val="bullet"/>
      <w:lvlText w:val="o"/>
      <w:lvlJc w:val="left"/>
      <w:pPr>
        <w:ind w:left="550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2898AFDA">
      <w:start w:val="1"/>
      <w:numFmt w:val="bullet"/>
      <w:lvlText w:val="▪"/>
      <w:lvlJc w:val="left"/>
      <w:pPr>
        <w:ind w:left="622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7" w15:restartNumberingAfterBreak="0">
    <w:nsid w:val="10D6031A"/>
    <w:multiLevelType w:val="hybridMultilevel"/>
    <w:tmpl w:val="35241EB2"/>
    <w:lvl w:ilvl="0" w:tplc="02EEDF3A">
      <w:start w:val="1"/>
      <w:numFmt w:val="bullet"/>
      <w:lvlText w:val="•"/>
      <w:lvlJc w:val="left"/>
      <w:pPr>
        <w:ind w:left="21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5630EB5A">
      <w:start w:val="1"/>
      <w:numFmt w:val="bullet"/>
      <w:lvlText w:val="o"/>
      <w:lvlJc w:val="left"/>
      <w:pPr>
        <w:ind w:left="118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8CA07438">
      <w:start w:val="1"/>
      <w:numFmt w:val="bullet"/>
      <w:lvlText w:val="▪"/>
      <w:lvlJc w:val="left"/>
      <w:pPr>
        <w:ind w:left="19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FBDEF708">
      <w:start w:val="1"/>
      <w:numFmt w:val="bullet"/>
      <w:lvlText w:val="•"/>
      <w:lvlJc w:val="left"/>
      <w:pPr>
        <w:ind w:left="262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81EA808C">
      <w:start w:val="1"/>
      <w:numFmt w:val="bullet"/>
      <w:lvlText w:val="o"/>
      <w:lvlJc w:val="left"/>
      <w:pPr>
        <w:ind w:left="334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EFDC71E4">
      <w:start w:val="1"/>
      <w:numFmt w:val="bullet"/>
      <w:lvlText w:val="▪"/>
      <w:lvlJc w:val="left"/>
      <w:pPr>
        <w:ind w:left="406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B79C84F2">
      <w:start w:val="1"/>
      <w:numFmt w:val="bullet"/>
      <w:lvlText w:val="•"/>
      <w:lvlJc w:val="left"/>
      <w:pPr>
        <w:ind w:left="478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A0A8CDFA">
      <w:start w:val="1"/>
      <w:numFmt w:val="bullet"/>
      <w:lvlText w:val="o"/>
      <w:lvlJc w:val="left"/>
      <w:pPr>
        <w:ind w:left="55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87ECFE94">
      <w:start w:val="1"/>
      <w:numFmt w:val="bullet"/>
      <w:lvlText w:val="▪"/>
      <w:lvlJc w:val="left"/>
      <w:pPr>
        <w:ind w:left="622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8" w15:restartNumberingAfterBreak="0">
    <w:nsid w:val="114D6341"/>
    <w:multiLevelType w:val="hybridMultilevel"/>
    <w:tmpl w:val="F05A6346"/>
    <w:lvl w:ilvl="0" w:tplc="0E48331E">
      <w:start w:val="1"/>
      <w:numFmt w:val="bullet"/>
      <w:lvlText w:val="•"/>
      <w:lvlJc w:val="left"/>
      <w:pPr>
        <w:ind w:left="214"/>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854AFED4">
      <w:start w:val="1"/>
      <w:numFmt w:val="bullet"/>
      <w:lvlText w:val="o"/>
      <w:lvlJc w:val="left"/>
      <w:pPr>
        <w:ind w:left="118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97343166">
      <w:start w:val="1"/>
      <w:numFmt w:val="bullet"/>
      <w:lvlText w:val="▪"/>
      <w:lvlJc w:val="left"/>
      <w:pPr>
        <w:ind w:left="190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94FE4EEC">
      <w:start w:val="1"/>
      <w:numFmt w:val="bullet"/>
      <w:lvlText w:val="•"/>
      <w:lvlJc w:val="left"/>
      <w:pPr>
        <w:ind w:left="262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22B858AA">
      <w:start w:val="1"/>
      <w:numFmt w:val="bullet"/>
      <w:lvlText w:val="o"/>
      <w:lvlJc w:val="left"/>
      <w:pPr>
        <w:ind w:left="334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0C2AFD02">
      <w:start w:val="1"/>
      <w:numFmt w:val="bullet"/>
      <w:lvlText w:val="▪"/>
      <w:lvlJc w:val="left"/>
      <w:pPr>
        <w:ind w:left="406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DCBE266A">
      <w:start w:val="1"/>
      <w:numFmt w:val="bullet"/>
      <w:lvlText w:val="•"/>
      <w:lvlJc w:val="left"/>
      <w:pPr>
        <w:ind w:left="478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36B643B2">
      <w:start w:val="1"/>
      <w:numFmt w:val="bullet"/>
      <w:lvlText w:val="o"/>
      <w:lvlJc w:val="left"/>
      <w:pPr>
        <w:ind w:left="550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8A4C1168">
      <w:start w:val="1"/>
      <w:numFmt w:val="bullet"/>
      <w:lvlText w:val="▪"/>
      <w:lvlJc w:val="left"/>
      <w:pPr>
        <w:ind w:left="622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9" w15:restartNumberingAfterBreak="0">
    <w:nsid w:val="11E94853"/>
    <w:multiLevelType w:val="hybridMultilevel"/>
    <w:tmpl w:val="A69AF97A"/>
    <w:lvl w:ilvl="0" w:tplc="7826E894">
      <w:start w:val="1"/>
      <w:numFmt w:val="bullet"/>
      <w:lvlText w:val="▪"/>
      <w:lvlJc w:val="left"/>
      <w:pPr>
        <w:ind w:left="180"/>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1" w:tplc="FE42B650">
      <w:start w:val="1"/>
      <w:numFmt w:val="bullet"/>
      <w:lvlText w:val="o"/>
      <w:lvlJc w:val="left"/>
      <w:pPr>
        <w:ind w:left="116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2" w:tplc="AD52A5E2">
      <w:start w:val="1"/>
      <w:numFmt w:val="bullet"/>
      <w:lvlText w:val="▪"/>
      <w:lvlJc w:val="left"/>
      <w:pPr>
        <w:ind w:left="188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3" w:tplc="7B588030">
      <w:start w:val="1"/>
      <w:numFmt w:val="bullet"/>
      <w:lvlText w:val="•"/>
      <w:lvlJc w:val="left"/>
      <w:pPr>
        <w:ind w:left="260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4" w:tplc="3092BE9E">
      <w:start w:val="1"/>
      <w:numFmt w:val="bullet"/>
      <w:lvlText w:val="o"/>
      <w:lvlJc w:val="left"/>
      <w:pPr>
        <w:ind w:left="332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5" w:tplc="23DAC8D0">
      <w:start w:val="1"/>
      <w:numFmt w:val="bullet"/>
      <w:lvlText w:val="▪"/>
      <w:lvlJc w:val="left"/>
      <w:pPr>
        <w:ind w:left="404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6" w:tplc="47FC1D40">
      <w:start w:val="1"/>
      <w:numFmt w:val="bullet"/>
      <w:lvlText w:val="•"/>
      <w:lvlJc w:val="left"/>
      <w:pPr>
        <w:ind w:left="476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7" w:tplc="97F28E80">
      <w:start w:val="1"/>
      <w:numFmt w:val="bullet"/>
      <w:lvlText w:val="o"/>
      <w:lvlJc w:val="left"/>
      <w:pPr>
        <w:ind w:left="548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8" w:tplc="4FFCE1DA">
      <w:start w:val="1"/>
      <w:numFmt w:val="bullet"/>
      <w:lvlText w:val="▪"/>
      <w:lvlJc w:val="left"/>
      <w:pPr>
        <w:ind w:left="620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abstractNum>
  <w:abstractNum w:abstractNumId="30" w15:restartNumberingAfterBreak="0">
    <w:nsid w:val="11F50A5F"/>
    <w:multiLevelType w:val="hybridMultilevel"/>
    <w:tmpl w:val="0AC8DA22"/>
    <w:lvl w:ilvl="0" w:tplc="CA54B55E">
      <w:start w:val="1"/>
      <w:numFmt w:val="decimal"/>
      <w:lvlText w:val="%1"/>
      <w:lvlJc w:val="left"/>
      <w:pPr>
        <w:ind w:left="360"/>
      </w:pPr>
      <w:rPr>
        <w:rFonts w:ascii="Palatino Linotype" w:eastAsia="Palatino Linotype" w:hAnsi="Palatino Linotype" w:cs="Palatino Linotype"/>
        <w:b w:val="0"/>
        <w:i/>
        <w:iCs/>
        <w:strike w:val="0"/>
        <w:dstrike w:val="0"/>
        <w:color w:val="0D0D0D"/>
        <w:sz w:val="22"/>
        <w:szCs w:val="22"/>
        <w:u w:val="none" w:color="000000"/>
        <w:bdr w:val="none" w:sz="0" w:space="0" w:color="auto"/>
        <w:shd w:val="clear" w:color="auto" w:fill="auto"/>
        <w:vertAlign w:val="baseline"/>
      </w:rPr>
    </w:lvl>
    <w:lvl w:ilvl="1" w:tplc="68F4E1CC">
      <w:start w:val="1"/>
      <w:numFmt w:val="lowerLetter"/>
      <w:lvlText w:val="%2"/>
      <w:lvlJc w:val="left"/>
      <w:pPr>
        <w:ind w:left="721"/>
      </w:pPr>
      <w:rPr>
        <w:rFonts w:ascii="Palatino Linotype" w:eastAsia="Palatino Linotype" w:hAnsi="Palatino Linotype" w:cs="Palatino Linotype"/>
        <w:b w:val="0"/>
        <w:i/>
        <w:iCs/>
        <w:strike w:val="0"/>
        <w:dstrike w:val="0"/>
        <w:color w:val="0D0D0D"/>
        <w:sz w:val="22"/>
        <w:szCs w:val="22"/>
        <w:u w:val="none" w:color="000000"/>
        <w:bdr w:val="none" w:sz="0" w:space="0" w:color="auto"/>
        <w:shd w:val="clear" w:color="auto" w:fill="auto"/>
        <w:vertAlign w:val="baseline"/>
      </w:rPr>
    </w:lvl>
    <w:lvl w:ilvl="2" w:tplc="DC625F4A">
      <w:start w:val="1"/>
      <w:numFmt w:val="lowerRoman"/>
      <w:lvlText w:val="%3"/>
      <w:lvlJc w:val="left"/>
      <w:pPr>
        <w:ind w:left="1082"/>
      </w:pPr>
      <w:rPr>
        <w:rFonts w:ascii="Palatino Linotype" w:eastAsia="Palatino Linotype" w:hAnsi="Palatino Linotype" w:cs="Palatino Linotype"/>
        <w:b w:val="0"/>
        <w:i/>
        <w:iCs/>
        <w:strike w:val="0"/>
        <w:dstrike w:val="0"/>
        <w:color w:val="0D0D0D"/>
        <w:sz w:val="22"/>
        <w:szCs w:val="22"/>
        <w:u w:val="none" w:color="000000"/>
        <w:bdr w:val="none" w:sz="0" w:space="0" w:color="auto"/>
        <w:shd w:val="clear" w:color="auto" w:fill="auto"/>
        <w:vertAlign w:val="baseline"/>
      </w:rPr>
    </w:lvl>
    <w:lvl w:ilvl="3" w:tplc="01A0A2F6">
      <w:start w:val="2"/>
      <w:numFmt w:val="lowerLetter"/>
      <w:lvlRestart w:val="0"/>
      <w:lvlText w:val="%4."/>
      <w:lvlJc w:val="left"/>
      <w:pPr>
        <w:ind w:left="1516"/>
      </w:pPr>
      <w:rPr>
        <w:rFonts w:ascii="Palatino Linotype" w:eastAsia="Palatino Linotype" w:hAnsi="Palatino Linotype" w:cs="Palatino Linotype"/>
        <w:b w:val="0"/>
        <w:i/>
        <w:iCs/>
        <w:strike w:val="0"/>
        <w:dstrike w:val="0"/>
        <w:color w:val="0D0D0D"/>
        <w:sz w:val="22"/>
        <w:szCs w:val="22"/>
        <w:u w:val="none" w:color="000000"/>
        <w:bdr w:val="none" w:sz="0" w:space="0" w:color="auto"/>
        <w:shd w:val="clear" w:color="auto" w:fill="auto"/>
        <w:vertAlign w:val="baseline"/>
      </w:rPr>
    </w:lvl>
    <w:lvl w:ilvl="4" w:tplc="1F4E6E4E">
      <w:start w:val="1"/>
      <w:numFmt w:val="lowerLetter"/>
      <w:lvlText w:val="%5"/>
      <w:lvlJc w:val="left"/>
      <w:pPr>
        <w:ind w:left="2162"/>
      </w:pPr>
      <w:rPr>
        <w:rFonts w:ascii="Palatino Linotype" w:eastAsia="Palatino Linotype" w:hAnsi="Palatino Linotype" w:cs="Palatino Linotype"/>
        <w:b w:val="0"/>
        <w:i/>
        <w:iCs/>
        <w:strike w:val="0"/>
        <w:dstrike w:val="0"/>
        <w:color w:val="0D0D0D"/>
        <w:sz w:val="22"/>
        <w:szCs w:val="22"/>
        <w:u w:val="none" w:color="000000"/>
        <w:bdr w:val="none" w:sz="0" w:space="0" w:color="auto"/>
        <w:shd w:val="clear" w:color="auto" w:fill="auto"/>
        <w:vertAlign w:val="baseline"/>
      </w:rPr>
    </w:lvl>
    <w:lvl w:ilvl="5" w:tplc="3B209D88">
      <w:start w:val="1"/>
      <w:numFmt w:val="lowerRoman"/>
      <w:lvlText w:val="%6"/>
      <w:lvlJc w:val="left"/>
      <w:pPr>
        <w:ind w:left="2882"/>
      </w:pPr>
      <w:rPr>
        <w:rFonts w:ascii="Palatino Linotype" w:eastAsia="Palatino Linotype" w:hAnsi="Palatino Linotype" w:cs="Palatino Linotype"/>
        <w:b w:val="0"/>
        <w:i/>
        <w:iCs/>
        <w:strike w:val="0"/>
        <w:dstrike w:val="0"/>
        <w:color w:val="0D0D0D"/>
        <w:sz w:val="22"/>
        <w:szCs w:val="22"/>
        <w:u w:val="none" w:color="000000"/>
        <w:bdr w:val="none" w:sz="0" w:space="0" w:color="auto"/>
        <w:shd w:val="clear" w:color="auto" w:fill="auto"/>
        <w:vertAlign w:val="baseline"/>
      </w:rPr>
    </w:lvl>
    <w:lvl w:ilvl="6" w:tplc="E6D4D1D2">
      <w:start w:val="1"/>
      <w:numFmt w:val="decimal"/>
      <w:lvlText w:val="%7"/>
      <w:lvlJc w:val="left"/>
      <w:pPr>
        <w:ind w:left="3602"/>
      </w:pPr>
      <w:rPr>
        <w:rFonts w:ascii="Palatino Linotype" w:eastAsia="Palatino Linotype" w:hAnsi="Palatino Linotype" w:cs="Palatino Linotype"/>
        <w:b w:val="0"/>
        <w:i/>
        <w:iCs/>
        <w:strike w:val="0"/>
        <w:dstrike w:val="0"/>
        <w:color w:val="0D0D0D"/>
        <w:sz w:val="22"/>
        <w:szCs w:val="22"/>
        <w:u w:val="none" w:color="000000"/>
        <w:bdr w:val="none" w:sz="0" w:space="0" w:color="auto"/>
        <w:shd w:val="clear" w:color="auto" w:fill="auto"/>
        <w:vertAlign w:val="baseline"/>
      </w:rPr>
    </w:lvl>
    <w:lvl w:ilvl="7" w:tplc="08364CF2">
      <w:start w:val="1"/>
      <w:numFmt w:val="lowerLetter"/>
      <w:lvlText w:val="%8"/>
      <w:lvlJc w:val="left"/>
      <w:pPr>
        <w:ind w:left="4322"/>
      </w:pPr>
      <w:rPr>
        <w:rFonts w:ascii="Palatino Linotype" w:eastAsia="Palatino Linotype" w:hAnsi="Palatino Linotype" w:cs="Palatino Linotype"/>
        <w:b w:val="0"/>
        <w:i/>
        <w:iCs/>
        <w:strike w:val="0"/>
        <w:dstrike w:val="0"/>
        <w:color w:val="0D0D0D"/>
        <w:sz w:val="22"/>
        <w:szCs w:val="22"/>
        <w:u w:val="none" w:color="000000"/>
        <w:bdr w:val="none" w:sz="0" w:space="0" w:color="auto"/>
        <w:shd w:val="clear" w:color="auto" w:fill="auto"/>
        <w:vertAlign w:val="baseline"/>
      </w:rPr>
    </w:lvl>
    <w:lvl w:ilvl="8" w:tplc="38A8FA60">
      <w:start w:val="1"/>
      <w:numFmt w:val="lowerRoman"/>
      <w:lvlText w:val="%9"/>
      <w:lvlJc w:val="left"/>
      <w:pPr>
        <w:ind w:left="5042"/>
      </w:pPr>
      <w:rPr>
        <w:rFonts w:ascii="Palatino Linotype" w:eastAsia="Palatino Linotype" w:hAnsi="Palatino Linotype" w:cs="Palatino Linotype"/>
        <w:b w:val="0"/>
        <w:i/>
        <w:iCs/>
        <w:strike w:val="0"/>
        <w:dstrike w:val="0"/>
        <w:color w:val="0D0D0D"/>
        <w:sz w:val="22"/>
        <w:szCs w:val="22"/>
        <w:u w:val="none" w:color="000000"/>
        <w:bdr w:val="none" w:sz="0" w:space="0" w:color="auto"/>
        <w:shd w:val="clear" w:color="auto" w:fill="auto"/>
        <w:vertAlign w:val="baseline"/>
      </w:rPr>
    </w:lvl>
  </w:abstractNum>
  <w:abstractNum w:abstractNumId="31" w15:restartNumberingAfterBreak="0">
    <w:nsid w:val="12087945"/>
    <w:multiLevelType w:val="hybridMultilevel"/>
    <w:tmpl w:val="54FEF40C"/>
    <w:lvl w:ilvl="0" w:tplc="34EE0D5C">
      <w:start w:val="1"/>
      <w:numFmt w:val="bullet"/>
      <w:lvlText w:val="▪"/>
      <w:lvlJc w:val="left"/>
      <w:pPr>
        <w:ind w:left="27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D3620DE8">
      <w:start w:val="1"/>
      <w:numFmt w:val="bullet"/>
      <w:lvlText w:val="o"/>
      <w:lvlJc w:val="left"/>
      <w:pPr>
        <w:ind w:left="117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F54E76D6">
      <w:start w:val="1"/>
      <w:numFmt w:val="bullet"/>
      <w:lvlText w:val="▪"/>
      <w:lvlJc w:val="left"/>
      <w:pPr>
        <w:ind w:left="189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8A9CEEA6">
      <w:start w:val="1"/>
      <w:numFmt w:val="bullet"/>
      <w:lvlText w:val="•"/>
      <w:lvlJc w:val="left"/>
      <w:pPr>
        <w:ind w:left="261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DA22F57C">
      <w:start w:val="1"/>
      <w:numFmt w:val="bullet"/>
      <w:lvlText w:val="o"/>
      <w:lvlJc w:val="left"/>
      <w:pPr>
        <w:ind w:left="333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01C0E54">
      <w:start w:val="1"/>
      <w:numFmt w:val="bullet"/>
      <w:lvlText w:val="▪"/>
      <w:lvlJc w:val="left"/>
      <w:pPr>
        <w:ind w:left="405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0BD2C26E">
      <w:start w:val="1"/>
      <w:numFmt w:val="bullet"/>
      <w:lvlText w:val="•"/>
      <w:lvlJc w:val="left"/>
      <w:pPr>
        <w:ind w:left="477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A7F868CA">
      <w:start w:val="1"/>
      <w:numFmt w:val="bullet"/>
      <w:lvlText w:val="o"/>
      <w:lvlJc w:val="left"/>
      <w:pPr>
        <w:ind w:left="549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AACA9306">
      <w:start w:val="1"/>
      <w:numFmt w:val="bullet"/>
      <w:lvlText w:val="▪"/>
      <w:lvlJc w:val="left"/>
      <w:pPr>
        <w:ind w:left="621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121200E3"/>
    <w:multiLevelType w:val="hybridMultilevel"/>
    <w:tmpl w:val="6BF40974"/>
    <w:lvl w:ilvl="0" w:tplc="ED4ABAD4">
      <w:start w:val="1"/>
      <w:numFmt w:val="bullet"/>
      <w:lvlText w:val="●"/>
      <w:lvlJc w:val="left"/>
      <w:pPr>
        <w:ind w:left="631"/>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1" w:tplc="F758B3EC">
      <w:start w:val="1"/>
      <w:numFmt w:val="bullet"/>
      <w:lvlText w:val="o"/>
      <w:lvlJc w:val="left"/>
      <w:pPr>
        <w:ind w:left="1531"/>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2" w:tplc="0A26BFA2">
      <w:start w:val="1"/>
      <w:numFmt w:val="bullet"/>
      <w:lvlText w:val="▪"/>
      <w:lvlJc w:val="left"/>
      <w:pPr>
        <w:ind w:left="2251"/>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3" w:tplc="4D1CB69E">
      <w:start w:val="1"/>
      <w:numFmt w:val="bullet"/>
      <w:lvlText w:val="•"/>
      <w:lvlJc w:val="left"/>
      <w:pPr>
        <w:ind w:left="2971"/>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4" w:tplc="41AA880C">
      <w:start w:val="1"/>
      <w:numFmt w:val="bullet"/>
      <w:lvlText w:val="o"/>
      <w:lvlJc w:val="left"/>
      <w:pPr>
        <w:ind w:left="3691"/>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5" w:tplc="C51EBD82">
      <w:start w:val="1"/>
      <w:numFmt w:val="bullet"/>
      <w:lvlText w:val="▪"/>
      <w:lvlJc w:val="left"/>
      <w:pPr>
        <w:ind w:left="4411"/>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6" w:tplc="DEA4B966">
      <w:start w:val="1"/>
      <w:numFmt w:val="bullet"/>
      <w:lvlText w:val="•"/>
      <w:lvlJc w:val="left"/>
      <w:pPr>
        <w:ind w:left="5131"/>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7" w:tplc="2710D352">
      <w:start w:val="1"/>
      <w:numFmt w:val="bullet"/>
      <w:lvlText w:val="o"/>
      <w:lvlJc w:val="left"/>
      <w:pPr>
        <w:ind w:left="5851"/>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8" w:tplc="6B8441D2">
      <w:start w:val="1"/>
      <w:numFmt w:val="bullet"/>
      <w:lvlText w:val="▪"/>
      <w:lvlJc w:val="left"/>
      <w:pPr>
        <w:ind w:left="6571"/>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abstractNum>
  <w:abstractNum w:abstractNumId="33" w15:restartNumberingAfterBreak="0">
    <w:nsid w:val="125E4A84"/>
    <w:multiLevelType w:val="hybridMultilevel"/>
    <w:tmpl w:val="FE0CBB84"/>
    <w:lvl w:ilvl="0" w:tplc="3ED860C2">
      <w:start w:val="1"/>
      <w:numFmt w:val="bullet"/>
      <w:lvlText w:val="-"/>
      <w:lvlJc w:val="left"/>
      <w:pPr>
        <w:ind w:left="3"/>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55C26D0C">
      <w:start w:val="1"/>
      <w:numFmt w:val="bullet"/>
      <w:lvlText w:val="o"/>
      <w:lvlJc w:val="left"/>
      <w:pPr>
        <w:ind w:left="118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07F2465E">
      <w:start w:val="1"/>
      <w:numFmt w:val="bullet"/>
      <w:lvlText w:val="▪"/>
      <w:lvlJc w:val="left"/>
      <w:pPr>
        <w:ind w:left="190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DE70EF6C">
      <w:start w:val="1"/>
      <w:numFmt w:val="bullet"/>
      <w:lvlText w:val="•"/>
      <w:lvlJc w:val="left"/>
      <w:pPr>
        <w:ind w:left="26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A1B62DB4">
      <w:start w:val="1"/>
      <w:numFmt w:val="bullet"/>
      <w:lvlText w:val="o"/>
      <w:lvlJc w:val="left"/>
      <w:pPr>
        <w:ind w:left="334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986AC510">
      <w:start w:val="1"/>
      <w:numFmt w:val="bullet"/>
      <w:lvlText w:val="▪"/>
      <w:lvlJc w:val="left"/>
      <w:pPr>
        <w:ind w:left="406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A306C7DC">
      <w:start w:val="1"/>
      <w:numFmt w:val="bullet"/>
      <w:lvlText w:val="•"/>
      <w:lvlJc w:val="left"/>
      <w:pPr>
        <w:ind w:left="478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DA4E6E88">
      <w:start w:val="1"/>
      <w:numFmt w:val="bullet"/>
      <w:lvlText w:val="o"/>
      <w:lvlJc w:val="left"/>
      <w:pPr>
        <w:ind w:left="550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EA208EAC">
      <w:start w:val="1"/>
      <w:numFmt w:val="bullet"/>
      <w:lvlText w:val="▪"/>
      <w:lvlJc w:val="left"/>
      <w:pPr>
        <w:ind w:left="62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34" w15:restartNumberingAfterBreak="0">
    <w:nsid w:val="12963123"/>
    <w:multiLevelType w:val="hybridMultilevel"/>
    <w:tmpl w:val="845C2334"/>
    <w:lvl w:ilvl="0" w:tplc="F1EA423A">
      <w:start w:val="1"/>
      <w:numFmt w:val="bullet"/>
      <w:lvlText w:val="▪"/>
      <w:lvlJc w:val="left"/>
      <w:pPr>
        <w:ind w:left="6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0FB26BD8">
      <w:start w:val="1"/>
      <w:numFmt w:val="bullet"/>
      <w:lvlText w:val="o"/>
      <w:lvlJc w:val="left"/>
      <w:pPr>
        <w:ind w:left="15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85E4EEA">
      <w:start w:val="1"/>
      <w:numFmt w:val="bullet"/>
      <w:lvlText w:val="▪"/>
      <w:lvlJc w:val="left"/>
      <w:pPr>
        <w:ind w:left="22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6223500">
      <w:start w:val="1"/>
      <w:numFmt w:val="bullet"/>
      <w:lvlText w:val="•"/>
      <w:lvlJc w:val="left"/>
      <w:pPr>
        <w:ind w:left="29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B0124DB4">
      <w:start w:val="1"/>
      <w:numFmt w:val="bullet"/>
      <w:lvlText w:val="o"/>
      <w:lvlJc w:val="left"/>
      <w:pPr>
        <w:ind w:left="369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5082E982">
      <w:start w:val="1"/>
      <w:numFmt w:val="bullet"/>
      <w:lvlText w:val="▪"/>
      <w:lvlJc w:val="left"/>
      <w:pPr>
        <w:ind w:left="441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C290A500">
      <w:start w:val="1"/>
      <w:numFmt w:val="bullet"/>
      <w:lvlText w:val="•"/>
      <w:lvlJc w:val="left"/>
      <w:pPr>
        <w:ind w:left="51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9A44A8BE">
      <w:start w:val="1"/>
      <w:numFmt w:val="bullet"/>
      <w:lvlText w:val="o"/>
      <w:lvlJc w:val="left"/>
      <w:pPr>
        <w:ind w:left="58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071C2766">
      <w:start w:val="1"/>
      <w:numFmt w:val="bullet"/>
      <w:lvlText w:val="▪"/>
      <w:lvlJc w:val="left"/>
      <w:pPr>
        <w:ind w:left="65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12F326D0"/>
    <w:multiLevelType w:val="hybridMultilevel"/>
    <w:tmpl w:val="64F0E7C0"/>
    <w:lvl w:ilvl="0" w:tplc="78A866DC">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8DAED10E">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A4C8F8B2">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52EC9FA8">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7C8EE288">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13A26E70">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54BE666A">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6C6278B2">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ADE846CC">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36" w15:restartNumberingAfterBreak="0">
    <w:nsid w:val="13985555"/>
    <w:multiLevelType w:val="hybridMultilevel"/>
    <w:tmpl w:val="E6A4D35A"/>
    <w:lvl w:ilvl="0" w:tplc="E22C4B00">
      <w:start w:val="1"/>
      <w:numFmt w:val="bullet"/>
      <w:lvlText w:val="▪"/>
      <w:lvlJc w:val="left"/>
      <w:pPr>
        <w:ind w:left="6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CE5AE146">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83E6C4C">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095C4D50">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81529C5E">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8604416">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5E44D55E">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199E0C1C">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CF101B64">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139A4233"/>
    <w:multiLevelType w:val="hybridMultilevel"/>
    <w:tmpl w:val="A70C13B0"/>
    <w:lvl w:ilvl="0" w:tplc="86CEFC0A">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B1AA7364">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451CA806">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6EA89916">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8FD2E660">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B7388E9A">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3CF00F60">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1800FDB6">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F196D09E">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38" w15:restartNumberingAfterBreak="0">
    <w:nsid w:val="13C643FF"/>
    <w:multiLevelType w:val="hybridMultilevel"/>
    <w:tmpl w:val="BBFE9F38"/>
    <w:lvl w:ilvl="0" w:tplc="D62AC4A8">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F9ACFEA8">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3F867EEE">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10422920">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FFF4DDD0">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850EEE0">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C50AA2D0">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7114A86E">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F858CF4E">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39" w15:restartNumberingAfterBreak="0">
    <w:nsid w:val="142B60DD"/>
    <w:multiLevelType w:val="hybridMultilevel"/>
    <w:tmpl w:val="83C8288A"/>
    <w:lvl w:ilvl="0" w:tplc="913C1DF0">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06E8696E">
      <w:start w:val="1"/>
      <w:numFmt w:val="bullet"/>
      <w:lvlText w:val="o"/>
      <w:lvlJc w:val="left"/>
      <w:pPr>
        <w:ind w:left="153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FBCC4F64">
      <w:start w:val="1"/>
      <w:numFmt w:val="bullet"/>
      <w:lvlText w:val="▪"/>
      <w:lvlJc w:val="left"/>
      <w:pPr>
        <w:ind w:left="225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15501F1A">
      <w:start w:val="1"/>
      <w:numFmt w:val="bullet"/>
      <w:lvlText w:val="•"/>
      <w:lvlJc w:val="left"/>
      <w:pPr>
        <w:ind w:left="297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88E06BF8">
      <w:start w:val="1"/>
      <w:numFmt w:val="bullet"/>
      <w:lvlText w:val="o"/>
      <w:lvlJc w:val="left"/>
      <w:pPr>
        <w:ind w:left="369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7D48D936">
      <w:start w:val="1"/>
      <w:numFmt w:val="bullet"/>
      <w:lvlText w:val="▪"/>
      <w:lvlJc w:val="left"/>
      <w:pPr>
        <w:ind w:left="441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8B04A524">
      <w:start w:val="1"/>
      <w:numFmt w:val="bullet"/>
      <w:lvlText w:val="•"/>
      <w:lvlJc w:val="left"/>
      <w:pPr>
        <w:ind w:left="513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E2B26CCE">
      <w:start w:val="1"/>
      <w:numFmt w:val="bullet"/>
      <w:lvlText w:val="o"/>
      <w:lvlJc w:val="left"/>
      <w:pPr>
        <w:ind w:left="585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A120D012">
      <w:start w:val="1"/>
      <w:numFmt w:val="bullet"/>
      <w:lvlText w:val="▪"/>
      <w:lvlJc w:val="left"/>
      <w:pPr>
        <w:ind w:left="657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143B62CE"/>
    <w:multiLevelType w:val="hybridMultilevel"/>
    <w:tmpl w:val="A88EFE5A"/>
    <w:lvl w:ilvl="0" w:tplc="5620A0D2">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1FFC6B40">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17521F82">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239CA4A2">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88A48292">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97B482EE">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5AEA1D46">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6E761CBC">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D526AFE8">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41" w15:restartNumberingAfterBreak="0">
    <w:nsid w:val="14B05DBC"/>
    <w:multiLevelType w:val="hybridMultilevel"/>
    <w:tmpl w:val="7C868F64"/>
    <w:lvl w:ilvl="0" w:tplc="7AFE01F0">
      <w:start w:val="1"/>
      <w:numFmt w:val="bullet"/>
      <w:lvlText w:val="▪"/>
      <w:lvlJc w:val="left"/>
      <w:pPr>
        <w:ind w:left="6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8B3E47F0">
      <w:start w:val="1"/>
      <w:numFmt w:val="bullet"/>
      <w:lvlText w:val="o"/>
      <w:lvlJc w:val="left"/>
      <w:pPr>
        <w:ind w:left="15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480C67E4">
      <w:start w:val="1"/>
      <w:numFmt w:val="bullet"/>
      <w:lvlText w:val="▪"/>
      <w:lvlJc w:val="left"/>
      <w:pPr>
        <w:ind w:left="22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08E6C4D8">
      <w:start w:val="1"/>
      <w:numFmt w:val="bullet"/>
      <w:lvlText w:val="•"/>
      <w:lvlJc w:val="left"/>
      <w:pPr>
        <w:ind w:left="29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0C602ABE">
      <w:start w:val="1"/>
      <w:numFmt w:val="bullet"/>
      <w:lvlText w:val="o"/>
      <w:lvlJc w:val="left"/>
      <w:pPr>
        <w:ind w:left="369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038A103E">
      <w:start w:val="1"/>
      <w:numFmt w:val="bullet"/>
      <w:lvlText w:val="▪"/>
      <w:lvlJc w:val="left"/>
      <w:pPr>
        <w:ind w:left="441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74A08BF6">
      <w:start w:val="1"/>
      <w:numFmt w:val="bullet"/>
      <w:lvlText w:val="•"/>
      <w:lvlJc w:val="left"/>
      <w:pPr>
        <w:ind w:left="51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F72601E0">
      <w:start w:val="1"/>
      <w:numFmt w:val="bullet"/>
      <w:lvlText w:val="o"/>
      <w:lvlJc w:val="left"/>
      <w:pPr>
        <w:ind w:left="58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33CEDAC8">
      <w:start w:val="1"/>
      <w:numFmt w:val="bullet"/>
      <w:lvlText w:val="▪"/>
      <w:lvlJc w:val="left"/>
      <w:pPr>
        <w:ind w:left="65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158D0406"/>
    <w:multiLevelType w:val="hybridMultilevel"/>
    <w:tmpl w:val="274617C8"/>
    <w:lvl w:ilvl="0" w:tplc="BDB8E31C">
      <w:start w:val="1"/>
      <w:numFmt w:val="bullet"/>
      <w:lvlText w:val="▪"/>
      <w:lvlJc w:val="left"/>
      <w:pPr>
        <w:ind w:left="9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63669A7A">
      <w:start w:val="1"/>
      <w:numFmt w:val="bullet"/>
      <w:lvlText w:val="o"/>
      <w:lvlJc w:val="left"/>
      <w:pPr>
        <w:ind w:left="15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AAF8A046">
      <w:start w:val="1"/>
      <w:numFmt w:val="bullet"/>
      <w:lvlText w:val="▪"/>
      <w:lvlJc w:val="left"/>
      <w:pPr>
        <w:ind w:left="22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36B4F556">
      <w:start w:val="1"/>
      <w:numFmt w:val="bullet"/>
      <w:lvlText w:val="•"/>
      <w:lvlJc w:val="left"/>
      <w:pPr>
        <w:ind w:left="30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A4F6EDEC">
      <w:start w:val="1"/>
      <w:numFmt w:val="bullet"/>
      <w:lvlText w:val="o"/>
      <w:lvlJc w:val="left"/>
      <w:pPr>
        <w:ind w:left="37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11FEB1A0">
      <w:start w:val="1"/>
      <w:numFmt w:val="bullet"/>
      <w:lvlText w:val="▪"/>
      <w:lvlJc w:val="left"/>
      <w:pPr>
        <w:ind w:left="4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D5800A5E">
      <w:start w:val="1"/>
      <w:numFmt w:val="bullet"/>
      <w:lvlText w:val="•"/>
      <w:lvlJc w:val="left"/>
      <w:pPr>
        <w:ind w:left="5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21A2C65E">
      <w:start w:val="1"/>
      <w:numFmt w:val="bullet"/>
      <w:lvlText w:val="o"/>
      <w:lvlJc w:val="left"/>
      <w:pPr>
        <w:ind w:left="5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A5785B84">
      <w:start w:val="1"/>
      <w:numFmt w:val="bullet"/>
      <w:lvlText w:val="▪"/>
      <w:lvlJc w:val="left"/>
      <w:pPr>
        <w:ind w:left="6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43" w15:restartNumberingAfterBreak="0">
    <w:nsid w:val="16805F1D"/>
    <w:multiLevelType w:val="hybridMultilevel"/>
    <w:tmpl w:val="6AEEBF02"/>
    <w:lvl w:ilvl="0" w:tplc="2DAED5A0">
      <w:start w:val="1"/>
      <w:numFmt w:val="bullet"/>
      <w:lvlText w:val="•"/>
      <w:lvlJc w:val="left"/>
      <w:pPr>
        <w:ind w:left="214"/>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DC5EBB72">
      <w:start w:val="1"/>
      <w:numFmt w:val="bullet"/>
      <w:lvlText w:val="o"/>
      <w:lvlJc w:val="left"/>
      <w:pPr>
        <w:ind w:left="118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9D6261C0">
      <w:start w:val="1"/>
      <w:numFmt w:val="bullet"/>
      <w:lvlText w:val="▪"/>
      <w:lvlJc w:val="left"/>
      <w:pPr>
        <w:ind w:left="190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7688C960">
      <w:start w:val="1"/>
      <w:numFmt w:val="bullet"/>
      <w:lvlText w:val="•"/>
      <w:lvlJc w:val="left"/>
      <w:pPr>
        <w:ind w:left="262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EA2ACD52">
      <w:start w:val="1"/>
      <w:numFmt w:val="bullet"/>
      <w:lvlText w:val="o"/>
      <w:lvlJc w:val="left"/>
      <w:pPr>
        <w:ind w:left="334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826A9762">
      <w:start w:val="1"/>
      <w:numFmt w:val="bullet"/>
      <w:lvlText w:val="▪"/>
      <w:lvlJc w:val="left"/>
      <w:pPr>
        <w:ind w:left="406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037612EE">
      <w:start w:val="1"/>
      <w:numFmt w:val="bullet"/>
      <w:lvlText w:val="•"/>
      <w:lvlJc w:val="left"/>
      <w:pPr>
        <w:ind w:left="478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A182A55A">
      <w:start w:val="1"/>
      <w:numFmt w:val="bullet"/>
      <w:lvlText w:val="o"/>
      <w:lvlJc w:val="left"/>
      <w:pPr>
        <w:ind w:left="550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F830D156">
      <w:start w:val="1"/>
      <w:numFmt w:val="bullet"/>
      <w:lvlText w:val="▪"/>
      <w:lvlJc w:val="left"/>
      <w:pPr>
        <w:ind w:left="622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44" w15:restartNumberingAfterBreak="0">
    <w:nsid w:val="16D229CC"/>
    <w:multiLevelType w:val="hybridMultilevel"/>
    <w:tmpl w:val="5364A8CE"/>
    <w:lvl w:ilvl="0" w:tplc="9162E4A8">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C6B6E26E">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44468F52">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BC06D950">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86F84C56">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FEFA83E2">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F5B0FE2C">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7FC054AE">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17046B8A">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45" w15:restartNumberingAfterBreak="0">
    <w:nsid w:val="1721149D"/>
    <w:multiLevelType w:val="hybridMultilevel"/>
    <w:tmpl w:val="E2266E24"/>
    <w:lvl w:ilvl="0" w:tplc="C7208CCC">
      <w:start w:val="1"/>
      <w:numFmt w:val="bullet"/>
      <w:lvlText w:val="•"/>
      <w:lvlJc w:val="left"/>
      <w:pPr>
        <w:ind w:left="153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D7E64A1C">
      <w:start w:val="1"/>
      <w:numFmt w:val="bullet"/>
      <w:lvlText w:val="o"/>
      <w:lvlJc w:val="left"/>
      <w:pPr>
        <w:ind w:left="23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85024114">
      <w:start w:val="1"/>
      <w:numFmt w:val="bullet"/>
      <w:lvlText w:val="▪"/>
      <w:lvlJc w:val="left"/>
      <w:pPr>
        <w:ind w:left="30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28780510">
      <w:start w:val="1"/>
      <w:numFmt w:val="bullet"/>
      <w:lvlText w:val="•"/>
      <w:lvlJc w:val="left"/>
      <w:pPr>
        <w:ind w:left="37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9132D3F0">
      <w:start w:val="1"/>
      <w:numFmt w:val="bullet"/>
      <w:lvlText w:val="o"/>
      <w:lvlJc w:val="left"/>
      <w:pPr>
        <w:ind w:left="45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21D8D870">
      <w:start w:val="1"/>
      <w:numFmt w:val="bullet"/>
      <w:lvlText w:val="▪"/>
      <w:lvlJc w:val="left"/>
      <w:pPr>
        <w:ind w:left="52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BEC07432">
      <w:start w:val="1"/>
      <w:numFmt w:val="bullet"/>
      <w:lvlText w:val="•"/>
      <w:lvlJc w:val="left"/>
      <w:pPr>
        <w:ind w:left="59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006A4234">
      <w:start w:val="1"/>
      <w:numFmt w:val="bullet"/>
      <w:lvlText w:val="o"/>
      <w:lvlJc w:val="left"/>
      <w:pPr>
        <w:ind w:left="66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40F8F3C6">
      <w:start w:val="1"/>
      <w:numFmt w:val="bullet"/>
      <w:lvlText w:val="▪"/>
      <w:lvlJc w:val="left"/>
      <w:pPr>
        <w:ind w:left="73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46" w15:restartNumberingAfterBreak="0">
    <w:nsid w:val="173C199F"/>
    <w:multiLevelType w:val="hybridMultilevel"/>
    <w:tmpl w:val="5EF674CE"/>
    <w:lvl w:ilvl="0" w:tplc="5F6653B8">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1C4CD6E4">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887A5B64">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9A66E4F4">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0DAE2E66">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67406D9E">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C5F6E788">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CB04048A">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6194C130">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47" w15:restartNumberingAfterBreak="0">
    <w:nsid w:val="174268C7"/>
    <w:multiLevelType w:val="hybridMultilevel"/>
    <w:tmpl w:val="CE10F99E"/>
    <w:lvl w:ilvl="0" w:tplc="BA48FBB2">
      <w:start w:val="1"/>
      <w:numFmt w:val="bullet"/>
      <w:lvlText w:val="-"/>
      <w:lvlJc w:val="left"/>
      <w:pPr>
        <w:ind w:left="3"/>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9C8C4CD0">
      <w:start w:val="1"/>
      <w:numFmt w:val="bullet"/>
      <w:lvlText w:val="o"/>
      <w:lvlJc w:val="left"/>
      <w:pPr>
        <w:ind w:left="118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553A1A1C">
      <w:start w:val="1"/>
      <w:numFmt w:val="bullet"/>
      <w:lvlText w:val="▪"/>
      <w:lvlJc w:val="left"/>
      <w:pPr>
        <w:ind w:left="190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2250DA22">
      <w:start w:val="1"/>
      <w:numFmt w:val="bullet"/>
      <w:lvlText w:val="•"/>
      <w:lvlJc w:val="left"/>
      <w:pPr>
        <w:ind w:left="26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E848D022">
      <w:start w:val="1"/>
      <w:numFmt w:val="bullet"/>
      <w:lvlText w:val="o"/>
      <w:lvlJc w:val="left"/>
      <w:pPr>
        <w:ind w:left="334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612E8A94">
      <w:start w:val="1"/>
      <w:numFmt w:val="bullet"/>
      <w:lvlText w:val="▪"/>
      <w:lvlJc w:val="left"/>
      <w:pPr>
        <w:ind w:left="406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F09645D2">
      <w:start w:val="1"/>
      <w:numFmt w:val="bullet"/>
      <w:lvlText w:val="•"/>
      <w:lvlJc w:val="left"/>
      <w:pPr>
        <w:ind w:left="478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0B505D04">
      <w:start w:val="1"/>
      <w:numFmt w:val="bullet"/>
      <w:lvlText w:val="o"/>
      <w:lvlJc w:val="left"/>
      <w:pPr>
        <w:ind w:left="550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DF9E376E">
      <w:start w:val="1"/>
      <w:numFmt w:val="bullet"/>
      <w:lvlText w:val="▪"/>
      <w:lvlJc w:val="left"/>
      <w:pPr>
        <w:ind w:left="62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48" w15:restartNumberingAfterBreak="0">
    <w:nsid w:val="17E67D65"/>
    <w:multiLevelType w:val="hybridMultilevel"/>
    <w:tmpl w:val="A2623AD2"/>
    <w:lvl w:ilvl="0" w:tplc="09742AA6">
      <w:start w:val="1"/>
      <w:numFmt w:val="bullet"/>
      <w:lvlText w:val="-"/>
      <w:lvlJc w:val="left"/>
      <w:pPr>
        <w:ind w:left="3"/>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A438A130">
      <w:start w:val="1"/>
      <w:numFmt w:val="bullet"/>
      <w:lvlText w:val="o"/>
      <w:lvlJc w:val="left"/>
      <w:pPr>
        <w:ind w:left="118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4BF4599C">
      <w:start w:val="1"/>
      <w:numFmt w:val="bullet"/>
      <w:lvlText w:val="▪"/>
      <w:lvlJc w:val="left"/>
      <w:pPr>
        <w:ind w:left="190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2D1281A2">
      <w:start w:val="1"/>
      <w:numFmt w:val="bullet"/>
      <w:lvlText w:val="•"/>
      <w:lvlJc w:val="left"/>
      <w:pPr>
        <w:ind w:left="26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B46E5EEE">
      <w:start w:val="1"/>
      <w:numFmt w:val="bullet"/>
      <w:lvlText w:val="o"/>
      <w:lvlJc w:val="left"/>
      <w:pPr>
        <w:ind w:left="334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47888C2A">
      <w:start w:val="1"/>
      <w:numFmt w:val="bullet"/>
      <w:lvlText w:val="▪"/>
      <w:lvlJc w:val="left"/>
      <w:pPr>
        <w:ind w:left="406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910AAB16">
      <w:start w:val="1"/>
      <w:numFmt w:val="bullet"/>
      <w:lvlText w:val="•"/>
      <w:lvlJc w:val="left"/>
      <w:pPr>
        <w:ind w:left="478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1FC40416">
      <w:start w:val="1"/>
      <w:numFmt w:val="bullet"/>
      <w:lvlText w:val="o"/>
      <w:lvlJc w:val="left"/>
      <w:pPr>
        <w:ind w:left="550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0694CC7E">
      <w:start w:val="1"/>
      <w:numFmt w:val="bullet"/>
      <w:lvlText w:val="▪"/>
      <w:lvlJc w:val="left"/>
      <w:pPr>
        <w:ind w:left="62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49" w15:restartNumberingAfterBreak="0">
    <w:nsid w:val="180072EE"/>
    <w:multiLevelType w:val="hybridMultilevel"/>
    <w:tmpl w:val="BB846E44"/>
    <w:lvl w:ilvl="0" w:tplc="BE78B884">
      <w:start w:val="1"/>
      <w:numFmt w:val="upperRoman"/>
      <w:lvlText w:val="%1."/>
      <w:lvlJc w:val="left"/>
      <w:pPr>
        <w:ind w:left="876"/>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3000EB58">
      <w:start w:val="1"/>
      <w:numFmt w:val="bullet"/>
      <w:lvlText w:val="➢"/>
      <w:lvlJc w:val="left"/>
      <w:pPr>
        <w:ind w:left="153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3BAEDAB0">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33C43418">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D5A23802">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51CE56E">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28B2A4DE">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8292B358">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EB802414">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186107B4"/>
    <w:multiLevelType w:val="hybridMultilevel"/>
    <w:tmpl w:val="45FC3054"/>
    <w:lvl w:ilvl="0" w:tplc="4CC24656">
      <w:start w:val="1"/>
      <w:numFmt w:val="bullet"/>
      <w:lvlText w:val="▪"/>
      <w:lvlJc w:val="left"/>
      <w:pPr>
        <w:ind w:left="1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B7DAC718">
      <w:start w:val="1"/>
      <w:numFmt w:val="bullet"/>
      <w:lvlText w:val="o"/>
      <w:lvlJc w:val="left"/>
      <w:pPr>
        <w:ind w:left="10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83B8A30A">
      <w:start w:val="1"/>
      <w:numFmt w:val="bullet"/>
      <w:lvlText w:val="▪"/>
      <w:lvlJc w:val="left"/>
      <w:pPr>
        <w:ind w:left="18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2EDC32DA">
      <w:start w:val="1"/>
      <w:numFmt w:val="bullet"/>
      <w:lvlText w:val="•"/>
      <w:lvlJc w:val="left"/>
      <w:pPr>
        <w:ind w:left="25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293A2426">
      <w:start w:val="1"/>
      <w:numFmt w:val="bullet"/>
      <w:lvlText w:val="o"/>
      <w:lvlJc w:val="left"/>
      <w:pPr>
        <w:ind w:left="325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0049EE8">
      <w:start w:val="1"/>
      <w:numFmt w:val="bullet"/>
      <w:lvlText w:val="▪"/>
      <w:lvlJc w:val="left"/>
      <w:pPr>
        <w:ind w:left="397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A34C11EA">
      <w:start w:val="1"/>
      <w:numFmt w:val="bullet"/>
      <w:lvlText w:val="•"/>
      <w:lvlJc w:val="left"/>
      <w:pPr>
        <w:ind w:left="46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A3C2D692">
      <w:start w:val="1"/>
      <w:numFmt w:val="bullet"/>
      <w:lvlText w:val="o"/>
      <w:lvlJc w:val="left"/>
      <w:pPr>
        <w:ind w:left="54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3014FA76">
      <w:start w:val="1"/>
      <w:numFmt w:val="bullet"/>
      <w:lvlText w:val="▪"/>
      <w:lvlJc w:val="left"/>
      <w:pPr>
        <w:ind w:left="61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51" w15:restartNumberingAfterBreak="0">
    <w:nsid w:val="18954C01"/>
    <w:multiLevelType w:val="hybridMultilevel"/>
    <w:tmpl w:val="F1BA22C8"/>
    <w:lvl w:ilvl="0" w:tplc="D84C5ACA">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82AEC56A">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01988948">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1D42F3A6">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E26AA064">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88049542">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805A868A">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E4F88EF0">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FF3439F8">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52" w15:restartNumberingAfterBreak="0">
    <w:nsid w:val="1AA263CD"/>
    <w:multiLevelType w:val="hybridMultilevel"/>
    <w:tmpl w:val="D4E884A8"/>
    <w:lvl w:ilvl="0" w:tplc="9502D6CA">
      <w:start w:val="1"/>
      <w:numFmt w:val="bullet"/>
      <w:lvlText w:val="▪"/>
      <w:lvlJc w:val="left"/>
      <w:pPr>
        <w:ind w:left="1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C622BB84">
      <w:start w:val="1"/>
      <w:numFmt w:val="bullet"/>
      <w:lvlText w:val="o"/>
      <w:lvlJc w:val="left"/>
      <w:pPr>
        <w:ind w:left="10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6C7C39A8">
      <w:start w:val="1"/>
      <w:numFmt w:val="bullet"/>
      <w:lvlText w:val="▪"/>
      <w:lvlJc w:val="left"/>
      <w:pPr>
        <w:ind w:left="18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5C907100">
      <w:start w:val="1"/>
      <w:numFmt w:val="bullet"/>
      <w:lvlText w:val="•"/>
      <w:lvlJc w:val="left"/>
      <w:pPr>
        <w:ind w:left="25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9D6255BA">
      <w:start w:val="1"/>
      <w:numFmt w:val="bullet"/>
      <w:lvlText w:val="o"/>
      <w:lvlJc w:val="left"/>
      <w:pPr>
        <w:ind w:left="325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5BD08E62">
      <w:start w:val="1"/>
      <w:numFmt w:val="bullet"/>
      <w:lvlText w:val="▪"/>
      <w:lvlJc w:val="left"/>
      <w:pPr>
        <w:ind w:left="397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A87E8CBC">
      <w:start w:val="1"/>
      <w:numFmt w:val="bullet"/>
      <w:lvlText w:val="•"/>
      <w:lvlJc w:val="left"/>
      <w:pPr>
        <w:ind w:left="46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9738B658">
      <w:start w:val="1"/>
      <w:numFmt w:val="bullet"/>
      <w:lvlText w:val="o"/>
      <w:lvlJc w:val="left"/>
      <w:pPr>
        <w:ind w:left="54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DF22D57E">
      <w:start w:val="1"/>
      <w:numFmt w:val="bullet"/>
      <w:lvlText w:val="▪"/>
      <w:lvlJc w:val="left"/>
      <w:pPr>
        <w:ind w:left="61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53" w15:restartNumberingAfterBreak="0">
    <w:nsid w:val="1B4155C1"/>
    <w:multiLevelType w:val="hybridMultilevel"/>
    <w:tmpl w:val="3C7A9D5C"/>
    <w:lvl w:ilvl="0" w:tplc="5D6A1462">
      <w:start w:val="1"/>
      <w:numFmt w:val="bullet"/>
      <w:lvlText w:val="-"/>
      <w:lvlJc w:val="left"/>
      <w:pPr>
        <w:ind w:left="5"/>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7AACBBBC">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99AA7CFC">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3706305A">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36A0FA2A">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B6F4449E">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BB68FF32">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CC600B4E">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28A4931A">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54" w15:restartNumberingAfterBreak="0">
    <w:nsid w:val="1C23347B"/>
    <w:multiLevelType w:val="hybridMultilevel"/>
    <w:tmpl w:val="4532E65C"/>
    <w:lvl w:ilvl="0" w:tplc="FE92ED40">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570CF340">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83A6E374">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6E9482B8">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75E8B88A">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FCBEC6C4">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E7460BC6">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F98613C8">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273ECDA4">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1D6031D8"/>
    <w:multiLevelType w:val="hybridMultilevel"/>
    <w:tmpl w:val="B75A993A"/>
    <w:lvl w:ilvl="0" w:tplc="CF0EFBE8">
      <w:start w:val="1"/>
      <w:numFmt w:val="bullet"/>
      <w:lvlText w:val="-"/>
      <w:lvlJc w:val="left"/>
      <w:pPr>
        <w:ind w:left="1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95F67A88">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1214E3BC">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657A8BBE">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9300FD86">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81D0A802">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F4725C26">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7F206BC4">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9F286E6A">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56" w15:restartNumberingAfterBreak="0">
    <w:nsid w:val="1DA5749B"/>
    <w:multiLevelType w:val="hybridMultilevel"/>
    <w:tmpl w:val="5EA66486"/>
    <w:lvl w:ilvl="0" w:tplc="053ABDB8">
      <w:start w:val="1"/>
      <w:numFmt w:val="bullet"/>
      <w:lvlText w:val="▪"/>
      <w:lvlJc w:val="left"/>
      <w:pPr>
        <w:ind w:left="18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1" w:tplc="B5F2916E">
      <w:start w:val="1"/>
      <w:numFmt w:val="bullet"/>
      <w:lvlText w:val="o"/>
      <w:lvlJc w:val="left"/>
      <w:pPr>
        <w:ind w:left="108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2" w:tplc="9E022916">
      <w:start w:val="1"/>
      <w:numFmt w:val="bullet"/>
      <w:lvlText w:val="▪"/>
      <w:lvlJc w:val="left"/>
      <w:pPr>
        <w:ind w:left="180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3" w:tplc="A63AA8B6">
      <w:start w:val="1"/>
      <w:numFmt w:val="bullet"/>
      <w:lvlText w:val="•"/>
      <w:lvlJc w:val="left"/>
      <w:pPr>
        <w:ind w:left="252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4" w:tplc="D096B598">
      <w:start w:val="1"/>
      <w:numFmt w:val="bullet"/>
      <w:lvlText w:val="o"/>
      <w:lvlJc w:val="left"/>
      <w:pPr>
        <w:ind w:left="324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5" w:tplc="0192AB4E">
      <w:start w:val="1"/>
      <w:numFmt w:val="bullet"/>
      <w:lvlText w:val="▪"/>
      <w:lvlJc w:val="left"/>
      <w:pPr>
        <w:ind w:left="396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6" w:tplc="65A6198A">
      <w:start w:val="1"/>
      <w:numFmt w:val="bullet"/>
      <w:lvlText w:val="•"/>
      <w:lvlJc w:val="left"/>
      <w:pPr>
        <w:ind w:left="468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7" w:tplc="06DEC8C4">
      <w:start w:val="1"/>
      <w:numFmt w:val="bullet"/>
      <w:lvlText w:val="o"/>
      <w:lvlJc w:val="left"/>
      <w:pPr>
        <w:ind w:left="540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8" w:tplc="95F8B9EC">
      <w:start w:val="1"/>
      <w:numFmt w:val="bullet"/>
      <w:lvlText w:val="▪"/>
      <w:lvlJc w:val="left"/>
      <w:pPr>
        <w:ind w:left="6127"/>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abstractNum>
  <w:abstractNum w:abstractNumId="57" w15:restartNumberingAfterBreak="0">
    <w:nsid w:val="1E015652"/>
    <w:multiLevelType w:val="hybridMultilevel"/>
    <w:tmpl w:val="8CBECF34"/>
    <w:lvl w:ilvl="0" w:tplc="8E5CC5FC">
      <w:start w:val="1"/>
      <w:numFmt w:val="upperLetter"/>
      <w:lvlText w:val="%1."/>
      <w:lvlJc w:val="left"/>
      <w:pPr>
        <w:ind w:left="36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1" w:tplc="F8B626F8">
      <w:start w:val="1"/>
      <w:numFmt w:val="lowerRoman"/>
      <w:lvlText w:val="(%2)"/>
      <w:lvlJc w:val="left"/>
      <w:pPr>
        <w:ind w:left="7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66EE4424">
      <w:start w:val="1"/>
      <w:numFmt w:val="lowerRoman"/>
      <w:lvlText w:val="%3"/>
      <w:lvlJc w:val="left"/>
      <w:pPr>
        <w:ind w:left="14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76481C0E">
      <w:start w:val="1"/>
      <w:numFmt w:val="decimal"/>
      <w:lvlText w:val="%4"/>
      <w:lvlJc w:val="left"/>
      <w:pPr>
        <w:ind w:left="21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9746C6C4">
      <w:start w:val="1"/>
      <w:numFmt w:val="lowerLetter"/>
      <w:lvlText w:val="%5"/>
      <w:lvlJc w:val="left"/>
      <w:pPr>
        <w:ind w:left="28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C7EE9D14">
      <w:start w:val="1"/>
      <w:numFmt w:val="lowerRoman"/>
      <w:lvlText w:val="%6"/>
      <w:lvlJc w:val="left"/>
      <w:pPr>
        <w:ind w:left="36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97D8AA1A">
      <w:start w:val="1"/>
      <w:numFmt w:val="decimal"/>
      <w:lvlText w:val="%7"/>
      <w:lvlJc w:val="left"/>
      <w:pPr>
        <w:ind w:left="43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4E7417C0">
      <w:start w:val="1"/>
      <w:numFmt w:val="lowerLetter"/>
      <w:lvlText w:val="%8"/>
      <w:lvlJc w:val="left"/>
      <w:pPr>
        <w:ind w:left="50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714C0138">
      <w:start w:val="1"/>
      <w:numFmt w:val="lowerRoman"/>
      <w:lvlText w:val="%9"/>
      <w:lvlJc w:val="left"/>
      <w:pPr>
        <w:ind w:left="57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58" w15:restartNumberingAfterBreak="0">
    <w:nsid w:val="1E044230"/>
    <w:multiLevelType w:val="hybridMultilevel"/>
    <w:tmpl w:val="F8301456"/>
    <w:lvl w:ilvl="0" w:tplc="91A61076">
      <w:start w:val="1"/>
      <w:numFmt w:val="bullet"/>
      <w:lvlText w:val="•"/>
      <w:lvlJc w:val="left"/>
      <w:pPr>
        <w:ind w:left="21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CF1CF41A">
      <w:start w:val="1"/>
      <w:numFmt w:val="bullet"/>
      <w:lvlText w:val="o"/>
      <w:lvlJc w:val="left"/>
      <w:pPr>
        <w:ind w:left="118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1A660E1A">
      <w:start w:val="1"/>
      <w:numFmt w:val="bullet"/>
      <w:lvlText w:val="▪"/>
      <w:lvlJc w:val="left"/>
      <w:pPr>
        <w:ind w:left="19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73B45B22">
      <w:start w:val="1"/>
      <w:numFmt w:val="bullet"/>
      <w:lvlText w:val="•"/>
      <w:lvlJc w:val="left"/>
      <w:pPr>
        <w:ind w:left="262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BD00275A">
      <w:start w:val="1"/>
      <w:numFmt w:val="bullet"/>
      <w:lvlText w:val="o"/>
      <w:lvlJc w:val="left"/>
      <w:pPr>
        <w:ind w:left="334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FF88A202">
      <w:start w:val="1"/>
      <w:numFmt w:val="bullet"/>
      <w:lvlText w:val="▪"/>
      <w:lvlJc w:val="left"/>
      <w:pPr>
        <w:ind w:left="406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D4A2DBA2">
      <w:start w:val="1"/>
      <w:numFmt w:val="bullet"/>
      <w:lvlText w:val="•"/>
      <w:lvlJc w:val="left"/>
      <w:pPr>
        <w:ind w:left="478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66D6BAC6">
      <w:start w:val="1"/>
      <w:numFmt w:val="bullet"/>
      <w:lvlText w:val="o"/>
      <w:lvlJc w:val="left"/>
      <w:pPr>
        <w:ind w:left="55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DAC2D436">
      <w:start w:val="1"/>
      <w:numFmt w:val="bullet"/>
      <w:lvlText w:val="▪"/>
      <w:lvlJc w:val="left"/>
      <w:pPr>
        <w:ind w:left="622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59" w15:restartNumberingAfterBreak="0">
    <w:nsid w:val="1E1E1802"/>
    <w:multiLevelType w:val="hybridMultilevel"/>
    <w:tmpl w:val="8AA08D36"/>
    <w:lvl w:ilvl="0" w:tplc="D8F264F8">
      <w:start w:val="1"/>
      <w:numFmt w:val="bullet"/>
      <w:lvlText w:val="-"/>
      <w:lvlJc w:val="left"/>
      <w:pPr>
        <w:ind w:left="3"/>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DE7A7A1A">
      <w:start w:val="1"/>
      <w:numFmt w:val="bullet"/>
      <w:lvlText w:val="o"/>
      <w:lvlJc w:val="left"/>
      <w:pPr>
        <w:ind w:left="118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AEA8E856">
      <w:start w:val="1"/>
      <w:numFmt w:val="bullet"/>
      <w:lvlText w:val="▪"/>
      <w:lvlJc w:val="left"/>
      <w:pPr>
        <w:ind w:left="190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CBAC3E6A">
      <w:start w:val="1"/>
      <w:numFmt w:val="bullet"/>
      <w:lvlText w:val="•"/>
      <w:lvlJc w:val="left"/>
      <w:pPr>
        <w:ind w:left="26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CE761C4E">
      <w:start w:val="1"/>
      <w:numFmt w:val="bullet"/>
      <w:lvlText w:val="o"/>
      <w:lvlJc w:val="left"/>
      <w:pPr>
        <w:ind w:left="334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3EB28AA4">
      <w:start w:val="1"/>
      <w:numFmt w:val="bullet"/>
      <w:lvlText w:val="▪"/>
      <w:lvlJc w:val="left"/>
      <w:pPr>
        <w:ind w:left="406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22543754">
      <w:start w:val="1"/>
      <w:numFmt w:val="bullet"/>
      <w:lvlText w:val="•"/>
      <w:lvlJc w:val="left"/>
      <w:pPr>
        <w:ind w:left="478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DCAEBA68">
      <w:start w:val="1"/>
      <w:numFmt w:val="bullet"/>
      <w:lvlText w:val="o"/>
      <w:lvlJc w:val="left"/>
      <w:pPr>
        <w:ind w:left="550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CDEA22D2">
      <w:start w:val="1"/>
      <w:numFmt w:val="bullet"/>
      <w:lvlText w:val="▪"/>
      <w:lvlJc w:val="left"/>
      <w:pPr>
        <w:ind w:left="62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60" w15:restartNumberingAfterBreak="0">
    <w:nsid w:val="1EE45342"/>
    <w:multiLevelType w:val="hybridMultilevel"/>
    <w:tmpl w:val="852A4128"/>
    <w:lvl w:ilvl="0" w:tplc="259C1D80">
      <w:start w:val="1"/>
      <w:numFmt w:val="lowerLetter"/>
      <w:lvlText w:val="%1."/>
      <w:lvlJc w:val="left"/>
      <w:pPr>
        <w:ind w:left="117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F9224896">
      <w:start w:val="1"/>
      <w:numFmt w:val="lowerLetter"/>
      <w:lvlText w:val="%2"/>
      <w:lvlJc w:val="left"/>
      <w:pPr>
        <w:ind w:left="18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02B4F18A">
      <w:start w:val="1"/>
      <w:numFmt w:val="lowerRoman"/>
      <w:lvlText w:val="%3"/>
      <w:lvlJc w:val="left"/>
      <w:pPr>
        <w:ind w:left="25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D6448016">
      <w:start w:val="1"/>
      <w:numFmt w:val="decimal"/>
      <w:lvlText w:val="%4"/>
      <w:lvlJc w:val="left"/>
      <w:pPr>
        <w:ind w:left="32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3E3025B2">
      <w:start w:val="1"/>
      <w:numFmt w:val="lowerLetter"/>
      <w:lvlText w:val="%5"/>
      <w:lvlJc w:val="left"/>
      <w:pPr>
        <w:ind w:left="39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79A09310">
      <w:start w:val="1"/>
      <w:numFmt w:val="lowerRoman"/>
      <w:lvlText w:val="%6"/>
      <w:lvlJc w:val="left"/>
      <w:pPr>
        <w:ind w:left="46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6068DB2C">
      <w:start w:val="1"/>
      <w:numFmt w:val="decimal"/>
      <w:lvlText w:val="%7"/>
      <w:lvlJc w:val="left"/>
      <w:pPr>
        <w:ind w:left="54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D4FE9E0E">
      <w:start w:val="1"/>
      <w:numFmt w:val="lowerLetter"/>
      <w:lvlText w:val="%8"/>
      <w:lvlJc w:val="left"/>
      <w:pPr>
        <w:ind w:left="61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FA948F50">
      <w:start w:val="1"/>
      <w:numFmt w:val="lowerRoman"/>
      <w:lvlText w:val="%9"/>
      <w:lvlJc w:val="left"/>
      <w:pPr>
        <w:ind w:left="68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61" w15:restartNumberingAfterBreak="0">
    <w:nsid w:val="1FCA5040"/>
    <w:multiLevelType w:val="hybridMultilevel"/>
    <w:tmpl w:val="D8F6E172"/>
    <w:lvl w:ilvl="0" w:tplc="8F3EE6FE">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32A2B7CC">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A142F710">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CD967F1C">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E6F605A0">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10DC1152">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BD2850F4">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378EB99A">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FB36D4E8">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62" w15:restartNumberingAfterBreak="0">
    <w:nsid w:val="20AB0343"/>
    <w:multiLevelType w:val="hybridMultilevel"/>
    <w:tmpl w:val="B8DED1CE"/>
    <w:lvl w:ilvl="0" w:tplc="4824E0D6">
      <w:start w:val="1"/>
      <w:numFmt w:val="bullet"/>
      <w:lvlText w:val="✓"/>
      <w:lvlJc w:val="left"/>
      <w:pPr>
        <w:ind w:left="2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F69A3EA0">
      <w:start w:val="1"/>
      <w:numFmt w:val="bullet"/>
      <w:lvlText w:val="o"/>
      <w:lvlJc w:val="left"/>
      <w:pPr>
        <w:ind w:left="118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0A06DC88">
      <w:start w:val="1"/>
      <w:numFmt w:val="bullet"/>
      <w:lvlText w:val="▪"/>
      <w:lvlJc w:val="left"/>
      <w:pPr>
        <w:ind w:left="190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C90C83B4">
      <w:start w:val="1"/>
      <w:numFmt w:val="bullet"/>
      <w:lvlText w:val="•"/>
      <w:lvlJc w:val="left"/>
      <w:pPr>
        <w:ind w:left="262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385461E0">
      <w:start w:val="1"/>
      <w:numFmt w:val="bullet"/>
      <w:lvlText w:val="o"/>
      <w:lvlJc w:val="left"/>
      <w:pPr>
        <w:ind w:left="334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34F643A2">
      <w:start w:val="1"/>
      <w:numFmt w:val="bullet"/>
      <w:lvlText w:val="▪"/>
      <w:lvlJc w:val="left"/>
      <w:pPr>
        <w:ind w:left="406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207A6476">
      <w:start w:val="1"/>
      <w:numFmt w:val="bullet"/>
      <w:lvlText w:val="•"/>
      <w:lvlJc w:val="left"/>
      <w:pPr>
        <w:ind w:left="478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9BC8E4B4">
      <w:start w:val="1"/>
      <w:numFmt w:val="bullet"/>
      <w:lvlText w:val="o"/>
      <w:lvlJc w:val="left"/>
      <w:pPr>
        <w:ind w:left="550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52C243A2">
      <w:start w:val="1"/>
      <w:numFmt w:val="bullet"/>
      <w:lvlText w:val="▪"/>
      <w:lvlJc w:val="left"/>
      <w:pPr>
        <w:ind w:left="622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63" w15:restartNumberingAfterBreak="0">
    <w:nsid w:val="20CF646E"/>
    <w:multiLevelType w:val="hybridMultilevel"/>
    <w:tmpl w:val="19540C34"/>
    <w:lvl w:ilvl="0" w:tplc="A644FCD6">
      <w:start w:val="1"/>
      <w:numFmt w:val="bullet"/>
      <w:lvlText w:val="•"/>
      <w:lvlJc w:val="left"/>
      <w:pPr>
        <w:ind w:left="3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DE4BDBE">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7B07C44">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8A87760">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ACC1E16">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292C878">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C0E587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32C4DBA">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CB28C62">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4" w15:restartNumberingAfterBreak="0">
    <w:nsid w:val="20E224CD"/>
    <w:multiLevelType w:val="hybridMultilevel"/>
    <w:tmpl w:val="0B4E090E"/>
    <w:lvl w:ilvl="0" w:tplc="B77456E4">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E7AAF78A">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0004E8BC">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F0B85104">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6CAC7C84">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3E3016A4">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0A8887F4">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1EF028F2">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409C0664">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65" w15:restartNumberingAfterBreak="0">
    <w:nsid w:val="215E59A3"/>
    <w:multiLevelType w:val="hybridMultilevel"/>
    <w:tmpl w:val="3934D828"/>
    <w:lvl w:ilvl="0" w:tplc="F410C482">
      <w:start w:val="1"/>
      <w:numFmt w:val="bullet"/>
      <w:lvlText w:val="▪"/>
      <w:lvlJc w:val="left"/>
      <w:pPr>
        <w:ind w:left="63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308CBA28">
      <w:start w:val="1"/>
      <w:numFmt w:val="bullet"/>
      <w:lvlText w:val="o"/>
      <w:lvlJc w:val="left"/>
      <w:pPr>
        <w:ind w:left="153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46383152">
      <w:start w:val="1"/>
      <w:numFmt w:val="bullet"/>
      <w:lvlText w:val="▪"/>
      <w:lvlJc w:val="left"/>
      <w:pPr>
        <w:ind w:left="22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83A6EE7E">
      <w:start w:val="1"/>
      <w:numFmt w:val="bullet"/>
      <w:lvlText w:val="•"/>
      <w:lvlJc w:val="left"/>
      <w:pPr>
        <w:ind w:left="297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0C44CC98">
      <w:start w:val="1"/>
      <w:numFmt w:val="bullet"/>
      <w:lvlText w:val="o"/>
      <w:lvlJc w:val="left"/>
      <w:pPr>
        <w:ind w:left="36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655255CA">
      <w:start w:val="1"/>
      <w:numFmt w:val="bullet"/>
      <w:lvlText w:val="▪"/>
      <w:lvlJc w:val="left"/>
      <w:pPr>
        <w:ind w:left="44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B6A46AC4">
      <w:start w:val="1"/>
      <w:numFmt w:val="bullet"/>
      <w:lvlText w:val="•"/>
      <w:lvlJc w:val="left"/>
      <w:pPr>
        <w:ind w:left="513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7B4446CE">
      <w:start w:val="1"/>
      <w:numFmt w:val="bullet"/>
      <w:lvlText w:val="o"/>
      <w:lvlJc w:val="left"/>
      <w:pPr>
        <w:ind w:left="58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BE6CD184">
      <w:start w:val="1"/>
      <w:numFmt w:val="bullet"/>
      <w:lvlText w:val="▪"/>
      <w:lvlJc w:val="left"/>
      <w:pPr>
        <w:ind w:left="657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66" w15:restartNumberingAfterBreak="0">
    <w:nsid w:val="217E16F0"/>
    <w:multiLevelType w:val="hybridMultilevel"/>
    <w:tmpl w:val="367CA492"/>
    <w:lvl w:ilvl="0" w:tplc="0CBE446C">
      <w:start w:val="1"/>
      <w:numFmt w:val="decimal"/>
      <w:lvlText w:val="%1."/>
      <w:lvlJc w:val="left"/>
      <w:pPr>
        <w:ind w:left="436"/>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33604C46">
      <w:start w:val="1"/>
      <w:numFmt w:val="lowerLetter"/>
      <w:lvlText w:val="%2"/>
      <w:lvlJc w:val="left"/>
      <w:pPr>
        <w:ind w:left="108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75CEEAF6">
      <w:start w:val="1"/>
      <w:numFmt w:val="lowerRoman"/>
      <w:lvlText w:val="%3"/>
      <w:lvlJc w:val="left"/>
      <w:pPr>
        <w:ind w:left="180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82B834AC">
      <w:start w:val="1"/>
      <w:numFmt w:val="decimal"/>
      <w:lvlText w:val="%4"/>
      <w:lvlJc w:val="left"/>
      <w:pPr>
        <w:ind w:left="252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F7B2F4A8">
      <w:start w:val="1"/>
      <w:numFmt w:val="lowerLetter"/>
      <w:lvlText w:val="%5"/>
      <w:lvlJc w:val="left"/>
      <w:pPr>
        <w:ind w:left="324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906022F6">
      <w:start w:val="1"/>
      <w:numFmt w:val="lowerRoman"/>
      <w:lvlText w:val="%6"/>
      <w:lvlJc w:val="left"/>
      <w:pPr>
        <w:ind w:left="396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BA1A1168">
      <w:start w:val="1"/>
      <w:numFmt w:val="decimal"/>
      <w:lvlText w:val="%7"/>
      <w:lvlJc w:val="left"/>
      <w:pPr>
        <w:ind w:left="468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1BAAB15A">
      <w:start w:val="1"/>
      <w:numFmt w:val="lowerLetter"/>
      <w:lvlText w:val="%8"/>
      <w:lvlJc w:val="left"/>
      <w:pPr>
        <w:ind w:left="540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70A03D96">
      <w:start w:val="1"/>
      <w:numFmt w:val="lowerRoman"/>
      <w:lvlText w:val="%9"/>
      <w:lvlJc w:val="left"/>
      <w:pPr>
        <w:ind w:left="612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67" w15:restartNumberingAfterBreak="0">
    <w:nsid w:val="21E9216F"/>
    <w:multiLevelType w:val="hybridMultilevel"/>
    <w:tmpl w:val="CBCCD790"/>
    <w:lvl w:ilvl="0" w:tplc="634257A8">
      <w:start w:val="1"/>
      <w:numFmt w:val="bullet"/>
      <w:lvlText w:val="●"/>
      <w:lvlJc w:val="left"/>
      <w:pPr>
        <w:ind w:left="72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1" w:tplc="63402022">
      <w:start w:val="1"/>
      <w:numFmt w:val="bullet"/>
      <w:lvlText w:val="o"/>
      <w:lvlJc w:val="left"/>
      <w:pPr>
        <w:ind w:left="144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2" w:tplc="440CFEE6">
      <w:start w:val="1"/>
      <w:numFmt w:val="bullet"/>
      <w:lvlText w:val="▪"/>
      <w:lvlJc w:val="left"/>
      <w:pPr>
        <w:ind w:left="216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3" w:tplc="81DA09E6">
      <w:start w:val="1"/>
      <w:numFmt w:val="bullet"/>
      <w:lvlText w:val="•"/>
      <w:lvlJc w:val="left"/>
      <w:pPr>
        <w:ind w:left="288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4" w:tplc="2820AC80">
      <w:start w:val="1"/>
      <w:numFmt w:val="bullet"/>
      <w:lvlText w:val="o"/>
      <w:lvlJc w:val="left"/>
      <w:pPr>
        <w:ind w:left="360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5" w:tplc="4002DAB8">
      <w:start w:val="1"/>
      <w:numFmt w:val="bullet"/>
      <w:lvlText w:val="▪"/>
      <w:lvlJc w:val="left"/>
      <w:pPr>
        <w:ind w:left="432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6" w:tplc="4EFECC96">
      <w:start w:val="1"/>
      <w:numFmt w:val="bullet"/>
      <w:lvlText w:val="•"/>
      <w:lvlJc w:val="left"/>
      <w:pPr>
        <w:ind w:left="504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7" w:tplc="115A023E">
      <w:start w:val="1"/>
      <w:numFmt w:val="bullet"/>
      <w:lvlText w:val="o"/>
      <w:lvlJc w:val="left"/>
      <w:pPr>
        <w:ind w:left="576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8" w:tplc="5F4EBFB0">
      <w:start w:val="1"/>
      <w:numFmt w:val="bullet"/>
      <w:lvlText w:val="▪"/>
      <w:lvlJc w:val="left"/>
      <w:pPr>
        <w:ind w:left="648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abstractNum>
  <w:abstractNum w:abstractNumId="68" w15:restartNumberingAfterBreak="0">
    <w:nsid w:val="22DC1134"/>
    <w:multiLevelType w:val="hybridMultilevel"/>
    <w:tmpl w:val="3B105054"/>
    <w:lvl w:ilvl="0" w:tplc="F99C87D6">
      <w:start w:val="1"/>
      <w:numFmt w:val="bullet"/>
      <w:lvlText w:val="●"/>
      <w:lvlJc w:val="left"/>
      <w:pPr>
        <w:ind w:left="72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1" w:tplc="9824295A">
      <w:start w:val="1"/>
      <w:numFmt w:val="bullet"/>
      <w:lvlText w:val="o"/>
      <w:lvlJc w:val="left"/>
      <w:pPr>
        <w:ind w:left="144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2" w:tplc="EBDC092E">
      <w:start w:val="1"/>
      <w:numFmt w:val="bullet"/>
      <w:lvlText w:val="▪"/>
      <w:lvlJc w:val="left"/>
      <w:pPr>
        <w:ind w:left="216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3" w:tplc="A1CEDD8E">
      <w:start w:val="1"/>
      <w:numFmt w:val="bullet"/>
      <w:lvlText w:val="•"/>
      <w:lvlJc w:val="left"/>
      <w:pPr>
        <w:ind w:left="288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4" w:tplc="0DFCC3EE">
      <w:start w:val="1"/>
      <w:numFmt w:val="bullet"/>
      <w:lvlText w:val="o"/>
      <w:lvlJc w:val="left"/>
      <w:pPr>
        <w:ind w:left="360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5" w:tplc="076E700A">
      <w:start w:val="1"/>
      <w:numFmt w:val="bullet"/>
      <w:lvlText w:val="▪"/>
      <w:lvlJc w:val="left"/>
      <w:pPr>
        <w:ind w:left="432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6" w:tplc="B1C0AB4C">
      <w:start w:val="1"/>
      <w:numFmt w:val="bullet"/>
      <w:lvlText w:val="•"/>
      <w:lvlJc w:val="left"/>
      <w:pPr>
        <w:ind w:left="504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7" w:tplc="329868D6">
      <w:start w:val="1"/>
      <w:numFmt w:val="bullet"/>
      <w:lvlText w:val="o"/>
      <w:lvlJc w:val="left"/>
      <w:pPr>
        <w:ind w:left="576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8" w:tplc="4A3A1DC4">
      <w:start w:val="1"/>
      <w:numFmt w:val="bullet"/>
      <w:lvlText w:val="▪"/>
      <w:lvlJc w:val="left"/>
      <w:pPr>
        <w:ind w:left="648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abstractNum>
  <w:abstractNum w:abstractNumId="69" w15:restartNumberingAfterBreak="0">
    <w:nsid w:val="22E315F4"/>
    <w:multiLevelType w:val="hybridMultilevel"/>
    <w:tmpl w:val="CC94DD16"/>
    <w:lvl w:ilvl="0" w:tplc="4D02BE20">
      <w:start w:val="1"/>
      <w:numFmt w:val="decimal"/>
      <w:lvlText w:val="%1."/>
      <w:lvlJc w:val="left"/>
      <w:pPr>
        <w:ind w:left="271"/>
      </w:pPr>
      <w:rPr>
        <w:rFonts w:ascii="Calibri" w:eastAsia="Calibri" w:hAnsi="Calibri" w:cs="Calibri"/>
        <w:b w:val="0"/>
        <w:i w:val="0"/>
        <w:strike w:val="0"/>
        <w:dstrike w:val="0"/>
        <w:color w:val="0D0D0D"/>
        <w:sz w:val="20"/>
        <w:szCs w:val="20"/>
        <w:u w:val="none" w:color="000000"/>
        <w:bdr w:val="none" w:sz="0" w:space="0" w:color="auto"/>
        <w:shd w:val="clear" w:color="auto" w:fill="auto"/>
        <w:vertAlign w:val="baseline"/>
      </w:rPr>
    </w:lvl>
    <w:lvl w:ilvl="1" w:tplc="4E545A7E">
      <w:start w:val="1"/>
      <w:numFmt w:val="lowerLetter"/>
      <w:lvlText w:val="%2"/>
      <w:lvlJc w:val="left"/>
      <w:pPr>
        <w:ind w:left="1080"/>
      </w:pPr>
      <w:rPr>
        <w:rFonts w:ascii="Calibri" w:eastAsia="Calibri" w:hAnsi="Calibri" w:cs="Calibri"/>
        <w:b w:val="0"/>
        <w:i w:val="0"/>
        <w:strike w:val="0"/>
        <w:dstrike w:val="0"/>
        <w:color w:val="0D0D0D"/>
        <w:sz w:val="20"/>
        <w:szCs w:val="20"/>
        <w:u w:val="none" w:color="000000"/>
        <w:bdr w:val="none" w:sz="0" w:space="0" w:color="auto"/>
        <w:shd w:val="clear" w:color="auto" w:fill="auto"/>
        <w:vertAlign w:val="baseline"/>
      </w:rPr>
    </w:lvl>
    <w:lvl w:ilvl="2" w:tplc="FC98F4F8">
      <w:start w:val="1"/>
      <w:numFmt w:val="lowerRoman"/>
      <w:lvlText w:val="%3"/>
      <w:lvlJc w:val="left"/>
      <w:pPr>
        <w:ind w:left="1800"/>
      </w:pPr>
      <w:rPr>
        <w:rFonts w:ascii="Calibri" w:eastAsia="Calibri" w:hAnsi="Calibri" w:cs="Calibri"/>
        <w:b w:val="0"/>
        <w:i w:val="0"/>
        <w:strike w:val="0"/>
        <w:dstrike w:val="0"/>
        <w:color w:val="0D0D0D"/>
        <w:sz w:val="20"/>
        <w:szCs w:val="20"/>
        <w:u w:val="none" w:color="000000"/>
        <w:bdr w:val="none" w:sz="0" w:space="0" w:color="auto"/>
        <w:shd w:val="clear" w:color="auto" w:fill="auto"/>
        <w:vertAlign w:val="baseline"/>
      </w:rPr>
    </w:lvl>
    <w:lvl w:ilvl="3" w:tplc="964EA4A2">
      <w:start w:val="1"/>
      <w:numFmt w:val="decimal"/>
      <w:lvlText w:val="%4"/>
      <w:lvlJc w:val="left"/>
      <w:pPr>
        <w:ind w:left="2520"/>
      </w:pPr>
      <w:rPr>
        <w:rFonts w:ascii="Calibri" w:eastAsia="Calibri" w:hAnsi="Calibri" w:cs="Calibri"/>
        <w:b w:val="0"/>
        <w:i w:val="0"/>
        <w:strike w:val="0"/>
        <w:dstrike w:val="0"/>
        <w:color w:val="0D0D0D"/>
        <w:sz w:val="20"/>
        <w:szCs w:val="20"/>
        <w:u w:val="none" w:color="000000"/>
        <w:bdr w:val="none" w:sz="0" w:space="0" w:color="auto"/>
        <w:shd w:val="clear" w:color="auto" w:fill="auto"/>
        <w:vertAlign w:val="baseline"/>
      </w:rPr>
    </w:lvl>
    <w:lvl w:ilvl="4" w:tplc="65B0A356">
      <w:start w:val="1"/>
      <w:numFmt w:val="lowerLetter"/>
      <w:lvlText w:val="%5"/>
      <w:lvlJc w:val="left"/>
      <w:pPr>
        <w:ind w:left="3240"/>
      </w:pPr>
      <w:rPr>
        <w:rFonts w:ascii="Calibri" w:eastAsia="Calibri" w:hAnsi="Calibri" w:cs="Calibri"/>
        <w:b w:val="0"/>
        <w:i w:val="0"/>
        <w:strike w:val="0"/>
        <w:dstrike w:val="0"/>
        <w:color w:val="0D0D0D"/>
        <w:sz w:val="20"/>
        <w:szCs w:val="20"/>
        <w:u w:val="none" w:color="000000"/>
        <w:bdr w:val="none" w:sz="0" w:space="0" w:color="auto"/>
        <w:shd w:val="clear" w:color="auto" w:fill="auto"/>
        <w:vertAlign w:val="baseline"/>
      </w:rPr>
    </w:lvl>
    <w:lvl w:ilvl="5" w:tplc="9E50CEE0">
      <w:start w:val="1"/>
      <w:numFmt w:val="lowerRoman"/>
      <w:lvlText w:val="%6"/>
      <w:lvlJc w:val="left"/>
      <w:pPr>
        <w:ind w:left="3960"/>
      </w:pPr>
      <w:rPr>
        <w:rFonts w:ascii="Calibri" w:eastAsia="Calibri" w:hAnsi="Calibri" w:cs="Calibri"/>
        <w:b w:val="0"/>
        <w:i w:val="0"/>
        <w:strike w:val="0"/>
        <w:dstrike w:val="0"/>
        <w:color w:val="0D0D0D"/>
        <w:sz w:val="20"/>
        <w:szCs w:val="20"/>
        <w:u w:val="none" w:color="000000"/>
        <w:bdr w:val="none" w:sz="0" w:space="0" w:color="auto"/>
        <w:shd w:val="clear" w:color="auto" w:fill="auto"/>
        <w:vertAlign w:val="baseline"/>
      </w:rPr>
    </w:lvl>
    <w:lvl w:ilvl="6" w:tplc="04C2E86E">
      <w:start w:val="1"/>
      <w:numFmt w:val="decimal"/>
      <w:lvlText w:val="%7"/>
      <w:lvlJc w:val="left"/>
      <w:pPr>
        <w:ind w:left="4680"/>
      </w:pPr>
      <w:rPr>
        <w:rFonts w:ascii="Calibri" w:eastAsia="Calibri" w:hAnsi="Calibri" w:cs="Calibri"/>
        <w:b w:val="0"/>
        <w:i w:val="0"/>
        <w:strike w:val="0"/>
        <w:dstrike w:val="0"/>
        <w:color w:val="0D0D0D"/>
        <w:sz w:val="20"/>
        <w:szCs w:val="20"/>
        <w:u w:val="none" w:color="000000"/>
        <w:bdr w:val="none" w:sz="0" w:space="0" w:color="auto"/>
        <w:shd w:val="clear" w:color="auto" w:fill="auto"/>
        <w:vertAlign w:val="baseline"/>
      </w:rPr>
    </w:lvl>
    <w:lvl w:ilvl="7" w:tplc="4DEE238E">
      <w:start w:val="1"/>
      <w:numFmt w:val="lowerLetter"/>
      <w:lvlText w:val="%8"/>
      <w:lvlJc w:val="left"/>
      <w:pPr>
        <w:ind w:left="5400"/>
      </w:pPr>
      <w:rPr>
        <w:rFonts w:ascii="Calibri" w:eastAsia="Calibri" w:hAnsi="Calibri" w:cs="Calibri"/>
        <w:b w:val="0"/>
        <w:i w:val="0"/>
        <w:strike w:val="0"/>
        <w:dstrike w:val="0"/>
        <w:color w:val="0D0D0D"/>
        <w:sz w:val="20"/>
        <w:szCs w:val="20"/>
        <w:u w:val="none" w:color="000000"/>
        <w:bdr w:val="none" w:sz="0" w:space="0" w:color="auto"/>
        <w:shd w:val="clear" w:color="auto" w:fill="auto"/>
        <w:vertAlign w:val="baseline"/>
      </w:rPr>
    </w:lvl>
    <w:lvl w:ilvl="8" w:tplc="4FD4DC30">
      <w:start w:val="1"/>
      <w:numFmt w:val="lowerRoman"/>
      <w:lvlText w:val="%9"/>
      <w:lvlJc w:val="left"/>
      <w:pPr>
        <w:ind w:left="6120"/>
      </w:pPr>
      <w:rPr>
        <w:rFonts w:ascii="Calibri" w:eastAsia="Calibri" w:hAnsi="Calibri" w:cs="Calibri"/>
        <w:b w:val="0"/>
        <w:i w:val="0"/>
        <w:strike w:val="0"/>
        <w:dstrike w:val="0"/>
        <w:color w:val="0D0D0D"/>
        <w:sz w:val="20"/>
        <w:szCs w:val="20"/>
        <w:u w:val="none" w:color="000000"/>
        <w:bdr w:val="none" w:sz="0" w:space="0" w:color="auto"/>
        <w:shd w:val="clear" w:color="auto" w:fill="auto"/>
        <w:vertAlign w:val="baseline"/>
      </w:rPr>
    </w:lvl>
  </w:abstractNum>
  <w:abstractNum w:abstractNumId="70" w15:restartNumberingAfterBreak="0">
    <w:nsid w:val="22E5516F"/>
    <w:multiLevelType w:val="hybridMultilevel"/>
    <w:tmpl w:val="92CE747E"/>
    <w:lvl w:ilvl="0" w:tplc="90D49426">
      <w:start w:val="1"/>
      <w:numFmt w:val="bullet"/>
      <w:lvlText w:val="✓"/>
      <w:lvlJc w:val="left"/>
      <w:pPr>
        <w:ind w:left="7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0B90DB30">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734CC3D2">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E28CADF8">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85545FBA">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FC7E2026">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B02E8B42">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D01EB138">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24287958">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71" w15:restartNumberingAfterBreak="0">
    <w:nsid w:val="25985FA1"/>
    <w:multiLevelType w:val="hybridMultilevel"/>
    <w:tmpl w:val="CEDC6EF4"/>
    <w:lvl w:ilvl="0" w:tplc="E702FAE8">
      <w:start w:val="1"/>
      <w:numFmt w:val="bullet"/>
      <w:lvlText w:val="▪"/>
      <w:lvlJc w:val="left"/>
      <w:pPr>
        <w:ind w:left="6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56D0F41E">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BCE661B2">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4D7AC482">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41C8E976">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F4AE3858">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18A26446">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45B8FF2A">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9F506F64">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72" w15:restartNumberingAfterBreak="0">
    <w:nsid w:val="25F146C0"/>
    <w:multiLevelType w:val="hybridMultilevel"/>
    <w:tmpl w:val="0E66A45E"/>
    <w:lvl w:ilvl="0" w:tplc="516C1006">
      <w:start w:val="1"/>
      <w:numFmt w:val="bullet"/>
      <w:lvlText w:val="▪"/>
      <w:lvlJc w:val="left"/>
      <w:pPr>
        <w:ind w:left="26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05C0F968">
      <w:start w:val="1"/>
      <w:numFmt w:val="bullet"/>
      <w:lvlText w:val="o"/>
      <w:lvlJc w:val="left"/>
      <w:pPr>
        <w:ind w:left="11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B33EF602">
      <w:start w:val="1"/>
      <w:numFmt w:val="bullet"/>
      <w:lvlText w:val="▪"/>
      <w:lvlJc w:val="left"/>
      <w:pPr>
        <w:ind w:left="19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5204BE48">
      <w:start w:val="1"/>
      <w:numFmt w:val="bullet"/>
      <w:lvlText w:val="•"/>
      <w:lvlJc w:val="left"/>
      <w:pPr>
        <w:ind w:left="26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61B4C4D8">
      <w:start w:val="1"/>
      <w:numFmt w:val="bullet"/>
      <w:lvlText w:val="o"/>
      <w:lvlJc w:val="left"/>
      <w:pPr>
        <w:ind w:left="335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1360C4F0">
      <w:start w:val="1"/>
      <w:numFmt w:val="bullet"/>
      <w:lvlText w:val="▪"/>
      <w:lvlJc w:val="left"/>
      <w:pPr>
        <w:ind w:left="407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D6C2820E">
      <w:start w:val="1"/>
      <w:numFmt w:val="bullet"/>
      <w:lvlText w:val="•"/>
      <w:lvlJc w:val="left"/>
      <w:pPr>
        <w:ind w:left="47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F42AA026">
      <w:start w:val="1"/>
      <w:numFmt w:val="bullet"/>
      <w:lvlText w:val="o"/>
      <w:lvlJc w:val="left"/>
      <w:pPr>
        <w:ind w:left="55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5834560E">
      <w:start w:val="1"/>
      <w:numFmt w:val="bullet"/>
      <w:lvlText w:val="▪"/>
      <w:lvlJc w:val="left"/>
      <w:pPr>
        <w:ind w:left="62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73" w15:restartNumberingAfterBreak="0">
    <w:nsid w:val="26D61656"/>
    <w:multiLevelType w:val="hybridMultilevel"/>
    <w:tmpl w:val="3722A67E"/>
    <w:lvl w:ilvl="0" w:tplc="A544A902">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55ECA600">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C9963132">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B7584E58">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DDD49908">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4EB4A860">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EF6830FA">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5B040346">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D05CFD1E">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74" w15:restartNumberingAfterBreak="0">
    <w:nsid w:val="277973DB"/>
    <w:multiLevelType w:val="hybridMultilevel"/>
    <w:tmpl w:val="D30605F0"/>
    <w:lvl w:ilvl="0" w:tplc="3FD2ED2E">
      <w:start w:val="1"/>
      <w:numFmt w:val="bullet"/>
      <w:lvlText w:val="•"/>
      <w:lvlJc w:val="left"/>
      <w:pPr>
        <w:ind w:left="21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BBECC98E">
      <w:start w:val="1"/>
      <w:numFmt w:val="bullet"/>
      <w:lvlText w:val="o"/>
      <w:lvlJc w:val="left"/>
      <w:pPr>
        <w:ind w:left="118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CE02A262">
      <w:start w:val="1"/>
      <w:numFmt w:val="bullet"/>
      <w:lvlText w:val="▪"/>
      <w:lvlJc w:val="left"/>
      <w:pPr>
        <w:ind w:left="19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0D5E0E72">
      <w:start w:val="1"/>
      <w:numFmt w:val="bullet"/>
      <w:lvlText w:val="•"/>
      <w:lvlJc w:val="left"/>
      <w:pPr>
        <w:ind w:left="262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8116916E">
      <w:start w:val="1"/>
      <w:numFmt w:val="bullet"/>
      <w:lvlText w:val="o"/>
      <w:lvlJc w:val="left"/>
      <w:pPr>
        <w:ind w:left="334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8DBCE632">
      <w:start w:val="1"/>
      <w:numFmt w:val="bullet"/>
      <w:lvlText w:val="▪"/>
      <w:lvlJc w:val="left"/>
      <w:pPr>
        <w:ind w:left="406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B2340468">
      <w:start w:val="1"/>
      <w:numFmt w:val="bullet"/>
      <w:lvlText w:val="•"/>
      <w:lvlJc w:val="left"/>
      <w:pPr>
        <w:ind w:left="478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861C8A9E">
      <w:start w:val="1"/>
      <w:numFmt w:val="bullet"/>
      <w:lvlText w:val="o"/>
      <w:lvlJc w:val="left"/>
      <w:pPr>
        <w:ind w:left="55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5DA01B9A">
      <w:start w:val="1"/>
      <w:numFmt w:val="bullet"/>
      <w:lvlText w:val="▪"/>
      <w:lvlJc w:val="left"/>
      <w:pPr>
        <w:ind w:left="622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75" w15:restartNumberingAfterBreak="0">
    <w:nsid w:val="27BB7AE1"/>
    <w:multiLevelType w:val="hybridMultilevel"/>
    <w:tmpl w:val="B41E670C"/>
    <w:lvl w:ilvl="0" w:tplc="B70CDE72">
      <w:start w:val="1"/>
      <w:numFmt w:val="bullet"/>
      <w:lvlText w:val="•"/>
      <w:lvlJc w:val="left"/>
      <w:pPr>
        <w:ind w:left="1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370AC736">
      <w:start w:val="1"/>
      <w:numFmt w:val="bullet"/>
      <w:lvlText w:val="o"/>
      <w:lvlJc w:val="left"/>
      <w:pPr>
        <w:ind w:left="118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D9EA6594">
      <w:start w:val="1"/>
      <w:numFmt w:val="bullet"/>
      <w:lvlText w:val="▪"/>
      <w:lvlJc w:val="left"/>
      <w:pPr>
        <w:ind w:left="190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470E3E90">
      <w:start w:val="1"/>
      <w:numFmt w:val="bullet"/>
      <w:lvlText w:val="•"/>
      <w:lvlJc w:val="left"/>
      <w:pPr>
        <w:ind w:left="262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89FE7B40">
      <w:start w:val="1"/>
      <w:numFmt w:val="bullet"/>
      <w:lvlText w:val="o"/>
      <w:lvlJc w:val="left"/>
      <w:pPr>
        <w:ind w:left="334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C9E05208">
      <w:start w:val="1"/>
      <w:numFmt w:val="bullet"/>
      <w:lvlText w:val="▪"/>
      <w:lvlJc w:val="left"/>
      <w:pPr>
        <w:ind w:left="406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70E806DC">
      <w:start w:val="1"/>
      <w:numFmt w:val="bullet"/>
      <w:lvlText w:val="•"/>
      <w:lvlJc w:val="left"/>
      <w:pPr>
        <w:ind w:left="478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8034BFB2">
      <w:start w:val="1"/>
      <w:numFmt w:val="bullet"/>
      <w:lvlText w:val="o"/>
      <w:lvlJc w:val="left"/>
      <w:pPr>
        <w:ind w:left="550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885A4CC8">
      <w:start w:val="1"/>
      <w:numFmt w:val="bullet"/>
      <w:lvlText w:val="▪"/>
      <w:lvlJc w:val="left"/>
      <w:pPr>
        <w:ind w:left="622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76" w15:restartNumberingAfterBreak="0">
    <w:nsid w:val="27DF5F19"/>
    <w:multiLevelType w:val="hybridMultilevel"/>
    <w:tmpl w:val="0EF067FA"/>
    <w:lvl w:ilvl="0" w:tplc="74008B62">
      <w:start w:val="1"/>
      <w:numFmt w:val="bullet"/>
      <w:lvlText w:val="-"/>
      <w:lvlJc w:val="left"/>
      <w:pPr>
        <w:ind w:left="3"/>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D1E4D094">
      <w:start w:val="1"/>
      <w:numFmt w:val="bullet"/>
      <w:lvlText w:val="o"/>
      <w:lvlJc w:val="left"/>
      <w:pPr>
        <w:ind w:left="118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60483E90">
      <w:start w:val="1"/>
      <w:numFmt w:val="bullet"/>
      <w:lvlText w:val="▪"/>
      <w:lvlJc w:val="left"/>
      <w:pPr>
        <w:ind w:left="190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91F4D578">
      <w:start w:val="1"/>
      <w:numFmt w:val="bullet"/>
      <w:lvlText w:val="•"/>
      <w:lvlJc w:val="left"/>
      <w:pPr>
        <w:ind w:left="26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1BFE35E4">
      <w:start w:val="1"/>
      <w:numFmt w:val="bullet"/>
      <w:lvlText w:val="o"/>
      <w:lvlJc w:val="left"/>
      <w:pPr>
        <w:ind w:left="334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DAAC713E">
      <w:start w:val="1"/>
      <w:numFmt w:val="bullet"/>
      <w:lvlText w:val="▪"/>
      <w:lvlJc w:val="left"/>
      <w:pPr>
        <w:ind w:left="406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B0DC9156">
      <w:start w:val="1"/>
      <w:numFmt w:val="bullet"/>
      <w:lvlText w:val="•"/>
      <w:lvlJc w:val="left"/>
      <w:pPr>
        <w:ind w:left="478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022EE438">
      <w:start w:val="1"/>
      <w:numFmt w:val="bullet"/>
      <w:lvlText w:val="o"/>
      <w:lvlJc w:val="left"/>
      <w:pPr>
        <w:ind w:left="550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EA928EBA">
      <w:start w:val="1"/>
      <w:numFmt w:val="bullet"/>
      <w:lvlText w:val="▪"/>
      <w:lvlJc w:val="left"/>
      <w:pPr>
        <w:ind w:left="62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77" w15:restartNumberingAfterBreak="0">
    <w:nsid w:val="281C05B8"/>
    <w:multiLevelType w:val="hybridMultilevel"/>
    <w:tmpl w:val="4DC29496"/>
    <w:lvl w:ilvl="0" w:tplc="A1468952">
      <w:start w:val="1"/>
      <w:numFmt w:val="bullet"/>
      <w:lvlText w:val="▪"/>
      <w:lvlJc w:val="left"/>
      <w:pPr>
        <w:ind w:left="1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B9BE347A">
      <w:start w:val="1"/>
      <w:numFmt w:val="bullet"/>
      <w:lvlText w:val="o"/>
      <w:lvlJc w:val="left"/>
      <w:pPr>
        <w:ind w:left="10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9986408E">
      <w:start w:val="1"/>
      <w:numFmt w:val="bullet"/>
      <w:lvlText w:val="▪"/>
      <w:lvlJc w:val="left"/>
      <w:pPr>
        <w:ind w:left="18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D9C049DE">
      <w:start w:val="1"/>
      <w:numFmt w:val="bullet"/>
      <w:lvlText w:val="•"/>
      <w:lvlJc w:val="left"/>
      <w:pPr>
        <w:ind w:left="25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5EE6249C">
      <w:start w:val="1"/>
      <w:numFmt w:val="bullet"/>
      <w:lvlText w:val="o"/>
      <w:lvlJc w:val="left"/>
      <w:pPr>
        <w:ind w:left="325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DC3C752E">
      <w:start w:val="1"/>
      <w:numFmt w:val="bullet"/>
      <w:lvlText w:val="▪"/>
      <w:lvlJc w:val="left"/>
      <w:pPr>
        <w:ind w:left="397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E23CA922">
      <w:start w:val="1"/>
      <w:numFmt w:val="bullet"/>
      <w:lvlText w:val="•"/>
      <w:lvlJc w:val="left"/>
      <w:pPr>
        <w:ind w:left="46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21D2D810">
      <w:start w:val="1"/>
      <w:numFmt w:val="bullet"/>
      <w:lvlText w:val="o"/>
      <w:lvlJc w:val="left"/>
      <w:pPr>
        <w:ind w:left="54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5E7C2FFC">
      <w:start w:val="1"/>
      <w:numFmt w:val="bullet"/>
      <w:lvlText w:val="▪"/>
      <w:lvlJc w:val="left"/>
      <w:pPr>
        <w:ind w:left="61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78" w15:restartNumberingAfterBreak="0">
    <w:nsid w:val="290B5200"/>
    <w:multiLevelType w:val="hybridMultilevel"/>
    <w:tmpl w:val="460CB772"/>
    <w:lvl w:ilvl="0" w:tplc="FE26B1B0">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3FEA71D2">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24485E76">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2FD44060">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1178695E">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BA2CB75E">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2402B042">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5A806838">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A608F01C">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79" w15:restartNumberingAfterBreak="0">
    <w:nsid w:val="29112815"/>
    <w:multiLevelType w:val="hybridMultilevel"/>
    <w:tmpl w:val="D4F07F8A"/>
    <w:lvl w:ilvl="0" w:tplc="36A6EC2E">
      <w:start w:val="1"/>
      <w:numFmt w:val="bullet"/>
      <w:lvlText w:val="•"/>
      <w:lvlJc w:val="left"/>
      <w:pPr>
        <w:ind w:left="3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56BE0850">
      <w:start w:val="1"/>
      <w:numFmt w:val="bullet"/>
      <w:lvlText w:val="o"/>
      <w:lvlJc w:val="left"/>
      <w:pPr>
        <w:ind w:left="72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6450ADCC">
      <w:start w:val="1"/>
      <w:numFmt w:val="bullet"/>
      <w:lvlRestart w:val="0"/>
      <w:lvlText w:val="▪"/>
      <w:lvlJc w:val="left"/>
      <w:pPr>
        <w:ind w:left="117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E44CF850">
      <w:start w:val="1"/>
      <w:numFmt w:val="bullet"/>
      <w:lvlText w:val="•"/>
      <w:lvlJc w:val="left"/>
      <w:pPr>
        <w:ind w:left="180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D144B0E6">
      <w:start w:val="1"/>
      <w:numFmt w:val="bullet"/>
      <w:lvlText w:val="o"/>
      <w:lvlJc w:val="left"/>
      <w:pPr>
        <w:ind w:left="252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DBBC781E">
      <w:start w:val="1"/>
      <w:numFmt w:val="bullet"/>
      <w:lvlText w:val="▪"/>
      <w:lvlJc w:val="left"/>
      <w:pPr>
        <w:ind w:left="324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95C2C2CE">
      <w:start w:val="1"/>
      <w:numFmt w:val="bullet"/>
      <w:lvlText w:val="•"/>
      <w:lvlJc w:val="left"/>
      <w:pPr>
        <w:ind w:left="396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E804824C">
      <w:start w:val="1"/>
      <w:numFmt w:val="bullet"/>
      <w:lvlText w:val="o"/>
      <w:lvlJc w:val="left"/>
      <w:pPr>
        <w:ind w:left="468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19C0550A">
      <w:start w:val="1"/>
      <w:numFmt w:val="bullet"/>
      <w:lvlText w:val="▪"/>
      <w:lvlJc w:val="left"/>
      <w:pPr>
        <w:ind w:left="540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80" w15:restartNumberingAfterBreak="0">
    <w:nsid w:val="2ABE7C2C"/>
    <w:multiLevelType w:val="hybridMultilevel"/>
    <w:tmpl w:val="E0080E30"/>
    <w:lvl w:ilvl="0" w:tplc="CE3665AE">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33F47CBE">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144628FA">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7B584182">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9A600318">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FE8AB0C4">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FB3CAEE4">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0A50F2CC">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3644304C">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81" w15:restartNumberingAfterBreak="0">
    <w:nsid w:val="2BFA58AD"/>
    <w:multiLevelType w:val="hybridMultilevel"/>
    <w:tmpl w:val="4050AE2C"/>
    <w:lvl w:ilvl="0" w:tplc="5BA061D2">
      <w:start w:val="1"/>
      <w:numFmt w:val="bullet"/>
      <w:lvlText w:val="•"/>
      <w:lvlJc w:val="left"/>
      <w:pPr>
        <w:ind w:left="1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32E6EE6E">
      <w:start w:val="1"/>
      <w:numFmt w:val="bullet"/>
      <w:lvlText w:val="o"/>
      <w:lvlJc w:val="left"/>
      <w:pPr>
        <w:ind w:left="118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A9BC211C">
      <w:start w:val="1"/>
      <w:numFmt w:val="bullet"/>
      <w:lvlText w:val="▪"/>
      <w:lvlJc w:val="left"/>
      <w:pPr>
        <w:ind w:left="190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AA46BEE6">
      <w:start w:val="1"/>
      <w:numFmt w:val="bullet"/>
      <w:lvlText w:val="•"/>
      <w:lvlJc w:val="left"/>
      <w:pPr>
        <w:ind w:left="262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07CC5E90">
      <w:start w:val="1"/>
      <w:numFmt w:val="bullet"/>
      <w:lvlText w:val="o"/>
      <w:lvlJc w:val="left"/>
      <w:pPr>
        <w:ind w:left="334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514C31D8">
      <w:start w:val="1"/>
      <w:numFmt w:val="bullet"/>
      <w:lvlText w:val="▪"/>
      <w:lvlJc w:val="left"/>
      <w:pPr>
        <w:ind w:left="406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70E20170">
      <w:start w:val="1"/>
      <w:numFmt w:val="bullet"/>
      <w:lvlText w:val="•"/>
      <w:lvlJc w:val="left"/>
      <w:pPr>
        <w:ind w:left="478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8E62AB86">
      <w:start w:val="1"/>
      <w:numFmt w:val="bullet"/>
      <w:lvlText w:val="o"/>
      <w:lvlJc w:val="left"/>
      <w:pPr>
        <w:ind w:left="550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BF6C219C">
      <w:start w:val="1"/>
      <w:numFmt w:val="bullet"/>
      <w:lvlText w:val="▪"/>
      <w:lvlJc w:val="left"/>
      <w:pPr>
        <w:ind w:left="622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82" w15:restartNumberingAfterBreak="0">
    <w:nsid w:val="2C76786C"/>
    <w:multiLevelType w:val="hybridMultilevel"/>
    <w:tmpl w:val="2618B1F4"/>
    <w:lvl w:ilvl="0" w:tplc="8020E9DA">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DF7897C0">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36AA9F6A">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357E8320">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D8E0A7F6">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3A5AEA66">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007257B6">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3984F164">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0DDCF122">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83" w15:restartNumberingAfterBreak="0">
    <w:nsid w:val="2D444A0E"/>
    <w:multiLevelType w:val="hybridMultilevel"/>
    <w:tmpl w:val="5D2E08E6"/>
    <w:lvl w:ilvl="0" w:tplc="A2EA8222">
      <w:start w:val="1"/>
      <w:numFmt w:val="bullet"/>
      <w:lvlText w:val="-"/>
      <w:lvlJc w:val="left"/>
      <w:pPr>
        <w:ind w:left="1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EB802368">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C900808A">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D6C01AEC">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426EC97A">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00948E0E">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55DE881E">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4E2200E8">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20A005DA">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84" w15:restartNumberingAfterBreak="0">
    <w:nsid w:val="2D7052BB"/>
    <w:multiLevelType w:val="hybridMultilevel"/>
    <w:tmpl w:val="1FDCC52C"/>
    <w:lvl w:ilvl="0" w:tplc="C908F6DC">
      <w:start w:val="1"/>
      <w:numFmt w:val="bullet"/>
      <w:lvlText w:val="▪"/>
      <w:lvlJc w:val="left"/>
      <w:pPr>
        <w:ind w:left="63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E710EB04">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7870F872">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448360C">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D4EAA350">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A73C222C">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3AD09B9E">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A5D2E4B4">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6DE08BC2">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85" w15:restartNumberingAfterBreak="0">
    <w:nsid w:val="2D9E459F"/>
    <w:multiLevelType w:val="hybridMultilevel"/>
    <w:tmpl w:val="6E1EE744"/>
    <w:lvl w:ilvl="0" w:tplc="9EEE7A58">
      <w:start w:val="1"/>
      <w:numFmt w:val="decimal"/>
      <w:lvlText w:val="%1"/>
      <w:lvlJc w:val="left"/>
      <w:pPr>
        <w:ind w:left="16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EBA82646">
      <w:start w:val="1"/>
      <w:numFmt w:val="lowerLetter"/>
      <w:lvlText w:val="%2"/>
      <w:lvlJc w:val="left"/>
      <w:pPr>
        <w:ind w:left="119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CD5273A6">
      <w:start w:val="1"/>
      <w:numFmt w:val="lowerRoman"/>
      <w:lvlText w:val="%3"/>
      <w:lvlJc w:val="left"/>
      <w:pPr>
        <w:ind w:left="191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27E03F0E">
      <w:start w:val="1"/>
      <w:numFmt w:val="decimal"/>
      <w:lvlText w:val="%4"/>
      <w:lvlJc w:val="left"/>
      <w:pPr>
        <w:ind w:left="263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54EC6494">
      <w:start w:val="1"/>
      <w:numFmt w:val="lowerLetter"/>
      <w:lvlText w:val="%5"/>
      <w:lvlJc w:val="left"/>
      <w:pPr>
        <w:ind w:left="335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E6C23504">
      <w:start w:val="1"/>
      <w:numFmt w:val="lowerRoman"/>
      <w:lvlText w:val="%6"/>
      <w:lvlJc w:val="left"/>
      <w:pPr>
        <w:ind w:left="407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28AE26C0">
      <w:start w:val="1"/>
      <w:numFmt w:val="decimal"/>
      <w:lvlText w:val="%7"/>
      <w:lvlJc w:val="left"/>
      <w:pPr>
        <w:ind w:left="479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088E7FF6">
      <w:start w:val="1"/>
      <w:numFmt w:val="lowerLetter"/>
      <w:lvlText w:val="%8"/>
      <w:lvlJc w:val="left"/>
      <w:pPr>
        <w:ind w:left="551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7E12F036">
      <w:start w:val="1"/>
      <w:numFmt w:val="lowerRoman"/>
      <w:lvlText w:val="%9"/>
      <w:lvlJc w:val="left"/>
      <w:pPr>
        <w:ind w:left="623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86" w15:restartNumberingAfterBreak="0">
    <w:nsid w:val="2DE732FF"/>
    <w:multiLevelType w:val="hybridMultilevel"/>
    <w:tmpl w:val="30627F20"/>
    <w:lvl w:ilvl="0" w:tplc="822E7DBA">
      <w:start w:val="1"/>
      <w:numFmt w:val="bullet"/>
      <w:lvlText w:val="-"/>
      <w:lvlJc w:val="left"/>
      <w:pPr>
        <w:ind w:left="5"/>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DB9A4AF4">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F2789D90">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0AEC8402">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A946556E">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F244D430">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C5EEEF82">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D2189C9C">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834C5E76">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87" w15:restartNumberingAfterBreak="0">
    <w:nsid w:val="2E593C84"/>
    <w:multiLevelType w:val="hybridMultilevel"/>
    <w:tmpl w:val="C55C0F5A"/>
    <w:lvl w:ilvl="0" w:tplc="3496A5A2">
      <w:start w:val="1"/>
      <w:numFmt w:val="bullet"/>
      <w:lvlText w:val="•"/>
      <w:lvlJc w:val="left"/>
      <w:pPr>
        <w:ind w:left="153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D152DE8E">
      <w:start w:val="1"/>
      <w:numFmt w:val="bullet"/>
      <w:lvlText w:val="o"/>
      <w:lvlJc w:val="left"/>
      <w:pPr>
        <w:ind w:left="23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834ED9F4">
      <w:start w:val="1"/>
      <w:numFmt w:val="bullet"/>
      <w:lvlText w:val="▪"/>
      <w:lvlJc w:val="left"/>
      <w:pPr>
        <w:ind w:left="30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E49CF006">
      <w:start w:val="1"/>
      <w:numFmt w:val="bullet"/>
      <w:lvlText w:val="•"/>
      <w:lvlJc w:val="left"/>
      <w:pPr>
        <w:ind w:left="37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DCB2319A">
      <w:start w:val="1"/>
      <w:numFmt w:val="bullet"/>
      <w:lvlText w:val="o"/>
      <w:lvlJc w:val="left"/>
      <w:pPr>
        <w:ind w:left="45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3326B508">
      <w:start w:val="1"/>
      <w:numFmt w:val="bullet"/>
      <w:lvlText w:val="▪"/>
      <w:lvlJc w:val="left"/>
      <w:pPr>
        <w:ind w:left="52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A7108B3E">
      <w:start w:val="1"/>
      <w:numFmt w:val="bullet"/>
      <w:lvlText w:val="•"/>
      <w:lvlJc w:val="left"/>
      <w:pPr>
        <w:ind w:left="59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3E6E864E">
      <w:start w:val="1"/>
      <w:numFmt w:val="bullet"/>
      <w:lvlText w:val="o"/>
      <w:lvlJc w:val="left"/>
      <w:pPr>
        <w:ind w:left="66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E702BD66">
      <w:start w:val="1"/>
      <w:numFmt w:val="bullet"/>
      <w:lvlText w:val="▪"/>
      <w:lvlJc w:val="left"/>
      <w:pPr>
        <w:ind w:left="73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88" w15:restartNumberingAfterBreak="0">
    <w:nsid w:val="2FB32937"/>
    <w:multiLevelType w:val="hybridMultilevel"/>
    <w:tmpl w:val="9D3457E4"/>
    <w:lvl w:ilvl="0" w:tplc="2726256A">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DF2C2208">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EE70EF6C">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AEF20612">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45EC01B8">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6CE29CCE">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28AA8992">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1E1C5D24">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A54C03D6">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89" w15:restartNumberingAfterBreak="0">
    <w:nsid w:val="309F7853"/>
    <w:multiLevelType w:val="hybridMultilevel"/>
    <w:tmpl w:val="D9C05CB0"/>
    <w:lvl w:ilvl="0" w:tplc="41060E22">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9C70F326">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8F005B8A">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521088BA">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E334C80E">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4F88A0DE">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F04AD612">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14CEA480">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5114DF6A">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90" w15:restartNumberingAfterBreak="0">
    <w:nsid w:val="31F41BBB"/>
    <w:multiLevelType w:val="hybridMultilevel"/>
    <w:tmpl w:val="205A69BC"/>
    <w:lvl w:ilvl="0" w:tplc="C922AD8A">
      <w:start w:val="1"/>
      <w:numFmt w:val="bullet"/>
      <w:lvlText w:val="-"/>
      <w:lvlJc w:val="left"/>
      <w:pPr>
        <w:ind w:left="5"/>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09E4B908">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04F6D348">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FCE0AA08">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608C5C3E">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204A0A80">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3BACB70C">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B564471E">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AC782A68">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91" w15:restartNumberingAfterBreak="0">
    <w:nsid w:val="3224475A"/>
    <w:multiLevelType w:val="hybridMultilevel"/>
    <w:tmpl w:val="284EC672"/>
    <w:lvl w:ilvl="0" w:tplc="AC248FC6">
      <w:start w:val="1"/>
      <w:numFmt w:val="lowerRoman"/>
      <w:lvlText w:val="%1."/>
      <w:lvlJc w:val="left"/>
      <w:pPr>
        <w:ind w:left="808"/>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1" w:tplc="292AA9FA">
      <w:start w:val="1"/>
      <w:numFmt w:val="lowerLetter"/>
      <w:lvlText w:val="%2"/>
      <w:lvlJc w:val="left"/>
      <w:pPr>
        <w:ind w:left="148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2" w:tplc="8C865F94">
      <w:start w:val="1"/>
      <w:numFmt w:val="lowerRoman"/>
      <w:lvlText w:val="%3"/>
      <w:lvlJc w:val="left"/>
      <w:pPr>
        <w:ind w:left="220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3" w:tplc="23861F80">
      <w:start w:val="1"/>
      <w:numFmt w:val="decimal"/>
      <w:lvlText w:val="%4"/>
      <w:lvlJc w:val="left"/>
      <w:pPr>
        <w:ind w:left="292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4" w:tplc="D310CED4">
      <w:start w:val="1"/>
      <w:numFmt w:val="lowerLetter"/>
      <w:lvlText w:val="%5"/>
      <w:lvlJc w:val="left"/>
      <w:pPr>
        <w:ind w:left="364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5" w:tplc="57A233B4">
      <w:start w:val="1"/>
      <w:numFmt w:val="lowerRoman"/>
      <w:lvlText w:val="%6"/>
      <w:lvlJc w:val="left"/>
      <w:pPr>
        <w:ind w:left="436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6" w:tplc="E0C6A5DC">
      <w:start w:val="1"/>
      <w:numFmt w:val="decimal"/>
      <w:lvlText w:val="%7"/>
      <w:lvlJc w:val="left"/>
      <w:pPr>
        <w:ind w:left="508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7" w:tplc="5AE68F78">
      <w:start w:val="1"/>
      <w:numFmt w:val="lowerLetter"/>
      <w:lvlText w:val="%8"/>
      <w:lvlJc w:val="left"/>
      <w:pPr>
        <w:ind w:left="580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8" w:tplc="98769348">
      <w:start w:val="1"/>
      <w:numFmt w:val="lowerRoman"/>
      <w:lvlText w:val="%9"/>
      <w:lvlJc w:val="left"/>
      <w:pPr>
        <w:ind w:left="652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abstractNum>
  <w:abstractNum w:abstractNumId="92" w15:restartNumberingAfterBreak="0">
    <w:nsid w:val="32EB19CA"/>
    <w:multiLevelType w:val="hybridMultilevel"/>
    <w:tmpl w:val="3670B9F0"/>
    <w:lvl w:ilvl="0" w:tplc="D79C278A">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3ABA72F4">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6E60C1A4">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4DF0798C">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869A4EDE">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11C8851A">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B916078E">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2D42A420">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EC0E7E0C">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93" w15:restartNumberingAfterBreak="0">
    <w:nsid w:val="34100910"/>
    <w:multiLevelType w:val="hybridMultilevel"/>
    <w:tmpl w:val="9F9E18F0"/>
    <w:lvl w:ilvl="0" w:tplc="2AAC6898">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19F8A794">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60F64F50">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48F8BEFC">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49E06C26">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8168F1B8">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A39C0A1A">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EE6078BA">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182A7E02">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94" w15:restartNumberingAfterBreak="0">
    <w:nsid w:val="346E1259"/>
    <w:multiLevelType w:val="hybridMultilevel"/>
    <w:tmpl w:val="316C67D4"/>
    <w:lvl w:ilvl="0" w:tplc="A08C837A">
      <w:start w:val="1"/>
      <w:numFmt w:val="bullet"/>
      <w:lvlText w:val="•"/>
      <w:lvlJc w:val="left"/>
      <w:pPr>
        <w:ind w:left="79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5F09D16">
      <w:start w:val="1"/>
      <w:numFmt w:val="bullet"/>
      <w:lvlText w:val="o"/>
      <w:lvlJc w:val="left"/>
      <w:pPr>
        <w:ind w:left="16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ED44BAC">
      <w:start w:val="1"/>
      <w:numFmt w:val="bullet"/>
      <w:lvlText w:val="▪"/>
      <w:lvlJc w:val="left"/>
      <w:pPr>
        <w:ind w:left="23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6A289D8">
      <w:start w:val="1"/>
      <w:numFmt w:val="bullet"/>
      <w:lvlText w:val="•"/>
      <w:lvlJc w:val="left"/>
      <w:pPr>
        <w:ind w:left="31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86404BC">
      <w:start w:val="1"/>
      <w:numFmt w:val="bullet"/>
      <w:lvlText w:val="o"/>
      <w:lvlJc w:val="left"/>
      <w:pPr>
        <w:ind w:left="38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63C3F94">
      <w:start w:val="1"/>
      <w:numFmt w:val="bullet"/>
      <w:lvlText w:val="▪"/>
      <w:lvlJc w:val="left"/>
      <w:pPr>
        <w:ind w:left="45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5A0CA6E">
      <w:start w:val="1"/>
      <w:numFmt w:val="bullet"/>
      <w:lvlText w:val="•"/>
      <w:lvlJc w:val="left"/>
      <w:pPr>
        <w:ind w:left="52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4489602">
      <w:start w:val="1"/>
      <w:numFmt w:val="bullet"/>
      <w:lvlText w:val="o"/>
      <w:lvlJc w:val="left"/>
      <w:pPr>
        <w:ind w:left="59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974EFB0">
      <w:start w:val="1"/>
      <w:numFmt w:val="bullet"/>
      <w:lvlText w:val="▪"/>
      <w:lvlJc w:val="left"/>
      <w:pPr>
        <w:ind w:left="67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95" w15:restartNumberingAfterBreak="0">
    <w:nsid w:val="34D5139B"/>
    <w:multiLevelType w:val="hybridMultilevel"/>
    <w:tmpl w:val="BFEE9D42"/>
    <w:lvl w:ilvl="0" w:tplc="7B20057E">
      <w:start w:val="1"/>
      <w:numFmt w:val="bullet"/>
      <w:lvlText w:val="▪"/>
      <w:lvlJc w:val="left"/>
      <w:pPr>
        <w:ind w:left="270"/>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1" w:tplc="0E60B644">
      <w:start w:val="1"/>
      <w:numFmt w:val="bullet"/>
      <w:lvlText w:val="o"/>
      <w:lvlJc w:val="left"/>
      <w:pPr>
        <w:ind w:left="11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2" w:tplc="DEA87894">
      <w:start w:val="1"/>
      <w:numFmt w:val="bullet"/>
      <w:lvlText w:val="▪"/>
      <w:lvlJc w:val="left"/>
      <w:pPr>
        <w:ind w:left="19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3" w:tplc="44AE55B0">
      <w:start w:val="1"/>
      <w:numFmt w:val="bullet"/>
      <w:lvlText w:val="•"/>
      <w:lvlJc w:val="left"/>
      <w:pPr>
        <w:ind w:left="26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4" w:tplc="91C49CA4">
      <w:start w:val="1"/>
      <w:numFmt w:val="bullet"/>
      <w:lvlText w:val="o"/>
      <w:lvlJc w:val="left"/>
      <w:pPr>
        <w:ind w:left="334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5" w:tplc="AB6E250E">
      <w:start w:val="1"/>
      <w:numFmt w:val="bullet"/>
      <w:lvlText w:val="▪"/>
      <w:lvlJc w:val="left"/>
      <w:pPr>
        <w:ind w:left="406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6" w:tplc="DD00C538">
      <w:start w:val="1"/>
      <w:numFmt w:val="bullet"/>
      <w:lvlText w:val="•"/>
      <w:lvlJc w:val="left"/>
      <w:pPr>
        <w:ind w:left="47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7" w:tplc="69F200BE">
      <w:start w:val="1"/>
      <w:numFmt w:val="bullet"/>
      <w:lvlText w:val="o"/>
      <w:lvlJc w:val="left"/>
      <w:pPr>
        <w:ind w:left="55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8" w:tplc="D1CAB3DC">
      <w:start w:val="1"/>
      <w:numFmt w:val="bullet"/>
      <w:lvlText w:val="▪"/>
      <w:lvlJc w:val="left"/>
      <w:pPr>
        <w:ind w:left="62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abstractNum>
  <w:abstractNum w:abstractNumId="96" w15:restartNumberingAfterBreak="0">
    <w:nsid w:val="3530225F"/>
    <w:multiLevelType w:val="hybridMultilevel"/>
    <w:tmpl w:val="8FD66F78"/>
    <w:lvl w:ilvl="0" w:tplc="F29AC0E4">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5BCC143A">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340AAE0E">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DD7C5C16">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17F0DB42">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345ABFCC">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A7A88444">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A3C2B502">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9F3E7B32">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97" w15:restartNumberingAfterBreak="0">
    <w:nsid w:val="35611910"/>
    <w:multiLevelType w:val="hybridMultilevel"/>
    <w:tmpl w:val="7434694E"/>
    <w:lvl w:ilvl="0" w:tplc="4FE8F7C0">
      <w:start w:val="1"/>
      <w:numFmt w:val="bullet"/>
      <w:lvlText w:val="•"/>
      <w:lvlJc w:val="left"/>
      <w:pPr>
        <w:ind w:left="214"/>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4BD24E3A">
      <w:start w:val="1"/>
      <w:numFmt w:val="bullet"/>
      <w:lvlText w:val="o"/>
      <w:lvlJc w:val="left"/>
      <w:pPr>
        <w:ind w:left="118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65E43720">
      <w:start w:val="1"/>
      <w:numFmt w:val="bullet"/>
      <w:lvlText w:val="▪"/>
      <w:lvlJc w:val="left"/>
      <w:pPr>
        <w:ind w:left="190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4A7A924A">
      <w:start w:val="1"/>
      <w:numFmt w:val="bullet"/>
      <w:lvlText w:val="•"/>
      <w:lvlJc w:val="left"/>
      <w:pPr>
        <w:ind w:left="262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B7B07D26">
      <w:start w:val="1"/>
      <w:numFmt w:val="bullet"/>
      <w:lvlText w:val="o"/>
      <w:lvlJc w:val="left"/>
      <w:pPr>
        <w:ind w:left="334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BF0CDD48">
      <w:start w:val="1"/>
      <w:numFmt w:val="bullet"/>
      <w:lvlText w:val="▪"/>
      <w:lvlJc w:val="left"/>
      <w:pPr>
        <w:ind w:left="406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A61C2446">
      <w:start w:val="1"/>
      <w:numFmt w:val="bullet"/>
      <w:lvlText w:val="•"/>
      <w:lvlJc w:val="left"/>
      <w:pPr>
        <w:ind w:left="478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05A4AA24">
      <w:start w:val="1"/>
      <w:numFmt w:val="bullet"/>
      <w:lvlText w:val="o"/>
      <w:lvlJc w:val="left"/>
      <w:pPr>
        <w:ind w:left="550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BB52E1FC">
      <w:start w:val="1"/>
      <w:numFmt w:val="bullet"/>
      <w:lvlText w:val="▪"/>
      <w:lvlJc w:val="left"/>
      <w:pPr>
        <w:ind w:left="622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98" w15:restartNumberingAfterBreak="0">
    <w:nsid w:val="35B17F0F"/>
    <w:multiLevelType w:val="hybridMultilevel"/>
    <w:tmpl w:val="7AAEC3AA"/>
    <w:lvl w:ilvl="0" w:tplc="D4A40EAE">
      <w:start w:val="1"/>
      <w:numFmt w:val="bullet"/>
      <w:lvlText w:val="●"/>
      <w:lvlJc w:val="left"/>
      <w:pPr>
        <w:ind w:left="336"/>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1" w:tplc="86EA3D4A">
      <w:start w:val="1"/>
      <w:numFmt w:val="bullet"/>
      <w:lvlText w:val="o"/>
      <w:lvlJc w:val="left"/>
      <w:pPr>
        <w:ind w:left="1145"/>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2" w:tplc="C60EB73A">
      <w:start w:val="1"/>
      <w:numFmt w:val="bullet"/>
      <w:lvlText w:val="▪"/>
      <w:lvlJc w:val="left"/>
      <w:pPr>
        <w:ind w:left="1865"/>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3" w:tplc="B0262B36">
      <w:start w:val="1"/>
      <w:numFmt w:val="bullet"/>
      <w:lvlText w:val="•"/>
      <w:lvlJc w:val="left"/>
      <w:pPr>
        <w:ind w:left="2585"/>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4" w:tplc="FC68DBF8">
      <w:start w:val="1"/>
      <w:numFmt w:val="bullet"/>
      <w:lvlText w:val="o"/>
      <w:lvlJc w:val="left"/>
      <w:pPr>
        <w:ind w:left="3305"/>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5" w:tplc="4CA0FAE8">
      <w:start w:val="1"/>
      <w:numFmt w:val="bullet"/>
      <w:lvlText w:val="▪"/>
      <w:lvlJc w:val="left"/>
      <w:pPr>
        <w:ind w:left="4025"/>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6" w:tplc="36A2600C">
      <w:start w:val="1"/>
      <w:numFmt w:val="bullet"/>
      <w:lvlText w:val="•"/>
      <w:lvlJc w:val="left"/>
      <w:pPr>
        <w:ind w:left="4745"/>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7" w:tplc="1428B56A">
      <w:start w:val="1"/>
      <w:numFmt w:val="bullet"/>
      <w:lvlText w:val="o"/>
      <w:lvlJc w:val="left"/>
      <w:pPr>
        <w:ind w:left="5465"/>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8" w:tplc="18142424">
      <w:start w:val="1"/>
      <w:numFmt w:val="bullet"/>
      <w:lvlText w:val="▪"/>
      <w:lvlJc w:val="left"/>
      <w:pPr>
        <w:ind w:left="6185"/>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abstractNum>
  <w:abstractNum w:abstractNumId="99" w15:restartNumberingAfterBreak="0">
    <w:nsid w:val="36AB780F"/>
    <w:multiLevelType w:val="hybridMultilevel"/>
    <w:tmpl w:val="3E6ABDCA"/>
    <w:lvl w:ilvl="0" w:tplc="5F8E40E0">
      <w:start w:val="1"/>
      <w:numFmt w:val="lowerLetter"/>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1283352">
      <w:start w:val="1"/>
      <w:numFmt w:val="bullet"/>
      <w:lvlText w:val="▪"/>
      <w:lvlJc w:val="left"/>
      <w:pPr>
        <w:ind w:left="11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3B72E892">
      <w:start w:val="1"/>
      <w:numFmt w:val="bullet"/>
      <w:lvlText w:val="▪"/>
      <w:lvlJc w:val="left"/>
      <w:pPr>
        <w:ind w:left="20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A69425F8">
      <w:start w:val="1"/>
      <w:numFmt w:val="bullet"/>
      <w:lvlText w:val="•"/>
      <w:lvlJc w:val="left"/>
      <w:pPr>
        <w:ind w:left="279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EDF42896">
      <w:start w:val="1"/>
      <w:numFmt w:val="bullet"/>
      <w:lvlText w:val="o"/>
      <w:lvlJc w:val="left"/>
      <w:pPr>
        <w:ind w:left="351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48BCC946">
      <w:start w:val="1"/>
      <w:numFmt w:val="bullet"/>
      <w:lvlText w:val="▪"/>
      <w:lvlJc w:val="left"/>
      <w:pPr>
        <w:ind w:left="42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2ED4FF14">
      <w:start w:val="1"/>
      <w:numFmt w:val="bullet"/>
      <w:lvlText w:val="•"/>
      <w:lvlJc w:val="left"/>
      <w:pPr>
        <w:ind w:left="49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655C18C4">
      <w:start w:val="1"/>
      <w:numFmt w:val="bullet"/>
      <w:lvlText w:val="o"/>
      <w:lvlJc w:val="left"/>
      <w:pPr>
        <w:ind w:left="56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98882CB8">
      <w:start w:val="1"/>
      <w:numFmt w:val="bullet"/>
      <w:lvlText w:val="▪"/>
      <w:lvlJc w:val="left"/>
      <w:pPr>
        <w:ind w:left="639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00" w15:restartNumberingAfterBreak="0">
    <w:nsid w:val="36ED5C71"/>
    <w:multiLevelType w:val="hybridMultilevel"/>
    <w:tmpl w:val="34E0DDB0"/>
    <w:lvl w:ilvl="0" w:tplc="2DAA1BD4">
      <w:start w:val="1"/>
      <w:numFmt w:val="bullet"/>
      <w:lvlText w:val="➢"/>
      <w:lvlJc w:val="left"/>
      <w:pPr>
        <w:ind w:left="4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DECA8F46">
      <w:start w:val="1"/>
      <w:numFmt w:val="bullet"/>
      <w:lvlText w:val="▪"/>
      <w:lvlJc w:val="left"/>
      <w:pPr>
        <w:ind w:left="99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E2B4C406">
      <w:start w:val="1"/>
      <w:numFmt w:val="bullet"/>
      <w:lvlText w:val="▪"/>
      <w:lvlJc w:val="left"/>
      <w:pPr>
        <w:ind w:left="189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C29EC94C">
      <w:start w:val="1"/>
      <w:numFmt w:val="bullet"/>
      <w:lvlText w:val="•"/>
      <w:lvlJc w:val="left"/>
      <w:pPr>
        <w:ind w:left="261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FE525042">
      <w:start w:val="1"/>
      <w:numFmt w:val="bullet"/>
      <w:lvlText w:val="o"/>
      <w:lvlJc w:val="left"/>
      <w:pPr>
        <w:ind w:left="33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51EE9960">
      <w:start w:val="1"/>
      <w:numFmt w:val="bullet"/>
      <w:lvlText w:val="▪"/>
      <w:lvlJc w:val="left"/>
      <w:pPr>
        <w:ind w:left="40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82C40A86">
      <w:start w:val="1"/>
      <w:numFmt w:val="bullet"/>
      <w:lvlText w:val="•"/>
      <w:lvlJc w:val="left"/>
      <w:pPr>
        <w:ind w:left="47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04105676">
      <w:start w:val="1"/>
      <w:numFmt w:val="bullet"/>
      <w:lvlText w:val="o"/>
      <w:lvlJc w:val="left"/>
      <w:pPr>
        <w:ind w:left="549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4DEA6914">
      <w:start w:val="1"/>
      <w:numFmt w:val="bullet"/>
      <w:lvlText w:val="▪"/>
      <w:lvlJc w:val="left"/>
      <w:pPr>
        <w:ind w:left="621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01" w15:restartNumberingAfterBreak="0">
    <w:nsid w:val="371434B3"/>
    <w:multiLevelType w:val="hybridMultilevel"/>
    <w:tmpl w:val="CC2C6BD4"/>
    <w:lvl w:ilvl="0" w:tplc="1EDEA0F6">
      <w:start w:val="4"/>
      <w:numFmt w:val="upperLetter"/>
      <w:lvlText w:val="%1."/>
      <w:lvlJc w:val="left"/>
      <w:pPr>
        <w:ind w:left="36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1" w:tplc="793ED2A8">
      <w:start w:val="1"/>
      <w:numFmt w:val="lowerLetter"/>
      <w:lvlText w:val="%2"/>
      <w:lvlJc w:val="left"/>
      <w:pPr>
        <w:ind w:left="108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2" w:tplc="F29E557A">
      <w:start w:val="1"/>
      <w:numFmt w:val="lowerRoman"/>
      <w:lvlText w:val="%3"/>
      <w:lvlJc w:val="left"/>
      <w:pPr>
        <w:ind w:left="180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3" w:tplc="89BC8E0C">
      <w:start w:val="1"/>
      <w:numFmt w:val="decimal"/>
      <w:lvlText w:val="%4"/>
      <w:lvlJc w:val="left"/>
      <w:pPr>
        <w:ind w:left="252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4" w:tplc="D6D42AD6">
      <w:start w:val="1"/>
      <w:numFmt w:val="lowerLetter"/>
      <w:lvlText w:val="%5"/>
      <w:lvlJc w:val="left"/>
      <w:pPr>
        <w:ind w:left="324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5" w:tplc="BE50BD16">
      <w:start w:val="1"/>
      <w:numFmt w:val="lowerRoman"/>
      <w:lvlText w:val="%6"/>
      <w:lvlJc w:val="left"/>
      <w:pPr>
        <w:ind w:left="396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6" w:tplc="6D1E7BB2">
      <w:start w:val="1"/>
      <w:numFmt w:val="decimal"/>
      <w:lvlText w:val="%7"/>
      <w:lvlJc w:val="left"/>
      <w:pPr>
        <w:ind w:left="468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7" w:tplc="DA86C9D6">
      <w:start w:val="1"/>
      <w:numFmt w:val="lowerLetter"/>
      <w:lvlText w:val="%8"/>
      <w:lvlJc w:val="left"/>
      <w:pPr>
        <w:ind w:left="540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8" w:tplc="A7C00308">
      <w:start w:val="1"/>
      <w:numFmt w:val="lowerRoman"/>
      <w:lvlText w:val="%9"/>
      <w:lvlJc w:val="left"/>
      <w:pPr>
        <w:ind w:left="612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abstractNum>
  <w:abstractNum w:abstractNumId="102" w15:restartNumberingAfterBreak="0">
    <w:nsid w:val="372705E8"/>
    <w:multiLevelType w:val="hybridMultilevel"/>
    <w:tmpl w:val="966C2D96"/>
    <w:lvl w:ilvl="0" w:tplc="55D4189A">
      <w:start w:val="1"/>
      <w:numFmt w:val="bullet"/>
      <w:lvlText w:val="➢"/>
      <w:lvlJc w:val="left"/>
      <w:pPr>
        <w:ind w:left="7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1E0ADB34">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E1FC05DA">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CFD85242">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462C75CA">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9F27CD6">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A092AB2E">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A37A2A98">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8D36B744">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03" w15:restartNumberingAfterBreak="0">
    <w:nsid w:val="3746342D"/>
    <w:multiLevelType w:val="hybridMultilevel"/>
    <w:tmpl w:val="9DFEC1B2"/>
    <w:lvl w:ilvl="0" w:tplc="640C9902">
      <w:start w:val="1"/>
      <w:numFmt w:val="bullet"/>
      <w:lvlText w:val="▪"/>
      <w:lvlJc w:val="left"/>
      <w:pPr>
        <w:ind w:left="1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5A2E0D6A">
      <w:start w:val="1"/>
      <w:numFmt w:val="bullet"/>
      <w:lvlText w:val="o"/>
      <w:lvlJc w:val="left"/>
      <w:pPr>
        <w:ind w:left="10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03F66214">
      <w:start w:val="1"/>
      <w:numFmt w:val="bullet"/>
      <w:lvlText w:val="▪"/>
      <w:lvlJc w:val="left"/>
      <w:pPr>
        <w:ind w:left="18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F1A85FE4">
      <w:start w:val="1"/>
      <w:numFmt w:val="bullet"/>
      <w:lvlText w:val="•"/>
      <w:lvlJc w:val="left"/>
      <w:pPr>
        <w:ind w:left="25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1758F836">
      <w:start w:val="1"/>
      <w:numFmt w:val="bullet"/>
      <w:lvlText w:val="o"/>
      <w:lvlJc w:val="left"/>
      <w:pPr>
        <w:ind w:left="325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B9E4D0F2">
      <w:start w:val="1"/>
      <w:numFmt w:val="bullet"/>
      <w:lvlText w:val="▪"/>
      <w:lvlJc w:val="left"/>
      <w:pPr>
        <w:ind w:left="397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8982DC10">
      <w:start w:val="1"/>
      <w:numFmt w:val="bullet"/>
      <w:lvlText w:val="•"/>
      <w:lvlJc w:val="left"/>
      <w:pPr>
        <w:ind w:left="46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E2903D9A">
      <w:start w:val="1"/>
      <w:numFmt w:val="bullet"/>
      <w:lvlText w:val="o"/>
      <w:lvlJc w:val="left"/>
      <w:pPr>
        <w:ind w:left="54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C068D1B6">
      <w:start w:val="1"/>
      <w:numFmt w:val="bullet"/>
      <w:lvlText w:val="▪"/>
      <w:lvlJc w:val="left"/>
      <w:pPr>
        <w:ind w:left="61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04" w15:restartNumberingAfterBreak="0">
    <w:nsid w:val="37725608"/>
    <w:multiLevelType w:val="hybridMultilevel"/>
    <w:tmpl w:val="79E22EA4"/>
    <w:lvl w:ilvl="0" w:tplc="B2A4E682">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8B106618">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03068008">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2D9AFAA2">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B47A348C">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37FC2772">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C004CBFE">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4F5A9794">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72221202">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05" w15:restartNumberingAfterBreak="0">
    <w:nsid w:val="393742B4"/>
    <w:multiLevelType w:val="hybridMultilevel"/>
    <w:tmpl w:val="62D2891C"/>
    <w:lvl w:ilvl="0" w:tplc="90C2ED50">
      <w:start w:val="1"/>
      <w:numFmt w:val="bullet"/>
      <w:lvlText w:val="●"/>
      <w:lvlJc w:val="left"/>
      <w:pPr>
        <w:ind w:left="811"/>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1" w:tplc="DC8EF72E">
      <w:start w:val="1"/>
      <w:numFmt w:val="bullet"/>
      <w:lvlText w:val="o"/>
      <w:lvlJc w:val="left"/>
      <w:pPr>
        <w:ind w:left="1307"/>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2" w:tplc="3C341E34">
      <w:start w:val="1"/>
      <w:numFmt w:val="bullet"/>
      <w:lvlText w:val="▪"/>
      <w:lvlJc w:val="left"/>
      <w:pPr>
        <w:ind w:left="2027"/>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3" w:tplc="18365510">
      <w:start w:val="1"/>
      <w:numFmt w:val="bullet"/>
      <w:lvlText w:val="•"/>
      <w:lvlJc w:val="left"/>
      <w:pPr>
        <w:ind w:left="2747"/>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4" w:tplc="C472BC84">
      <w:start w:val="1"/>
      <w:numFmt w:val="bullet"/>
      <w:lvlText w:val="o"/>
      <w:lvlJc w:val="left"/>
      <w:pPr>
        <w:ind w:left="3467"/>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5" w:tplc="C8D29E7A">
      <w:start w:val="1"/>
      <w:numFmt w:val="bullet"/>
      <w:lvlText w:val="▪"/>
      <w:lvlJc w:val="left"/>
      <w:pPr>
        <w:ind w:left="4187"/>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6" w:tplc="4D3A2C9C">
      <w:start w:val="1"/>
      <w:numFmt w:val="bullet"/>
      <w:lvlText w:val="•"/>
      <w:lvlJc w:val="left"/>
      <w:pPr>
        <w:ind w:left="4907"/>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7" w:tplc="CF768042">
      <w:start w:val="1"/>
      <w:numFmt w:val="bullet"/>
      <w:lvlText w:val="o"/>
      <w:lvlJc w:val="left"/>
      <w:pPr>
        <w:ind w:left="5627"/>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8" w:tplc="C8E21BFA">
      <w:start w:val="1"/>
      <w:numFmt w:val="bullet"/>
      <w:lvlText w:val="▪"/>
      <w:lvlJc w:val="left"/>
      <w:pPr>
        <w:ind w:left="6347"/>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abstractNum>
  <w:abstractNum w:abstractNumId="106" w15:restartNumberingAfterBreak="0">
    <w:nsid w:val="39900032"/>
    <w:multiLevelType w:val="hybridMultilevel"/>
    <w:tmpl w:val="36ACD802"/>
    <w:lvl w:ilvl="0" w:tplc="78B06C60">
      <w:start w:val="1"/>
      <w:numFmt w:val="bullet"/>
      <w:lvlText w:val="▪"/>
      <w:lvlJc w:val="left"/>
      <w:pPr>
        <w:ind w:left="54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126C3D1E">
      <w:start w:val="1"/>
      <w:numFmt w:val="bullet"/>
      <w:lvlText w:val="o"/>
      <w:lvlJc w:val="left"/>
      <w:pPr>
        <w:ind w:left="13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2D64DD52">
      <w:start w:val="1"/>
      <w:numFmt w:val="bullet"/>
      <w:lvlText w:val="▪"/>
      <w:lvlJc w:val="left"/>
      <w:pPr>
        <w:ind w:left="207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1BD65920">
      <w:start w:val="1"/>
      <w:numFmt w:val="bullet"/>
      <w:lvlText w:val="•"/>
      <w:lvlJc w:val="left"/>
      <w:pPr>
        <w:ind w:left="27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98521B14">
      <w:start w:val="1"/>
      <w:numFmt w:val="bullet"/>
      <w:lvlText w:val="o"/>
      <w:lvlJc w:val="left"/>
      <w:pPr>
        <w:ind w:left="35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54E8BCDE">
      <w:start w:val="1"/>
      <w:numFmt w:val="bullet"/>
      <w:lvlText w:val="▪"/>
      <w:lvlJc w:val="left"/>
      <w:pPr>
        <w:ind w:left="423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03DA3020">
      <w:start w:val="1"/>
      <w:numFmt w:val="bullet"/>
      <w:lvlText w:val="•"/>
      <w:lvlJc w:val="left"/>
      <w:pPr>
        <w:ind w:left="49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BC549CB8">
      <w:start w:val="1"/>
      <w:numFmt w:val="bullet"/>
      <w:lvlText w:val="o"/>
      <w:lvlJc w:val="left"/>
      <w:pPr>
        <w:ind w:left="567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EDE61FCE">
      <w:start w:val="1"/>
      <w:numFmt w:val="bullet"/>
      <w:lvlText w:val="▪"/>
      <w:lvlJc w:val="left"/>
      <w:pPr>
        <w:ind w:left="63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07" w15:restartNumberingAfterBreak="0">
    <w:nsid w:val="3A7733B7"/>
    <w:multiLevelType w:val="hybridMultilevel"/>
    <w:tmpl w:val="5F04AB6C"/>
    <w:lvl w:ilvl="0" w:tplc="C8527F18">
      <w:start w:val="1"/>
      <w:numFmt w:val="bullet"/>
      <w:lvlText w:val="-"/>
      <w:lvlJc w:val="left"/>
      <w:pPr>
        <w:ind w:left="214"/>
      </w:pPr>
      <w:rPr>
        <w:rFonts w:ascii="Arial" w:eastAsia="Arial" w:hAnsi="Arial" w:cs="Arial"/>
        <w:b w:val="0"/>
        <w:i w:val="0"/>
        <w:strike w:val="0"/>
        <w:dstrike w:val="0"/>
        <w:color w:val="1D2228"/>
        <w:sz w:val="22"/>
        <w:szCs w:val="22"/>
        <w:u w:val="none" w:color="000000"/>
        <w:bdr w:val="none" w:sz="0" w:space="0" w:color="auto"/>
        <w:shd w:val="clear" w:color="auto" w:fill="auto"/>
        <w:vertAlign w:val="baseline"/>
      </w:rPr>
    </w:lvl>
    <w:lvl w:ilvl="1" w:tplc="3802FF34">
      <w:start w:val="1"/>
      <w:numFmt w:val="bullet"/>
      <w:lvlText w:val="o"/>
      <w:lvlJc w:val="left"/>
      <w:pPr>
        <w:ind w:left="1187"/>
      </w:pPr>
      <w:rPr>
        <w:rFonts w:ascii="Arial" w:eastAsia="Arial" w:hAnsi="Arial" w:cs="Arial"/>
        <w:b w:val="0"/>
        <w:i w:val="0"/>
        <w:strike w:val="0"/>
        <w:dstrike w:val="0"/>
        <w:color w:val="1D2228"/>
        <w:sz w:val="22"/>
        <w:szCs w:val="22"/>
        <w:u w:val="none" w:color="000000"/>
        <w:bdr w:val="none" w:sz="0" w:space="0" w:color="auto"/>
        <w:shd w:val="clear" w:color="auto" w:fill="auto"/>
        <w:vertAlign w:val="baseline"/>
      </w:rPr>
    </w:lvl>
    <w:lvl w:ilvl="2" w:tplc="F6A8227C">
      <w:start w:val="1"/>
      <w:numFmt w:val="bullet"/>
      <w:lvlText w:val="▪"/>
      <w:lvlJc w:val="left"/>
      <w:pPr>
        <w:ind w:left="1907"/>
      </w:pPr>
      <w:rPr>
        <w:rFonts w:ascii="Arial" w:eastAsia="Arial" w:hAnsi="Arial" w:cs="Arial"/>
        <w:b w:val="0"/>
        <w:i w:val="0"/>
        <w:strike w:val="0"/>
        <w:dstrike w:val="0"/>
        <w:color w:val="1D2228"/>
        <w:sz w:val="22"/>
        <w:szCs w:val="22"/>
        <w:u w:val="none" w:color="000000"/>
        <w:bdr w:val="none" w:sz="0" w:space="0" w:color="auto"/>
        <w:shd w:val="clear" w:color="auto" w:fill="auto"/>
        <w:vertAlign w:val="baseline"/>
      </w:rPr>
    </w:lvl>
    <w:lvl w:ilvl="3" w:tplc="750A6B88">
      <w:start w:val="1"/>
      <w:numFmt w:val="bullet"/>
      <w:lvlText w:val="•"/>
      <w:lvlJc w:val="left"/>
      <w:pPr>
        <w:ind w:left="2627"/>
      </w:pPr>
      <w:rPr>
        <w:rFonts w:ascii="Arial" w:eastAsia="Arial" w:hAnsi="Arial" w:cs="Arial"/>
        <w:b w:val="0"/>
        <w:i w:val="0"/>
        <w:strike w:val="0"/>
        <w:dstrike w:val="0"/>
        <w:color w:val="1D2228"/>
        <w:sz w:val="22"/>
        <w:szCs w:val="22"/>
        <w:u w:val="none" w:color="000000"/>
        <w:bdr w:val="none" w:sz="0" w:space="0" w:color="auto"/>
        <w:shd w:val="clear" w:color="auto" w:fill="auto"/>
        <w:vertAlign w:val="baseline"/>
      </w:rPr>
    </w:lvl>
    <w:lvl w:ilvl="4" w:tplc="E1AC308E">
      <w:start w:val="1"/>
      <w:numFmt w:val="bullet"/>
      <w:lvlText w:val="o"/>
      <w:lvlJc w:val="left"/>
      <w:pPr>
        <w:ind w:left="3347"/>
      </w:pPr>
      <w:rPr>
        <w:rFonts w:ascii="Arial" w:eastAsia="Arial" w:hAnsi="Arial" w:cs="Arial"/>
        <w:b w:val="0"/>
        <w:i w:val="0"/>
        <w:strike w:val="0"/>
        <w:dstrike w:val="0"/>
        <w:color w:val="1D2228"/>
        <w:sz w:val="22"/>
        <w:szCs w:val="22"/>
        <w:u w:val="none" w:color="000000"/>
        <w:bdr w:val="none" w:sz="0" w:space="0" w:color="auto"/>
        <w:shd w:val="clear" w:color="auto" w:fill="auto"/>
        <w:vertAlign w:val="baseline"/>
      </w:rPr>
    </w:lvl>
    <w:lvl w:ilvl="5" w:tplc="FDB47250">
      <w:start w:val="1"/>
      <w:numFmt w:val="bullet"/>
      <w:lvlText w:val="▪"/>
      <w:lvlJc w:val="left"/>
      <w:pPr>
        <w:ind w:left="4067"/>
      </w:pPr>
      <w:rPr>
        <w:rFonts w:ascii="Arial" w:eastAsia="Arial" w:hAnsi="Arial" w:cs="Arial"/>
        <w:b w:val="0"/>
        <w:i w:val="0"/>
        <w:strike w:val="0"/>
        <w:dstrike w:val="0"/>
        <w:color w:val="1D2228"/>
        <w:sz w:val="22"/>
        <w:szCs w:val="22"/>
        <w:u w:val="none" w:color="000000"/>
        <w:bdr w:val="none" w:sz="0" w:space="0" w:color="auto"/>
        <w:shd w:val="clear" w:color="auto" w:fill="auto"/>
        <w:vertAlign w:val="baseline"/>
      </w:rPr>
    </w:lvl>
    <w:lvl w:ilvl="6" w:tplc="DAACA84C">
      <w:start w:val="1"/>
      <w:numFmt w:val="bullet"/>
      <w:lvlText w:val="•"/>
      <w:lvlJc w:val="left"/>
      <w:pPr>
        <w:ind w:left="4787"/>
      </w:pPr>
      <w:rPr>
        <w:rFonts w:ascii="Arial" w:eastAsia="Arial" w:hAnsi="Arial" w:cs="Arial"/>
        <w:b w:val="0"/>
        <w:i w:val="0"/>
        <w:strike w:val="0"/>
        <w:dstrike w:val="0"/>
        <w:color w:val="1D2228"/>
        <w:sz w:val="22"/>
        <w:szCs w:val="22"/>
        <w:u w:val="none" w:color="000000"/>
        <w:bdr w:val="none" w:sz="0" w:space="0" w:color="auto"/>
        <w:shd w:val="clear" w:color="auto" w:fill="auto"/>
        <w:vertAlign w:val="baseline"/>
      </w:rPr>
    </w:lvl>
    <w:lvl w:ilvl="7" w:tplc="F726F254">
      <w:start w:val="1"/>
      <w:numFmt w:val="bullet"/>
      <w:lvlText w:val="o"/>
      <w:lvlJc w:val="left"/>
      <w:pPr>
        <w:ind w:left="5507"/>
      </w:pPr>
      <w:rPr>
        <w:rFonts w:ascii="Arial" w:eastAsia="Arial" w:hAnsi="Arial" w:cs="Arial"/>
        <w:b w:val="0"/>
        <w:i w:val="0"/>
        <w:strike w:val="0"/>
        <w:dstrike w:val="0"/>
        <w:color w:val="1D2228"/>
        <w:sz w:val="22"/>
        <w:szCs w:val="22"/>
        <w:u w:val="none" w:color="000000"/>
        <w:bdr w:val="none" w:sz="0" w:space="0" w:color="auto"/>
        <w:shd w:val="clear" w:color="auto" w:fill="auto"/>
        <w:vertAlign w:val="baseline"/>
      </w:rPr>
    </w:lvl>
    <w:lvl w:ilvl="8" w:tplc="43E07246">
      <w:start w:val="1"/>
      <w:numFmt w:val="bullet"/>
      <w:lvlText w:val="▪"/>
      <w:lvlJc w:val="left"/>
      <w:pPr>
        <w:ind w:left="6227"/>
      </w:pPr>
      <w:rPr>
        <w:rFonts w:ascii="Arial" w:eastAsia="Arial" w:hAnsi="Arial" w:cs="Arial"/>
        <w:b w:val="0"/>
        <w:i w:val="0"/>
        <w:strike w:val="0"/>
        <w:dstrike w:val="0"/>
        <w:color w:val="1D2228"/>
        <w:sz w:val="22"/>
        <w:szCs w:val="22"/>
        <w:u w:val="none" w:color="000000"/>
        <w:bdr w:val="none" w:sz="0" w:space="0" w:color="auto"/>
        <w:shd w:val="clear" w:color="auto" w:fill="auto"/>
        <w:vertAlign w:val="baseline"/>
      </w:rPr>
    </w:lvl>
  </w:abstractNum>
  <w:abstractNum w:abstractNumId="108" w15:restartNumberingAfterBreak="0">
    <w:nsid w:val="3B557B42"/>
    <w:multiLevelType w:val="hybridMultilevel"/>
    <w:tmpl w:val="A6FEFD60"/>
    <w:lvl w:ilvl="0" w:tplc="F55A0B48">
      <w:start w:val="1"/>
      <w:numFmt w:val="bullet"/>
      <w:lvlText w:val="-"/>
      <w:lvlJc w:val="left"/>
      <w:pPr>
        <w:ind w:left="5"/>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14183540">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63682B74">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653AE558">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170EF522">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BC882B50">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FA82D65A">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D6DAE57E">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C42A2A1A">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09" w15:restartNumberingAfterBreak="0">
    <w:nsid w:val="3B853006"/>
    <w:multiLevelType w:val="hybridMultilevel"/>
    <w:tmpl w:val="1AC69FF6"/>
    <w:lvl w:ilvl="0" w:tplc="0AACE0F0">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01DC9D3A">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337EB44C">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7C36C9F2">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E098D998">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3CA03114">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4032102A">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7E1A475A">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9E34D55E">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10" w15:restartNumberingAfterBreak="0">
    <w:nsid w:val="3B9E5950"/>
    <w:multiLevelType w:val="hybridMultilevel"/>
    <w:tmpl w:val="5ACA88F4"/>
    <w:lvl w:ilvl="0" w:tplc="6E204CCA">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4D2265AC">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0F42BE3A">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68F85F28">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DE586B30">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A0020166">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2034F04A">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FC4EFDC2">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912A6AD6">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11" w15:restartNumberingAfterBreak="0">
    <w:nsid w:val="3BDE622B"/>
    <w:multiLevelType w:val="hybridMultilevel"/>
    <w:tmpl w:val="B40A91F0"/>
    <w:lvl w:ilvl="0" w:tplc="498E1B4E">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FD10F928">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0F1E3140">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D2081558">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227896B2">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BAE21064">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2842DE2E">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29A4E248">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743242F0">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12" w15:restartNumberingAfterBreak="0">
    <w:nsid w:val="3C5E3284"/>
    <w:multiLevelType w:val="hybridMultilevel"/>
    <w:tmpl w:val="6874B5A0"/>
    <w:lvl w:ilvl="0" w:tplc="623C0AB8">
      <w:start w:val="1"/>
      <w:numFmt w:val="bullet"/>
      <w:lvlText w:val="●"/>
      <w:lvlJc w:val="left"/>
      <w:pPr>
        <w:ind w:left="72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1" w:tplc="B58AED0E">
      <w:start w:val="1"/>
      <w:numFmt w:val="bullet"/>
      <w:lvlText w:val="o"/>
      <w:lvlJc w:val="left"/>
      <w:pPr>
        <w:ind w:left="144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2" w:tplc="C3C60D9E">
      <w:start w:val="1"/>
      <w:numFmt w:val="bullet"/>
      <w:lvlText w:val="▪"/>
      <w:lvlJc w:val="left"/>
      <w:pPr>
        <w:ind w:left="216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3" w:tplc="CBD8C288">
      <w:start w:val="1"/>
      <w:numFmt w:val="bullet"/>
      <w:lvlText w:val="•"/>
      <w:lvlJc w:val="left"/>
      <w:pPr>
        <w:ind w:left="288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4" w:tplc="81841706">
      <w:start w:val="1"/>
      <w:numFmt w:val="bullet"/>
      <w:lvlText w:val="o"/>
      <w:lvlJc w:val="left"/>
      <w:pPr>
        <w:ind w:left="360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5" w:tplc="8DD489B2">
      <w:start w:val="1"/>
      <w:numFmt w:val="bullet"/>
      <w:lvlText w:val="▪"/>
      <w:lvlJc w:val="left"/>
      <w:pPr>
        <w:ind w:left="432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6" w:tplc="E838379E">
      <w:start w:val="1"/>
      <w:numFmt w:val="bullet"/>
      <w:lvlText w:val="•"/>
      <w:lvlJc w:val="left"/>
      <w:pPr>
        <w:ind w:left="504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7" w:tplc="FA262864">
      <w:start w:val="1"/>
      <w:numFmt w:val="bullet"/>
      <w:lvlText w:val="o"/>
      <w:lvlJc w:val="left"/>
      <w:pPr>
        <w:ind w:left="576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8" w:tplc="E6EC6B92">
      <w:start w:val="1"/>
      <w:numFmt w:val="bullet"/>
      <w:lvlText w:val="▪"/>
      <w:lvlJc w:val="left"/>
      <w:pPr>
        <w:ind w:left="648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abstractNum>
  <w:abstractNum w:abstractNumId="113" w15:restartNumberingAfterBreak="0">
    <w:nsid w:val="3C8B5FA4"/>
    <w:multiLevelType w:val="hybridMultilevel"/>
    <w:tmpl w:val="E92CBF4C"/>
    <w:lvl w:ilvl="0" w:tplc="6540A8AE">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CD608560">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5A12FD8C">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A49692BC">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E2DE1E46">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B84E1C70">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4202CC98">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85848048">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DC0688EE">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14" w15:restartNumberingAfterBreak="0">
    <w:nsid w:val="3CBF24AF"/>
    <w:multiLevelType w:val="hybridMultilevel"/>
    <w:tmpl w:val="06623CD0"/>
    <w:lvl w:ilvl="0" w:tplc="4620C60A">
      <w:start w:val="1"/>
      <w:numFmt w:val="bullet"/>
      <w:lvlText w:val="•"/>
      <w:lvlJc w:val="left"/>
      <w:pPr>
        <w:ind w:left="214"/>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1A3CE16A">
      <w:start w:val="1"/>
      <w:numFmt w:val="bullet"/>
      <w:lvlText w:val="o"/>
      <w:lvlJc w:val="left"/>
      <w:pPr>
        <w:ind w:left="118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2C120422">
      <w:start w:val="1"/>
      <w:numFmt w:val="bullet"/>
      <w:lvlText w:val="▪"/>
      <w:lvlJc w:val="left"/>
      <w:pPr>
        <w:ind w:left="190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00F06488">
      <w:start w:val="1"/>
      <w:numFmt w:val="bullet"/>
      <w:lvlText w:val="•"/>
      <w:lvlJc w:val="left"/>
      <w:pPr>
        <w:ind w:left="262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10B06DF8">
      <w:start w:val="1"/>
      <w:numFmt w:val="bullet"/>
      <w:lvlText w:val="o"/>
      <w:lvlJc w:val="left"/>
      <w:pPr>
        <w:ind w:left="334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551A33FA">
      <w:start w:val="1"/>
      <w:numFmt w:val="bullet"/>
      <w:lvlText w:val="▪"/>
      <w:lvlJc w:val="left"/>
      <w:pPr>
        <w:ind w:left="406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8F8A498C">
      <w:start w:val="1"/>
      <w:numFmt w:val="bullet"/>
      <w:lvlText w:val="•"/>
      <w:lvlJc w:val="left"/>
      <w:pPr>
        <w:ind w:left="478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CC88FDA8">
      <w:start w:val="1"/>
      <w:numFmt w:val="bullet"/>
      <w:lvlText w:val="o"/>
      <w:lvlJc w:val="left"/>
      <w:pPr>
        <w:ind w:left="550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AF6C5E92">
      <w:start w:val="1"/>
      <w:numFmt w:val="bullet"/>
      <w:lvlText w:val="▪"/>
      <w:lvlJc w:val="left"/>
      <w:pPr>
        <w:ind w:left="622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15" w15:restartNumberingAfterBreak="0">
    <w:nsid w:val="3CF53855"/>
    <w:multiLevelType w:val="hybridMultilevel"/>
    <w:tmpl w:val="9838380E"/>
    <w:lvl w:ilvl="0" w:tplc="C3B6AD7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C20579E">
      <w:start w:val="1"/>
      <w:numFmt w:val="bullet"/>
      <w:lvlText w:val="•"/>
      <w:lvlJc w:val="left"/>
      <w:pPr>
        <w:ind w:left="7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91067A0">
      <w:start w:val="1"/>
      <w:numFmt w:val="bullet"/>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B04E634">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39688E4">
      <w:start w:val="1"/>
      <w:numFmt w:val="bullet"/>
      <w:lvlText w:val="o"/>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9E2F196">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4EC1660">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614B1E4">
      <w:start w:val="1"/>
      <w:numFmt w:val="bullet"/>
      <w:lvlText w:val="o"/>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E5CD4B2">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6" w15:restartNumberingAfterBreak="0">
    <w:nsid w:val="3D7F7635"/>
    <w:multiLevelType w:val="hybridMultilevel"/>
    <w:tmpl w:val="421E04C0"/>
    <w:lvl w:ilvl="0" w:tplc="98BE40C2">
      <w:start w:val="1"/>
      <w:numFmt w:val="bullet"/>
      <w:lvlText w:val="•"/>
      <w:lvlJc w:val="left"/>
      <w:pPr>
        <w:ind w:left="21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A4586BE6">
      <w:start w:val="1"/>
      <w:numFmt w:val="bullet"/>
      <w:lvlText w:val="o"/>
      <w:lvlJc w:val="left"/>
      <w:pPr>
        <w:ind w:left="108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CF00B552">
      <w:start w:val="1"/>
      <w:numFmt w:val="bullet"/>
      <w:lvlText w:val="▪"/>
      <w:lvlJc w:val="left"/>
      <w:pPr>
        <w:ind w:left="180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B3A697D6">
      <w:start w:val="1"/>
      <w:numFmt w:val="bullet"/>
      <w:lvlText w:val="•"/>
      <w:lvlJc w:val="left"/>
      <w:pPr>
        <w:ind w:left="252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7FF07C18">
      <w:start w:val="1"/>
      <w:numFmt w:val="bullet"/>
      <w:lvlText w:val="o"/>
      <w:lvlJc w:val="left"/>
      <w:pPr>
        <w:ind w:left="324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213077A6">
      <w:start w:val="1"/>
      <w:numFmt w:val="bullet"/>
      <w:lvlText w:val="▪"/>
      <w:lvlJc w:val="left"/>
      <w:pPr>
        <w:ind w:left="396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A918A568">
      <w:start w:val="1"/>
      <w:numFmt w:val="bullet"/>
      <w:lvlText w:val="•"/>
      <w:lvlJc w:val="left"/>
      <w:pPr>
        <w:ind w:left="468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1BB8C6A0">
      <w:start w:val="1"/>
      <w:numFmt w:val="bullet"/>
      <w:lvlText w:val="o"/>
      <w:lvlJc w:val="left"/>
      <w:pPr>
        <w:ind w:left="540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7AB60E4E">
      <w:start w:val="1"/>
      <w:numFmt w:val="bullet"/>
      <w:lvlText w:val="▪"/>
      <w:lvlJc w:val="left"/>
      <w:pPr>
        <w:ind w:left="612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17" w15:restartNumberingAfterBreak="0">
    <w:nsid w:val="3DD96957"/>
    <w:multiLevelType w:val="hybridMultilevel"/>
    <w:tmpl w:val="166C7F98"/>
    <w:lvl w:ilvl="0" w:tplc="691A7DF4">
      <w:start w:val="1"/>
      <w:numFmt w:val="bullet"/>
      <w:lvlText w:val="•"/>
      <w:lvlJc w:val="left"/>
      <w:pPr>
        <w:ind w:left="214"/>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8E6AE13C">
      <w:start w:val="1"/>
      <w:numFmt w:val="bullet"/>
      <w:lvlText w:val="o"/>
      <w:lvlJc w:val="left"/>
      <w:pPr>
        <w:ind w:left="118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3CACFEF0">
      <w:start w:val="1"/>
      <w:numFmt w:val="bullet"/>
      <w:lvlText w:val="▪"/>
      <w:lvlJc w:val="left"/>
      <w:pPr>
        <w:ind w:left="190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002E500E">
      <w:start w:val="1"/>
      <w:numFmt w:val="bullet"/>
      <w:lvlText w:val="•"/>
      <w:lvlJc w:val="left"/>
      <w:pPr>
        <w:ind w:left="262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81087B34">
      <w:start w:val="1"/>
      <w:numFmt w:val="bullet"/>
      <w:lvlText w:val="o"/>
      <w:lvlJc w:val="left"/>
      <w:pPr>
        <w:ind w:left="334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DCB00C88">
      <w:start w:val="1"/>
      <w:numFmt w:val="bullet"/>
      <w:lvlText w:val="▪"/>
      <w:lvlJc w:val="left"/>
      <w:pPr>
        <w:ind w:left="406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031822B2">
      <w:start w:val="1"/>
      <w:numFmt w:val="bullet"/>
      <w:lvlText w:val="•"/>
      <w:lvlJc w:val="left"/>
      <w:pPr>
        <w:ind w:left="478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6D4EC794">
      <w:start w:val="1"/>
      <w:numFmt w:val="bullet"/>
      <w:lvlText w:val="o"/>
      <w:lvlJc w:val="left"/>
      <w:pPr>
        <w:ind w:left="550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F5E62A48">
      <w:start w:val="1"/>
      <w:numFmt w:val="bullet"/>
      <w:lvlText w:val="▪"/>
      <w:lvlJc w:val="left"/>
      <w:pPr>
        <w:ind w:left="622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18" w15:restartNumberingAfterBreak="0">
    <w:nsid w:val="3ED813E3"/>
    <w:multiLevelType w:val="hybridMultilevel"/>
    <w:tmpl w:val="6122EBD4"/>
    <w:lvl w:ilvl="0" w:tplc="AEE65314">
      <w:start w:val="1"/>
      <w:numFmt w:val="bullet"/>
      <w:lvlText w:val="✓"/>
      <w:lvlJc w:val="left"/>
      <w:pPr>
        <w:ind w:left="24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77A20CAA">
      <w:start w:val="1"/>
      <w:numFmt w:val="bullet"/>
      <w:lvlText w:val="o"/>
      <w:lvlJc w:val="left"/>
      <w:pPr>
        <w:ind w:left="118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4DB81B3E">
      <w:start w:val="1"/>
      <w:numFmt w:val="bullet"/>
      <w:lvlText w:val="▪"/>
      <w:lvlJc w:val="left"/>
      <w:pPr>
        <w:ind w:left="190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A320A0E6">
      <w:start w:val="1"/>
      <w:numFmt w:val="bullet"/>
      <w:lvlText w:val="•"/>
      <w:lvlJc w:val="left"/>
      <w:pPr>
        <w:ind w:left="262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2A36BE74">
      <w:start w:val="1"/>
      <w:numFmt w:val="bullet"/>
      <w:lvlText w:val="o"/>
      <w:lvlJc w:val="left"/>
      <w:pPr>
        <w:ind w:left="334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DD245A9E">
      <w:start w:val="1"/>
      <w:numFmt w:val="bullet"/>
      <w:lvlText w:val="▪"/>
      <w:lvlJc w:val="left"/>
      <w:pPr>
        <w:ind w:left="406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D592CB34">
      <w:start w:val="1"/>
      <w:numFmt w:val="bullet"/>
      <w:lvlText w:val="•"/>
      <w:lvlJc w:val="left"/>
      <w:pPr>
        <w:ind w:left="478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28129FD0">
      <w:start w:val="1"/>
      <w:numFmt w:val="bullet"/>
      <w:lvlText w:val="o"/>
      <w:lvlJc w:val="left"/>
      <w:pPr>
        <w:ind w:left="550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6542290E">
      <w:start w:val="1"/>
      <w:numFmt w:val="bullet"/>
      <w:lvlText w:val="▪"/>
      <w:lvlJc w:val="left"/>
      <w:pPr>
        <w:ind w:left="622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19" w15:restartNumberingAfterBreak="0">
    <w:nsid w:val="408C6EBC"/>
    <w:multiLevelType w:val="hybridMultilevel"/>
    <w:tmpl w:val="D1E0070E"/>
    <w:lvl w:ilvl="0" w:tplc="0A0A7F4E">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73060F1C">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22404886">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C52E0694">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9B54917A">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841EE998">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23944520">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3E745584">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0CFA4EF4">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20" w15:restartNumberingAfterBreak="0">
    <w:nsid w:val="40EE38BB"/>
    <w:multiLevelType w:val="hybridMultilevel"/>
    <w:tmpl w:val="3C5C138A"/>
    <w:lvl w:ilvl="0" w:tplc="1360BAAC">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E12E2C5A">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F10ABF98">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B3EAC13C">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BA3C1A62">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73E47012">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C694BA7A">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6930D2A0">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029458AC">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21" w15:restartNumberingAfterBreak="0">
    <w:nsid w:val="416B6994"/>
    <w:multiLevelType w:val="hybridMultilevel"/>
    <w:tmpl w:val="27344908"/>
    <w:lvl w:ilvl="0" w:tplc="46C2DA62">
      <w:start w:val="1"/>
      <w:numFmt w:val="lowerRoman"/>
      <w:lvlText w:val="(%1)"/>
      <w:lvlJc w:val="left"/>
      <w:pPr>
        <w:ind w:left="5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64767464">
      <w:start w:val="1"/>
      <w:numFmt w:val="lowerLetter"/>
      <w:lvlText w:val="%2"/>
      <w:lvlJc w:val="left"/>
      <w:pPr>
        <w:ind w:left="117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862CE510">
      <w:start w:val="1"/>
      <w:numFmt w:val="lowerRoman"/>
      <w:lvlText w:val="%3"/>
      <w:lvlJc w:val="left"/>
      <w:pPr>
        <w:ind w:left="189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1EEA7F20">
      <w:start w:val="1"/>
      <w:numFmt w:val="decimal"/>
      <w:lvlText w:val="%4"/>
      <w:lvlJc w:val="left"/>
      <w:pPr>
        <w:ind w:left="261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65ACDFAE">
      <w:start w:val="1"/>
      <w:numFmt w:val="lowerLetter"/>
      <w:lvlText w:val="%5"/>
      <w:lvlJc w:val="left"/>
      <w:pPr>
        <w:ind w:left="333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9244A70E">
      <w:start w:val="1"/>
      <w:numFmt w:val="lowerRoman"/>
      <w:lvlText w:val="%6"/>
      <w:lvlJc w:val="left"/>
      <w:pPr>
        <w:ind w:left="405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56A8D874">
      <w:start w:val="1"/>
      <w:numFmt w:val="decimal"/>
      <w:lvlText w:val="%7"/>
      <w:lvlJc w:val="left"/>
      <w:pPr>
        <w:ind w:left="477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8BF6F6B8">
      <w:start w:val="1"/>
      <w:numFmt w:val="lowerLetter"/>
      <w:lvlText w:val="%8"/>
      <w:lvlJc w:val="left"/>
      <w:pPr>
        <w:ind w:left="549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901ACD62">
      <w:start w:val="1"/>
      <w:numFmt w:val="lowerRoman"/>
      <w:lvlText w:val="%9"/>
      <w:lvlJc w:val="left"/>
      <w:pPr>
        <w:ind w:left="621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22" w15:restartNumberingAfterBreak="0">
    <w:nsid w:val="42F02897"/>
    <w:multiLevelType w:val="hybridMultilevel"/>
    <w:tmpl w:val="DD0255B4"/>
    <w:lvl w:ilvl="0" w:tplc="5FB0466A">
      <w:start w:val="1"/>
      <w:numFmt w:val="bullet"/>
      <w:lvlText w:val="-"/>
      <w:lvlJc w:val="left"/>
      <w:pPr>
        <w:ind w:left="5"/>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E0F009F4">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39D2761C">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81726F3E">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00609C78">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2CF2BDC0">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0942902E">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DF24FD54">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345C1C46">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23" w15:restartNumberingAfterBreak="0">
    <w:nsid w:val="42F74DAD"/>
    <w:multiLevelType w:val="hybridMultilevel"/>
    <w:tmpl w:val="32E4BF28"/>
    <w:lvl w:ilvl="0" w:tplc="FA148D32">
      <w:start w:val="1"/>
      <w:numFmt w:val="bullet"/>
      <w:lvlText w:val="▪"/>
      <w:lvlJc w:val="left"/>
      <w:pPr>
        <w:ind w:left="1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4086C94E">
      <w:start w:val="1"/>
      <w:numFmt w:val="bullet"/>
      <w:lvlText w:val="o"/>
      <w:lvlJc w:val="left"/>
      <w:pPr>
        <w:ind w:left="10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738C210A">
      <w:start w:val="1"/>
      <w:numFmt w:val="bullet"/>
      <w:lvlText w:val="▪"/>
      <w:lvlJc w:val="left"/>
      <w:pPr>
        <w:ind w:left="18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E47858FA">
      <w:start w:val="1"/>
      <w:numFmt w:val="bullet"/>
      <w:lvlText w:val="•"/>
      <w:lvlJc w:val="left"/>
      <w:pPr>
        <w:ind w:left="25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F5B6E1C8">
      <w:start w:val="1"/>
      <w:numFmt w:val="bullet"/>
      <w:lvlText w:val="o"/>
      <w:lvlJc w:val="left"/>
      <w:pPr>
        <w:ind w:left="325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520606FA">
      <w:start w:val="1"/>
      <w:numFmt w:val="bullet"/>
      <w:lvlText w:val="▪"/>
      <w:lvlJc w:val="left"/>
      <w:pPr>
        <w:ind w:left="397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08DE9F44">
      <w:start w:val="1"/>
      <w:numFmt w:val="bullet"/>
      <w:lvlText w:val="•"/>
      <w:lvlJc w:val="left"/>
      <w:pPr>
        <w:ind w:left="46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6706CE50">
      <w:start w:val="1"/>
      <w:numFmt w:val="bullet"/>
      <w:lvlText w:val="o"/>
      <w:lvlJc w:val="left"/>
      <w:pPr>
        <w:ind w:left="54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55286E28">
      <w:start w:val="1"/>
      <w:numFmt w:val="bullet"/>
      <w:lvlText w:val="▪"/>
      <w:lvlJc w:val="left"/>
      <w:pPr>
        <w:ind w:left="61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24" w15:restartNumberingAfterBreak="0">
    <w:nsid w:val="441361DA"/>
    <w:multiLevelType w:val="hybridMultilevel"/>
    <w:tmpl w:val="46221AB4"/>
    <w:lvl w:ilvl="0" w:tplc="E748425C">
      <w:start w:val="1"/>
      <w:numFmt w:val="bullet"/>
      <w:lvlText w:val="▪"/>
      <w:lvlJc w:val="left"/>
      <w:pPr>
        <w:ind w:left="1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1CFC6E0A">
      <w:start w:val="1"/>
      <w:numFmt w:val="bullet"/>
      <w:lvlText w:val="o"/>
      <w:lvlJc w:val="left"/>
      <w:pPr>
        <w:ind w:left="117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CD9C683C">
      <w:start w:val="1"/>
      <w:numFmt w:val="bullet"/>
      <w:lvlText w:val="▪"/>
      <w:lvlJc w:val="left"/>
      <w:pPr>
        <w:ind w:left="189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5880B966">
      <w:start w:val="1"/>
      <w:numFmt w:val="bullet"/>
      <w:lvlText w:val="•"/>
      <w:lvlJc w:val="left"/>
      <w:pPr>
        <w:ind w:left="261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2B48C0AE">
      <w:start w:val="1"/>
      <w:numFmt w:val="bullet"/>
      <w:lvlText w:val="o"/>
      <w:lvlJc w:val="left"/>
      <w:pPr>
        <w:ind w:left="333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4D2872F4">
      <w:start w:val="1"/>
      <w:numFmt w:val="bullet"/>
      <w:lvlText w:val="▪"/>
      <w:lvlJc w:val="left"/>
      <w:pPr>
        <w:ind w:left="405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9168C9F4">
      <w:start w:val="1"/>
      <w:numFmt w:val="bullet"/>
      <w:lvlText w:val="•"/>
      <w:lvlJc w:val="left"/>
      <w:pPr>
        <w:ind w:left="477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42947D68">
      <w:start w:val="1"/>
      <w:numFmt w:val="bullet"/>
      <w:lvlText w:val="o"/>
      <w:lvlJc w:val="left"/>
      <w:pPr>
        <w:ind w:left="549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848EB314">
      <w:start w:val="1"/>
      <w:numFmt w:val="bullet"/>
      <w:lvlText w:val="▪"/>
      <w:lvlJc w:val="left"/>
      <w:pPr>
        <w:ind w:left="621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25" w15:restartNumberingAfterBreak="0">
    <w:nsid w:val="443618F6"/>
    <w:multiLevelType w:val="hybridMultilevel"/>
    <w:tmpl w:val="AA7E1E3E"/>
    <w:lvl w:ilvl="0" w:tplc="97CCFF02">
      <w:start w:val="1"/>
      <w:numFmt w:val="bullet"/>
      <w:lvlText w:val="-"/>
      <w:lvlJc w:val="left"/>
      <w:pPr>
        <w:ind w:left="5"/>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7CC4E186">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57C44D9C">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E3469F98">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19CE7970">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1BFE56F8">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F796F364">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EA2ADF82">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FB7ED86E">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26" w15:restartNumberingAfterBreak="0">
    <w:nsid w:val="45DA765A"/>
    <w:multiLevelType w:val="hybridMultilevel"/>
    <w:tmpl w:val="68A4D0B8"/>
    <w:lvl w:ilvl="0" w:tplc="DD5A61AE">
      <w:start w:val="1"/>
      <w:numFmt w:val="bullet"/>
      <w:lvlText w:val="•"/>
      <w:lvlJc w:val="left"/>
      <w:pPr>
        <w:ind w:left="21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AEC2F184">
      <w:start w:val="1"/>
      <w:numFmt w:val="bullet"/>
      <w:lvlText w:val="o"/>
      <w:lvlJc w:val="left"/>
      <w:pPr>
        <w:ind w:left="118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01EC2820">
      <w:start w:val="1"/>
      <w:numFmt w:val="bullet"/>
      <w:lvlText w:val="▪"/>
      <w:lvlJc w:val="left"/>
      <w:pPr>
        <w:ind w:left="19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DE282E9C">
      <w:start w:val="1"/>
      <w:numFmt w:val="bullet"/>
      <w:lvlText w:val="•"/>
      <w:lvlJc w:val="left"/>
      <w:pPr>
        <w:ind w:left="262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8B163E7E">
      <w:start w:val="1"/>
      <w:numFmt w:val="bullet"/>
      <w:lvlText w:val="o"/>
      <w:lvlJc w:val="left"/>
      <w:pPr>
        <w:ind w:left="334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D3087ED8">
      <w:start w:val="1"/>
      <w:numFmt w:val="bullet"/>
      <w:lvlText w:val="▪"/>
      <w:lvlJc w:val="left"/>
      <w:pPr>
        <w:ind w:left="406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B66CE162">
      <w:start w:val="1"/>
      <w:numFmt w:val="bullet"/>
      <w:lvlText w:val="•"/>
      <w:lvlJc w:val="left"/>
      <w:pPr>
        <w:ind w:left="478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137E3232">
      <w:start w:val="1"/>
      <w:numFmt w:val="bullet"/>
      <w:lvlText w:val="o"/>
      <w:lvlJc w:val="left"/>
      <w:pPr>
        <w:ind w:left="55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05B8B98E">
      <w:start w:val="1"/>
      <w:numFmt w:val="bullet"/>
      <w:lvlText w:val="▪"/>
      <w:lvlJc w:val="left"/>
      <w:pPr>
        <w:ind w:left="622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27" w15:restartNumberingAfterBreak="0">
    <w:nsid w:val="470F53D5"/>
    <w:multiLevelType w:val="hybridMultilevel"/>
    <w:tmpl w:val="B822984E"/>
    <w:lvl w:ilvl="0" w:tplc="6C94D3AA">
      <w:start w:val="1"/>
      <w:numFmt w:val="bullet"/>
      <w:lvlText w:val="▪"/>
      <w:lvlJc w:val="left"/>
      <w:pPr>
        <w:ind w:left="63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C398396A">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1EFE5E72">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A4C6ED60">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158AC408">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0F6057E6">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A384AF84">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FD0661E8">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7C5691A0">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28" w15:restartNumberingAfterBreak="0">
    <w:nsid w:val="478C1624"/>
    <w:multiLevelType w:val="hybridMultilevel"/>
    <w:tmpl w:val="2780B61A"/>
    <w:lvl w:ilvl="0" w:tplc="8550CD4E">
      <w:start w:val="1"/>
      <w:numFmt w:val="lowerLetter"/>
      <w:lvlText w:val="%1."/>
      <w:lvlJc w:val="left"/>
      <w:pPr>
        <w:ind w:left="1082"/>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DD3CF11A">
      <w:start w:val="1"/>
      <w:numFmt w:val="lowerLetter"/>
      <w:lvlText w:val="%2"/>
      <w:lvlJc w:val="left"/>
      <w:pPr>
        <w:ind w:left="171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008E9E98">
      <w:start w:val="1"/>
      <w:numFmt w:val="lowerRoman"/>
      <w:lvlText w:val="%3"/>
      <w:lvlJc w:val="left"/>
      <w:pPr>
        <w:ind w:left="243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C5F044B4">
      <w:start w:val="1"/>
      <w:numFmt w:val="decimal"/>
      <w:lvlText w:val="%4"/>
      <w:lvlJc w:val="left"/>
      <w:pPr>
        <w:ind w:left="315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F9141410">
      <w:start w:val="1"/>
      <w:numFmt w:val="lowerLetter"/>
      <w:lvlText w:val="%5"/>
      <w:lvlJc w:val="left"/>
      <w:pPr>
        <w:ind w:left="387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27A67B9C">
      <w:start w:val="1"/>
      <w:numFmt w:val="lowerRoman"/>
      <w:lvlText w:val="%6"/>
      <w:lvlJc w:val="left"/>
      <w:pPr>
        <w:ind w:left="459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B61E3662">
      <w:start w:val="1"/>
      <w:numFmt w:val="decimal"/>
      <w:lvlText w:val="%7"/>
      <w:lvlJc w:val="left"/>
      <w:pPr>
        <w:ind w:left="531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AF025920">
      <w:start w:val="1"/>
      <w:numFmt w:val="lowerLetter"/>
      <w:lvlText w:val="%8"/>
      <w:lvlJc w:val="left"/>
      <w:pPr>
        <w:ind w:left="603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891ED0BA">
      <w:start w:val="1"/>
      <w:numFmt w:val="lowerRoman"/>
      <w:lvlText w:val="%9"/>
      <w:lvlJc w:val="left"/>
      <w:pPr>
        <w:ind w:left="675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29" w15:restartNumberingAfterBreak="0">
    <w:nsid w:val="47DE613D"/>
    <w:multiLevelType w:val="hybridMultilevel"/>
    <w:tmpl w:val="38FEE660"/>
    <w:lvl w:ilvl="0" w:tplc="B81A62CE">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FD485894">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A4F0354A">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B5CE4A0C">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390E57FE">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6722780">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CAF24536">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787EF376">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A1A26D70">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30" w15:restartNumberingAfterBreak="0">
    <w:nsid w:val="4865219A"/>
    <w:multiLevelType w:val="hybridMultilevel"/>
    <w:tmpl w:val="735C0758"/>
    <w:lvl w:ilvl="0" w:tplc="207CA1DA">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935A8CE0">
      <w:start w:val="1"/>
      <w:numFmt w:val="bullet"/>
      <w:lvlText w:val="o"/>
      <w:lvlJc w:val="left"/>
      <w:pPr>
        <w:ind w:left="163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E9A87178">
      <w:start w:val="1"/>
      <w:numFmt w:val="bullet"/>
      <w:lvlText w:val="▪"/>
      <w:lvlJc w:val="left"/>
      <w:pPr>
        <w:ind w:left="235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653AF080">
      <w:start w:val="1"/>
      <w:numFmt w:val="bullet"/>
      <w:lvlText w:val="•"/>
      <w:lvlJc w:val="left"/>
      <w:pPr>
        <w:ind w:left="307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08F89636">
      <w:start w:val="1"/>
      <w:numFmt w:val="bullet"/>
      <w:lvlText w:val="o"/>
      <w:lvlJc w:val="left"/>
      <w:pPr>
        <w:ind w:left="379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37B81BB6">
      <w:start w:val="1"/>
      <w:numFmt w:val="bullet"/>
      <w:lvlText w:val="▪"/>
      <w:lvlJc w:val="left"/>
      <w:pPr>
        <w:ind w:left="451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8CC015C8">
      <w:start w:val="1"/>
      <w:numFmt w:val="bullet"/>
      <w:lvlText w:val="•"/>
      <w:lvlJc w:val="left"/>
      <w:pPr>
        <w:ind w:left="523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0526EE5C">
      <w:start w:val="1"/>
      <w:numFmt w:val="bullet"/>
      <w:lvlText w:val="o"/>
      <w:lvlJc w:val="left"/>
      <w:pPr>
        <w:ind w:left="595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022C9694">
      <w:start w:val="1"/>
      <w:numFmt w:val="bullet"/>
      <w:lvlText w:val="▪"/>
      <w:lvlJc w:val="left"/>
      <w:pPr>
        <w:ind w:left="667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31" w15:restartNumberingAfterBreak="0">
    <w:nsid w:val="495E6533"/>
    <w:multiLevelType w:val="hybridMultilevel"/>
    <w:tmpl w:val="33047112"/>
    <w:lvl w:ilvl="0" w:tplc="61FEB508">
      <w:start w:val="1"/>
      <w:numFmt w:val="lowerRoman"/>
      <w:lvlText w:val="(%1)"/>
      <w:lvlJc w:val="left"/>
      <w:pPr>
        <w:ind w:left="7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66BE0F3C">
      <w:start w:val="1"/>
      <w:numFmt w:val="lowerLetter"/>
      <w:lvlText w:val="%2"/>
      <w:lvlJc w:val="left"/>
      <w:pPr>
        <w:ind w:left="14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E0ACB126">
      <w:start w:val="1"/>
      <w:numFmt w:val="lowerRoman"/>
      <w:lvlText w:val="%3"/>
      <w:lvlJc w:val="left"/>
      <w:pPr>
        <w:ind w:left="21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AFA863B8">
      <w:start w:val="1"/>
      <w:numFmt w:val="decimal"/>
      <w:lvlText w:val="%4"/>
      <w:lvlJc w:val="left"/>
      <w:pPr>
        <w:ind w:left="28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EAD8E23E">
      <w:start w:val="1"/>
      <w:numFmt w:val="lowerLetter"/>
      <w:lvlText w:val="%5"/>
      <w:lvlJc w:val="left"/>
      <w:pPr>
        <w:ind w:left="36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0B6A4E1E">
      <w:start w:val="1"/>
      <w:numFmt w:val="lowerRoman"/>
      <w:lvlText w:val="%6"/>
      <w:lvlJc w:val="left"/>
      <w:pPr>
        <w:ind w:left="43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402099D2">
      <w:start w:val="1"/>
      <w:numFmt w:val="decimal"/>
      <w:lvlText w:val="%7"/>
      <w:lvlJc w:val="left"/>
      <w:pPr>
        <w:ind w:left="50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B588C96C">
      <w:start w:val="1"/>
      <w:numFmt w:val="lowerLetter"/>
      <w:lvlText w:val="%8"/>
      <w:lvlJc w:val="left"/>
      <w:pPr>
        <w:ind w:left="57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E962F984">
      <w:start w:val="1"/>
      <w:numFmt w:val="lowerRoman"/>
      <w:lvlText w:val="%9"/>
      <w:lvlJc w:val="left"/>
      <w:pPr>
        <w:ind w:left="64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32" w15:restartNumberingAfterBreak="0">
    <w:nsid w:val="4A404520"/>
    <w:multiLevelType w:val="hybridMultilevel"/>
    <w:tmpl w:val="391E8F6E"/>
    <w:lvl w:ilvl="0" w:tplc="08A4E1F2">
      <w:start w:val="1"/>
      <w:numFmt w:val="bullet"/>
      <w:lvlText w:val="•"/>
      <w:lvlJc w:val="left"/>
      <w:pPr>
        <w:ind w:left="21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8C9CAB68">
      <w:start w:val="1"/>
      <w:numFmt w:val="bullet"/>
      <w:lvlText w:val="o"/>
      <w:lvlJc w:val="left"/>
      <w:pPr>
        <w:ind w:left="118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47A4D0FC">
      <w:start w:val="1"/>
      <w:numFmt w:val="bullet"/>
      <w:lvlText w:val="▪"/>
      <w:lvlJc w:val="left"/>
      <w:pPr>
        <w:ind w:left="19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E102AE46">
      <w:start w:val="1"/>
      <w:numFmt w:val="bullet"/>
      <w:lvlText w:val="•"/>
      <w:lvlJc w:val="left"/>
      <w:pPr>
        <w:ind w:left="262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56BE4DD4">
      <w:start w:val="1"/>
      <w:numFmt w:val="bullet"/>
      <w:lvlText w:val="o"/>
      <w:lvlJc w:val="left"/>
      <w:pPr>
        <w:ind w:left="334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2D929C46">
      <w:start w:val="1"/>
      <w:numFmt w:val="bullet"/>
      <w:lvlText w:val="▪"/>
      <w:lvlJc w:val="left"/>
      <w:pPr>
        <w:ind w:left="406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CAF6E2AC">
      <w:start w:val="1"/>
      <w:numFmt w:val="bullet"/>
      <w:lvlText w:val="•"/>
      <w:lvlJc w:val="left"/>
      <w:pPr>
        <w:ind w:left="478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893EA160">
      <w:start w:val="1"/>
      <w:numFmt w:val="bullet"/>
      <w:lvlText w:val="o"/>
      <w:lvlJc w:val="left"/>
      <w:pPr>
        <w:ind w:left="55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69BCF200">
      <w:start w:val="1"/>
      <w:numFmt w:val="bullet"/>
      <w:lvlText w:val="▪"/>
      <w:lvlJc w:val="left"/>
      <w:pPr>
        <w:ind w:left="622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33" w15:restartNumberingAfterBreak="0">
    <w:nsid w:val="4A4B5DCE"/>
    <w:multiLevelType w:val="hybridMultilevel"/>
    <w:tmpl w:val="0778EE64"/>
    <w:lvl w:ilvl="0" w:tplc="FE78F40E">
      <w:start w:val="1"/>
      <w:numFmt w:val="bullet"/>
      <w:lvlText w:val="▪"/>
      <w:lvlJc w:val="left"/>
      <w:pPr>
        <w:ind w:left="18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44142E68">
      <w:start w:val="1"/>
      <w:numFmt w:val="bullet"/>
      <w:lvlText w:val="o"/>
      <w:lvlJc w:val="left"/>
      <w:pPr>
        <w:ind w:left="117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69CCE74">
      <w:start w:val="1"/>
      <w:numFmt w:val="bullet"/>
      <w:lvlText w:val="▪"/>
      <w:lvlJc w:val="left"/>
      <w:pPr>
        <w:ind w:left="189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78CA2C4">
      <w:start w:val="1"/>
      <w:numFmt w:val="bullet"/>
      <w:lvlText w:val="•"/>
      <w:lvlJc w:val="left"/>
      <w:pPr>
        <w:ind w:left="261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ACC0EF3E">
      <w:start w:val="1"/>
      <w:numFmt w:val="bullet"/>
      <w:lvlText w:val="o"/>
      <w:lvlJc w:val="left"/>
      <w:pPr>
        <w:ind w:left="333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C4B03FB8">
      <w:start w:val="1"/>
      <w:numFmt w:val="bullet"/>
      <w:lvlText w:val="▪"/>
      <w:lvlJc w:val="left"/>
      <w:pPr>
        <w:ind w:left="405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DADCDDD4">
      <w:start w:val="1"/>
      <w:numFmt w:val="bullet"/>
      <w:lvlText w:val="•"/>
      <w:lvlJc w:val="left"/>
      <w:pPr>
        <w:ind w:left="477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BB78A512">
      <w:start w:val="1"/>
      <w:numFmt w:val="bullet"/>
      <w:lvlText w:val="o"/>
      <w:lvlJc w:val="left"/>
      <w:pPr>
        <w:ind w:left="549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54C0D29A">
      <w:start w:val="1"/>
      <w:numFmt w:val="bullet"/>
      <w:lvlText w:val="▪"/>
      <w:lvlJc w:val="left"/>
      <w:pPr>
        <w:ind w:left="621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34" w15:restartNumberingAfterBreak="0">
    <w:nsid w:val="4A6262A5"/>
    <w:multiLevelType w:val="hybridMultilevel"/>
    <w:tmpl w:val="2318BD80"/>
    <w:lvl w:ilvl="0" w:tplc="9074183C">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3F563B60">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335001B8">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585C1B04">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C25A68B0">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C31C7C5E">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C492B5FA">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DA0A5690">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50F2D7A4">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35" w15:restartNumberingAfterBreak="0">
    <w:nsid w:val="4AE04203"/>
    <w:multiLevelType w:val="hybridMultilevel"/>
    <w:tmpl w:val="40D6D694"/>
    <w:lvl w:ilvl="0" w:tplc="8DB4D086">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5FD26C30">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C55CF146">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B1E2C7C2">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03FE7F66">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D22A1DB2">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90EAEE5E">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25605F9C">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53F087AA">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36" w15:restartNumberingAfterBreak="0">
    <w:nsid w:val="4B7C125C"/>
    <w:multiLevelType w:val="hybridMultilevel"/>
    <w:tmpl w:val="1A1A9B26"/>
    <w:lvl w:ilvl="0" w:tplc="9DBCE582">
      <w:start w:val="1"/>
      <w:numFmt w:val="bullet"/>
      <w:lvlText w:val="▪"/>
      <w:lvlJc w:val="left"/>
      <w:pPr>
        <w:ind w:left="6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3DAAEC24">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B2BA232C">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9B1AAB14">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9BD00002">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CDAE1FF2">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FFC83A2E">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5F469288">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E1E801AA">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37" w15:restartNumberingAfterBreak="0">
    <w:nsid w:val="4B8612D9"/>
    <w:multiLevelType w:val="hybridMultilevel"/>
    <w:tmpl w:val="8EBAF722"/>
    <w:lvl w:ilvl="0" w:tplc="8C24D9B0">
      <w:start w:val="1"/>
      <w:numFmt w:val="bullet"/>
      <w:lvlText w:val="▪"/>
      <w:lvlJc w:val="left"/>
      <w:pPr>
        <w:ind w:left="45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E3B07298">
      <w:start w:val="1"/>
      <w:numFmt w:val="bullet"/>
      <w:lvlText w:val="o"/>
      <w:lvlJc w:val="left"/>
      <w:pPr>
        <w:ind w:left="13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ACFE0242">
      <w:start w:val="1"/>
      <w:numFmt w:val="bullet"/>
      <w:lvlText w:val="▪"/>
      <w:lvlJc w:val="left"/>
      <w:pPr>
        <w:ind w:left="207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E736C626">
      <w:start w:val="1"/>
      <w:numFmt w:val="bullet"/>
      <w:lvlText w:val="•"/>
      <w:lvlJc w:val="left"/>
      <w:pPr>
        <w:ind w:left="27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59C2E098">
      <w:start w:val="1"/>
      <w:numFmt w:val="bullet"/>
      <w:lvlText w:val="o"/>
      <w:lvlJc w:val="left"/>
      <w:pPr>
        <w:ind w:left="35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BBDA31FE">
      <w:start w:val="1"/>
      <w:numFmt w:val="bullet"/>
      <w:lvlText w:val="▪"/>
      <w:lvlJc w:val="left"/>
      <w:pPr>
        <w:ind w:left="423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2FECC574">
      <w:start w:val="1"/>
      <w:numFmt w:val="bullet"/>
      <w:lvlText w:val="•"/>
      <w:lvlJc w:val="left"/>
      <w:pPr>
        <w:ind w:left="49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B06CAD44">
      <w:start w:val="1"/>
      <w:numFmt w:val="bullet"/>
      <w:lvlText w:val="o"/>
      <w:lvlJc w:val="left"/>
      <w:pPr>
        <w:ind w:left="567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952C44A2">
      <w:start w:val="1"/>
      <w:numFmt w:val="bullet"/>
      <w:lvlText w:val="▪"/>
      <w:lvlJc w:val="left"/>
      <w:pPr>
        <w:ind w:left="63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38" w15:restartNumberingAfterBreak="0">
    <w:nsid w:val="4C0E77B5"/>
    <w:multiLevelType w:val="hybridMultilevel"/>
    <w:tmpl w:val="72A46CA6"/>
    <w:lvl w:ilvl="0" w:tplc="BA421140">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11D8D086">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5442DD5E">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20548ED6">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54B40650">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67744BBC">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E8CEB03C">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68503F30">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9A727324">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39" w15:restartNumberingAfterBreak="0">
    <w:nsid w:val="4C813C63"/>
    <w:multiLevelType w:val="hybridMultilevel"/>
    <w:tmpl w:val="9FB4537E"/>
    <w:lvl w:ilvl="0" w:tplc="99803278">
      <w:start w:val="1"/>
      <w:numFmt w:val="bullet"/>
      <w:lvlText w:val="▪"/>
      <w:lvlJc w:val="left"/>
      <w:pPr>
        <w:ind w:left="63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AB50AC72">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1170766E">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F504480A">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3328DDB8">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9D0A38CE">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B9603E7A">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433E1A24">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5AE8D1FC">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40" w15:restartNumberingAfterBreak="0">
    <w:nsid w:val="4D5628F4"/>
    <w:multiLevelType w:val="hybridMultilevel"/>
    <w:tmpl w:val="80B87FC0"/>
    <w:lvl w:ilvl="0" w:tplc="6038DD08">
      <w:start w:val="1"/>
      <w:numFmt w:val="bullet"/>
      <w:lvlText w:val="▪"/>
      <w:lvlJc w:val="left"/>
      <w:pPr>
        <w:ind w:left="18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2E14FD8A">
      <w:start w:val="1"/>
      <w:numFmt w:val="bullet"/>
      <w:lvlText w:val="o"/>
      <w:lvlJc w:val="left"/>
      <w:pPr>
        <w:ind w:left="116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1D966AB4">
      <w:start w:val="1"/>
      <w:numFmt w:val="bullet"/>
      <w:lvlText w:val="▪"/>
      <w:lvlJc w:val="left"/>
      <w:pPr>
        <w:ind w:left="188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CB21F38">
      <w:start w:val="1"/>
      <w:numFmt w:val="bullet"/>
      <w:lvlText w:val="•"/>
      <w:lvlJc w:val="left"/>
      <w:pPr>
        <w:ind w:left="260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176CD30C">
      <w:start w:val="1"/>
      <w:numFmt w:val="bullet"/>
      <w:lvlText w:val="o"/>
      <w:lvlJc w:val="left"/>
      <w:pPr>
        <w:ind w:left="332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E92E2336">
      <w:start w:val="1"/>
      <w:numFmt w:val="bullet"/>
      <w:lvlText w:val="▪"/>
      <w:lvlJc w:val="left"/>
      <w:pPr>
        <w:ind w:left="404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10EC6D76">
      <w:start w:val="1"/>
      <w:numFmt w:val="bullet"/>
      <w:lvlText w:val="•"/>
      <w:lvlJc w:val="left"/>
      <w:pPr>
        <w:ind w:left="476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C25E018C">
      <w:start w:val="1"/>
      <w:numFmt w:val="bullet"/>
      <w:lvlText w:val="o"/>
      <w:lvlJc w:val="left"/>
      <w:pPr>
        <w:ind w:left="548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AFB42FC2">
      <w:start w:val="1"/>
      <w:numFmt w:val="bullet"/>
      <w:lvlText w:val="▪"/>
      <w:lvlJc w:val="left"/>
      <w:pPr>
        <w:ind w:left="620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41" w15:restartNumberingAfterBreak="0">
    <w:nsid w:val="4D7A1153"/>
    <w:multiLevelType w:val="hybridMultilevel"/>
    <w:tmpl w:val="8C1EE8FA"/>
    <w:lvl w:ilvl="0" w:tplc="86EEF994">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354635C2">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BF281048">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DB9A2A84">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672C89F0">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51106B22">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5BCC35BC">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E7126542">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F2A2C87A">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42" w15:restartNumberingAfterBreak="0">
    <w:nsid w:val="4D9928B1"/>
    <w:multiLevelType w:val="hybridMultilevel"/>
    <w:tmpl w:val="7568B4D4"/>
    <w:lvl w:ilvl="0" w:tplc="9AD20BF4">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D9D66272">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18501784">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8E4201D2">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57CA4AAA">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D94275A0">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ECDC661E">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137A8950">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37A8B186">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43" w15:restartNumberingAfterBreak="0">
    <w:nsid w:val="4E097C29"/>
    <w:multiLevelType w:val="hybridMultilevel"/>
    <w:tmpl w:val="1DB4E8B2"/>
    <w:lvl w:ilvl="0" w:tplc="8EF866C8">
      <w:start w:val="1"/>
      <w:numFmt w:val="decimal"/>
      <w:lvlText w:val="%1."/>
      <w:lvlJc w:val="left"/>
      <w:pPr>
        <w:ind w:left="436"/>
      </w:pPr>
      <w:rPr>
        <w:rFonts w:ascii="Palatino Linotype" w:eastAsia="Palatino Linotype" w:hAnsi="Palatino Linotype" w:cs="Palatino Linotype"/>
        <w:b w:val="0"/>
        <w:i/>
        <w:iCs/>
        <w:strike w:val="0"/>
        <w:dstrike w:val="0"/>
        <w:color w:val="0D0D0D"/>
        <w:sz w:val="22"/>
        <w:szCs w:val="22"/>
        <w:u w:val="none" w:color="000000"/>
        <w:bdr w:val="none" w:sz="0" w:space="0" w:color="auto"/>
        <w:shd w:val="clear" w:color="auto" w:fill="auto"/>
        <w:vertAlign w:val="baseline"/>
      </w:rPr>
    </w:lvl>
    <w:lvl w:ilvl="1" w:tplc="6A001A08">
      <w:start w:val="1"/>
      <w:numFmt w:val="lowerLetter"/>
      <w:lvlText w:val="%2."/>
      <w:lvlJc w:val="left"/>
      <w:pPr>
        <w:ind w:left="811"/>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2" w:tplc="1812D192">
      <w:start w:val="1"/>
      <w:numFmt w:val="lowerRoman"/>
      <w:lvlText w:val="%3"/>
      <w:lvlJc w:val="left"/>
      <w:pPr>
        <w:ind w:left="144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3" w:tplc="77CE7E22">
      <w:start w:val="1"/>
      <w:numFmt w:val="decimal"/>
      <w:lvlText w:val="%4"/>
      <w:lvlJc w:val="left"/>
      <w:pPr>
        <w:ind w:left="216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4" w:tplc="7B18B6DC">
      <w:start w:val="1"/>
      <w:numFmt w:val="lowerLetter"/>
      <w:lvlText w:val="%5"/>
      <w:lvlJc w:val="left"/>
      <w:pPr>
        <w:ind w:left="288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5" w:tplc="9EBC2916">
      <w:start w:val="1"/>
      <w:numFmt w:val="lowerRoman"/>
      <w:lvlText w:val="%6"/>
      <w:lvlJc w:val="left"/>
      <w:pPr>
        <w:ind w:left="360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6" w:tplc="B00063D6">
      <w:start w:val="1"/>
      <w:numFmt w:val="decimal"/>
      <w:lvlText w:val="%7"/>
      <w:lvlJc w:val="left"/>
      <w:pPr>
        <w:ind w:left="432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7" w:tplc="6DB2DB2E">
      <w:start w:val="1"/>
      <w:numFmt w:val="lowerLetter"/>
      <w:lvlText w:val="%8"/>
      <w:lvlJc w:val="left"/>
      <w:pPr>
        <w:ind w:left="504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8" w:tplc="33B41106">
      <w:start w:val="1"/>
      <w:numFmt w:val="lowerRoman"/>
      <w:lvlText w:val="%9"/>
      <w:lvlJc w:val="left"/>
      <w:pPr>
        <w:ind w:left="576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abstractNum>
  <w:abstractNum w:abstractNumId="144" w15:restartNumberingAfterBreak="0">
    <w:nsid w:val="4F8E32B0"/>
    <w:multiLevelType w:val="hybridMultilevel"/>
    <w:tmpl w:val="945E507A"/>
    <w:lvl w:ilvl="0" w:tplc="B40E11D6">
      <w:start w:val="1"/>
      <w:numFmt w:val="bullet"/>
      <w:lvlText w:val="-"/>
      <w:lvlJc w:val="left"/>
      <w:pPr>
        <w:ind w:left="1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90C8D8FA">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7EFC193E">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D4CE8A44">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B4188746">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25F0D9EA">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72385B18">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0D40AF26">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B8784966">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45" w15:restartNumberingAfterBreak="0">
    <w:nsid w:val="50215089"/>
    <w:multiLevelType w:val="hybridMultilevel"/>
    <w:tmpl w:val="D898DD50"/>
    <w:lvl w:ilvl="0" w:tplc="DA64E294">
      <w:start w:val="1"/>
      <w:numFmt w:val="bullet"/>
      <w:lvlText w:val="•"/>
      <w:lvlJc w:val="left"/>
      <w:pPr>
        <w:ind w:left="27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F472798A">
      <w:start w:val="1"/>
      <w:numFmt w:val="bullet"/>
      <w:lvlText w:val="o"/>
      <w:lvlJc w:val="left"/>
      <w:pPr>
        <w:ind w:left="118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40E61D5E">
      <w:start w:val="1"/>
      <w:numFmt w:val="bullet"/>
      <w:lvlText w:val="▪"/>
      <w:lvlJc w:val="left"/>
      <w:pPr>
        <w:ind w:left="190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ECDAEE1C">
      <w:start w:val="1"/>
      <w:numFmt w:val="bullet"/>
      <w:lvlText w:val="•"/>
      <w:lvlJc w:val="left"/>
      <w:pPr>
        <w:ind w:left="262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4300DBD6">
      <w:start w:val="1"/>
      <w:numFmt w:val="bullet"/>
      <w:lvlText w:val="o"/>
      <w:lvlJc w:val="left"/>
      <w:pPr>
        <w:ind w:left="334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2A06B754">
      <w:start w:val="1"/>
      <w:numFmt w:val="bullet"/>
      <w:lvlText w:val="▪"/>
      <w:lvlJc w:val="left"/>
      <w:pPr>
        <w:ind w:left="406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BF862274">
      <w:start w:val="1"/>
      <w:numFmt w:val="bullet"/>
      <w:lvlText w:val="•"/>
      <w:lvlJc w:val="left"/>
      <w:pPr>
        <w:ind w:left="478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1B72613C">
      <w:start w:val="1"/>
      <w:numFmt w:val="bullet"/>
      <w:lvlText w:val="o"/>
      <w:lvlJc w:val="left"/>
      <w:pPr>
        <w:ind w:left="550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BD6EB5B4">
      <w:start w:val="1"/>
      <w:numFmt w:val="bullet"/>
      <w:lvlText w:val="▪"/>
      <w:lvlJc w:val="left"/>
      <w:pPr>
        <w:ind w:left="622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46" w15:restartNumberingAfterBreak="0">
    <w:nsid w:val="51352695"/>
    <w:multiLevelType w:val="hybridMultilevel"/>
    <w:tmpl w:val="AF3C3CC8"/>
    <w:lvl w:ilvl="0" w:tplc="2E84EFE6">
      <w:start w:val="1"/>
      <w:numFmt w:val="bullet"/>
      <w:lvlText w:val="▪"/>
      <w:lvlJc w:val="left"/>
      <w:pPr>
        <w:ind w:left="270"/>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1" w:tplc="F760C2AC">
      <w:start w:val="1"/>
      <w:numFmt w:val="bullet"/>
      <w:lvlText w:val="o"/>
      <w:lvlJc w:val="left"/>
      <w:pPr>
        <w:ind w:left="11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2" w:tplc="F5043B4A">
      <w:start w:val="1"/>
      <w:numFmt w:val="bullet"/>
      <w:lvlText w:val="▪"/>
      <w:lvlJc w:val="left"/>
      <w:pPr>
        <w:ind w:left="19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3" w:tplc="167A9B6C">
      <w:start w:val="1"/>
      <w:numFmt w:val="bullet"/>
      <w:lvlText w:val="•"/>
      <w:lvlJc w:val="left"/>
      <w:pPr>
        <w:ind w:left="26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4" w:tplc="114ABED2">
      <w:start w:val="1"/>
      <w:numFmt w:val="bullet"/>
      <w:lvlText w:val="o"/>
      <w:lvlJc w:val="left"/>
      <w:pPr>
        <w:ind w:left="334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5" w:tplc="217CDE50">
      <w:start w:val="1"/>
      <w:numFmt w:val="bullet"/>
      <w:lvlText w:val="▪"/>
      <w:lvlJc w:val="left"/>
      <w:pPr>
        <w:ind w:left="406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6" w:tplc="3E186D44">
      <w:start w:val="1"/>
      <w:numFmt w:val="bullet"/>
      <w:lvlText w:val="•"/>
      <w:lvlJc w:val="left"/>
      <w:pPr>
        <w:ind w:left="47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7" w:tplc="33F2519C">
      <w:start w:val="1"/>
      <w:numFmt w:val="bullet"/>
      <w:lvlText w:val="o"/>
      <w:lvlJc w:val="left"/>
      <w:pPr>
        <w:ind w:left="55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8" w:tplc="2116AC06">
      <w:start w:val="1"/>
      <w:numFmt w:val="bullet"/>
      <w:lvlText w:val="▪"/>
      <w:lvlJc w:val="left"/>
      <w:pPr>
        <w:ind w:left="62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abstractNum>
  <w:abstractNum w:abstractNumId="147" w15:restartNumberingAfterBreak="0">
    <w:nsid w:val="517A6F0D"/>
    <w:multiLevelType w:val="hybridMultilevel"/>
    <w:tmpl w:val="186C2952"/>
    <w:lvl w:ilvl="0" w:tplc="83A4C020">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3A683720">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25707B7C">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DEE0F62C">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84B466F8">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9E8CEB9E">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9A986212">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D5BC4F5A">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AB182D0C">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48" w15:restartNumberingAfterBreak="0">
    <w:nsid w:val="523E668D"/>
    <w:multiLevelType w:val="hybridMultilevel"/>
    <w:tmpl w:val="D4C63D18"/>
    <w:lvl w:ilvl="0" w:tplc="444A3C80">
      <w:start w:val="1"/>
      <w:numFmt w:val="bullet"/>
      <w:lvlText w:val="▪"/>
      <w:lvlJc w:val="left"/>
      <w:pPr>
        <w:ind w:left="63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68BEB7C2">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2F7AD690">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EE8001E">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F2264E9E">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94F284B2">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1020EDF2">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DD7455B6">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93AA5068">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49" w15:restartNumberingAfterBreak="0">
    <w:nsid w:val="53534EB3"/>
    <w:multiLevelType w:val="hybridMultilevel"/>
    <w:tmpl w:val="F5DA42E8"/>
    <w:lvl w:ilvl="0" w:tplc="2382ACFA">
      <w:start w:val="1"/>
      <w:numFmt w:val="bullet"/>
      <w:lvlText w:val="●"/>
      <w:lvlJc w:val="left"/>
      <w:pPr>
        <w:ind w:left="721"/>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1" w:tplc="919EE1F4">
      <w:start w:val="1"/>
      <w:numFmt w:val="bullet"/>
      <w:lvlText w:val="o"/>
      <w:lvlJc w:val="left"/>
      <w:pPr>
        <w:ind w:left="1549"/>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2" w:tplc="CDF02062">
      <w:start w:val="1"/>
      <w:numFmt w:val="bullet"/>
      <w:lvlText w:val="▪"/>
      <w:lvlJc w:val="left"/>
      <w:pPr>
        <w:ind w:left="2269"/>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3" w:tplc="D93EBF64">
      <w:start w:val="1"/>
      <w:numFmt w:val="bullet"/>
      <w:lvlText w:val="•"/>
      <w:lvlJc w:val="left"/>
      <w:pPr>
        <w:ind w:left="2989"/>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4" w:tplc="F8706C0A">
      <w:start w:val="1"/>
      <w:numFmt w:val="bullet"/>
      <w:lvlText w:val="o"/>
      <w:lvlJc w:val="left"/>
      <w:pPr>
        <w:ind w:left="3709"/>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5" w:tplc="3746CA58">
      <w:start w:val="1"/>
      <w:numFmt w:val="bullet"/>
      <w:lvlText w:val="▪"/>
      <w:lvlJc w:val="left"/>
      <w:pPr>
        <w:ind w:left="4429"/>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6" w:tplc="33B05862">
      <w:start w:val="1"/>
      <w:numFmt w:val="bullet"/>
      <w:lvlText w:val="•"/>
      <w:lvlJc w:val="left"/>
      <w:pPr>
        <w:ind w:left="5149"/>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7" w:tplc="26001386">
      <w:start w:val="1"/>
      <w:numFmt w:val="bullet"/>
      <w:lvlText w:val="o"/>
      <w:lvlJc w:val="left"/>
      <w:pPr>
        <w:ind w:left="5869"/>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8" w:tplc="773A4D32">
      <w:start w:val="1"/>
      <w:numFmt w:val="bullet"/>
      <w:lvlText w:val="▪"/>
      <w:lvlJc w:val="left"/>
      <w:pPr>
        <w:ind w:left="6589"/>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abstractNum>
  <w:abstractNum w:abstractNumId="150" w15:restartNumberingAfterBreak="0">
    <w:nsid w:val="535821AE"/>
    <w:multiLevelType w:val="hybridMultilevel"/>
    <w:tmpl w:val="956A82CE"/>
    <w:lvl w:ilvl="0" w:tplc="BE78B4A4">
      <w:start w:val="1"/>
      <w:numFmt w:val="bullet"/>
      <w:lvlText w:val="▪"/>
      <w:lvlJc w:val="left"/>
      <w:pPr>
        <w:ind w:left="6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79DA30EA">
      <w:start w:val="1"/>
      <w:numFmt w:val="bullet"/>
      <w:lvlText w:val="o"/>
      <w:lvlJc w:val="left"/>
      <w:pPr>
        <w:ind w:left="15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37E0DDE">
      <w:start w:val="1"/>
      <w:numFmt w:val="bullet"/>
      <w:lvlText w:val="▪"/>
      <w:lvlJc w:val="left"/>
      <w:pPr>
        <w:ind w:left="22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4A5E8992">
      <w:start w:val="1"/>
      <w:numFmt w:val="bullet"/>
      <w:lvlText w:val="•"/>
      <w:lvlJc w:val="left"/>
      <w:pPr>
        <w:ind w:left="29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067E8910">
      <w:start w:val="1"/>
      <w:numFmt w:val="bullet"/>
      <w:lvlText w:val="o"/>
      <w:lvlJc w:val="left"/>
      <w:pPr>
        <w:ind w:left="369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AC26D5E0">
      <w:start w:val="1"/>
      <w:numFmt w:val="bullet"/>
      <w:lvlText w:val="▪"/>
      <w:lvlJc w:val="left"/>
      <w:pPr>
        <w:ind w:left="441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795632B8">
      <w:start w:val="1"/>
      <w:numFmt w:val="bullet"/>
      <w:lvlText w:val="•"/>
      <w:lvlJc w:val="left"/>
      <w:pPr>
        <w:ind w:left="51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3594E858">
      <w:start w:val="1"/>
      <w:numFmt w:val="bullet"/>
      <w:lvlText w:val="o"/>
      <w:lvlJc w:val="left"/>
      <w:pPr>
        <w:ind w:left="58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30EE9D16">
      <w:start w:val="1"/>
      <w:numFmt w:val="bullet"/>
      <w:lvlText w:val="▪"/>
      <w:lvlJc w:val="left"/>
      <w:pPr>
        <w:ind w:left="65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51" w15:restartNumberingAfterBreak="0">
    <w:nsid w:val="5366357D"/>
    <w:multiLevelType w:val="hybridMultilevel"/>
    <w:tmpl w:val="716E075E"/>
    <w:lvl w:ilvl="0" w:tplc="0460176A">
      <w:start w:val="1"/>
      <w:numFmt w:val="bullet"/>
      <w:lvlText w:val="•"/>
      <w:lvlJc w:val="left"/>
      <w:pPr>
        <w:ind w:left="21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AF6062B8">
      <w:start w:val="1"/>
      <w:numFmt w:val="bullet"/>
      <w:lvlText w:val="o"/>
      <w:lvlJc w:val="left"/>
      <w:pPr>
        <w:ind w:left="118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B7DE45D2">
      <w:start w:val="1"/>
      <w:numFmt w:val="bullet"/>
      <w:lvlText w:val="▪"/>
      <w:lvlJc w:val="left"/>
      <w:pPr>
        <w:ind w:left="19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151E9F84">
      <w:start w:val="1"/>
      <w:numFmt w:val="bullet"/>
      <w:lvlText w:val="•"/>
      <w:lvlJc w:val="left"/>
      <w:pPr>
        <w:ind w:left="262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1FFC6B8C">
      <w:start w:val="1"/>
      <w:numFmt w:val="bullet"/>
      <w:lvlText w:val="o"/>
      <w:lvlJc w:val="left"/>
      <w:pPr>
        <w:ind w:left="334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78942AA0">
      <w:start w:val="1"/>
      <w:numFmt w:val="bullet"/>
      <w:lvlText w:val="▪"/>
      <w:lvlJc w:val="left"/>
      <w:pPr>
        <w:ind w:left="406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B5F04EC4">
      <w:start w:val="1"/>
      <w:numFmt w:val="bullet"/>
      <w:lvlText w:val="•"/>
      <w:lvlJc w:val="left"/>
      <w:pPr>
        <w:ind w:left="478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40EE3CFC">
      <w:start w:val="1"/>
      <w:numFmt w:val="bullet"/>
      <w:lvlText w:val="o"/>
      <w:lvlJc w:val="left"/>
      <w:pPr>
        <w:ind w:left="55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FA90E93E">
      <w:start w:val="1"/>
      <w:numFmt w:val="bullet"/>
      <w:lvlText w:val="▪"/>
      <w:lvlJc w:val="left"/>
      <w:pPr>
        <w:ind w:left="622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52" w15:restartNumberingAfterBreak="0">
    <w:nsid w:val="536F7FC6"/>
    <w:multiLevelType w:val="hybridMultilevel"/>
    <w:tmpl w:val="628286C8"/>
    <w:lvl w:ilvl="0" w:tplc="2112F8F2">
      <w:start w:val="1"/>
      <w:numFmt w:val="bullet"/>
      <w:lvlText w:val="▪"/>
      <w:lvlJc w:val="left"/>
      <w:pPr>
        <w:ind w:left="63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14789B92">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69A5184">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88662F80">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BC689C16">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91AC0608">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A9F2474A">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3ADA27C2">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A88EC7DA">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53" w15:restartNumberingAfterBreak="0">
    <w:nsid w:val="542E21FB"/>
    <w:multiLevelType w:val="hybridMultilevel"/>
    <w:tmpl w:val="ACD4D2CE"/>
    <w:lvl w:ilvl="0" w:tplc="CDDE3D80">
      <w:start w:val="1"/>
      <w:numFmt w:val="bullet"/>
      <w:lvlText w:val="•"/>
      <w:lvlJc w:val="left"/>
      <w:pPr>
        <w:ind w:left="4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AAE2F1C">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9EADEE4">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C1AB49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B886ECE">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D64DD2A">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E2EF89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5C87296">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6FA25BA">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4" w15:restartNumberingAfterBreak="0">
    <w:nsid w:val="555F5D8D"/>
    <w:multiLevelType w:val="hybridMultilevel"/>
    <w:tmpl w:val="5B0C5C6E"/>
    <w:lvl w:ilvl="0" w:tplc="6C5C67AA">
      <w:start w:val="1"/>
      <w:numFmt w:val="bullet"/>
      <w:lvlText w:val="➢"/>
      <w:lvlJc w:val="left"/>
      <w:pPr>
        <w:ind w:left="4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7684199E">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003EA4B8">
      <w:start w:val="1"/>
      <w:numFmt w:val="bullet"/>
      <w:lvlText w:val="▪"/>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C3B44600">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EED05968">
      <w:start w:val="1"/>
      <w:numFmt w:val="bullet"/>
      <w:lvlText w:val="o"/>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47505F90">
      <w:start w:val="1"/>
      <w:numFmt w:val="bullet"/>
      <w:lvlText w:val="▪"/>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AD5E794E">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189ECBAA">
      <w:start w:val="1"/>
      <w:numFmt w:val="bullet"/>
      <w:lvlText w:val="o"/>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F5DE108C">
      <w:start w:val="1"/>
      <w:numFmt w:val="bullet"/>
      <w:lvlText w:val="▪"/>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55" w15:restartNumberingAfterBreak="0">
    <w:nsid w:val="557A7138"/>
    <w:multiLevelType w:val="hybridMultilevel"/>
    <w:tmpl w:val="A91C472C"/>
    <w:lvl w:ilvl="0" w:tplc="EA5C5458">
      <w:start w:val="1"/>
      <w:numFmt w:val="bullet"/>
      <w:lvlText w:val="▪"/>
      <w:lvlJc w:val="left"/>
      <w:pPr>
        <w:ind w:left="1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2AEE52B8">
      <w:start w:val="1"/>
      <w:numFmt w:val="bullet"/>
      <w:lvlText w:val="o"/>
      <w:lvlJc w:val="left"/>
      <w:pPr>
        <w:ind w:left="117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BE64A99C">
      <w:start w:val="1"/>
      <w:numFmt w:val="bullet"/>
      <w:lvlText w:val="▪"/>
      <w:lvlJc w:val="left"/>
      <w:pPr>
        <w:ind w:left="189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39ACCC86">
      <w:start w:val="1"/>
      <w:numFmt w:val="bullet"/>
      <w:lvlText w:val="•"/>
      <w:lvlJc w:val="left"/>
      <w:pPr>
        <w:ind w:left="261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E8E09BD2">
      <w:start w:val="1"/>
      <w:numFmt w:val="bullet"/>
      <w:lvlText w:val="o"/>
      <w:lvlJc w:val="left"/>
      <w:pPr>
        <w:ind w:left="333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1B09F08">
      <w:start w:val="1"/>
      <w:numFmt w:val="bullet"/>
      <w:lvlText w:val="▪"/>
      <w:lvlJc w:val="left"/>
      <w:pPr>
        <w:ind w:left="405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9B4ADA9E">
      <w:start w:val="1"/>
      <w:numFmt w:val="bullet"/>
      <w:lvlText w:val="•"/>
      <w:lvlJc w:val="left"/>
      <w:pPr>
        <w:ind w:left="477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58BE00F0">
      <w:start w:val="1"/>
      <w:numFmt w:val="bullet"/>
      <w:lvlText w:val="o"/>
      <w:lvlJc w:val="left"/>
      <w:pPr>
        <w:ind w:left="549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4FE450B6">
      <w:start w:val="1"/>
      <w:numFmt w:val="bullet"/>
      <w:lvlText w:val="▪"/>
      <w:lvlJc w:val="left"/>
      <w:pPr>
        <w:ind w:left="621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56" w15:restartNumberingAfterBreak="0">
    <w:nsid w:val="56413B5E"/>
    <w:multiLevelType w:val="hybridMultilevel"/>
    <w:tmpl w:val="9F726690"/>
    <w:lvl w:ilvl="0" w:tplc="F8DE1C1C">
      <w:start w:val="1"/>
      <w:numFmt w:val="bullet"/>
      <w:lvlText w:val="▪"/>
      <w:lvlJc w:val="left"/>
      <w:pPr>
        <w:ind w:left="73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CCE88A96">
      <w:start w:val="1"/>
      <w:numFmt w:val="bullet"/>
      <w:lvlText w:val="o"/>
      <w:lvlJc w:val="left"/>
      <w:pPr>
        <w:ind w:left="152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0CCC6EF2">
      <w:start w:val="1"/>
      <w:numFmt w:val="bullet"/>
      <w:lvlText w:val="▪"/>
      <w:lvlJc w:val="left"/>
      <w:pPr>
        <w:ind w:left="224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97A4DC50">
      <w:start w:val="1"/>
      <w:numFmt w:val="bullet"/>
      <w:lvlText w:val="•"/>
      <w:lvlJc w:val="left"/>
      <w:pPr>
        <w:ind w:left="296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748EC85E">
      <w:start w:val="1"/>
      <w:numFmt w:val="bullet"/>
      <w:lvlText w:val="o"/>
      <w:lvlJc w:val="left"/>
      <w:pPr>
        <w:ind w:left="368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5CE66E7E">
      <w:start w:val="1"/>
      <w:numFmt w:val="bullet"/>
      <w:lvlText w:val="▪"/>
      <w:lvlJc w:val="left"/>
      <w:pPr>
        <w:ind w:left="440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50C86700">
      <w:start w:val="1"/>
      <w:numFmt w:val="bullet"/>
      <w:lvlText w:val="•"/>
      <w:lvlJc w:val="left"/>
      <w:pPr>
        <w:ind w:left="512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E6CEFE72">
      <w:start w:val="1"/>
      <w:numFmt w:val="bullet"/>
      <w:lvlText w:val="o"/>
      <w:lvlJc w:val="left"/>
      <w:pPr>
        <w:ind w:left="584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0C30FEA2">
      <w:start w:val="1"/>
      <w:numFmt w:val="bullet"/>
      <w:lvlText w:val="▪"/>
      <w:lvlJc w:val="left"/>
      <w:pPr>
        <w:ind w:left="656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57" w15:restartNumberingAfterBreak="0">
    <w:nsid w:val="567172A3"/>
    <w:multiLevelType w:val="hybridMultilevel"/>
    <w:tmpl w:val="5180F216"/>
    <w:lvl w:ilvl="0" w:tplc="DB4CA908">
      <w:start w:val="1"/>
      <w:numFmt w:val="bullet"/>
      <w:lvlText w:val="▪"/>
      <w:lvlJc w:val="left"/>
      <w:pPr>
        <w:ind w:left="1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0A247994">
      <w:start w:val="1"/>
      <w:numFmt w:val="bullet"/>
      <w:lvlText w:val="o"/>
      <w:lvlJc w:val="left"/>
      <w:pPr>
        <w:ind w:left="116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93CC6828">
      <w:start w:val="1"/>
      <w:numFmt w:val="bullet"/>
      <w:lvlText w:val="▪"/>
      <w:lvlJc w:val="left"/>
      <w:pPr>
        <w:ind w:left="188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67F6E1B2">
      <w:start w:val="1"/>
      <w:numFmt w:val="bullet"/>
      <w:lvlText w:val="•"/>
      <w:lvlJc w:val="left"/>
      <w:pPr>
        <w:ind w:left="260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1EE22176">
      <w:start w:val="1"/>
      <w:numFmt w:val="bullet"/>
      <w:lvlText w:val="o"/>
      <w:lvlJc w:val="left"/>
      <w:pPr>
        <w:ind w:left="332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2020BBAA">
      <w:start w:val="1"/>
      <w:numFmt w:val="bullet"/>
      <w:lvlText w:val="▪"/>
      <w:lvlJc w:val="left"/>
      <w:pPr>
        <w:ind w:left="404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E2CA1E0E">
      <w:start w:val="1"/>
      <w:numFmt w:val="bullet"/>
      <w:lvlText w:val="•"/>
      <w:lvlJc w:val="left"/>
      <w:pPr>
        <w:ind w:left="476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66009BA0">
      <w:start w:val="1"/>
      <w:numFmt w:val="bullet"/>
      <w:lvlText w:val="o"/>
      <w:lvlJc w:val="left"/>
      <w:pPr>
        <w:ind w:left="548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C25CF842">
      <w:start w:val="1"/>
      <w:numFmt w:val="bullet"/>
      <w:lvlText w:val="▪"/>
      <w:lvlJc w:val="left"/>
      <w:pPr>
        <w:ind w:left="620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58" w15:restartNumberingAfterBreak="0">
    <w:nsid w:val="56AD6D1C"/>
    <w:multiLevelType w:val="hybridMultilevel"/>
    <w:tmpl w:val="2CAE5AF2"/>
    <w:lvl w:ilvl="0" w:tplc="6AA0F90E">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38A46464">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C3DEC180">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CE10E56C">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0F06E060">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57FCEC6C">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690E961A">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D9DEA5B0">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BB987138">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59" w15:restartNumberingAfterBreak="0">
    <w:nsid w:val="56B77657"/>
    <w:multiLevelType w:val="hybridMultilevel"/>
    <w:tmpl w:val="5E44CA32"/>
    <w:lvl w:ilvl="0" w:tplc="7062CC80">
      <w:start w:val="1"/>
      <w:numFmt w:val="decimal"/>
      <w:lvlText w:val="%1."/>
      <w:lvlJc w:val="left"/>
      <w:pPr>
        <w:ind w:left="29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FF1C7596">
      <w:start w:val="1"/>
      <w:numFmt w:val="lowerRoman"/>
      <w:lvlText w:val="%2."/>
      <w:lvlJc w:val="left"/>
      <w:pPr>
        <w:ind w:left="114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5C1AC5E2">
      <w:start w:val="1"/>
      <w:numFmt w:val="lowerRoman"/>
      <w:lvlText w:val="%3"/>
      <w:lvlJc w:val="left"/>
      <w:pPr>
        <w:ind w:left="1694"/>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F7483BBC">
      <w:start w:val="1"/>
      <w:numFmt w:val="decimal"/>
      <w:lvlText w:val="%4"/>
      <w:lvlJc w:val="left"/>
      <w:pPr>
        <w:ind w:left="2414"/>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2AD6D53E">
      <w:start w:val="1"/>
      <w:numFmt w:val="lowerLetter"/>
      <w:lvlText w:val="%5"/>
      <w:lvlJc w:val="left"/>
      <w:pPr>
        <w:ind w:left="3134"/>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3F6465CE">
      <w:start w:val="1"/>
      <w:numFmt w:val="lowerRoman"/>
      <w:lvlText w:val="%6"/>
      <w:lvlJc w:val="left"/>
      <w:pPr>
        <w:ind w:left="3854"/>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F87C47B6">
      <w:start w:val="1"/>
      <w:numFmt w:val="decimal"/>
      <w:lvlText w:val="%7"/>
      <w:lvlJc w:val="left"/>
      <w:pPr>
        <w:ind w:left="4574"/>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A0463162">
      <w:start w:val="1"/>
      <w:numFmt w:val="lowerLetter"/>
      <w:lvlText w:val="%8"/>
      <w:lvlJc w:val="left"/>
      <w:pPr>
        <w:ind w:left="5294"/>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CFEC4928">
      <w:start w:val="1"/>
      <w:numFmt w:val="lowerRoman"/>
      <w:lvlText w:val="%9"/>
      <w:lvlJc w:val="left"/>
      <w:pPr>
        <w:ind w:left="6014"/>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160" w15:restartNumberingAfterBreak="0">
    <w:nsid w:val="56E146DC"/>
    <w:multiLevelType w:val="hybridMultilevel"/>
    <w:tmpl w:val="5BAE9FA0"/>
    <w:lvl w:ilvl="0" w:tplc="6E144EF6">
      <w:start w:val="1"/>
      <w:numFmt w:val="bullet"/>
      <w:lvlText w:val="▪"/>
      <w:lvlJc w:val="left"/>
      <w:pPr>
        <w:ind w:left="1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9C283418">
      <w:start w:val="1"/>
      <w:numFmt w:val="bullet"/>
      <w:lvlText w:val="o"/>
      <w:lvlJc w:val="left"/>
      <w:pPr>
        <w:ind w:left="10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CDE09C3E">
      <w:start w:val="1"/>
      <w:numFmt w:val="bullet"/>
      <w:lvlText w:val="▪"/>
      <w:lvlJc w:val="left"/>
      <w:pPr>
        <w:ind w:left="18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7D4E9CAE">
      <w:start w:val="1"/>
      <w:numFmt w:val="bullet"/>
      <w:lvlText w:val="•"/>
      <w:lvlJc w:val="left"/>
      <w:pPr>
        <w:ind w:left="25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3A1812AC">
      <w:start w:val="1"/>
      <w:numFmt w:val="bullet"/>
      <w:lvlText w:val="o"/>
      <w:lvlJc w:val="left"/>
      <w:pPr>
        <w:ind w:left="325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CFBC134E">
      <w:start w:val="1"/>
      <w:numFmt w:val="bullet"/>
      <w:lvlText w:val="▪"/>
      <w:lvlJc w:val="left"/>
      <w:pPr>
        <w:ind w:left="397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D9D09240">
      <w:start w:val="1"/>
      <w:numFmt w:val="bullet"/>
      <w:lvlText w:val="•"/>
      <w:lvlJc w:val="left"/>
      <w:pPr>
        <w:ind w:left="46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337C7478">
      <w:start w:val="1"/>
      <w:numFmt w:val="bullet"/>
      <w:lvlText w:val="o"/>
      <w:lvlJc w:val="left"/>
      <w:pPr>
        <w:ind w:left="54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C33C8F52">
      <w:start w:val="1"/>
      <w:numFmt w:val="bullet"/>
      <w:lvlText w:val="▪"/>
      <w:lvlJc w:val="left"/>
      <w:pPr>
        <w:ind w:left="61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61" w15:restartNumberingAfterBreak="0">
    <w:nsid w:val="576D3708"/>
    <w:multiLevelType w:val="hybridMultilevel"/>
    <w:tmpl w:val="FEC2EF42"/>
    <w:lvl w:ilvl="0" w:tplc="5FDCDE34">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1BE0ADB0">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B03A0DF8">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5696097E">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AA7854C6">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89F88BBA">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E946B834">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15026E94">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86C47586">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62" w15:restartNumberingAfterBreak="0">
    <w:nsid w:val="57B33A98"/>
    <w:multiLevelType w:val="hybridMultilevel"/>
    <w:tmpl w:val="5316CF66"/>
    <w:lvl w:ilvl="0" w:tplc="1234BCA2">
      <w:start w:val="1"/>
      <w:numFmt w:val="bullet"/>
      <w:lvlText w:val="▪"/>
      <w:lvlJc w:val="left"/>
      <w:pPr>
        <w:ind w:left="54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3ADA1F84">
      <w:start w:val="1"/>
      <w:numFmt w:val="bullet"/>
      <w:lvlText w:val="o"/>
      <w:lvlJc w:val="left"/>
      <w:pPr>
        <w:ind w:left="13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6424374C">
      <w:start w:val="1"/>
      <w:numFmt w:val="bullet"/>
      <w:lvlText w:val="▪"/>
      <w:lvlJc w:val="left"/>
      <w:pPr>
        <w:ind w:left="207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B4F82220">
      <w:start w:val="1"/>
      <w:numFmt w:val="bullet"/>
      <w:lvlText w:val="•"/>
      <w:lvlJc w:val="left"/>
      <w:pPr>
        <w:ind w:left="27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8154ECC2">
      <w:start w:val="1"/>
      <w:numFmt w:val="bullet"/>
      <w:lvlText w:val="o"/>
      <w:lvlJc w:val="left"/>
      <w:pPr>
        <w:ind w:left="35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65641B86">
      <w:start w:val="1"/>
      <w:numFmt w:val="bullet"/>
      <w:lvlText w:val="▪"/>
      <w:lvlJc w:val="left"/>
      <w:pPr>
        <w:ind w:left="423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621682E2">
      <w:start w:val="1"/>
      <w:numFmt w:val="bullet"/>
      <w:lvlText w:val="•"/>
      <w:lvlJc w:val="left"/>
      <w:pPr>
        <w:ind w:left="49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8E8E6000">
      <w:start w:val="1"/>
      <w:numFmt w:val="bullet"/>
      <w:lvlText w:val="o"/>
      <w:lvlJc w:val="left"/>
      <w:pPr>
        <w:ind w:left="567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75D050F0">
      <w:start w:val="1"/>
      <w:numFmt w:val="bullet"/>
      <w:lvlText w:val="▪"/>
      <w:lvlJc w:val="left"/>
      <w:pPr>
        <w:ind w:left="63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63" w15:restartNumberingAfterBreak="0">
    <w:nsid w:val="580E68B2"/>
    <w:multiLevelType w:val="hybridMultilevel"/>
    <w:tmpl w:val="A6827000"/>
    <w:lvl w:ilvl="0" w:tplc="458C87DE">
      <w:start w:val="1"/>
      <w:numFmt w:val="bullet"/>
      <w:lvlText w:val="-"/>
      <w:lvlJc w:val="left"/>
      <w:pPr>
        <w:ind w:left="3"/>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CD20DE88">
      <w:start w:val="1"/>
      <w:numFmt w:val="bullet"/>
      <w:lvlText w:val="o"/>
      <w:lvlJc w:val="left"/>
      <w:pPr>
        <w:ind w:left="118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C78CD584">
      <w:start w:val="1"/>
      <w:numFmt w:val="bullet"/>
      <w:lvlText w:val="▪"/>
      <w:lvlJc w:val="left"/>
      <w:pPr>
        <w:ind w:left="190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A12EE7AA">
      <w:start w:val="1"/>
      <w:numFmt w:val="bullet"/>
      <w:lvlText w:val="•"/>
      <w:lvlJc w:val="left"/>
      <w:pPr>
        <w:ind w:left="26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16EC9F2C">
      <w:start w:val="1"/>
      <w:numFmt w:val="bullet"/>
      <w:lvlText w:val="o"/>
      <w:lvlJc w:val="left"/>
      <w:pPr>
        <w:ind w:left="334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D4C2B192">
      <w:start w:val="1"/>
      <w:numFmt w:val="bullet"/>
      <w:lvlText w:val="▪"/>
      <w:lvlJc w:val="left"/>
      <w:pPr>
        <w:ind w:left="406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A8C2BA44">
      <w:start w:val="1"/>
      <w:numFmt w:val="bullet"/>
      <w:lvlText w:val="•"/>
      <w:lvlJc w:val="left"/>
      <w:pPr>
        <w:ind w:left="478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7AB63B9A">
      <w:start w:val="1"/>
      <w:numFmt w:val="bullet"/>
      <w:lvlText w:val="o"/>
      <w:lvlJc w:val="left"/>
      <w:pPr>
        <w:ind w:left="550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002CD5F0">
      <w:start w:val="1"/>
      <w:numFmt w:val="bullet"/>
      <w:lvlText w:val="▪"/>
      <w:lvlJc w:val="left"/>
      <w:pPr>
        <w:ind w:left="62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64" w15:restartNumberingAfterBreak="0">
    <w:nsid w:val="5883541F"/>
    <w:multiLevelType w:val="hybridMultilevel"/>
    <w:tmpl w:val="05F04AD2"/>
    <w:lvl w:ilvl="0" w:tplc="BAAE5318">
      <w:start w:val="1"/>
      <w:numFmt w:val="bullet"/>
      <w:lvlText w:val="▪"/>
      <w:lvlJc w:val="left"/>
      <w:pPr>
        <w:ind w:left="6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2196EA6E">
      <w:start w:val="1"/>
      <w:numFmt w:val="bullet"/>
      <w:lvlText w:val="o"/>
      <w:lvlJc w:val="left"/>
      <w:pPr>
        <w:ind w:left="15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24B80D20">
      <w:start w:val="1"/>
      <w:numFmt w:val="bullet"/>
      <w:lvlText w:val="▪"/>
      <w:lvlJc w:val="left"/>
      <w:pPr>
        <w:ind w:left="22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EA4C488">
      <w:start w:val="1"/>
      <w:numFmt w:val="bullet"/>
      <w:lvlText w:val="•"/>
      <w:lvlJc w:val="left"/>
      <w:pPr>
        <w:ind w:left="29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3F60B228">
      <w:start w:val="1"/>
      <w:numFmt w:val="bullet"/>
      <w:lvlText w:val="o"/>
      <w:lvlJc w:val="left"/>
      <w:pPr>
        <w:ind w:left="369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244012C6">
      <w:start w:val="1"/>
      <w:numFmt w:val="bullet"/>
      <w:lvlText w:val="▪"/>
      <w:lvlJc w:val="left"/>
      <w:pPr>
        <w:ind w:left="441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9E6AC81A">
      <w:start w:val="1"/>
      <w:numFmt w:val="bullet"/>
      <w:lvlText w:val="•"/>
      <w:lvlJc w:val="left"/>
      <w:pPr>
        <w:ind w:left="51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24A66CCE">
      <w:start w:val="1"/>
      <w:numFmt w:val="bullet"/>
      <w:lvlText w:val="o"/>
      <w:lvlJc w:val="left"/>
      <w:pPr>
        <w:ind w:left="58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886E5400">
      <w:start w:val="1"/>
      <w:numFmt w:val="bullet"/>
      <w:lvlText w:val="▪"/>
      <w:lvlJc w:val="left"/>
      <w:pPr>
        <w:ind w:left="65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65" w15:restartNumberingAfterBreak="0">
    <w:nsid w:val="5A1F0FF6"/>
    <w:multiLevelType w:val="hybridMultilevel"/>
    <w:tmpl w:val="2B4A3B46"/>
    <w:lvl w:ilvl="0" w:tplc="4E3E19FC">
      <w:start w:val="1"/>
      <w:numFmt w:val="bullet"/>
      <w:lvlText w:val="▪"/>
      <w:lvlJc w:val="left"/>
      <w:pPr>
        <w:ind w:left="1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40CC5AEA">
      <w:start w:val="1"/>
      <w:numFmt w:val="bullet"/>
      <w:lvlText w:val="o"/>
      <w:lvlJc w:val="left"/>
      <w:pPr>
        <w:ind w:left="10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396E9944">
      <w:start w:val="1"/>
      <w:numFmt w:val="bullet"/>
      <w:lvlText w:val="▪"/>
      <w:lvlJc w:val="left"/>
      <w:pPr>
        <w:ind w:left="18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6472D074">
      <w:start w:val="1"/>
      <w:numFmt w:val="bullet"/>
      <w:lvlText w:val="•"/>
      <w:lvlJc w:val="left"/>
      <w:pPr>
        <w:ind w:left="25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8A7C44D8">
      <w:start w:val="1"/>
      <w:numFmt w:val="bullet"/>
      <w:lvlText w:val="o"/>
      <w:lvlJc w:val="left"/>
      <w:pPr>
        <w:ind w:left="325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8206AE58">
      <w:start w:val="1"/>
      <w:numFmt w:val="bullet"/>
      <w:lvlText w:val="▪"/>
      <w:lvlJc w:val="left"/>
      <w:pPr>
        <w:ind w:left="397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E20C8F1A">
      <w:start w:val="1"/>
      <w:numFmt w:val="bullet"/>
      <w:lvlText w:val="•"/>
      <w:lvlJc w:val="left"/>
      <w:pPr>
        <w:ind w:left="46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71CE5B7E">
      <w:start w:val="1"/>
      <w:numFmt w:val="bullet"/>
      <w:lvlText w:val="o"/>
      <w:lvlJc w:val="left"/>
      <w:pPr>
        <w:ind w:left="54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773EE3B2">
      <w:start w:val="1"/>
      <w:numFmt w:val="bullet"/>
      <w:lvlText w:val="▪"/>
      <w:lvlJc w:val="left"/>
      <w:pPr>
        <w:ind w:left="61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66" w15:restartNumberingAfterBreak="0">
    <w:nsid w:val="5A3C03E0"/>
    <w:multiLevelType w:val="hybridMultilevel"/>
    <w:tmpl w:val="B0984CB0"/>
    <w:lvl w:ilvl="0" w:tplc="7CCC13FC">
      <w:start w:val="1"/>
      <w:numFmt w:val="bullet"/>
      <w:lvlText w:val="●"/>
      <w:lvlJc w:val="left"/>
      <w:pPr>
        <w:ind w:left="54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1" w:tplc="FDB827A2">
      <w:start w:val="1"/>
      <w:numFmt w:val="bullet"/>
      <w:lvlText w:val="o"/>
      <w:lvlJc w:val="left"/>
      <w:pPr>
        <w:ind w:left="144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2" w:tplc="D12281EC">
      <w:start w:val="1"/>
      <w:numFmt w:val="bullet"/>
      <w:lvlText w:val="▪"/>
      <w:lvlJc w:val="left"/>
      <w:pPr>
        <w:ind w:left="216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3" w:tplc="AEB00EAE">
      <w:start w:val="1"/>
      <w:numFmt w:val="bullet"/>
      <w:lvlText w:val="•"/>
      <w:lvlJc w:val="left"/>
      <w:pPr>
        <w:ind w:left="288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4" w:tplc="91DABD28">
      <w:start w:val="1"/>
      <w:numFmt w:val="bullet"/>
      <w:lvlText w:val="o"/>
      <w:lvlJc w:val="left"/>
      <w:pPr>
        <w:ind w:left="360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5" w:tplc="31A2897E">
      <w:start w:val="1"/>
      <w:numFmt w:val="bullet"/>
      <w:lvlText w:val="▪"/>
      <w:lvlJc w:val="left"/>
      <w:pPr>
        <w:ind w:left="432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6" w:tplc="2C0899BA">
      <w:start w:val="1"/>
      <w:numFmt w:val="bullet"/>
      <w:lvlText w:val="•"/>
      <w:lvlJc w:val="left"/>
      <w:pPr>
        <w:ind w:left="504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7" w:tplc="024ED9FA">
      <w:start w:val="1"/>
      <w:numFmt w:val="bullet"/>
      <w:lvlText w:val="o"/>
      <w:lvlJc w:val="left"/>
      <w:pPr>
        <w:ind w:left="576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8" w:tplc="D4B01A30">
      <w:start w:val="1"/>
      <w:numFmt w:val="bullet"/>
      <w:lvlText w:val="▪"/>
      <w:lvlJc w:val="left"/>
      <w:pPr>
        <w:ind w:left="648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abstractNum>
  <w:abstractNum w:abstractNumId="167" w15:restartNumberingAfterBreak="0">
    <w:nsid w:val="5B005AA4"/>
    <w:multiLevelType w:val="hybridMultilevel"/>
    <w:tmpl w:val="265ABEC6"/>
    <w:lvl w:ilvl="0" w:tplc="3B98825A">
      <w:start w:val="1"/>
      <w:numFmt w:val="bullet"/>
      <w:lvlText w:val="-"/>
      <w:lvlJc w:val="left"/>
      <w:pPr>
        <w:ind w:left="2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2FA4FD76">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1B68E540">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67CEA59E">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1A00FA7C">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0ADE5820">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5B74E872">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F6E8A2CC">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FE5E26AA">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68" w15:restartNumberingAfterBreak="0">
    <w:nsid w:val="5B1922DF"/>
    <w:multiLevelType w:val="hybridMultilevel"/>
    <w:tmpl w:val="F73EBCF8"/>
    <w:lvl w:ilvl="0" w:tplc="2D2A3150">
      <w:start w:val="1"/>
      <w:numFmt w:val="bullet"/>
      <w:lvlText w:val="▪"/>
      <w:lvlJc w:val="left"/>
      <w:pPr>
        <w:ind w:left="63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20DAB50C">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1A7A19A6">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55900868">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F1444704">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EE9C6E50">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4A8AE7B0">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C6B6DA1C">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E0D6F9F6">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69" w15:restartNumberingAfterBreak="0">
    <w:nsid w:val="5B88434B"/>
    <w:multiLevelType w:val="hybridMultilevel"/>
    <w:tmpl w:val="8CE6DBAA"/>
    <w:lvl w:ilvl="0" w:tplc="C876F608">
      <w:start w:val="1"/>
      <w:numFmt w:val="bullet"/>
      <w:lvlText w:val="▪"/>
      <w:lvlJc w:val="left"/>
      <w:pPr>
        <w:ind w:left="26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1" w:tplc="171C0678">
      <w:start w:val="1"/>
      <w:numFmt w:val="bullet"/>
      <w:lvlText w:val="o"/>
      <w:lvlJc w:val="left"/>
      <w:pPr>
        <w:ind w:left="116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2" w:tplc="7A42A40A">
      <w:start w:val="1"/>
      <w:numFmt w:val="bullet"/>
      <w:lvlText w:val="▪"/>
      <w:lvlJc w:val="left"/>
      <w:pPr>
        <w:ind w:left="188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3" w:tplc="C414D476">
      <w:start w:val="1"/>
      <w:numFmt w:val="bullet"/>
      <w:lvlText w:val="•"/>
      <w:lvlJc w:val="left"/>
      <w:pPr>
        <w:ind w:left="260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4" w:tplc="3EAA51F4">
      <w:start w:val="1"/>
      <w:numFmt w:val="bullet"/>
      <w:lvlText w:val="o"/>
      <w:lvlJc w:val="left"/>
      <w:pPr>
        <w:ind w:left="332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5" w:tplc="96909BB2">
      <w:start w:val="1"/>
      <w:numFmt w:val="bullet"/>
      <w:lvlText w:val="▪"/>
      <w:lvlJc w:val="left"/>
      <w:pPr>
        <w:ind w:left="404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6" w:tplc="880A5270">
      <w:start w:val="1"/>
      <w:numFmt w:val="bullet"/>
      <w:lvlText w:val="•"/>
      <w:lvlJc w:val="left"/>
      <w:pPr>
        <w:ind w:left="476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7" w:tplc="EFFC1C90">
      <w:start w:val="1"/>
      <w:numFmt w:val="bullet"/>
      <w:lvlText w:val="o"/>
      <w:lvlJc w:val="left"/>
      <w:pPr>
        <w:ind w:left="548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8" w:tplc="1C84377E">
      <w:start w:val="1"/>
      <w:numFmt w:val="bullet"/>
      <w:lvlText w:val="▪"/>
      <w:lvlJc w:val="left"/>
      <w:pPr>
        <w:ind w:left="620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abstractNum>
  <w:abstractNum w:abstractNumId="170" w15:restartNumberingAfterBreak="0">
    <w:nsid w:val="5C7B2329"/>
    <w:multiLevelType w:val="hybridMultilevel"/>
    <w:tmpl w:val="167870F0"/>
    <w:lvl w:ilvl="0" w:tplc="130858FC">
      <w:start w:val="1"/>
      <w:numFmt w:val="bullet"/>
      <w:lvlText w:val="▪"/>
      <w:lvlJc w:val="left"/>
      <w:pPr>
        <w:ind w:left="6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116A90C2">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DA495E0">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5A9EEE30">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301895A6">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894A3CDC">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29504156">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0BA64AFE">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6C9C30D2">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71" w15:restartNumberingAfterBreak="0">
    <w:nsid w:val="5D8B6F94"/>
    <w:multiLevelType w:val="hybridMultilevel"/>
    <w:tmpl w:val="829C124E"/>
    <w:lvl w:ilvl="0" w:tplc="7AEAF758">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72408A4A">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ACB89618">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7AA48884">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92509F16">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8048C5C4">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626C5232">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BEB23606">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046E2BFC">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72" w15:restartNumberingAfterBreak="0">
    <w:nsid w:val="5E356EC3"/>
    <w:multiLevelType w:val="hybridMultilevel"/>
    <w:tmpl w:val="1F707AB0"/>
    <w:lvl w:ilvl="0" w:tplc="137A75AA">
      <w:start w:val="1"/>
      <w:numFmt w:val="bullet"/>
      <w:lvlText w:val="-"/>
      <w:lvlJc w:val="left"/>
      <w:pPr>
        <w:ind w:left="5"/>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978AF59A">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98661104">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2D72FA0A">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D72657B8">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CA8CFE58">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2E8AC060">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C318FF4E">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EBA85048">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73" w15:restartNumberingAfterBreak="0">
    <w:nsid w:val="5E3607B1"/>
    <w:multiLevelType w:val="hybridMultilevel"/>
    <w:tmpl w:val="81005072"/>
    <w:lvl w:ilvl="0" w:tplc="BF2A42CA">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BBEE1FF0">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AA341AD8">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467ED13E">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E6586E74">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F070B9DA">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857C6A70">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CC74F46C">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61E60CB8">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74" w15:restartNumberingAfterBreak="0">
    <w:nsid w:val="5E4E2E92"/>
    <w:multiLevelType w:val="hybridMultilevel"/>
    <w:tmpl w:val="857C7074"/>
    <w:lvl w:ilvl="0" w:tplc="8F122C80">
      <w:start w:val="1"/>
      <w:numFmt w:val="bullet"/>
      <w:lvlText w:val="•"/>
      <w:lvlJc w:val="left"/>
      <w:pPr>
        <w:ind w:left="153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9D9CFAF8">
      <w:start w:val="1"/>
      <w:numFmt w:val="bullet"/>
      <w:lvlText w:val="o"/>
      <w:lvlJc w:val="left"/>
      <w:pPr>
        <w:ind w:left="23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C3181D7E">
      <w:start w:val="1"/>
      <w:numFmt w:val="bullet"/>
      <w:lvlText w:val="▪"/>
      <w:lvlJc w:val="left"/>
      <w:pPr>
        <w:ind w:left="30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B4DE2140">
      <w:start w:val="1"/>
      <w:numFmt w:val="bullet"/>
      <w:lvlText w:val="•"/>
      <w:lvlJc w:val="left"/>
      <w:pPr>
        <w:ind w:left="37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EA8EF02A">
      <w:start w:val="1"/>
      <w:numFmt w:val="bullet"/>
      <w:lvlText w:val="o"/>
      <w:lvlJc w:val="left"/>
      <w:pPr>
        <w:ind w:left="45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1D2226CA">
      <w:start w:val="1"/>
      <w:numFmt w:val="bullet"/>
      <w:lvlText w:val="▪"/>
      <w:lvlJc w:val="left"/>
      <w:pPr>
        <w:ind w:left="52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5A98E882">
      <w:start w:val="1"/>
      <w:numFmt w:val="bullet"/>
      <w:lvlText w:val="•"/>
      <w:lvlJc w:val="left"/>
      <w:pPr>
        <w:ind w:left="59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47B41296">
      <w:start w:val="1"/>
      <w:numFmt w:val="bullet"/>
      <w:lvlText w:val="o"/>
      <w:lvlJc w:val="left"/>
      <w:pPr>
        <w:ind w:left="66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4E9AD538">
      <w:start w:val="1"/>
      <w:numFmt w:val="bullet"/>
      <w:lvlText w:val="▪"/>
      <w:lvlJc w:val="left"/>
      <w:pPr>
        <w:ind w:left="73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75" w15:restartNumberingAfterBreak="0">
    <w:nsid w:val="5E8D04C1"/>
    <w:multiLevelType w:val="hybridMultilevel"/>
    <w:tmpl w:val="0BC265E2"/>
    <w:lvl w:ilvl="0" w:tplc="2716DEF6">
      <w:start w:val="3"/>
      <w:numFmt w:val="decimal"/>
      <w:lvlText w:val="%1."/>
      <w:lvlJc w:val="left"/>
      <w:pPr>
        <w:ind w:left="528"/>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1" w:tplc="05DAFE5A">
      <w:start w:val="1"/>
      <w:numFmt w:val="lowerLetter"/>
      <w:lvlText w:val="%2"/>
      <w:lvlJc w:val="left"/>
      <w:pPr>
        <w:ind w:left="155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2" w:tplc="4CE0A90E">
      <w:start w:val="1"/>
      <w:numFmt w:val="lowerRoman"/>
      <w:lvlText w:val="%3"/>
      <w:lvlJc w:val="left"/>
      <w:pPr>
        <w:ind w:left="227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3" w:tplc="1BD88F0C">
      <w:start w:val="1"/>
      <w:numFmt w:val="decimal"/>
      <w:lvlText w:val="%4"/>
      <w:lvlJc w:val="left"/>
      <w:pPr>
        <w:ind w:left="299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4" w:tplc="2F4CF194">
      <w:start w:val="1"/>
      <w:numFmt w:val="lowerLetter"/>
      <w:lvlText w:val="%5"/>
      <w:lvlJc w:val="left"/>
      <w:pPr>
        <w:ind w:left="371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5" w:tplc="8242AFA2">
      <w:start w:val="1"/>
      <w:numFmt w:val="lowerRoman"/>
      <w:lvlText w:val="%6"/>
      <w:lvlJc w:val="left"/>
      <w:pPr>
        <w:ind w:left="443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6" w:tplc="5574CE6A">
      <w:start w:val="1"/>
      <w:numFmt w:val="decimal"/>
      <w:lvlText w:val="%7"/>
      <w:lvlJc w:val="left"/>
      <w:pPr>
        <w:ind w:left="515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7" w:tplc="31285352">
      <w:start w:val="1"/>
      <w:numFmt w:val="lowerLetter"/>
      <w:lvlText w:val="%8"/>
      <w:lvlJc w:val="left"/>
      <w:pPr>
        <w:ind w:left="587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8" w:tplc="FCF845E8">
      <w:start w:val="1"/>
      <w:numFmt w:val="lowerRoman"/>
      <w:lvlText w:val="%9"/>
      <w:lvlJc w:val="left"/>
      <w:pPr>
        <w:ind w:left="659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abstractNum>
  <w:abstractNum w:abstractNumId="176" w15:restartNumberingAfterBreak="0">
    <w:nsid w:val="5EA708EB"/>
    <w:multiLevelType w:val="hybridMultilevel"/>
    <w:tmpl w:val="A7643E50"/>
    <w:lvl w:ilvl="0" w:tplc="F236A216">
      <w:start w:val="1"/>
      <w:numFmt w:val="lowerLetter"/>
      <w:lvlText w:val="%1."/>
      <w:lvlJc w:val="left"/>
      <w:pPr>
        <w:ind w:left="436"/>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BC28C5B8">
      <w:start w:val="1"/>
      <w:numFmt w:val="lowerLetter"/>
      <w:lvlText w:val="%2"/>
      <w:lvlJc w:val="left"/>
      <w:pPr>
        <w:ind w:left="111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B78E5154">
      <w:start w:val="1"/>
      <w:numFmt w:val="lowerRoman"/>
      <w:lvlText w:val="%3"/>
      <w:lvlJc w:val="left"/>
      <w:pPr>
        <w:ind w:left="183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5F6E8158">
      <w:start w:val="1"/>
      <w:numFmt w:val="decimal"/>
      <w:lvlText w:val="%4"/>
      <w:lvlJc w:val="left"/>
      <w:pPr>
        <w:ind w:left="255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6F86F3AA">
      <w:start w:val="1"/>
      <w:numFmt w:val="lowerLetter"/>
      <w:lvlText w:val="%5"/>
      <w:lvlJc w:val="left"/>
      <w:pPr>
        <w:ind w:left="327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44EA3D80">
      <w:start w:val="1"/>
      <w:numFmt w:val="lowerRoman"/>
      <w:lvlText w:val="%6"/>
      <w:lvlJc w:val="left"/>
      <w:pPr>
        <w:ind w:left="399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C3540EB6">
      <w:start w:val="1"/>
      <w:numFmt w:val="decimal"/>
      <w:lvlText w:val="%7"/>
      <w:lvlJc w:val="left"/>
      <w:pPr>
        <w:ind w:left="471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C4C4054A">
      <w:start w:val="1"/>
      <w:numFmt w:val="lowerLetter"/>
      <w:lvlText w:val="%8"/>
      <w:lvlJc w:val="left"/>
      <w:pPr>
        <w:ind w:left="543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66C4DF68">
      <w:start w:val="1"/>
      <w:numFmt w:val="lowerRoman"/>
      <w:lvlText w:val="%9"/>
      <w:lvlJc w:val="left"/>
      <w:pPr>
        <w:ind w:left="615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177" w15:restartNumberingAfterBreak="0">
    <w:nsid w:val="5F126EAD"/>
    <w:multiLevelType w:val="hybridMultilevel"/>
    <w:tmpl w:val="889C64BE"/>
    <w:lvl w:ilvl="0" w:tplc="57E449CE">
      <w:start w:val="1"/>
      <w:numFmt w:val="bullet"/>
      <w:lvlText w:val="➢"/>
      <w:lvlJc w:val="left"/>
      <w:pPr>
        <w:ind w:left="153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BB727E9E">
      <w:start w:val="1"/>
      <w:numFmt w:val="bullet"/>
      <w:lvlText w:val="o"/>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DC461042">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339A102A">
      <w:start w:val="1"/>
      <w:numFmt w:val="bullet"/>
      <w:lvlText w:val="•"/>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7F78855C">
      <w:start w:val="1"/>
      <w:numFmt w:val="bullet"/>
      <w:lvlText w:val="o"/>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AC18BA4A">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28F4677E">
      <w:start w:val="1"/>
      <w:numFmt w:val="bullet"/>
      <w:lvlText w:val="•"/>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E91672B0">
      <w:start w:val="1"/>
      <w:numFmt w:val="bullet"/>
      <w:lvlText w:val="o"/>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23C22260">
      <w:start w:val="1"/>
      <w:numFmt w:val="bullet"/>
      <w:lvlText w:val="▪"/>
      <w:lvlJc w:val="left"/>
      <w:pPr>
        <w:ind w:left="72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78" w15:restartNumberingAfterBreak="0">
    <w:nsid w:val="5F1440E7"/>
    <w:multiLevelType w:val="hybridMultilevel"/>
    <w:tmpl w:val="5D60AEF8"/>
    <w:lvl w:ilvl="0" w:tplc="CF36CF12">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6B260F30">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169226B0">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97704C90">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89888A96">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0A64FF8E">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AD644AFC">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28F6BA48">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0C9E7BB4">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79" w15:restartNumberingAfterBreak="0">
    <w:nsid w:val="5F435954"/>
    <w:multiLevelType w:val="hybridMultilevel"/>
    <w:tmpl w:val="49CEE718"/>
    <w:lvl w:ilvl="0" w:tplc="43B62FC0">
      <w:start w:val="1"/>
      <w:numFmt w:val="bullet"/>
      <w:lvlText w:val="-"/>
      <w:lvlJc w:val="left"/>
      <w:pPr>
        <w:ind w:left="5"/>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32787850">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1A4AE642">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1924C2AA">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741A7824">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994C9E5E">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24A67FE4">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AF4CA358">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02444EA4">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80" w15:restartNumberingAfterBreak="0">
    <w:nsid w:val="5F952735"/>
    <w:multiLevelType w:val="hybridMultilevel"/>
    <w:tmpl w:val="C6F2BD7E"/>
    <w:lvl w:ilvl="0" w:tplc="02EC7EBA">
      <w:start w:val="1"/>
      <w:numFmt w:val="decimal"/>
      <w:lvlText w:val="%1."/>
      <w:lvlJc w:val="left"/>
      <w:pPr>
        <w:ind w:left="7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1144BA6E">
      <w:start w:val="1"/>
      <w:numFmt w:val="lowerLetter"/>
      <w:lvlText w:val="%2"/>
      <w:lvlJc w:val="left"/>
      <w:pPr>
        <w:ind w:left="14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8DC64BA8">
      <w:start w:val="1"/>
      <w:numFmt w:val="lowerRoman"/>
      <w:lvlText w:val="%3"/>
      <w:lvlJc w:val="left"/>
      <w:pPr>
        <w:ind w:left="21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BF2453C0">
      <w:start w:val="1"/>
      <w:numFmt w:val="decimal"/>
      <w:lvlText w:val="%4"/>
      <w:lvlJc w:val="left"/>
      <w:pPr>
        <w:ind w:left="28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44C80ADE">
      <w:start w:val="1"/>
      <w:numFmt w:val="lowerLetter"/>
      <w:lvlText w:val="%5"/>
      <w:lvlJc w:val="left"/>
      <w:pPr>
        <w:ind w:left="36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5D063E0A">
      <w:start w:val="1"/>
      <w:numFmt w:val="lowerRoman"/>
      <w:lvlText w:val="%6"/>
      <w:lvlJc w:val="left"/>
      <w:pPr>
        <w:ind w:left="43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738EAA48">
      <w:start w:val="1"/>
      <w:numFmt w:val="decimal"/>
      <w:lvlText w:val="%7"/>
      <w:lvlJc w:val="left"/>
      <w:pPr>
        <w:ind w:left="50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F92CA59E">
      <w:start w:val="1"/>
      <w:numFmt w:val="lowerLetter"/>
      <w:lvlText w:val="%8"/>
      <w:lvlJc w:val="left"/>
      <w:pPr>
        <w:ind w:left="57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0E0E9090">
      <w:start w:val="1"/>
      <w:numFmt w:val="lowerRoman"/>
      <w:lvlText w:val="%9"/>
      <w:lvlJc w:val="left"/>
      <w:pPr>
        <w:ind w:left="64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81" w15:restartNumberingAfterBreak="0">
    <w:nsid w:val="5FBB43FE"/>
    <w:multiLevelType w:val="hybridMultilevel"/>
    <w:tmpl w:val="6914A12C"/>
    <w:lvl w:ilvl="0" w:tplc="8C503B46">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BA09CC8">
      <w:start w:val="1"/>
      <w:numFmt w:val="lowerLetter"/>
      <w:lvlText w:val="%2)"/>
      <w:lvlJc w:val="left"/>
      <w:pPr>
        <w:ind w:left="8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C2C1F7E">
      <w:start w:val="1"/>
      <w:numFmt w:val="lowerRoman"/>
      <w:lvlText w:val="%3"/>
      <w:lvlJc w:val="left"/>
      <w:pPr>
        <w:ind w:left="14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560E87A">
      <w:start w:val="1"/>
      <w:numFmt w:val="decimal"/>
      <w:lvlText w:val="%4"/>
      <w:lvlJc w:val="left"/>
      <w:pPr>
        <w:ind w:left="21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192A93A">
      <w:start w:val="1"/>
      <w:numFmt w:val="lowerLetter"/>
      <w:lvlText w:val="%5"/>
      <w:lvlJc w:val="left"/>
      <w:pPr>
        <w:ind w:left="28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1EACF82">
      <w:start w:val="1"/>
      <w:numFmt w:val="lowerRoman"/>
      <w:lvlText w:val="%6"/>
      <w:lvlJc w:val="left"/>
      <w:pPr>
        <w:ind w:left="36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22ADAE0">
      <w:start w:val="1"/>
      <w:numFmt w:val="decimal"/>
      <w:lvlText w:val="%7"/>
      <w:lvlJc w:val="left"/>
      <w:pPr>
        <w:ind w:left="43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280FF72">
      <w:start w:val="1"/>
      <w:numFmt w:val="lowerLetter"/>
      <w:lvlText w:val="%8"/>
      <w:lvlJc w:val="left"/>
      <w:pPr>
        <w:ind w:left="50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79AB4A8">
      <w:start w:val="1"/>
      <w:numFmt w:val="lowerRoman"/>
      <w:lvlText w:val="%9"/>
      <w:lvlJc w:val="left"/>
      <w:pPr>
        <w:ind w:left="57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2" w15:restartNumberingAfterBreak="0">
    <w:nsid w:val="60B015D8"/>
    <w:multiLevelType w:val="hybridMultilevel"/>
    <w:tmpl w:val="4D12FE76"/>
    <w:lvl w:ilvl="0" w:tplc="B546BBDC">
      <w:start w:val="1"/>
      <w:numFmt w:val="bullet"/>
      <w:lvlText w:val="•"/>
      <w:lvlJc w:val="left"/>
      <w:pPr>
        <w:ind w:left="1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8D4AD2B4">
      <w:start w:val="1"/>
      <w:numFmt w:val="bullet"/>
      <w:lvlText w:val="o"/>
      <w:lvlJc w:val="left"/>
      <w:pPr>
        <w:ind w:left="118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D6423820">
      <w:start w:val="1"/>
      <w:numFmt w:val="bullet"/>
      <w:lvlText w:val="▪"/>
      <w:lvlJc w:val="left"/>
      <w:pPr>
        <w:ind w:left="190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886E611A">
      <w:start w:val="1"/>
      <w:numFmt w:val="bullet"/>
      <w:lvlText w:val="•"/>
      <w:lvlJc w:val="left"/>
      <w:pPr>
        <w:ind w:left="262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B9928BCC">
      <w:start w:val="1"/>
      <w:numFmt w:val="bullet"/>
      <w:lvlText w:val="o"/>
      <w:lvlJc w:val="left"/>
      <w:pPr>
        <w:ind w:left="334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9760C294">
      <w:start w:val="1"/>
      <w:numFmt w:val="bullet"/>
      <w:lvlText w:val="▪"/>
      <w:lvlJc w:val="left"/>
      <w:pPr>
        <w:ind w:left="406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369A21CC">
      <w:start w:val="1"/>
      <w:numFmt w:val="bullet"/>
      <w:lvlText w:val="•"/>
      <w:lvlJc w:val="left"/>
      <w:pPr>
        <w:ind w:left="478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0EC6205A">
      <w:start w:val="1"/>
      <w:numFmt w:val="bullet"/>
      <w:lvlText w:val="o"/>
      <w:lvlJc w:val="left"/>
      <w:pPr>
        <w:ind w:left="550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9E4660BA">
      <w:start w:val="1"/>
      <w:numFmt w:val="bullet"/>
      <w:lvlText w:val="▪"/>
      <w:lvlJc w:val="left"/>
      <w:pPr>
        <w:ind w:left="622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83" w15:restartNumberingAfterBreak="0">
    <w:nsid w:val="60E63550"/>
    <w:multiLevelType w:val="hybridMultilevel"/>
    <w:tmpl w:val="EC24E986"/>
    <w:lvl w:ilvl="0" w:tplc="80F4BA0C">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0D3C0DF8">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590A6D94">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1DE662EC">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66228B02">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6EA2962C">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99782D20">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6A12A3A4">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552010DC">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84" w15:restartNumberingAfterBreak="0">
    <w:nsid w:val="62F50ECA"/>
    <w:multiLevelType w:val="hybridMultilevel"/>
    <w:tmpl w:val="0792E254"/>
    <w:lvl w:ilvl="0" w:tplc="43F8F930">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C966832">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3E0CA92">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10E7EAC">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1BAFFA2">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F565692">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9286D90">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95A8962">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6B4FA9C">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5" w15:restartNumberingAfterBreak="0">
    <w:nsid w:val="638C4A9C"/>
    <w:multiLevelType w:val="hybridMultilevel"/>
    <w:tmpl w:val="EAD80F70"/>
    <w:lvl w:ilvl="0" w:tplc="9A785954">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79BCBAF2">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8878C456">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9DC073D2">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E288FDD8">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03228E64">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F4A28C94">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9A6468C0">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E7C4D4C0">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86" w15:restartNumberingAfterBreak="0">
    <w:nsid w:val="63D35C2E"/>
    <w:multiLevelType w:val="hybridMultilevel"/>
    <w:tmpl w:val="20F843EA"/>
    <w:lvl w:ilvl="0" w:tplc="E1CE2B20">
      <w:start w:val="10"/>
      <w:numFmt w:val="decimal"/>
      <w:lvlText w:val="%1."/>
      <w:lvlJc w:val="left"/>
      <w:pPr>
        <w:ind w:left="422"/>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C5B438D6">
      <w:start w:val="1"/>
      <w:numFmt w:val="lowerLetter"/>
      <w:lvlText w:val="%2"/>
      <w:lvlJc w:val="left"/>
      <w:pPr>
        <w:ind w:left="108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EE12D16A">
      <w:start w:val="1"/>
      <w:numFmt w:val="lowerRoman"/>
      <w:lvlText w:val="%3"/>
      <w:lvlJc w:val="left"/>
      <w:pPr>
        <w:ind w:left="180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8368A120">
      <w:start w:val="1"/>
      <w:numFmt w:val="decimal"/>
      <w:lvlText w:val="%4"/>
      <w:lvlJc w:val="left"/>
      <w:pPr>
        <w:ind w:left="252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B73052C6">
      <w:start w:val="1"/>
      <w:numFmt w:val="lowerLetter"/>
      <w:lvlText w:val="%5"/>
      <w:lvlJc w:val="left"/>
      <w:pPr>
        <w:ind w:left="324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D7C0587E">
      <w:start w:val="1"/>
      <w:numFmt w:val="lowerRoman"/>
      <w:lvlText w:val="%6"/>
      <w:lvlJc w:val="left"/>
      <w:pPr>
        <w:ind w:left="396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33A819C2">
      <w:start w:val="1"/>
      <w:numFmt w:val="decimal"/>
      <w:lvlText w:val="%7"/>
      <w:lvlJc w:val="left"/>
      <w:pPr>
        <w:ind w:left="468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A8FA1E58">
      <w:start w:val="1"/>
      <w:numFmt w:val="lowerLetter"/>
      <w:lvlText w:val="%8"/>
      <w:lvlJc w:val="left"/>
      <w:pPr>
        <w:ind w:left="540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91EA5A96">
      <w:start w:val="1"/>
      <w:numFmt w:val="lowerRoman"/>
      <w:lvlText w:val="%9"/>
      <w:lvlJc w:val="left"/>
      <w:pPr>
        <w:ind w:left="612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187" w15:restartNumberingAfterBreak="0">
    <w:nsid w:val="6412587F"/>
    <w:multiLevelType w:val="hybridMultilevel"/>
    <w:tmpl w:val="890E8090"/>
    <w:lvl w:ilvl="0" w:tplc="8AF68DFA">
      <w:start w:val="2"/>
      <w:numFmt w:val="decimal"/>
      <w:lvlText w:val="(%1)"/>
      <w:lvlJc w:val="left"/>
      <w:pPr>
        <w:ind w:left="119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84641F2">
      <w:start w:val="1"/>
      <w:numFmt w:val="lowerLetter"/>
      <w:lvlText w:val="%2"/>
      <w:lvlJc w:val="left"/>
      <w:pPr>
        <w:ind w:left="19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7580A7C">
      <w:start w:val="1"/>
      <w:numFmt w:val="lowerRoman"/>
      <w:lvlText w:val="%3"/>
      <w:lvlJc w:val="left"/>
      <w:pPr>
        <w:ind w:left="27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7A28498">
      <w:start w:val="1"/>
      <w:numFmt w:val="decimal"/>
      <w:lvlText w:val="%4"/>
      <w:lvlJc w:val="left"/>
      <w:pPr>
        <w:ind w:left="34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F92915E">
      <w:start w:val="1"/>
      <w:numFmt w:val="lowerLetter"/>
      <w:lvlText w:val="%5"/>
      <w:lvlJc w:val="left"/>
      <w:pPr>
        <w:ind w:left="41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DE22BBE">
      <w:start w:val="1"/>
      <w:numFmt w:val="lowerRoman"/>
      <w:lvlText w:val="%6"/>
      <w:lvlJc w:val="left"/>
      <w:pPr>
        <w:ind w:left="48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BA86C1C">
      <w:start w:val="1"/>
      <w:numFmt w:val="decimal"/>
      <w:lvlText w:val="%7"/>
      <w:lvlJc w:val="left"/>
      <w:pPr>
        <w:ind w:left="55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34CB514">
      <w:start w:val="1"/>
      <w:numFmt w:val="lowerLetter"/>
      <w:lvlText w:val="%8"/>
      <w:lvlJc w:val="left"/>
      <w:pPr>
        <w:ind w:left="63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B14C19C">
      <w:start w:val="1"/>
      <w:numFmt w:val="lowerRoman"/>
      <w:lvlText w:val="%9"/>
      <w:lvlJc w:val="left"/>
      <w:pPr>
        <w:ind w:left="70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8" w15:restartNumberingAfterBreak="0">
    <w:nsid w:val="65541B34"/>
    <w:multiLevelType w:val="hybridMultilevel"/>
    <w:tmpl w:val="97949F0C"/>
    <w:lvl w:ilvl="0" w:tplc="1A0CA300">
      <w:start w:val="1"/>
      <w:numFmt w:val="bullet"/>
      <w:lvlText w:val="▪"/>
      <w:lvlJc w:val="left"/>
      <w:pPr>
        <w:ind w:left="1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B718C232">
      <w:start w:val="1"/>
      <w:numFmt w:val="bullet"/>
      <w:lvlText w:val="o"/>
      <w:lvlJc w:val="left"/>
      <w:pPr>
        <w:ind w:left="10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A1967AE8">
      <w:start w:val="1"/>
      <w:numFmt w:val="bullet"/>
      <w:lvlText w:val="▪"/>
      <w:lvlJc w:val="left"/>
      <w:pPr>
        <w:ind w:left="18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829AC2D6">
      <w:start w:val="1"/>
      <w:numFmt w:val="bullet"/>
      <w:lvlText w:val="•"/>
      <w:lvlJc w:val="left"/>
      <w:pPr>
        <w:ind w:left="25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FEAA460C">
      <w:start w:val="1"/>
      <w:numFmt w:val="bullet"/>
      <w:lvlText w:val="o"/>
      <w:lvlJc w:val="left"/>
      <w:pPr>
        <w:ind w:left="325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A50A01F6">
      <w:start w:val="1"/>
      <w:numFmt w:val="bullet"/>
      <w:lvlText w:val="▪"/>
      <w:lvlJc w:val="left"/>
      <w:pPr>
        <w:ind w:left="397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791231CC">
      <w:start w:val="1"/>
      <w:numFmt w:val="bullet"/>
      <w:lvlText w:val="•"/>
      <w:lvlJc w:val="left"/>
      <w:pPr>
        <w:ind w:left="46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C6FC33B4">
      <w:start w:val="1"/>
      <w:numFmt w:val="bullet"/>
      <w:lvlText w:val="o"/>
      <w:lvlJc w:val="left"/>
      <w:pPr>
        <w:ind w:left="54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D9D67CFE">
      <w:start w:val="1"/>
      <w:numFmt w:val="bullet"/>
      <w:lvlText w:val="▪"/>
      <w:lvlJc w:val="left"/>
      <w:pPr>
        <w:ind w:left="61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89" w15:restartNumberingAfterBreak="0">
    <w:nsid w:val="657210B2"/>
    <w:multiLevelType w:val="hybridMultilevel"/>
    <w:tmpl w:val="605AE952"/>
    <w:lvl w:ilvl="0" w:tplc="83889E90">
      <w:start w:val="1"/>
      <w:numFmt w:val="bullet"/>
      <w:lvlText w:val="-"/>
      <w:lvlJc w:val="left"/>
      <w:pPr>
        <w:ind w:left="5"/>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7450AE32">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69346C88">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F46C71B8">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112055BA">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48D46D9C">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728A9104">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C99E3118">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D646BC48">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90" w15:restartNumberingAfterBreak="0">
    <w:nsid w:val="65B515AC"/>
    <w:multiLevelType w:val="hybridMultilevel"/>
    <w:tmpl w:val="200A889E"/>
    <w:lvl w:ilvl="0" w:tplc="B1B4F1F4">
      <w:start w:val="1"/>
      <w:numFmt w:val="lowerLetter"/>
      <w:lvlText w:val="%1."/>
      <w:lvlJc w:val="left"/>
      <w:pPr>
        <w:ind w:left="1082"/>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B39C1034">
      <w:start w:val="1"/>
      <w:numFmt w:val="lowerLetter"/>
      <w:lvlText w:val="%2"/>
      <w:lvlJc w:val="left"/>
      <w:pPr>
        <w:ind w:left="171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123CE39E">
      <w:start w:val="1"/>
      <w:numFmt w:val="lowerRoman"/>
      <w:lvlText w:val="%3"/>
      <w:lvlJc w:val="left"/>
      <w:pPr>
        <w:ind w:left="243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D56C38D0">
      <w:start w:val="1"/>
      <w:numFmt w:val="decimal"/>
      <w:lvlText w:val="%4"/>
      <w:lvlJc w:val="left"/>
      <w:pPr>
        <w:ind w:left="315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E7DEB760">
      <w:start w:val="1"/>
      <w:numFmt w:val="lowerLetter"/>
      <w:lvlText w:val="%5"/>
      <w:lvlJc w:val="left"/>
      <w:pPr>
        <w:ind w:left="387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7CB6EC8E">
      <w:start w:val="1"/>
      <w:numFmt w:val="lowerRoman"/>
      <w:lvlText w:val="%6"/>
      <w:lvlJc w:val="left"/>
      <w:pPr>
        <w:ind w:left="459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A60A7DE8">
      <w:start w:val="1"/>
      <w:numFmt w:val="decimal"/>
      <w:lvlText w:val="%7"/>
      <w:lvlJc w:val="left"/>
      <w:pPr>
        <w:ind w:left="531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8C7CD322">
      <w:start w:val="1"/>
      <w:numFmt w:val="lowerLetter"/>
      <w:lvlText w:val="%8"/>
      <w:lvlJc w:val="left"/>
      <w:pPr>
        <w:ind w:left="603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7E8AF138">
      <w:start w:val="1"/>
      <w:numFmt w:val="lowerRoman"/>
      <w:lvlText w:val="%9"/>
      <w:lvlJc w:val="left"/>
      <w:pPr>
        <w:ind w:left="675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91" w15:restartNumberingAfterBreak="0">
    <w:nsid w:val="65F3710C"/>
    <w:multiLevelType w:val="hybridMultilevel"/>
    <w:tmpl w:val="32D6C154"/>
    <w:lvl w:ilvl="0" w:tplc="65E8D4D8">
      <w:start w:val="1"/>
      <w:numFmt w:val="lowerLetter"/>
      <w:lvlText w:val="%1."/>
      <w:lvlJc w:val="left"/>
      <w:pPr>
        <w:ind w:left="5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07780A40">
      <w:start w:val="1"/>
      <w:numFmt w:val="lowerLetter"/>
      <w:lvlText w:val="%2"/>
      <w:lvlJc w:val="left"/>
      <w:pPr>
        <w:ind w:left="14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A8181A66">
      <w:start w:val="1"/>
      <w:numFmt w:val="lowerRoman"/>
      <w:lvlText w:val="%3"/>
      <w:lvlJc w:val="left"/>
      <w:pPr>
        <w:ind w:left="21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093802E4">
      <w:start w:val="1"/>
      <w:numFmt w:val="decimal"/>
      <w:lvlText w:val="%4"/>
      <w:lvlJc w:val="left"/>
      <w:pPr>
        <w:ind w:left="28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4ADE91F6">
      <w:start w:val="1"/>
      <w:numFmt w:val="lowerLetter"/>
      <w:lvlText w:val="%5"/>
      <w:lvlJc w:val="left"/>
      <w:pPr>
        <w:ind w:left="36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26C6CB0C">
      <w:start w:val="1"/>
      <w:numFmt w:val="lowerRoman"/>
      <w:lvlText w:val="%6"/>
      <w:lvlJc w:val="left"/>
      <w:pPr>
        <w:ind w:left="43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4A4CD54C">
      <w:start w:val="1"/>
      <w:numFmt w:val="decimal"/>
      <w:lvlText w:val="%7"/>
      <w:lvlJc w:val="left"/>
      <w:pPr>
        <w:ind w:left="50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4A76FD16">
      <w:start w:val="1"/>
      <w:numFmt w:val="lowerLetter"/>
      <w:lvlText w:val="%8"/>
      <w:lvlJc w:val="left"/>
      <w:pPr>
        <w:ind w:left="57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D930C5FA">
      <w:start w:val="1"/>
      <w:numFmt w:val="lowerRoman"/>
      <w:lvlText w:val="%9"/>
      <w:lvlJc w:val="left"/>
      <w:pPr>
        <w:ind w:left="64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92" w15:restartNumberingAfterBreak="0">
    <w:nsid w:val="660C255B"/>
    <w:multiLevelType w:val="hybridMultilevel"/>
    <w:tmpl w:val="920A25D0"/>
    <w:lvl w:ilvl="0" w:tplc="DF4A9AB4">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629695BE">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043E186A">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DF684B30">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FC8C3098">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BC442652">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8DAEE122">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7CD6A304">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505C4674">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93" w15:restartNumberingAfterBreak="0">
    <w:nsid w:val="66E643D3"/>
    <w:multiLevelType w:val="hybridMultilevel"/>
    <w:tmpl w:val="5EFA0518"/>
    <w:lvl w:ilvl="0" w:tplc="C94025E4">
      <w:start w:val="1"/>
      <w:numFmt w:val="lowerRoman"/>
      <w:lvlText w:val="(%1)"/>
      <w:lvlJc w:val="left"/>
      <w:pPr>
        <w:ind w:left="54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DDD86CC6">
      <w:start w:val="1"/>
      <w:numFmt w:val="lowerLetter"/>
      <w:lvlText w:val="%2"/>
      <w:lvlJc w:val="left"/>
      <w:pPr>
        <w:ind w:left="12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6AA23A10">
      <w:start w:val="1"/>
      <w:numFmt w:val="lowerRoman"/>
      <w:lvlText w:val="%3"/>
      <w:lvlJc w:val="left"/>
      <w:pPr>
        <w:ind w:left="19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CC86C06E">
      <w:start w:val="1"/>
      <w:numFmt w:val="decimal"/>
      <w:lvlText w:val="%4"/>
      <w:lvlJc w:val="left"/>
      <w:pPr>
        <w:ind w:left="27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DD3012DE">
      <w:start w:val="1"/>
      <w:numFmt w:val="lowerLetter"/>
      <w:lvlText w:val="%5"/>
      <w:lvlJc w:val="left"/>
      <w:pPr>
        <w:ind w:left="34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2F2E7362">
      <w:start w:val="1"/>
      <w:numFmt w:val="lowerRoman"/>
      <w:lvlText w:val="%6"/>
      <w:lvlJc w:val="left"/>
      <w:pPr>
        <w:ind w:left="41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DFE291CE">
      <w:start w:val="1"/>
      <w:numFmt w:val="decimal"/>
      <w:lvlText w:val="%7"/>
      <w:lvlJc w:val="left"/>
      <w:pPr>
        <w:ind w:left="48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170ED2BC">
      <w:start w:val="1"/>
      <w:numFmt w:val="lowerLetter"/>
      <w:lvlText w:val="%8"/>
      <w:lvlJc w:val="left"/>
      <w:pPr>
        <w:ind w:left="55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F7B46764">
      <w:start w:val="1"/>
      <w:numFmt w:val="lowerRoman"/>
      <w:lvlText w:val="%9"/>
      <w:lvlJc w:val="left"/>
      <w:pPr>
        <w:ind w:left="63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94" w15:restartNumberingAfterBreak="0">
    <w:nsid w:val="67712EDA"/>
    <w:multiLevelType w:val="hybridMultilevel"/>
    <w:tmpl w:val="4F9A265C"/>
    <w:lvl w:ilvl="0" w:tplc="F0DCD172">
      <w:start w:val="1"/>
      <w:numFmt w:val="bullet"/>
      <w:lvlText w:val="✓"/>
      <w:lvlJc w:val="left"/>
      <w:pPr>
        <w:ind w:left="2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BC0A656E">
      <w:start w:val="1"/>
      <w:numFmt w:val="bullet"/>
      <w:lvlText w:val="o"/>
      <w:lvlJc w:val="left"/>
      <w:pPr>
        <w:ind w:left="118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C21A15F0">
      <w:start w:val="1"/>
      <w:numFmt w:val="bullet"/>
      <w:lvlText w:val="▪"/>
      <w:lvlJc w:val="left"/>
      <w:pPr>
        <w:ind w:left="190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072EDB96">
      <w:start w:val="1"/>
      <w:numFmt w:val="bullet"/>
      <w:lvlText w:val="•"/>
      <w:lvlJc w:val="left"/>
      <w:pPr>
        <w:ind w:left="262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9C0E2BAE">
      <w:start w:val="1"/>
      <w:numFmt w:val="bullet"/>
      <w:lvlText w:val="o"/>
      <w:lvlJc w:val="left"/>
      <w:pPr>
        <w:ind w:left="334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17B28DDA">
      <w:start w:val="1"/>
      <w:numFmt w:val="bullet"/>
      <w:lvlText w:val="▪"/>
      <w:lvlJc w:val="left"/>
      <w:pPr>
        <w:ind w:left="406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68E6CF26">
      <w:start w:val="1"/>
      <w:numFmt w:val="bullet"/>
      <w:lvlText w:val="•"/>
      <w:lvlJc w:val="left"/>
      <w:pPr>
        <w:ind w:left="478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8CE23EA4">
      <w:start w:val="1"/>
      <w:numFmt w:val="bullet"/>
      <w:lvlText w:val="o"/>
      <w:lvlJc w:val="left"/>
      <w:pPr>
        <w:ind w:left="550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AA040B5A">
      <w:start w:val="1"/>
      <w:numFmt w:val="bullet"/>
      <w:lvlText w:val="▪"/>
      <w:lvlJc w:val="left"/>
      <w:pPr>
        <w:ind w:left="622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95" w15:restartNumberingAfterBreak="0">
    <w:nsid w:val="678639EB"/>
    <w:multiLevelType w:val="hybridMultilevel"/>
    <w:tmpl w:val="51E897E8"/>
    <w:lvl w:ilvl="0" w:tplc="4E66F0AA">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3272BA98">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E0D61D1A">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CFE28E20">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F194812C">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E05CBA14">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3B7C8FA6">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6714E0A4">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88466FA4">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96" w15:restartNumberingAfterBreak="0">
    <w:nsid w:val="680E36FB"/>
    <w:multiLevelType w:val="hybridMultilevel"/>
    <w:tmpl w:val="168E8BA2"/>
    <w:lvl w:ilvl="0" w:tplc="6C3EDF8E">
      <w:start w:val="1"/>
      <w:numFmt w:val="lowerRoman"/>
      <w:lvlText w:val="%1."/>
      <w:lvlJc w:val="left"/>
      <w:pPr>
        <w:ind w:left="773"/>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1" w:tplc="E7F8AA46">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B424661A">
      <w:start w:val="1"/>
      <w:numFmt w:val="bullet"/>
      <w:lvlText w:val="▪"/>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8362C5EE">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E446065C">
      <w:start w:val="1"/>
      <w:numFmt w:val="bullet"/>
      <w:lvlText w:val="o"/>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519EA64C">
      <w:start w:val="1"/>
      <w:numFmt w:val="bullet"/>
      <w:lvlText w:val="▪"/>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61428DC4">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05BA2BA0">
      <w:start w:val="1"/>
      <w:numFmt w:val="bullet"/>
      <w:lvlText w:val="o"/>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1A186A8E">
      <w:start w:val="1"/>
      <w:numFmt w:val="bullet"/>
      <w:lvlText w:val="▪"/>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97" w15:restartNumberingAfterBreak="0">
    <w:nsid w:val="68F6730A"/>
    <w:multiLevelType w:val="hybridMultilevel"/>
    <w:tmpl w:val="530AF63E"/>
    <w:lvl w:ilvl="0" w:tplc="3D66E9D4">
      <w:start w:val="1"/>
      <w:numFmt w:val="bullet"/>
      <w:lvlText w:val="▪"/>
      <w:lvlJc w:val="left"/>
      <w:pPr>
        <w:ind w:left="45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1038AD86">
      <w:start w:val="1"/>
      <w:numFmt w:val="bullet"/>
      <w:lvlText w:val="o"/>
      <w:lvlJc w:val="left"/>
      <w:pPr>
        <w:ind w:left="13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6A907C58">
      <w:start w:val="1"/>
      <w:numFmt w:val="bullet"/>
      <w:lvlText w:val="▪"/>
      <w:lvlJc w:val="left"/>
      <w:pPr>
        <w:ind w:left="207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A352189A">
      <w:start w:val="1"/>
      <w:numFmt w:val="bullet"/>
      <w:lvlText w:val="•"/>
      <w:lvlJc w:val="left"/>
      <w:pPr>
        <w:ind w:left="27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0AE4473E">
      <w:start w:val="1"/>
      <w:numFmt w:val="bullet"/>
      <w:lvlText w:val="o"/>
      <w:lvlJc w:val="left"/>
      <w:pPr>
        <w:ind w:left="35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68588382">
      <w:start w:val="1"/>
      <w:numFmt w:val="bullet"/>
      <w:lvlText w:val="▪"/>
      <w:lvlJc w:val="left"/>
      <w:pPr>
        <w:ind w:left="423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863E6708">
      <w:start w:val="1"/>
      <w:numFmt w:val="bullet"/>
      <w:lvlText w:val="•"/>
      <w:lvlJc w:val="left"/>
      <w:pPr>
        <w:ind w:left="49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F6FCE89E">
      <w:start w:val="1"/>
      <w:numFmt w:val="bullet"/>
      <w:lvlText w:val="o"/>
      <w:lvlJc w:val="left"/>
      <w:pPr>
        <w:ind w:left="567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9A66C1A6">
      <w:start w:val="1"/>
      <w:numFmt w:val="bullet"/>
      <w:lvlText w:val="▪"/>
      <w:lvlJc w:val="left"/>
      <w:pPr>
        <w:ind w:left="63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98" w15:restartNumberingAfterBreak="0">
    <w:nsid w:val="6A8C5853"/>
    <w:multiLevelType w:val="hybridMultilevel"/>
    <w:tmpl w:val="636481E4"/>
    <w:lvl w:ilvl="0" w:tplc="6A2A2D62">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6B5AC02E">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14D23B2C">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6066B152">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1ACECF3A">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7144CB8E">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AF38A2F8">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7D882CA8">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AD123F12">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99" w15:restartNumberingAfterBreak="0">
    <w:nsid w:val="6AD77D19"/>
    <w:multiLevelType w:val="hybridMultilevel"/>
    <w:tmpl w:val="1626F536"/>
    <w:lvl w:ilvl="0" w:tplc="CA769BB0">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21DC5554">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CD444A26">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F70C4B50">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AB6238CA">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04ED6E6">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E5B25DEE">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C9EC1FFA">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29785DC0">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00" w15:restartNumberingAfterBreak="0">
    <w:nsid w:val="6B003A07"/>
    <w:multiLevelType w:val="hybridMultilevel"/>
    <w:tmpl w:val="C54EED90"/>
    <w:lvl w:ilvl="0" w:tplc="3192052A">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8CE6C43E">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175C6D24">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9912D780">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D30E4004">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3F24D55E">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1F7A0930">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ED6C10E2">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FB3832F2">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01" w15:restartNumberingAfterBreak="0">
    <w:nsid w:val="6B237D06"/>
    <w:multiLevelType w:val="hybridMultilevel"/>
    <w:tmpl w:val="4554199A"/>
    <w:lvl w:ilvl="0" w:tplc="B0508A2A">
      <w:start w:val="1"/>
      <w:numFmt w:val="bullet"/>
      <w:lvlText w:val="▪"/>
      <w:lvlJc w:val="left"/>
      <w:pPr>
        <w:ind w:left="4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E5E87F46">
      <w:start w:val="1"/>
      <w:numFmt w:val="bullet"/>
      <w:lvlText w:val="o"/>
      <w:lvlJc w:val="left"/>
      <w:pPr>
        <w:ind w:left="13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15A2541A">
      <w:start w:val="1"/>
      <w:numFmt w:val="bullet"/>
      <w:lvlText w:val="▪"/>
      <w:lvlJc w:val="left"/>
      <w:pPr>
        <w:ind w:left="20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01C8D124">
      <w:start w:val="1"/>
      <w:numFmt w:val="bullet"/>
      <w:lvlText w:val="•"/>
      <w:lvlJc w:val="left"/>
      <w:pPr>
        <w:ind w:left="279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CC36E7C2">
      <w:start w:val="1"/>
      <w:numFmt w:val="bullet"/>
      <w:lvlText w:val="o"/>
      <w:lvlJc w:val="left"/>
      <w:pPr>
        <w:ind w:left="351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885A6578">
      <w:start w:val="1"/>
      <w:numFmt w:val="bullet"/>
      <w:lvlText w:val="▪"/>
      <w:lvlJc w:val="left"/>
      <w:pPr>
        <w:ind w:left="42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0B946CD4">
      <w:start w:val="1"/>
      <w:numFmt w:val="bullet"/>
      <w:lvlText w:val="•"/>
      <w:lvlJc w:val="left"/>
      <w:pPr>
        <w:ind w:left="49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A100F34C">
      <w:start w:val="1"/>
      <w:numFmt w:val="bullet"/>
      <w:lvlText w:val="o"/>
      <w:lvlJc w:val="left"/>
      <w:pPr>
        <w:ind w:left="56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5DB0C29A">
      <w:start w:val="1"/>
      <w:numFmt w:val="bullet"/>
      <w:lvlText w:val="▪"/>
      <w:lvlJc w:val="left"/>
      <w:pPr>
        <w:ind w:left="639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02" w15:restartNumberingAfterBreak="0">
    <w:nsid w:val="6B7420FF"/>
    <w:multiLevelType w:val="hybridMultilevel"/>
    <w:tmpl w:val="07D271EE"/>
    <w:lvl w:ilvl="0" w:tplc="3FDC52E0">
      <w:start w:val="1"/>
      <w:numFmt w:val="upperRoman"/>
      <w:lvlText w:val="%1."/>
      <w:lvlJc w:val="left"/>
      <w:pPr>
        <w:ind w:left="5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AC2337E">
      <w:start w:val="1"/>
      <w:numFmt w:val="lowerLetter"/>
      <w:lvlText w:val="%2"/>
      <w:lvlJc w:val="left"/>
      <w:pPr>
        <w:ind w:left="12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7EE8B2C">
      <w:start w:val="1"/>
      <w:numFmt w:val="lowerRoman"/>
      <w:lvlText w:val="%3"/>
      <w:lvlJc w:val="left"/>
      <w:pPr>
        <w:ind w:left="19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1FA914A">
      <w:start w:val="1"/>
      <w:numFmt w:val="decimal"/>
      <w:lvlText w:val="%4"/>
      <w:lvlJc w:val="left"/>
      <w:pPr>
        <w:ind w:left="265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016EAD6">
      <w:start w:val="1"/>
      <w:numFmt w:val="lowerLetter"/>
      <w:lvlText w:val="%5"/>
      <w:lvlJc w:val="left"/>
      <w:pPr>
        <w:ind w:left="337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A1E655C">
      <w:start w:val="1"/>
      <w:numFmt w:val="lowerRoman"/>
      <w:lvlText w:val="%6"/>
      <w:lvlJc w:val="left"/>
      <w:pPr>
        <w:ind w:left="409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8C67F86">
      <w:start w:val="1"/>
      <w:numFmt w:val="decimal"/>
      <w:lvlText w:val="%7"/>
      <w:lvlJc w:val="left"/>
      <w:pPr>
        <w:ind w:left="48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F841B64">
      <w:start w:val="1"/>
      <w:numFmt w:val="lowerLetter"/>
      <w:lvlText w:val="%8"/>
      <w:lvlJc w:val="left"/>
      <w:pPr>
        <w:ind w:left="55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2DE002E">
      <w:start w:val="1"/>
      <w:numFmt w:val="lowerRoman"/>
      <w:lvlText w:val="%9"/>
      <w:lvlJc w:val="left"/>
      <w:pPr>
        <w:ind w:left="625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03" w15:restartNumberingAfterBreak="0">
    <w:nsid w:val="6BCA7942"/>
    <w:multiLevelType w:val="hybridMultilevel"/>
    <w:tmpl w:val="41164B4E"/>
    <w:lvl w:ilvl="0" w:tplc="7FA66D44">
      <w:start w:val="1"/>
      <w:numFmt w:val="bullet"/>
      <w:lvlText w:val="✓"/>
      <w:lvlJc w:val="left"/>
      <w:pPr>
        <w:ind w:left="24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266A26DA">
      <w:start w:val="1"/>
      <w:numFmt w:val="bullet"/>
      <w:lvlText w:val="o"/>
      <w:lvlJc w:val="left"/>
      <w:pPr>
        <w:ind w:left="118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BCA0EBBA">
      <w:start w:val="1"/>
      <w:numFmt w:val="bullet"/>
      <w:lvlText w:val="▪"/>
      <w:lvlJc w:val="left"/>
      <w:pPr>
        <w:ind w:left="190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CF50ACA2">
      <w:start w:val="1"/>
      <w:numFmt w:val="bullet"/>
      <w:lvlText w:val="•"/>
      <w:lvlJc w:val="left"/>
      <w:pPr>
        <w:ind w:left="262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64BAC68A">
      <w:start w:val="1"/>
      <w:numFmt w:val="bullet"/>
      <w:lvlText w:val="o"/>
      <w:lvlJc w:val="left"/>
      <w:pPr>
        <w:ind w:left="334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48A2BB6E">
      <w:start w:val="1"/>
      <w:numFmt w:val="bullet"/>
      <w:lvlText w:val="▪"/>
      <w:lvlJc w:val="left"/>
      <w:pPr>
        <w:ind w:left="406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15EAFECA">
      <w:start w:val="1"/>
      <w:numFmt w:val="bullet"/>
      <w:lvlText w:val="•"/>
      <w:lvlJc w:val="left"/>
      <w:pPr>
        <w:ind w:left="478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0F664260">
      <w:start w:val="1"/>
      <w:numFmt w:val="bullet"/>
      <w:lvlText w:val="o"/>
      <w:lvlJc w:val="left"/>
      <w:pPr>
        <w:ind w:left="550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D2CC6AFC">
      <w:start w:val="1"/>
      <w:numFmt w:val="bullet"/>
      <w:lvlText w:val="▪"/>
      <w:lvlJc w:val="left"/>
      <w:pPr>
        <w:ind w:left="622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04" w15:restartNumberingAfterBreak="0">
    <w:nsid w:val="6C147D3B"/>
    <w:multiLevelType w:val="hybridMultilevel"/>
    <w:tmpl w:val="3A2883BE"/>
    <w:lvl w:ilvl="0" w:tplc="ABC654B6">
      <w:start w:val="1"/>
      <w:numFmt w:val="bullet"/>
      <w:lvlText w:val="▪"/>
      <w:lvlJc w:val="left"/>
      <w:pPr>
        <w:ind w:left="1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4796D1A0">
      <w:start w:val="1"/>
      <w:numFmt w:val="bullet"/>
      <w:lvlText w:val="o"/>
      <w:lvlJc w:val="left"/>
      <w:pPr>
        <w:ind w:left="10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96D62330">
      <w:start w:val="1"/>
      <w:numFmt w:val="bullet"/>
      <w:lvlText w:val="▪"/>
      <w:lvlJc w:val="left"/>
      <w:pPr>
        <w:ind w:left="18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352AF520">
      <w:start w:val="1"/>
      <w:numFmt w:val="bullet"/>
      <w:lvlText w:val="•"/>
      <w:lvlJc w:val="left"/>
      <w:pPr>
        <w:ind w:left="25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6B50717C">
      <w:start w:val="1"/>
      <w:numFmt w:val="bullet"/>
      <w:lvlText w:val="o"/>
      <w:lvlJc w:val="left"/>
      <w:pPr>
        <w:ind w:left="325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0D747B0A">
      <w:start w:val="1"/>
      <w:numFmt w:val="bullet"/>
      <w:lvlText w:val="▪"/>
      <w:lvlJc w:val="left"/>
      <w:pPr>
        <w:ind w:left="397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A4862036">
      <w:start w:val="1"/>
      <w:numFmt w:val="bullet"/>
      <w:lvlText w:val="•"/>
      <w:lvlJc w:val="left"/>
      <w:pPr>
        <w:ind w:left="46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28581AD0">
      <w:start w:val="1"/>
      <w:numFmt w:val="bullet"/>
      <w:lvlText w:val="o"/>
      <w:lvlJc w:val="left"/>
      <w:pPr>
        <w:ind w:left="54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15D4CA16">
      <w:start w:val="1"/>
      <w:numFmt w:val="bullet"/>
      <w:lvlText w:val="▪"/>
      <w:lvlJc w:val="left"/>
      <w:pPr>
        <w:ind w:left="61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05" w15:restartNumberingAfterBreak="0">
    <w:nsid w:val="6C165C0B"/>
    <w:multiLevelType w:val="hybridMultilevel"/>
    <w:tmpl w:val="A7FA9C00"/>
    <w:lvl w:ilvl="0" w:tplc="25EC35DA">
      <w:start w:val="1"/>
      <w:numFmt w:val="decimal"/>
      <w:lvlText w:val="%1)"/>
      <w:lvlJc w:val="left"/>
      <w:pPr>
        <w:ind w:left="8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A1E6FEA">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DAC994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410EFB8">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BF0FCDE">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6089CF8">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D7C7C18">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4902C22">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62859D8">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06" w15:restartNumberingAfterBreak="0">
    <w:nsid w:val="6CB36371"/>
    <w:multiLevelType w:val="hybridMultilevel"/>
    <w:tmpl w:val="65D4EFAE"/>
    <w:lvl w:ilvl="0" w:tplc="8B9AF54A">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D92E6FEE">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70C47656">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2280DED8">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C0005A1A">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122713C">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647EC400">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ACE66D66">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3AFC3002">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07" w15:restartNumberingAfterBreak="0">
    <w:nsid w:val="6CE42639"/>
    <w:multiLevelType w:val="hybridMultilevel"/>
    <w:tmpl w:val="25C8F074"/>
    <w:lvl w:ilvl="0" w:tplc="4420E73C">
      <w:start w:val="1"/>
      <w:numFmt w:val="bullet"/>
      <w:lvlText w:val="▪"/>
      <w:lvlJc w:val="left"/>
      <w:pPr>
        <w:ind w:left="1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767ABD1C">
      <w:start w:val="1"/>
      <w:numFmt w:val="bullet"/>
      <w:lvlText w:val="o"/>
      <w:lvlJc w:val="left"/>
      <w:pPr>
        <w:ind w:left="117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56B85DD4">
      <w:start w:val="1"/>
      <w:numFmt w:val="bullet"/>
      <w:lvlText w:val="▪"/>
      <w:lvlJc w:val="left"/>
      <w:pPr>
        <w:ind w:left="189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0A002494">
      <w:start w:val="1"/>
      <w:numFmt w:val="bullet"/>
      <w:lvlText w:val="•"/>
      <w:lvlJc w:val="left"/>
      <w:pPr>
        <w:ind w:left="261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8A3A50A4">
      <w:start w:val="1"/>
      <w:numFmt w:val="bullet"/>
      <w:lvlText w:val="o"/>
      <w:lvlJc w:val="left"/>
      <w:pPr>
        <w:ind w:left="333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98C48AC">
      <w:start w:val="1"/>
      <w:numFmt w:val="bullet"/>
      <w:lvlText w:val="▪"/>
      <w:lvlJc w:val="left"/>
      <w:pPr>
        <w:ind w:left="405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4AB676BC">
      <w:start w:val="1"/>
      <w:numFmt w:val="bullet"/>
      <w:lvlText w:val="•"/>
      <w:lvlJc w:val="left"/>
      <w:pPr>
        <w:ind w:left="477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80023D06">
      <w:start w:val="1"/>
      <w:numFmt w:val="bullet"/>
      <w:lvlText w:val="o"/>
      <w:lvlJc w:val="left"/>
      <w:pPr>
        <w:ind w:left="549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753622C2">
      <w:start w:val="1"/>
      <w:numFmt w:val="bullet"/>
      <w:lvlText w:val="▪"/>
      <w:lvlJc w:val="left"/>
      <w:pPr>
        <w:ind w:left="621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08" w15:restartNumberingAfterBreak="0">
    <w:nsid w:val="6E672C72"/>
    <w:multiLevelType w:val="hybridMultilevel"/>
    <w:tmpl w:val="93D87122"/>
    <w:lvl w:ilvl="0" w:tplc="BA62DD54">
      <w:start w:val="1"/>
      <w:numFmt w:val="bullet"/>
      <w:lvlText w:val="•"/>
      <w:lvlJc w:val="left"/>
      <w:pPr>
        <w:ind w:left="21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8946A98C">
      <w:start w:val="1"/>
      <w:numFmt w:val="bullet"/>
      <w:lvlText w:val="o"/>
      <w:lvlJc w:val="left"/>
      <w:pPr>
        <w:ind w:left="118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FF806EB6">
      <w:start w:val="1"/>
      <w:numFmt w:val="bullet"/>
      <w:lvlText w:val="▪"/>
      <w:lvlJc w:val="left"/>
      <w:pPr>
        <w:ind w:left="19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948E8714">
      <w:start w:val="1"/>
      <w:numFmt w:val="bullet"/>
      <w:lvlText w:val="•"/>
      <w:lvlJc w:val="left"/>
      <w:pPr>
        <w:ind w:left="262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6ABE9092">
      <w:start w:val="1"/>
      <w:numFmt w:val="bullet"/>
      <w:lvlText w:val="o"/>
      <w:lvlJc w:val="left"/>
      <w:pPr>
        <w:ind w:left="334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9A50A00C">
      <w:start w:val="1"/>
      <w:numFmt w:val="bullet"/>
      <w:lvlText w:val="▪"/>
      <w:lvlJc w:val="left"/>
      <w:pPr>
        <w:ind w:left="406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886C4178">
      <w:start w:val="1"/>
      <w:numFmt w:val="bullet"/>
      <w:lvlText w:val="•"/>
      <w:lvlJc w:val="left"/>
      <w:pPr>
        <w:ind w:left="478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F7C4E190">
      <w:start w:val="1"/>
      <w:numFmt w:val="bullet"/>
      <w:lvlText w:val="o"/>
      <w:lvlJc w:val="left"/>
      <w:pPr>
        <w:ind w:left="55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D7069866">
      <w:start w:val="1"/>
      <w:numFmt w:val="bullet"/>
      <w:lvlText w:val="▪"/>
      <w:lvlJc w:val="left"/>
      <w:pPr>
        <w:ind w:left="622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09" w15:restartNumberingAfterBreak="0">
    <w:nsid w:val="6F3D55F6"/>
    <w:multiLevelType w:val="hybridMultilevel"/>
    <w:tmpl w:val="F4AC247C"/>
    <w:lvl w:ilvl="0" w:tplc="0062F9BE">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86284A8C">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4FC2245A">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E390B430">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1B6A0B98">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474A3422">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72046380">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B94AF5EC">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2436744A">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10" w15:restartNumberingAfterBreak="0">
    <w:nsid w:val="6FDE578A"/>
    <w:multiLevelType w:val="hybridMultilevel"/>
    <w:tmpl w:val="FFFAC304"/>
    <w:lvl w:ilvl="0" w:tplc="EAC08B1A">
      <w:start w:val="1"/>
      <w:numFmt w:val="bullet"/>
      <w:lvlText w:val="•"/>
      <w:lvlJc w:val="left"/>
      <w:pPr>
        <w:ind w:left="1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84E556E">
      <w:start w:val="1"/>
      <w:numFmt w:val="bullet"/>
      <w:lvlText w:val="o"/>
      <w:lvlJc w:val="left"/>
      <w:pPr>
        <w:ind w:left="116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85AD308">
      <w:start w:val="1"/>
      <w:numFmt w:val="bullet"/>
      <w:lvlText w:val="▪"/>
      <w:lvlJc w:val="left"/>
      <w:pPr>
        <w:ind w:left="188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B06E2CA">
      <w:start w:val="1"/>
      <w:numFmt w:val="bullet"/>
      <w:lvlText w:val="•"/>
      <w:lvlJc w:val="left"/>
      <w:pPr>
        <w:ind w:left="2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A449296">
      <w:start w:val="1"/>
      <w:numFmt w:val="bullet"/>
      <w:lvlText w:val="o"/>
      <w:lvlJc w:val="left"/>
      <w:pPr>
        <w:ind w:left="332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46C6366">
      <w:start w:val="1"/>
      <w:numFmt w:val="bullet"/>
      <w:lvlText w:val="▪"/>
      <w:lvlJc w:val="left"/>
      <w:pPr>
        <w:ind w:left="404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78A60F2">
      <w:start w:val="1"/>
      <w:numFmt w:val="bullet"/>
      <w:lvlText w:val="•"/>
      <w:lvlJc w:val="left"/>
      <w:pPr>
        <w:ind w:left="4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DC4D34E">
      <w:start w:val="1"/>
      <w:numFmt w:val="bullet"/>
      <w:lvlText w:val="o"/>
      <w:lvlJc w:val="left"/>
      <w:pPr>
        <w:ind w:left="548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0FCDC88">
      <w:start w:val="1"/>
      <w:numFmt w:val="bullet"/>
      <w:lvlText w:val="▪"/>
      <w:lvlJc w:val="left"/>
      <w:pPr>
        <w:ind w:left="620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1" w15:restartNumberingAfterBreak="0">
    <w:nsid w:val="70024A92"/>
    <w:multiLevelType w:val="hybridMultilevel"/>
    <w:tmpl w:val="FC90B064"/>
    <w:lvl w:ilvl="0" w:tplc="A1E09796">
      <w:start w:val="1"/>
      <w:numFmt w:val="bullet"/>
      <w:lvlText w:val="•"/>
      <w:lvlJc w:val="left"/>
      <w:pPr>
        <w:ind w:left="1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DE90F55E">
      <w:start w:val="1"/>
      <w:numFmt w:val="bullet"/>
      <w:lvlText w:val="o"/>
      <w:lvlJc w:val="left"/>
      <w:pPr>
        <w:ind w:left="118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D7766AA2">
      <w:start w:val="1"/>
      <w:numFmt w:val="bullet"/>
      <w:lvlText w:val="▪"/>
      <w:lvlJc w:val="left"/>
      <w:pPr>
        <w:ind w:left="190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2F52E072">
      <w:start w:val="1"/>
      <w:numFmt w:val="bullet"/>
      <w:lvlText w:val="•"/>
      <w:lvlJc w:val="left"/>
      <w:pPr>
        <w:ind w:left="262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09F8B148">
      <w:start w:val="1"/>
      <w:numFmt w:val="bullet"/>
      <w:lvlText w:val="o"/>
      <w:lvlJc w:val="left"/>
      <w:pPr>
        <w:ind w:left="334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8B3ACE0A">
      <w:start w:val="1"/>
      <w:numFmt w:val="bullet"/>
      <w:lvlText w:val="▪"/>
      <w:lvlJc w:val="left"/>
      <w:pPr>
        <w:ind w:left="406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0322A44A">
      <w:start w:val="1"/>
      <w:numFmt w:val="bullet"/>
      <w:lvlText w:val="•"/>
      <w:lvlJc w:val="left"/>
      <w:pPr>
        <w:ind w:left="478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4F4A35C6">
      <w:start w:val="1"/>
      <w:numFmt w:val="bullet"/>
      <w:lvlText w:val="o"/>
      <w:lvlJc w:val="left"/>
      <w:pPr>
        <w:ind w:left="550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48FC53FE">
      <w:start w:val="1"/>
      <w:numFmt w:val="bullet"/>
      <w:lvlText w:val="▪"/>
      <w:lvlJc w:val="left"/>
      <w:pPr>
        <w:ind w:left="622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12" w15:restartNumberingAfterBreak="0">
    <w:nsid w:val="70082ED4"/>
    <w:multiLevelType w:val="hybridMultilevel"/>
    <w:tmpl w:val="883C0486"/>
    <w:lvl w:ilvl="0" w:tplc="F858FDB0">
      <w:start w:val="1"/>
      <w:numFmt w:val="decimal"/>
      <w:lvlText w:val="%1."/>
      <w:lvlJc w:val="left"/>
      <w:pPr>
        <w:ind w:left="47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1" w:tplc="FA6EF0E6">
      <w:start w:val="1"/>
      <w:numFmt w:val="lowerLetter"/>
      <w:lvlText w:val="%2"/>
      <w:lvlJc w:val="left"/>
      <w:pPr>
        <w:ind w:left="155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2" w:tplc="2DCEA51E">
      <w:start w:val="1"/>
      <w:numFmt w:val="lowerRoman"/>
      <w:lvlText w:val="%3"/>
      <w:lvlJc w:val="left"/>
      <w:pPr>
        <w:ind w:left="227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3" w:tplc="237E0EEC">
      <w:start w:val="1"/>
      <w:numFmt w:val="decimal"/>
      <w:lvlText w:val="%4"/>
      <w:lvlJc w:val="left"/>
      <w:pPr>
        <w:ind w:left="299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4" w:tplc="EDAA58E2">
      <w:start w:val="1"/>
      <w:numFmt w:val="lowerLetter"/>
      <w:lvlText w:val="%5"/>
      <w:lvlJc w:val="left"/>
      <w:pPr>
        <w:ind w:left="371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5" w:tplc="2B663FBC">
      <w:start w:val="1"/>
      <w:numFmt w:val="lowerRoman"/>
      <w:lvlText w:val="%6"/>
      <w:lvlJc w:val="left"/>
      <w:pPr>
        <w:ind w:left="443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6" w:tplc="7BB8E640">
      <w:start w:val="1"/>
      <w:numFmt w:val="decimal"/>
      <w:lvlText w:val="%7"/>
      <w:lvlJc w:val="left"/>
      <w:pPr>
        <w:ind w:left="515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7" w:tplc="E45C3964">
      <w:start w:val="1"/>
      <w:numFmt w:val="lowerLetter"/>
      <w:lvlText w:val="%8"/>
      <w:lvlJc w:val="left"/>
      <w:pPr>
        <w:ind w:left="587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8" w:tplc="242ACE6C">
      <w:start w:val="1"/>
      <w:numFmt w:val="lowerRoman"/>
      <w:lvlText w:val="%9"/>
      <w:lvlJc w:val="left"/>
      <w:pPr>
        <w:ind w:left="6595"/>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abstractNum>
  <w:abstractNum w:abstractNumId="213" w15:restartNumberingAfterBreak="0">
    <w:nsid w:val="709C66A1"/>
    <w:multiLevelType w:val="hybridMultilevel"/>
    <w:tmpl w:val="03760B62"/>
    <w:lvl w:ilvl="0" w:tplc="23E09F4E">
      <w:start w:val="1"/>
      <w:numFmt w:val="bullet"/>
      <w:lvlText w:val="•"/>
      <w:lvlJc w:val="left"/>
      <w:pPr>
        <w:ind w:left="3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E66B000">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BCA096E">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E567216">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BC47684">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68E6142">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9AAB80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96CAC9E">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424457A">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4" w15:restartNumberingAfterBreak="0">
    <w:nsid w:val="711449FE"/>
    <w:multiLevelType w:val="hybridMultilevel"/>
    <w:tmpl w:val="CFF2FF6C"/>
    <w:lvl w:ilvl="0" w:tplc="8D08EB34">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BAFAAF60">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A052146C">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D6EA497E">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C2AE19AA">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17A2FA70">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2A4AD66A">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23A015A6">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F740ED08">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15" w15:restartNumberingAfterBreak="0">
    <w:nsid w:val="71273E43"/>
    <w:multiLevelType w:val="hybridMultilevel"/>
    <w:tmpl w:val="B0A88B5C"/>
    <w:lvl w:ilvl="0" w:tplc="F16C720C">
      <w:start w:val="1"/>
      <w:numFmt w:val="bullet"/>
      <w:lvlText w:val="▪"/>
      <w:lvlJc w:val="left"/>
      <w:pPr>
        <w:ind w:left="46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CE68E9EA">
      <w:start w:val="1"/>
      <w:numFmt w:val="bullet"/>
      <w:lvlText w:val="o"/>
      <w:lvlJc w:val="left"/>
      <w:pPr>
        <w:ind w:left="11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6DB086F4">
      <w:start w:val="1"/>
      <w:numFmt w:val="bullet"/>
      <w:lvlText w:val="▪"/>
      <w:lvlJc w:val="left"/>
      <w:pPr>
        <w:ind w:left="19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E9E45A7C">
      <w:start w:val="1"/>
      <w:numFmt w:val="bullet"/>
      <w:lvlText w:val="•"/>
      <w:lvlJc w:val="left"/>
      <w:pPr>
        <w:ind w:left="26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B9709840">
      <w:start w:val="1"/>
      <w:numFmt w:val="bullet"/>
      <w:lvlText w:val="o"/>
      <w:lvlJc w:val="left"/>
      <w:pPr>
        <w:ind w:left="335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465496DA">
      <w:start w:val="1"/>
      <w:numFmt w:val="bullet"/>
      <w:lvlText w:val="▪"/>
      <w:lvlJc w:val="left"/>
      <w:pPr>
        <w:ind w:left="407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BA3286E2">
      <w:start w:val="1"/>
      <w:numFmt w:val="bullet"/>
      <w:lvlText w:val="•"/>
      <w:lvlJc w:val="left"/>
      <w:pPr>
        <w:ind w:left="479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F82EBE26">
      <w:start w:val="1"/>
      <w:numFmt w:val="bullet"/>
      <w:lvlText w:val="o"/>
      <w:lvlJc w:val="left"/>
      <w:pPr>
        <w:ind w:left="551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2D546D50">
      <w:start w:val="1"/>
      <w:numFmt w:val="bullet"/>
      <w:lvlText w:val="▪"/>
      <w:lvlJc w:val="left"/>
      <w:pPr>
        <w:ind w:left="6235"/>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16" w15:restartNumberingAfterBreak="0">
    <w:nsid w:val="7133771B"/>
    <w:multiLevelType w:val="hybridMultilevel"/>
    <w:tmpl w:val="28DAA6CE"/>
    <w:lvl w:ilvl="0" w:tplc="9A2E3B88">
      <w:start w:val="1"/>
      <w:numFmt w:val="bullet"/>
      <w:lvlText w:val="▪"/>
      <w:lvlJc w:val="left"/>
      <w:pPr>
        <w:ind w:left="19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3A369914">
      <w:start w:val="1"/>
      <w:numFmt w:val="bullet"/>
      <w:lvlText w:val="o"/>
      <w:lvlJc w:val="left"/>
      <w:pPr>
        <w:ind w:left="109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1BB8E696">
      <w:start w:val="1"/>
      <w:numFmt w:val="bullet"/>
      <w:lvlText w:val="▪"/>
      <w:lvlJc w:val="left"/>
      <w:pPr>
        <w:ind w:left="181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991413E6">
      <w:start w:val="1"/>
      <w:numFmt w:val="bullet"/>
      <w:lvlText w:val="•"/>
      <w:lvlJc w:val="left"/>
      <w:pPr>
        <w:ind w:left="253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AFF6EDDC">
      <w:start w:val="1"/>
      <w:numFmt w:val="bullet"/>
      <w:lvlText w:val="o"/>
      <w:lvlJc w:val="left"/>
      <w:pPr>
        <w:ind w:left="325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A914E7FC">
      <w:start w:val="1"/>
      <w:numFmt w:val="bullet"/>
      <w:lvlText w:val="▪"/>
      <w:lvlJc w:val="left"/>
      <w:pPr>
        <w:ind w:left="397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466C2B8C">
      <w:start w:val="1"/>
      <w:numFmt w:val="bullet"/>
      <w:lvlText w:val="•"/>
      <w:lvlJc w:val="left"/>
      <w:pPr>
        <w:ind w:left="469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16BEEB10">
      <w:start w:val="1"/>
      <w:numFmt w:val="bullet"/>
      <w:lvlText w:val="o"/>
      <w:lvlJc w:val="left"/>
      <w:pPr>
        <w:ind w:left="541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60B67986">
      <w:start w:val="1"/>
      <w:numFmt w:val="bullet"/>
      <w:lvlText w:val="▪"/>
      <w:lvlJc w:val="left"/>
      <w:pPr>
        <w:ind w:left="613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17" w15:restartNumberingAfterBreak="0">
    <w:nsid w:val="716E51B4"/>
    <w:multiLevelType w:val="hybridMultilevel"/>
    <w:tmpl w:val="7C7E4CF6"/>
    <w:lvl w:ilvl="0" w:tplc="C9F8BC0E">
      <w:start w:val="1"/>
      <w:numFmt w:val="bullet"/>
      <w:lvlText w:val="•"/>
      <w:lvlJc w:val="left"/>
      <w:pPr>
        <w:ind w:left="18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016E3AF0">
      <w:start w:val="1"/>
      <w:numFmt w:val="bullet"/>
      <w:lvlText w:val="o"/>
      <w:lvlJc w:val="left"/>
      <w:pPr>
        <w:ind w:left="1096"/>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6792D9BE">
      <w:start w:val="1"/>
      <w:numFmt w:val="bullet"/>
      <w:lvlText w:val="▪"/>
      <w:lvlJc w:val="left"/>
      <w:pPr>
        <w:ind w:left="1816"/>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E094414C">
      <w:start w:val="1"/>
      <w:numFmt w:val="bullet"/>
      <w:lvlText w:val="•"/>
      <w:lvlJc w:val="left"/>
      <w:pPr>
        <w:ind w:left="2536"/>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7DB65178">
      <w:start w:val="1"/>
      <w:numFmt w:val="bullet"/>
      <w:lvlText w:val="o"/>
      <w:lvlJc w:val="left"/>
      <w:pPr>
        <w:ind w:left="3256"/>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F1B68DE0">
      <w:start w:val="1"/>
      <w:numFmt w:val="bullet"/>
      <w:lvlText w:val="▪"/>
      <w:lvlJc w:val="left"/>
      <w:pPr>
        <w:ind w:left="3976"/>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365CF3E2">
      <w:start w:val="1"/>
      <w:numFmt w:val="bullet"/>
      <w:lvlText w:val="•"/>
      <w:lvlJc w:val="left"/>
      <w:pPr>
        <w:ind w:left="4696"/>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CCC426C0">
      <w:start w:val="1"/>
      <w:numFmt w:val="bullet"/>
      <w:lvlText w:val="o"/>
      <w:lvlJc w:val="left"/>
      <w:pPr>
        <w:ind w:left="5416"/>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FBF48384">
      <w:start w:val="1"/>
      <w:numFmt w:val="bullet"/>
      <w:lvlText w:val="▪"/>
      <w:lvlJc w:val="left"/>
      <w:pPr>
        <w:ind w:left="6136"/>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18" w15:restartNumberingAfterBreak="0">
    <w:nsid w:val="720C015A"/>
    <w:multiLevelType w:val="hybridMultilevel"/>
    <w:tmpl w:val="00BEEE5A"/>
    <w:lvl w:ilvl="0" w:tplc="A5B80616">
      <w:start w:val="1"/>
      <w:numFmt w:val="bullet"/>
      <w:lvlText w:val="•"/>
      <w:lvlJc w:val="left"/>
      <w:pPr>
        <w:ind w:left="18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C0E0E260">
      <w:start w:val="1"/>
      <w:numFmt w:val="bullet"/>
      <w:lvlText w:val="o"/>
      <w:lvlJc w:val="left"/>
      <w:pPr>
        <w:ind w:left="1096"/>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134240DA">
      <w:start w:val="1"/>
      <w:numFmt w:val="bullet"/>
      <w:lvlText w:val="▪"/>
      <w:lvlJc w:val="left"/>
      <w:pPr>
        <w:ind w:left="1816"/>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4898463C">
      <w:start w:val="1"/>
      <w:numFmt w:val="bullet"/>
      <w:lvlText w:val="•"/>
      <w:lvlJc w:val="left"/>
      <w:pPr>
        <w:ind w:left="2536"/>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DABC04DC">
      <w:start w:val="1"/>
      <w:numFmt w:val="bullet"/>
      <w:lvlText w:val="o"/>
      <w:lvlJc w:val="left"/>
      <w:pPr>
        <w:ind w:left="3256"/>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E29E46F4">
      <w:start w:val="1"/>
      <w:numFmt w:val="bullet"/>
      <w:lvlText w:val="▪"/>
      <w:lvlJc w:val="left"/>
      <w:pPr>
        <w:ind w:left="3976"/>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55D2CAE8">
      <w:start w:val="1"/>
      <w:numFmt w:val="bullet"/>
      <w:lvlText w:val="•"/>
      <w:lvlJc w:val="left"/>
      <w:pPr>
        <w:ind w:left="4696"/>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DBB65742">
      <w:start w:val="1"/>
      <w:numFmt w:val="bullet"/>
      <w:lvlText w:val="o"/>
      <w:lvlJc w:val="left"/>
      <w:pPr>
        <w:ind w:left="5416"/>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E57418DA">
      <w:start w:val="1"/>
      <w:numFmt w:val="bullet"/>
      <w:lvlText w:val="▪"/>
      <w:lvlJc w:val="left"/>
      <w:pPr>
        <w:ind w:left="6136"/>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19" w15:restartNumberingAfterBreak="0">
    <w:nsid w:val="720D3DDD"/>
    <w:multiLevelType w:val="hybridMultilevel"/>
    <w:tmpl w:val="31F00D32"/>
    <w:lvl w:ilvl="0" w:tplc="B39CFD68">
      <w:start w:val="1"/>
      <w:numFmt w:val="bullet"/>
      <w:lvlText w:val="-"/>
      <w:lvlJc w:val="left"/>
      <w:pPr>
        <w:ind w:left="5"/>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42C84674">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3B58F486">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5D420B02">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980EFE26">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82AEBAF0">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090A16E6">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E200BD96">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A66CEFAA">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220" w15:restartNumberingAfterBreak="0">
    <w:nsid w:val="72377B9A"/>
    <w:multiLevelType w:val="hybridMultilevel"/>
    <w:tmpl w:val="0DBE8792"/>
    <w:lvl w:ilvl="0" w:tplc="75D03702">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9EDCF5C6">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6BA29FF6">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0AACAA08">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94D89D86">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9724E666">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67D0231A">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001802B0">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51720144">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21" w15:restartNumberingAfterBreak="0">
    <w:nsid w:val="72544043"/>
    <w:multiLevelType w:val="hybridMultilevel"/>
    <w:tmpl w:val="FC8E8F6E"/>
    <w:lvl w:ilvl="0" w:tplc="F4B0CA78">
      <w:start w:val="1"/>
      <w:numFmt w:val="decimal"/>
      <w:lvlText w:val="%1."/>
      <w:lvlJc w:val="left"/>
      <w:pPr>
        <w:ind w:left="72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08447FF4">
      <w:start w:val="1"/>
      <w:numFmt w:val="lowerLetter"/>
      <w:lvlText w:val="%2"/>
      <w:lvlJc w:val="left"/>
      <w:pPr>
        <w:ind w:left="154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312CB958">
      <w:start w:val="1"/>
      <w:numFmt w:val="lowerRoman"/>
      <w:lvlText w:val="%3"/>
      <w:lvlJc w:val="left"/>
      <w:pPr>
        <w:ind w:left="226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E0A4A7B6">
      <w:start w:val="1"/>
      <w:numFmt w:val="decimal"/>
      <w:lvlText w:val="%4"/>
      <w:lvlJc w:val="left"/>
      <w:pPr>
        <w:ind w:left="298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8A22AA82">
      <w:start w:val="1"/>
      <w:numFmt w:val="lowerLetter"/>
      <w:lvlText w:val="%5"/>
      <w:lvlJc w:val="left"/>
      <w:pPr>
        <w:ind w:left="370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E4DED9CA">
      <w:start w:val="1"/>
      <w:numFmt w:val="lowerRoman"/>
      <w:lvlText w:val="%6"/>
      <w:lvlJc w:val="left"/>
      <w:pPr>
        <w:ind w:left="442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B7ACCE1C">
      <w:start w:val="1"/>
      <w:numFmt w:val="decimal"/>
      <w:lvlText w:val="%7"/>
      <w:lvlJc w:val="left"/>
      <w:pPr>
        <w:ind w:left="514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9BE89E68">
      <w:start w:val="1"/>
      <w:numFmt w:val="lowerLetter"/>
      <w:lvlText w:val="%8"/>
      <w:lvlJc w:val="left"/>
      <w:pPr>
        <w:ind w:left="586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93688C04">
      <w:start w:val="1"/>
      <w:numFmt w:val="lowerRoman"/>
      <w:lvlText w:val="%9"/>
      <w:lvlJc w:val="left"/>
      <w:pPr>
        <w:ind w:left="658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222" w15:restartNumberingAfterBreak="0">
    <w:nsid w:val="7281205E"/>
    <w:multiLevelType w:val="hybridMultilevel"/>
    <w:tmpl w:val="FCE8FB68"/>
    <w:lvl w:ilvl="0" w:tplc="86DAD4CA">
      <w:start w:val="1"/>
      <w:numFmt w:val="bullet"/>
      <w:lvlText w:val="•"/>
      <w:lvlJc w:val="left"/>
      <w:pPr>
        <w:ind w:left="274"/>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D53AB7D6">
      <w:start w:val="1"/>
      <w:numFmt w:val="bullet"/>
      <w:lvlText w:val="o"/>
      <w:lvlJc w:val="left"/>
      <w:pPr>
        <w:ind w:left="115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3056C2C6">
      <w:start w:val="1"/>
      <w:numFmt w:val="bullet"/>
      <w:lvlText w:val="▪"/>
      <w:lvlJc w:val="left"/>
      <w:pPr>
        <w:ind w:left="187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C53E8134">
      <w:start w:val="1"/>
      <w:numFmt w:val="bullet"/>
      <w:lvlText w:val="•"/>
      <w:lvlJc w:val="left"/>
      <w:pPr>
        <w:ind w:left="259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1772C59A">
      <w:start w:val="1"/>
      <w:numFmt w:val="bullet"/>
      <w:lvlText w:val="o"/>
      <w:lvlJc w:val="left"/>
      <w:pPr>
        <w:ind w:left="331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403A7BA8">
      <w:start w:val="1"/>
      <w:numFmt w:val="bullet"/>
      <w:lvlText w:val="▪"/>
      <w:lvlJc w:val="left"/>
      <w:pPr>
        <w:ind w:left="403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830C0596">
      <w:start w:val="1"/>
      <w:numFmt w:val="bullet"/>
      <w:lvlText w:val="•"/>
      <w:lvlJc w:val="left"/>
      <w:pPr>
        <w:ind w:left="475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9466AFAC">
      <w:start w:val="1"/>
      <w:numFmt w:val="bullet"/>
      <w:lvlText w:val="o"/>
      <w:lvlJc w:val="left"/>
      <w:pPr>
        <w:ind w:left="547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F54E3B06">
      <w:start w:val="1"/>
      <w:numFmt w:val="bullet"/>
      <w:lvlText w:val="▪"/>
      <w:lvlJc w:val="left"/>
      <w:pPr>
        <w:ind w:left="619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23" w15:restartNumberingAfterBreak="0">
    <w:nsid w:val="72AC7118"/>
    <w:multiLevelType w:val="hybridMultilevel"/>
    <w:tmpl w:val="EECA57F6"/>
    <w:lvl w:ilvl="0" w:tplc="D402CAF4">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82B6059A">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428EB20A">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A7FC0408">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1D40A25C">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32A4030">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E3E2F7F6">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5ABC4E10">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2EFABC80">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24" w15:restartNumberingAfterBreak="0">
    <w:nsid w:val="7371065D"/>
    <w:multiLevelType w:val="hybridMultilevel"/>
    <w:tmpl w:val="7BECB106"/>
    <w:lvl w:ilvl="0" w:tplc="BFD4C5E8">
      <w:start w:val="1"/>
      <w:numFmt w:val="lowerLetter"/>
      <w:lvlText w:val="%1."/>
      <w:lvlJc w:val="left"/>
      <w:pPr>
        <w:ind w:left="1082"/>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D4681C64">
      <w:start w:val="1"/>
      <w:numFmt w:val="lowerLetter"/>
      <w:lvlText w:val="%2"/>
      <w:lvlJc w:val="left"/>
      <w:pPr>
        <w:ind w:left="18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AC2ED576">
      <w:start w:val="1"/>
      <w:numFmt w:val="lowerRoman"/>
      <w:lvlText w:val="%3"/>
      <w:lvlJc w:val="left"/>
      <w:pPr>
        <w:ind w:left="25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8708AEE8">
      <w:start w:val="1"/>
      <w:numFmt w:val="decimal"/>
      <w:lvlText w:val="%4"/>
      <w:lvlJc w:val="left"/>
      <w:pPr>
        <w:ind w:left="32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65FE5782">
      <w:start w:val="1"/>
      <w:numFmt w:val="lowerLetter"/>
      <w:lvlText w:val="%5"/>
      <w:lvlJc w:val="left"/>
      <w:pPr>
        <w:ind w:left="39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92EE5FB8">
      <w:start w:val="1"/>
      <w:numFmt w:val="lowerRoman"/>
      <w:lvlText w:val="%6"/>
      <w:lvlJc w:val="left"/>
      <w:pPr>
        <w:ind w:left="46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A4C0ED00">
      <w:start w:val="1"/>
      <w:numFmt w:val="decimal"/>
      <w:lvlText w:val="%7"/>
      <w:lvlJc w:val="left"/>
      <w:pPr>
        <w:ind w:left="54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DF36D36C">
      <w:start w:val="1"/>
      <w:numFmt w:val="lowerLetter"/>
      <w:lvlText w:val="%8"/>
      <w:lvlJc w:val="left"/>
      <w:pPr>
        <w:ind w:left="61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7C96179A">
      <w:start w:val="1"/>
      <w:numFmt w:val="lowerRoman"/>
      <w:lvlText w:val="%9"/>
      <w:lvlJc w:val="left"/>
      <w:pPr>
        <w:ind w:left="68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225" w15:restartNumberingAfterBreak="0">
    <w:nsid w:val="73E4332A"/>
    <w:multiLevelType w:val="hybridMultilevel"/>
    <w:tmpl w:val="435ECBA6"/>
    <w:lvl w:ilvl="0" w:tplc="1374C9AC">
      <w:start w:val="1"/>
      <w:numFmt w:val="bullet"/>
      <w:lvlText w:val="•"/>
      <w:lvlJc w:val="left"/>
      <w:pPr>
        <w:ind w:left="81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54B88B1C">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1902A15C">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D9841A86">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F4FE75DA">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AA52AF1E">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7E121894">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5E507F42">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96804444">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26" w15:restartNumberingAfterBreak="0">
    <w:nsid w:val="73F96572"/>
    <w:multiLevelType w:val="hybridMultilevel"/>
    <w:tmpl w:val="095A352C"/>
    <w:lvl w:ilvl="0" w:tplc="2ABCC6A8">
      <w:start w:val="1"/>
      <w:numFmt w:val="bullet"/>
      <w:lvlText w:val="-"/>
      <w:lvlJc w:val="left"/>
      <w:pPr>
        <w:ind w:left="5"/>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C7A21B02">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7FAA17F2">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E012BCAC">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92F09D88">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EE665F66">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3F7E3812">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89482F4E">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53683086">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227" w15:restartNumberingAfterBreak="0">
    <w:nsid w:val="74280606"/>
    <w:multiLevelType w:val="hybridMultilevel"/>
    <w:tmpl w:val="A31CEAE2"/>
    <w:lvl w:ilvl="0" w:tplc="9042CE88">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B0E610A8">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56D2454C">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EF1454F0">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042A3054">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83CEEB20">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E7E28354">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8D988D78">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AE2A16AA">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28" w15:restartNumberingAfterBreak="0">
    <w:nsid w:val="74E8334D"/>
    <w:multiLevelType w:val="hybridMultilevel"/>
    <w:tmpl w:val="856E75C0"/>
    <w:lvl w:ilvl="0" w:tplc="B48CFE56">
      <w:start w:val="1"/>
      <w:numFmt w:val="decimal"/>
      <w:lvlText w:val="%1"/>
      <w:lvlJc w:val="left"/>
      <w:pPr>
        <w:ind w:left="16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C8922A3A">
      <w:start w:val="1"/>
      <w:numFmt w:val="lowerLetter"/>
      <w:lvlText w:val="%2"/>
      <w:lvlJc w:val="left"/>
      <w:pPr>
        <w:ind w:left="119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3E221B4C">
      <w:start w:val="1"/>
      <w:numFmt w:val="lowerRoman"/>
      <w:lvlText w:val="%3"/>
      <w:lvlJc w:val="left"/>
      <w:pPr>
        <w:ind w:left="191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A5FC1D32">
      <w:start w:val="1"/>
      <w:numFmt w:val="decimal"/>
      <w:lvlText w:val="%4"/>
      <w:lvlJc w:val="left"/>
      <w:pPr>
        <w:ind w:left="263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7FF6A39C">
      <w:start w:val="1"/>
      <w:numFmt w:val="lowerLetter"/>
      <w:lvlText w:val="%5"/>
      <w:lvlJc w:val="left"/>
      <w:pPr>
        <w:ind w:left="335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3DD23282">
      <w:start w:val="1"/>
      <w:numFmt w:val="lowerRoman"/>
      <w:lvlText w:val="%6"/>
      <w:lvlJc w:val="left"/>
      <w:pPr>
        <w:ind w:left="407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EBB03ECC">
      <w:start w:val="1"/>
      <w:numFmt w:val="decimal"/>
      <w:lvlText w:val="%7"/>
      <w:lvlJc w:val="left"/>
      <w:pPr>
        <w:ind w:left="479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68A27694">
      <w:start w:val="1"/>
      <w:numFmt w:val="lowerLetter"/>
      <w:lvlText w:val="%8"/>
      <w:lvlJc w:val="left"/>
      <w:pPr>
        <w:ind w:left="551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AF96B676">
      <w:start w:val="1"/>
      <w:numFmt w:val="lowerRoman"/>
      <w:lvlText w:val="%9"/>
      <w:lvlJc w:val="left"/>
      <w:pPr>
        <w:ind w:left="623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229" w15:restartNumberingAfterBreak="0">
    <w:nsid w:val="76027DD4"/>
    <w:multiLevelType w:val="hybridMultilevel"/>
    <w:tmpl w:val="0FF0D800"/>
    <w:lvl w:ilvl="0" w:tplc="1A1029A8">
      <w:start w:val="1"/>
      <w:numFmt w:val="bullet"/>
      <w:lvlText w:val="-"/>
      <w:lvlJc w:val="left"/>
      <w:pPr>
        <w:ind w:left="5"/>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61CA0738">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3C5013B2">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F3022B34">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EE165BE0">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287C8B36">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1F7C1866">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58BE0536">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40AA07D8">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230" w15:restartNumberingAfterBreak="0">
    <w:nsid w:val="76DD3D42"/>
    <w:multiLevelType w:val="hybridMultilevel"/>
    <w:tmpl w:val="BE9C12C8"/>
    <w:lvl w:ilvl="0" w:tplc="FDAE812E">
      <w:start w:val="1"/>
      <w:numFmt w:val="bullet"/>
      <w:lvlText w:val="-"/>
      <w:lvlJc w:val="left"/>
      <w:pPr>
        <w:ind w:left="5"/>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5FFCDA5E">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D1541F94">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E6F02B08">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5B5C4DF8">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A9188AB2">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5D54B66C">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CF6E3748">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13B8017C">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231" w15:restartNumberingAfterBreak="0">
    <w:nsid w:val="771E1074"/>
    <w:multiLevelType w:val="hybridMultilevel"/>
    <w:tmpl w:val="ABB49286"/>
    <w:lvl w:ilvl="0" w:tplc="9236AF12">
      <w:start w:val="1"/>
      <w:numFmt w:val="bullet"/>
      <w:lvlText w:val="✓"/>
      <w:lvlJc w:val="left"/>
      <w:pPr>
        <w:ind w:left="2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D39A3682">
      <w:start w:val="1"/>
      <w:numFmt w:val="bullet"/>
      <w:lvlText w:val="o"/>
      <w:lvlJc w:val="left"/>
      <w:pPr>
        <w:ind w:left="118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8E28042E">
      <w:start w:val="1"/>
      <w:numFmt w:val="bullet"/>
      <w:lvlText w:val="▪"/>
      <w:lvlJc w:val="left"/>
      <w:pPr>
        <w:ind w:left="190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AABA4540">
      <w:start w:val="1"/>
      <w:numFmt w:val="bullet"/>
      <w:lvlText w:val="•"/>
      <w:lvlJc w:val="left"/>
      <w:pPr>
        <w:ind w:left="262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FE4E7CE0">
      <w:start w:val="1"/>
      <w:numFmt w:val="bullet"/>
      <w:lvlText w:val="o"/>
      <w:lvlJc w:val="left"/>
      <w:pPr>
        <w:ind w:left="334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870B520">
      <w:start w:val="1"/>
      <w:numFmt w:val="bullet"/>
      <w:lvlText w:val="▪"/>
      <w:lvlJc w:val="left"/>
      <w:pPr>
        <w:ind w:left="406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3F1C8988">
      <w:start w:val="1"/>
      <w:numFmt w:val="bullet"/>
      <w:lvlText w:val="•"/>
      <w:lvlJc w:val="left"/>
      <w:pPr>
        <w:ind w:left="478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8DAC6962">
      <w:start w:val="1"/>
      <w:numFmt w:val="bullet"/>
      <w:lvlText w:val="o"/>
      <w:lvlJc w:val="left"/>
      <w:pPr>
        <w:ind w:left="550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31C24FE8">
      <w:start w:val="1"/>
      <w:numFmt w:val="bullet"/>
      <w:lvlText w:val="▪"/>
      <w:lvlJc w:val="left"/>
      <w:pPr>
        <w:ind w:left="622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32" w15:restartNumberingAfterBreak="0">
    <w:nsid w:val="77350C2C"/>
    <w:multiLevelType w:val="hybridMultilevel"/>
    <w:tmpl w:val="32CE767A"/>
    <w:lvl w:ilvl="0" w:tplc="884A0D3A">
      <w:start w:val="1"/>
      <w:numFmt w:val="bullet"/>
      <w:lvlText w:val="▪"/>
      <w:lvlJc w:val="left"/>
      <w:pPr>
        <w:ind w:left="1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E64A3E34">
      <w:start w:val="1"/>
      <w:numFmt w:val="bullet"/>
      <w:lvlText w:val="o"/>
      <w:lvlJc w:val="left"/>
      <w:pPr>
        <w:ind w:left="109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D94AA7F8">
      <w:start w:val="1"/>
      <w:numFmt w:val="bullet"/>
      <w:lvlText w:val="▪"/>
      <w:lvlJc w:val="left"/>
      <w:pPr>
        <w:ind w:left="181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55284F8C">
      <w:start w:val="1"/>
      <w:numFmt w:val="bullet"/>
      <w:lvlText w:val="•"/>
      <w:lvlJc w:val="left"/>
      <w:pPr>
        <w:ind w:left="253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2248831E">
      <w:start w:val="1"/>
      <w:numFmt w:val="bullet"/>
      <w:lvlText w:val="o"/>
      <w:lvlJc w:val="left"/>
      <w:pPr>
        <w:ind w:left="325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80166A78">
      <w:start w:val="1"/>
      <w:numFmt w:val="bullet"/>
      <w:lvlText w:val="▪"/>
      <w:lvlJc w:val="left"/>
      <w:pPr>
        <w:ind w:left="397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049047B8">
      <w:start w:val="1"/>
      <w:numFmt w:val="bullet"/>
      <w:lvlText w:val="•"/>
      <w:lvlJc w:val="left"/>
      <w:pPr>
        <w:ind w:left="469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B0C89F8A">
      <w:start w:val="1"/>
      <w:numFmt w:val="bullet"/>
      <w:lvlText w:val="o"/>
      <w:lvlJc w:val="left"/>
      <w:pPr>
        <w:ind w:left="541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D9A298B4">
      <w:start w:val="1"/>
      <w:numFmt w:val="bullet"/>
      <w:lvlText w:val="▪"/>
      <w:lvlJc w:val="left"/>
      <w:pPr>
        <w:ind w:left="6134"/>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33" w15:restartNumberingAfterBreak="0">
    <w:nsid w:val="7758464C"/>
    <w:multiLevelType w:val="hybridMultilevel"/>
    <w:tmpl w:val="2B048374"/>
    <w:lvl w:ilvl="0" w:tplc="61D83638">
      <w:start w:val="5"/>
      <w:numFmt w:val="decimal"/>
      <w:lvlText w:val="%1."/>
      <w:lvlJc w:val="left"/>
      <w:pPr>
        <w:ind w:left="29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8B1084E8">
      <w:start w:val="1"/>
      <w:numFmt w:val="decimal"/>
      <w:lvlText w:val="%2."/>
      <w:lvlJc w:val="left"/>
      <w:pPr>
        <w:ind w:left="722"/>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1ABAA742">
      <w:start w:val="1"/>
      <w:numFmt w:val="lowerLetter"/>
      <w:lvlText w:val="%3."/>
      <w:lvlJc w:val="left"/>
      <w:pPr>
        <w:ind w:left="1442"/>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43E05322">
      <w:start w:val="1"/>
      <w:numFmt w:val="decimal"/>
      <w:lvlText w:val="%4"/>
      <w:lvlJc w:val="left"/>
      <w:pPr>
        <w:ind w:left="2071"/>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B0DA19A8">
      <w:start w:val="1"/>
      <w:numFmt w:val="lowerLetter"/>
      <w:lvlText w:val="%5"/>
      <w:lvlJc w:val="left"/>
      <w:pPr>
        <w:ind w:left="2791"/>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8AC04FBE">
      <w:start w:val="1"/>
      <w:numFmt w:val="lowerRoman"/>
      <w:lvlText w:val="%6"/>
      <w:lvlJc w:val="left"/>
      <w:pPr>
        <w:ind w:left="3511"/>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BDB0C322">
      <w:start w:val="1"/>
      <w:numFmt w:val="decimal"/>
      <w:lvlText w:val="%7"/>
      <w:lvlJc w:val="left"/>
      <w:pPr>
        <w:ind w:left="4231"/>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96B2B234">
      <w:start w:val="1"/>
      <w:numFmt w:val="lowerLetter"/>
      <w:lvlText w:val="%8"/>
      <w:lvlJc w:val="left"/>
      <w:pPr>
        <w:ind w:left="4951"/>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E2E4EA8E">
      <w:start w:val="1"/>
      <w:numFmt w:val="lowerRoman"/>
      <w:lvlText w:val="%9"/>
      <w:lvlJc w:val="left"/>
      <w:pPr>
        <w:ind w:left="5671"/>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234" w15:restartNumberingAfterBreak="0">
    <w:nsid w:val="77885C06"/>
    <w:multiLevelType w:val="hybridMultilevel"/>
    <w:tmpl w:val="31C48742"/>
    <w:lvl w:ilvl="0" w:tplc="6136D1D8">
      <w:start w:val="1"/>
      <w:numFmt w:val="lowerLetter"/>
      <w:lvlText w:val="%1."/>
      <w:lvlJc w:val="left"/>
      <w:pPr>
        <w:ind w:left="117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09E27C7E">
      <w:start w:val="1"/>
      <w:numFmt w:val="lowerLetter"/>
      <w:lvlText w:val="%2"/>
      <w:lvlJc w:val="left"/>
      <w:pPr>
        <w:ind w:left="18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7C4C1340">
      <w:start w:val="1"/>
      <w:numFmt w:val="lowerRoman"/>
      <w:lvlText w:val="%3"/>
      <w:lvlJc w:val="left"/>
      <w:pPr>
        <w:ind w:left="25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E120227A">
      <w:start w:val="1"/>
      <w:numFmt w:val="decimal"/>
      <w:lvlText w:val="%4"/>
      <w:lvlJc w:val="left"/>
      <w:pPr>
        <w:ind w:left="32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0D56FBC2">
      <w:start w:val="1"/>
      <w:numFmt w:val="lowerLetter"/>
      <w:lvlText w:val="%5"/>
      <w:lvlJc w:val="left"/>
      <w:pPr>
        <w:ind w:left="39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C56EB502">
      <w:start w:val="1"/>
      <w:numFmt w:val="lowerRoman"/>
      <w:lvlText w:val="%6"/>
      <w:lvlJc w:val="left"/>
      <w:pPr>
        <w:ind w:left="46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7DDC03A0">
      <w:start w:val="1"/>
      <w:numFmt w:val="decimal"/>
      <w:lvlText w:val="%7"/>
      <w:lvlJc w:val="left"/>
      <w:pPr>
        <w:ind w:left="54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888E125C">
      <w:start w:val="1"/>
      <w:numFmt w:val="lowerLetter"/>
      <w:lvlText w:val="%8"/>
      <w:lvlJc w:val="left"/>
      <w:pPr>
        <w:ind w:left="61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D32CC5FE">
      <w:start w:val="1"/>
      <w:numFmt w:val="lowerRoman"/>
      <w:lvlText w:val="%9"/>
      <w:lvlJc w:val="left"/>
      <w:pPr>
        <w:ind w:left="68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235" w15:restartNumberingAfterBreak="0">
    <w:nsid w:val="77FF56FD"/>
    <w:multiLevelType w:val="hybridMultilevel"/>
    <w:tmpl w:val="C2DE77F8"/>
    <w:lvl w:ilvl="0" w:tplc="CEB48CA4">
      <w:start w:val="3"/>
      <w:numFmt w:val="decimal"/>
      <w:lvlText w:val="%1."/>
      <w:lvlJc w:val="left"/>
      <w:pPr>
        <w:ind w:left="297"/>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0C22B908">
      <w:start w:val="1"/>
      <w:numFmt w:val="bullet"/>
      <w:lvlText w:val="•"/>
      <w:lvlJc w:val="left"/>
      <w:pPr>
        <w:ind w:left="8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764CACC">
      <w:start w:val="1"/>
      <w:numFmt w:val="bullet"/>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5BC1232">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6C6D380">
      <w:start w:val="1"/>
      <w:numFmt w:val="bullet"/>
      <w:lvlText w:val="o"/>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5A85008">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650A86A">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4D09584">
      <w:start w:val="1"/>
      <w:numFmt w:val="bullet"/>
      <w:lvlText w:val="o"/>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6B0A916">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6" w15:restartNumberingAfterBreak="0">
    <w:nsid w:val="781F192D"/>
    <w:multiLevelType w:val="hybridMultilevel"/>
    <w:tmpl w:val="38022090"/>
    <w:lvl w:ilvl="0" w:tplc="BADE6854">
      <w:start w:val="1"/>
      <w:numFmt w:val="bullet"/>
      <w:lvlText w:val="✓"/>
      <w:lvlJc w:val="left"/>
      <w:pPr>
        <w:ind w:left="2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E18E9222">
      <w:start w:val="1"/>
      <w:numFmt w:val="bullet"/>
      <w:lvlText w:val="o"/>
      <w:lvlJc w:val="left"/>
      <w:pPr>
        <w:ind w:left="118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CEE23796">
      <w:start w:val="1"/>
      <w:numFmt w:val="bullet"/>
      <w:lvlText w:val="▪"/>
      <w:lvlJc w:val="left"/>
      <w:pPr>
        <w:ind w:left="190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D2A47D38">
      <w:start w:val="1"/>
      <w:numFmt w:val="bullet"/>
      <w:lvlText w:val="•"/>
      <w:lvlJc w:val="left"/>
      <w:pPr>
        <w:ind w:left="262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73C25B92">
      <w:start w:val="1"/>
      <w:numFmt w:val="bullet"/>
      <w:lvlText w:val="o"/>
      <w:lvlJc w:val="left"/>
      <w:pPr>
        <w:ind w:left="334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4C16749C">
      <w:start w:val="1"/>
      <w:numFmt w:val="bullet"/>
      <w:lvlText w:val="▪"/>
      <w:lvlJc w:val="left"/>
      <w:pPr>
        <w:ind w:left="406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F4DE927E">
      <w:start w:val="1"/>
      <w:numFmt w:val="bullet"/>
      <w:lvlText w:val="•"/>
      <w:lvlJc w:val="left"/>
      <w:pPr>
        <w:ind w:left="478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958EEC96">
      <w:start w:val="1"/>
      <w:numFmt w:val="bullet"/>
      <w:lvlText w:val="o"/>
      <w:lvlJc w:val="left"/>
      <w:pPr>
        <w:ind w:left="550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E3549D2E">
      <w:start w:val="1"/>
      <w:numFmt w:val="bullet"/>
      <w:lvlText w:val="▪"/>
      <w:lvlJc w:val="left"/>
      <w:pPr>
        <w:ind w:left="622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37" w15:restartNumberingAfterBreak="0">
    <w:nsid w:val="7855371A"/>
    <w:multiLevelType w:val="hybridMultilevel"/>
    <w:tmpl w:val="62188ADE"/>
    <w:lvl w:ilvl="0" w:tplc="F70C22A4">
      <w:start w:val="1"/>
      <w:numFmt w:val="bullet"/>
      <w:lvlText w:val="-"/>
      <w:lvlJc w:val="left"/>
      <w:pPr>
        <w:ind w:left="334"/>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72EAF18C">
      <w:start w:val="1"/>
      <w:numFmt w:val="bullet"/>
      <w:lvlText w:val="o"/>
      <w:lvlJc w:val="left"/>
      <w:pPr>
        <w:ind w:left="118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3A24F4E6">
      <w:start w:val="1"/>
      <w:numFmt w:val="bullet"/>
      <w:lvlText w:val="▪"/>
      <w:lvlJc w:val="left"/>
      <w:pPr>
        <w:ind w:left="190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C8E20C46">
      <w:start w:val="1"/>
      <w:numFmt w:val="bullet"/>
      <w:lvlText w:val="•"/>
      <w:lvlJc w:val="left"/>
      <w:pPr>
        <w:ind w:left="26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4AC27B78">
      <w:start w:val="1"/>
      <w:numFmt w:val="bullet"/>
      <w:lvlText w:val="o"/>
      <w:lvlJc w:val="left"/>
      <w:pPr>
        <w:ind w:left="334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38BC0180">
      <w:start w:val="1"/>
      <w:numFmt w:val="bullet"/>
      <w:lvlText w:val="▪"/>
      <w:lvlJc w:val="left"/>
      <w:pPr>
        <w:ind w:left="406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F33E24AA">
      <w:start w:val="1"/>
      <w:numFmt w:val="bullet"/>
      <w:lvlText w:val="•"/>
      <w:lvlJc w:val="left"/>
      <w:pPr>
        <w:ind w:left="478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D0F268CE">
      <w:start w:val="1"/>
      <w:numFmt w:val="bullet"/>
      <w:lvlText w:val="o"/>
      <w:lvlJc w:val="left"/>
      <w:pPr>
        <w:ind w:left="550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FE8E5B9C">
      <w:start w:val="1"/>
      <w:numFmt w:val="bullet"/>
      <w:lvlText w:val="▪"/>
      <w:lvlJc w:val="left"/>
      <w:pPr>
        <w:ind w:left="622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238" w15:restartNumberingAfterBreak="0">
    <w:nsid w:val="789666A6"/>
    <w:multiLevelType w:val="hybridMultilevel"/>
    <w:tmpl w:val="7CBA7088"/>
    <w:lvl w:ilvl="0" w:tplc="9A8A303E">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13E6E18A">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156AE7F8">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C1A0CB38">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E2CE73B4">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F5C2F26">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0A2C9DEC">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0EE6FDC2">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80248DBC">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39" w15:restartNumberingAfterBreak="0">
    <w:nsid w:val="78C20218"/>
    <w:multiLevelType w:val="hybridMultilevel"/>
    <w:tmpl w:val="1DC45354"/>
    <w:lvl w:ilvl="0" w:tplc="4C6E9ABE">
      <w:start w:val="1"/>
      <w:numFmt w:val="bullet"/>
      <w:lvlText w:val="-"/>
      <w:lvlJc w:val="left"/>
      <w:pPr>
        <w:ind w:left="1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F9329B62">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835E54C8">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ED36DA78">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DF5A3150">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3C0E5704">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A6EAF1C4">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8154D37C">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B6708D62">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240" w15:restartNumberingAfterBreak="0">
    <w:nsid w:val="7AB1269B"/>
    <w:multiLevelType w:val="hybridMultilevel"/>
    <w:tmpl w:val="653E760C"/>
    <w:lvl w:ilvl="0" w:tplc="226E4496">
      <w:start w:val="1"/>
      <w:numFmt w:val="bullet"/>
      <w:lvlText w:val="✓"/>
      <w:lvlJc w:val="left"/>
      <w:pPr>
        <w:ind w:left="2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B422F560">
      <w:start w:val="1"/>
      <w:numFmt w:val="bullet"/>
      <w:lvlText w:val="o"/>
      <w:lvlJc w:val="left"/>
      <w:pPr>
        <w:ind w:left="118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0CFA3132">
      <w:start w:val="1"/>
      <w:numFmt w:val="bullet"/>
      <w:lvlText w:val="▪"/>
      <w:lvlJc w:val="left"/>
      <w:pPr>
        <w:ind w:left="190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ABEC0ADC">
      <w:start w:val="1"/>
      <w:numFmt w:val="bullet"/>
      <w:lvlText w:val="•"/>
      <w:lvlJc w:val="left"/>
      <w:pPr>
        <w:ind w:left="262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E8D24450">
      <w:start w:val="1"/>
      <w:numFmt w:val="bullet"/>
      <w:lvlText w:val="o"/>
      <w:lvlJc w:val="left"/>
      <w:pPr>
        <w:ind w:left="334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E303F26">
      <w:start w:val="1"/>
      <w:numFmt w:val="bullet"/>
      <w:lvlText w:val="▪"/>
      <w:lvlJc w:val="left"/>
      <w:pPr>
        <w:ind w:left="406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0AD61568">
      <w:start w:val="1"/>
      <w:numFmt w:val="bullet"/>
      <w:lvlText w:val="•"/>
      <w:lvlJc w:val="left"/>
      <w:pPr>
        <w:ind w:left="478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9816FC86">
      <w:start w:val="1"/>
      <w:numFmt w:val="bullet"/>
      <w:lvlText w:val="o"/>
      <w:lvlJc w:val="left"/>
      <w:pPr>
        <w:ind w:left="550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65CCE342">
      <w:start w:val="1"/>
      <w:numFmt w:val="bullet"/>
      <w:lvlText w:val="▪"/>
      <w:lvlJc w:val="left"/>
      <w:pPr>
        <w:ind w:left="622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41" w15:restartNumberingAfterBreak="0">
    <w:nsid w:val="7AEB50D8"/>
    <w:multiLevelType w:val="hybridMultilevel"/>
    <w:tmpl w:val="825CA054"/>
    <w:lvl w:ilvl="0" w:tplc="53A20788">
      <w:start w:val="1"/>
      <w:numFmt w:val="bullet"/>
      <w:lvlText w:val="-"/>
      <w:lvlJc w:val="left"/>
      <w:pPr>
        <w:ind w:left="5"/>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67709BB8">
      <w:start w:val="1"/>
      <w:numFmt w:val="bullet"/>
      <w:lvlText w:val="o"/>
      <w:lvlJc w:val="left"/>
      <w:pPr>
        <w:ind w:left="11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7A5CBFD4">
      <w:start w:val="1"/>
      <w:numFmt w:val="bullet"/>
      <w:lvlText w:val="▪"/>
      <w:lvlJc w:val="left"/>
      <w:pPr>
        <w:ind w:left="19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9910AA6C">
      <w:start w:val="1"/>
      <w:numFmt w:val="bullet"/>
      <w:lvlText w:val="•"/>
      <w:lvlJc w:val="left"/>
      <w:pPr>
        <w:ind w:left="26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73A61FD6">
      <w:start w:val="1"/>
      <w:numFmt w:val="bullet"/>
      <w:lvlText w:val="o"/>
      <w:lvlJc w:val="left"/>
      <w:pPr>
        <w:ind w:left="334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DEEE0998">
      <w:start w:val="1"/>
      <w:numFmt w:val="bullet"/>
      <w:lvlText w:val="▪"/>
      <w:lvlJc w:val="left"/>
      <w:pPr>
        <w:ind w:left="406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9126FA40">
      <w:start w:val="1"/>
      <w:numFmt w:val="bullet"/>
      <w:lvlText w:val="•"/>
      <w:lvlJc w:val="left"/>
      <w:pPr>
        <w:ind w:left="478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EF264768">
      <w:start w:val="1"/>
      <w:numFmt w:val="bullet"/>
      <w:lvlText w:val="o"/>
      <w:lvlJc w:val="left"/>
      <w:pPr>
        <w:ind w:left="550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DAE048C8">
      <w:start w:val="1"/>
      <w:numFmt w:val="bullet"/>
      <w:lvlText w:val="▪"/>
      <w:lvlJc w:val="left"/>
      <w:pPr>
        <w:ind w:left="6229"/>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242" w15:restartNumberingAfterBreak="0">
    <w:nsid w:val="7D6A1E12"/>
    <w:multiLevelType w:val="hybridMultilevel"/>
    <w:tmpl w:val="8BCEC750"/>
    <w:lvl w:ilvl="0" w:tplc="F08CAF2C">
      <w:start w:val="12"/>
      <w:numFmt w:val="decimal"/>
      <w:lvlText w:val="%1"/>
      <w:lvlJc w:val="left"/>
      <w:pPr>
        <w:ind w:left="358"/>
      </w:pPr>
      <w:rPr>
        <w:rFonts w:ascii="Arial" w:eastAsia="Arial" w:hAnsi="Arial" w:cs="Arial"/>
        <w:b w:val="0"/>
        <w:i w:val="0"/>
        <w:strike w:val="0"/>
        <w:dstrike w:val="0"/>
        <w:color w:val="0D0D0D"/>
        <w:sz w:val="18"/>
        <w:szCs w:val="18"/>
        <w:u w:val="none" w:color="000000"/>
        <w:bdr w:val="none" w:sz="0" w:space="0" w:color="auto"/>
        <w:shd w:val="clear" w:color="auto" w:fill="auto"/>
        <w:vertAlign w:val="superscript"/>
      </w:rPr>
    </w:lvl>
    <w:lvl w:ilvl="1" w:tplc="9EEA05F0">
      <w:start w:val="1"/>
      <w:numFmt w:val="lowerLetter"/>
      <w:lvlText w:val="%2"/>
      <w:lvlJc w:val="left"/>
      <w:pPr>
        <w:ind w:left="1080"/>
      </w:pPr>
      <w:rPr>
        <w:rFonts w:ascii="Arial" w:eastAsia="Arial" w:hAnsi="Arial" w:cs="Arial"/>
        <w:b w:val="0"/>
        <w:i w:val="0"/>
        <w:strike w:val="0"/>
        <w:dstrike w:val="0"/>
        <w:color w:val="0D0D0D"/>
        <w:sz w:val="18"/>
        <w:szCs w:val="18"/>
        <w:u w:val="none" w:color="000000"/>
        <w:bdr w:val="none" w:sz="0" w:space="0" w:color="auto"/>
        <w:shd w:val="clear" w:color="auto" w:fill="auto"/>
        <w:vertAlign w:val="superscript"/>
      </w:rPr>
    </w:lvl>
    <w:lvl w:ilvl="2" w:tplc="0504C86C">
      <w:start w:val="1"/>
      <w:numFmt w:val="lowerRoman"/>
      <w:lvlText w:val="%3"/>
      <w:lvlJc w:val="left"/>
      <w:pPr>
        <w:ind w:left="1800"/>
      </w:pPr>
      <w:rPr>
        <w:rFonts w:ascii="Arial" w:eastAsia="Arial" w:hAnsi="Arial" w:cs="Arial"/>
        <w:b w:val="0"/>
        <w:i w:val="0"/>
        <w:strike w:val="0"/>
        <w:dstrike w:val="0"/>
        <w:color w:val="0D0D0D"/>
        <w:sz w:val="18"/>
        <w:szCs w:val="18"/>
        <w:u w:val="none" w:color="000000"/>
        <w:bdr w:val="none" w:sz="0" w:space="0" w:color="auto"/>
        <w:shd w:val="clear" w:color="auto" w:fill="auto"/>
        <w:vertAlign w:val="superscript"/>
      </w:rPr>
    </w:lvl>
    <w:lvl w:ilvl="3" w:tplc="77823412">
      <w:start w:val="1"/>
      <w:numFmt w:val="decimal"/>
      <w:lvlText w:val="%4"/>
      <w:lvlJc w:val="left"/>
      <w:pPr>
        <w:ind w:left="2520"/>
      </w:pPr>
      <w:rPr>
        <w:rFonts w:ascii="Arial" w:eastAsia="Arial" w:hAnsi="Arial" w:cs="Arial"/>
        <w:b w:val="0"/>
        <w:i w:val="0"/>
        <w:strike w:val="0"/>
        <w:dstrike w:val="0"/>
        <w:color w:val="0D0D0D"/>
        <w:sz w:val="18"/>
        <w:szCs w:val="18"/>
        <w:u w:val="none" w:color="000000"/>
        <w:bdr w:val="none" w:sz="0" w:space="0" w:color="auto"/>
        <w:shd w:val="clear" w:color="auto" w:fill="auto"/>
        <w:vertAlign w:val="superscript"/>
      </w:rPr>
    </w:lvl>
    <w:lvl w:ilvl="4" w:tplc="FFDE9BFA">
      <w:start w:val="1"/>
      <w:numFmt w:val="lowerLetter"/>
      <w:lvlText w:val="%5"/>
      <w:lvlJc w:val="left"/>
      <w:pPr>
        <w:ind w:left="3240"/>
      </w:pPr>
      <w:rPr>
        <w:rFonts w:ascii="Arial" w:eastAsia="Arial" w:hAnsi="Arial" w:cs="Arial"/>
        <w:b w:val="0"/>
        <w:i w:val="0"/>
        <w:strike w:val="0"/>
        <w:dstrike w:val="0"/>
        <w:color w:val="0D0D0D"/>
        <w:sz w:val="18"/>
        <w:szCs w:val="18"/>
        <w:u w:val="none" w:color="000000"/>
        <w:bdr w:val="none" w:sz="0" w:space="0" w:color="auto"/>
        <w:shd w:val="clear" w:color="auto" w:fill="auto"/>
        <w:vertAlign w:val="superscript"/>
      </w:rPr>
    </w:lvl>
    <w:lvl w:ilvl="5" w:tplc="4C3E4E7C">
      <w:start w:val="1"/>
      <w:numFmt w:val="lowerRoman"/>
      <w:lvlText w:val="%6"/>
      <w:lvlJc w:val="left"/>
      <w:pPr>
        <w:ind w:left="3960"/>
      </w:pPr>
      <w:rPr>
        <w:rFonts w:ascii="Arial" w:eastAsia="Arial" w:hAnsi="Arial" w:cs="Arial"/>
        <w:b w:val="0"/>
        <w:i w:val="0"/>
        <w:strike w:val="0"/>
        <w:dstrike w:val="0"/>
        <w:color w:val="0D0D0D"/>
        <w:sz w:val="18"/>
        <w:szCs w:val="18"/>
        <w:u w:val="none" w:color="000000"/>
        <w:bdr w:val="none" w:sz="0" w:space="0" w:color="auto"/>
        <w:shd w:val="clear" w:color="auto" w:fill="auto"/>
        <w:vertAlign w:val="superscript"/>
      </w:rPr>
    </w:lvl>
    <w:lvl w:ilvl="6" w:tplc="5D3E8998">
      <w:start w:val="1"/>
      <w:numFmt w:val="decimal"/>
      <w:lvlText w:val="%7"/>
      <w:lvlJc w:val="left"/>
      <w:pPr>
        <w:ind w:left="4680"/>
      </w:pPr>
      <w:rPr>
        <w:rFonts w:ascii="Arial" w:eastAsia="Arial" w:hAnsi="Arial" w:cs="Arial"/>
        <w:b w:val="0"/>
        <w:i w:val="0"/>
        <w:strike w:val="0"/>
        <w:dstrike w:val="0"/>
        <w:color w:val="0D0D0D"/>
        <w:sz w:val="18"/>
        <w:szCs w:val="18"/>
        <w:u w:val="none" w:color="000000"/>
        <w:bdr w:val="none" w:sz="0" w:space="0" w:color="auto"/>
        <w:shd w:val="clear" w:color="auto" w:fill="auto"/>
        <w:vertAlign w:val="superscript"/>
      </w:rPr>
    </w:lvl>
    <w:lvl w:ilvl="7" w:tplc="011015D2">
      <w:start w:val="1"/>
      <w:numFmt w:val="lowerLetter"/>
      <w:lvlText w:val="%8"/>
      <w:lvlJc w:val="left"/>
      <w:pPr>
        <w:ind w:left="5400"/>
      </w:pPr>
      <w:rPr>
        <w:rFonts w:ascii="Arial" w:eastAsia="Arial" w:hAnsi="Arial" w:cs="Arial"/>
        <w:b w:val="0"/>
        <w:i w:val="0"/>
        <w:strike w:val="0"/>
        <w:dstrike w:val="0"/>
        <w:color w:val="0D0D0D"/>
        <w:sz w:val="18"/>
        <w:szCs w:val="18"/>
        <w:u w:val="none" w:color="000000"/>
        <w:bdr w:val="none" w:sz="0" w:space="0" w:color="auto"/>
        <w:shd w:val="clear" w:color="auto" w:fill="auto"/>
        <w:vertAlign w:val="superscript"/>
      </w:rPr>
    </w:lvl>
    <w:lvl w:ilvl="8" w:tplc="6220B928">
      <w:start w:val="1"/>
      <w:numFmt w:val="lowerRoman"/>
      <w:lvlText w:val="%9"/>
      <w:lvlJc w:val="left"/>
      <w:pPr>
        <w:ind w:left="6120"/>
      </w:pPr>
      <w:rPr>
        <w:rFonts w:ascii="Arial" w:eastAsia="Arial" w:hAnsi="Arial" w:cs="Arial"/>
        <w:b w:val="0"/>
        <w:i w:val="0"/>
        <w:strike w:val="0"/>
        <w:dstrike w:val="0"/>
        <w:color w:val="0D0D0D"/>
        <w:sz w:val="18"/>
        <w:szCs w:val="18"/>
        <w:u w:val="none" w:color="000000"/>
        <w:bdr w:val="none" w:sz="0" w:space="0" w:color="auto"/>
        <w:shd w:val="clear" w:color="auto" w:fill="auto"/>
        <w:vertAlign w:val="superscript"/>
      </w:rPr>
    </w:lvl>
  </w:abstractNum>
  <w:abstractNum w:abstractNumId="243" w15:restartNumberingAfterBreak="0">
    <w:nsid w:val="7DB8610B"/>
    <w:multiLevelType w:val="hybridMultilevel"/>
    <w:tmpl w:val="614C22EC"/>
    <w:lvl w:ilvl="0" w:tplc="0914A3D8">
      <w:start w:val="1"/>
      <w:numFmt w:val="bullet"/>
      <w:lvlText w:val="▪"/>
      <w:lvlJc w:val="left"/>
      <w:pPr>
        <w:ind w:left="180"/>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1" w:tplc="0F66FDE0">
      <w:start w:val="1"/>
      <w:numFmt w:val="bullet"/>
      <w:lvlText w:val="o"/>
      <w:lvlJc w:val="left"/>
      <w:pPr>
        <w:ind w:left="116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2" w:tplc="3754FE2E">
      <w:start w:val="1"/>
      <w:numFmt w:val="bullet"/>
      <w:lvlText w:val="▪"/>
      <w:lvlJc w:val="left"/>
      <w:pPr>
        <w:ind w:left="188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3" w:tplc="BF36F4D6">
      <w:start w:val="1"/>
      <w:numFmt w:val="bullet"/>
      <w:lvlText w:val="•"/>
      <w:lvlJc w:val="left"/>
      <w:pPr>
        <w:ind w:left="260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4" w:tplc="4C0CEAD4">
      <w:start w:val="1"/>
      <w:numFmt w:val="bullet"/>
      <w:lvlText w:val="o"/>
      <w:lvlJc w:val="left"/>
      <w:pPr>
        <w:ind w:left="332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5" w:tplc="5296CDE6">
      <w:start w:val="1"/>
      <w:numFmt w:val="bullet"/>
      <w:lvlText w:val="▪"/>
      <w:lvlJc w:val="left"/>
      <w:pPr>
        <w:ind w:left="404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6" w:tplc="7180C922">
      <w:start w:val="1"/>
      <w:numFmt w:val="bullet"/>
      <w:lvlText w:val="•"/>
      <w:lvlJc w:val="left"/>
      <w:pPr>
        <w:ind w:left="476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7" w:tplc="D8700264">
      <w:start w:val="1"/>
      <w:numFmt w:val="bullet"/>
      <w:lvlText w:val="o"/>
      <w:lvlJc w:val="left"/>
      <w:pPr>
        <w:ind w:left="548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8" w:tplc="0F58271E">
      <w:start w:val="1"/>
      <w:numFmt w:val="bullet"/>
      <w:lvlText w:val="▪"/>
      <w:lvlJc w:val="left"/>
      <w:pPr>
        <w:ind w:left="6209"/>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abstractNum>
  <w:abstractNum w:abstractNumId="244" w15:restartNumberingAfterBreak="0">
    <w:nsid w:val="7DDA5FB5"/>
    <w:multiLevelType w:val="hybridMultilevel"/>
    <w:tmpl w:val="E05CB7A6"/>
    <w:lvl w:ilvl="0" w:tplc="ED10FDBE">
      <w:start w:val="1"/>
      <w:numFmt w:val="bullet"/>
      <w:lvlText w:val="▪"/>
      <w:lvlJc w:val="left"/>
      <w:pPr>
        <w:ind w:left="72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EC5044CC">
      <w:start w:val="1"/>
      <w:numFmt w:val="bullet"/>
      <w:lvlText w:val="o"/>
      <w:lvlJc w:val="left"/>
      <w:pPr>
        <w:ind w:left="10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97ECB06E">
      <w:start w:val="1"/>
      <w:numFmt w:val="bullet"/>
      <w:lvlText w:val="▪"/>
      <w:lvlJc w:val="left"/>
      <w:pPr>
        <w:ind w:left="18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F1387432">
      <w:start w:val="1"/>
      <w:numFmt w:val="bullet"/>
      <w:lvlText w:val="•"/>
      <w:lvlJc w:val="left"/>
      <w:pPr>
        <w:ind w:left="25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199CC5D8">
      <w:start w:val="1"/>
      <w:numFmt w:val="bullet"/>
      <w:lvlText w:val="o"/>
      <w:lvlJc w:val="left"/>
      <w:pPr>
        <w:ind w:left="32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896A1E78">
      <w:start w:val="1"/>
      <w:numFmt w:val="bullet"/>
      <w:lvlText w:val="▪"/>
      <w:lvlJc w:val="left"/>
      <w:pPr>
        <w:ind w:left="39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25C8E93C">
      <w:start w:val="1"/>
      <w:numFmt w:val="bullet"/>
      <w:lvlText w:val="•"/>
      <w:lvlJc w:val="left"/>
      <w:pPr>
        <w:ind w:left="46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24E0051E">
      <w:start w:val="1"/>
      <w:numFmt w:val="bullet"/>
      <w:lvlText w:val="o"/>
      <w:lvlJc w:val="left"/>
      <w:pPr>
        <w:ind w:left="54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8F5AF9FA">
      <w:start w:val="1"/>
      <w:numFmt w:val="bullet"/>
      <w:lvlText w:val="▪"/>
      <w:lvlJc w:val="left"/>
      <w:pPr>
        <w:ind w:left="61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45" w15:restartNumberingAfterBreak="0">
    <w:nsid w:val="7DDB025F"/>
    <w:multiLevelType w:val="hybridMultilevel"/>
    <w:tmpl w:val="404638C2"/>
    <w:lvl w:ilvl="0" w:tplc="BCBAE03E">
      <w:start w:val="1"/>
      <w:numFmt w:val="decimal"/>
      <w:lvlText w:val="%1"/>
      <w:lvlJc w:val="left"/>
      <w:pPr>
        <w:ind w:left="16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4A727132">
      <w:start w:val="1"/>
      <w:numFmt w:val="lowerLetter"/>
      <w:lvlText w:val="%2"/>
      <w:lvlJc w:val="left"/>
      <w:pPr>
        <w:ind w:left="119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F00213CA">
      <w:start w:val="1"/>
      <w:numFmt w:val="lowerRoman"/>
      <w:lvlText w:val="%3"/>
      <w:lvlJc w:val="left"/>
      <w:pPr>
        <w:ind w:left="191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83364860">
      <w:start w:val="1"/>
      <w:numFmt w:val="decimal"/>
      <w:lvlText w:val="%4"/>
      <w:lvlJc w:val="left"/>
      <w:pPr>
        <w:ind w:left="263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E1B435C8">
      <w:start w:val="1"/>
      <w:numFmt w:val="lowerLetter"/>
      <w:lvlText w:val="%5"/>
      <w:lvlJc w:val="left"/>
      <w:pPr>
        <w:ind w:left="335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AACE3E5A">
      <w:start w:val="1"/>
      <w:numFmt w:val="lowerRoman"/>
      <w:lvlText w:val="%6"/>
      <w:lvlJc w:val="left"/>
      <w:pPr>
        <w:ind w:left="407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6F904438">
      <w:start w:val="1"/>
      <w:numFmt w:val="decimal"/>
      <w:lvlText w:val="%7"/>
      <w:lvlJc w:val="left"/>
      <w:pPr>
        <w:ind w:left="479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88F48730">
      <w:start w:val="1"/>
      <w:numFmt w:val="lowerLetter"/>
      <w:lvlText w:val="%8"/>
      <w:lvlJc w:val="left"/>
      <w:pPr>
        <w:ind w:left="551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A3F6A164">
      <w:start w:val="1"/>
      <w:numFmt w:val="lowerRoman"/>
      <w:lvlText w:val="%9"/>
      <w:lvlJc w:val="left"/>
      <w:pPr>
        <w:ind w:left="6235"/>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246" w15:restartNumberingAfterBreak="0">
    <w:nsid w:val="7E4C7F94"/>
    <w:multiLevelType w:val="hybridMultilevel"/>
    <w:tmpl w:val="523C3120"/>
    <w:lvl w:ilvl="0" w:tplc="1504A4BE">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A59E4774">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9EFE1D6C">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2A60F696">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88C6A5D8">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EBC4875C">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3F142D28">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E3E8CB68">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D1902AD2">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47" w15:restartNumberingAfterBreak="0">
    <w:nsid w:val="7E8459DE"/>
    <w:multiLevelType w:val="hybridMultilevel"/>
    <w:tmpl w:val="B50C0B44"/>
    <w:lvl w:ilvl="0" w:tplc="73FC2410">
      <w:start w:val="1"/>
      <w:numFmt w:val="bullet"/>
      <w:lvlText w:val="✓"/>
      <w:lvlJc w:val="left"/>
      <w:pPr>
        <w:ind w:left="24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D20C93C6">
      <w:start w:val="1"/>
      <w:numFmt w:val="bullet"/>
      <w:lvlText w:val="o"/>
      <w:lvlJc w:val="left"/>
      <w:pPr>
        <w:ind w:left="118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79C02AE6">
      <w:start w:val="1"/>
      <w:numFmt w:val="bullet"/>
      <w:lvlText w:val="▪"/>
      <w:lvlJc w:val="left"/>
      <w:pPr>
        <w:ind w:left="190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02DAE12A">
      <w:start w:val="1"/>
      <w:numFmt w:val="bullet"/>
      <w:lvlText w:val="•"/>
      <w:lvlJc w:val="left"/>
      <w:pPr>
        <w:ind w:left="262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9FD42ED2">
      <w:start w:val="1"/>
      <w:numFmt w:val="bullet"/>
      <w:lvlText w:val="o"/>
      <w:lvlJc w:val="left"/>
      <w:pPr>
        <w:ind w:left="334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7FA6761A">
      <w:start w:val="1"/>
      <w:numFmt w:val="bullet"/>
      <w:lvlText w:val="▪"/>
      <w:lvlJc w:val="left"/>
      <w:pPr>
        <w:ind w:left="406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3CA85CD2">
      <w:start w:val="1"/>
      <w:numFmt w:val="bullet"/>
      <w:lvlText w:val="•"/>
      <w:lvlJc w:val="left"/>
      <w:pPr>
        <w:ind w:left="478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4D0C1684">
      <w:start w:val="1"/>
      <w:numFmt w:val="bullet"/>
      <w:lvlText w:val="o"/>
      <w:lvlJc w:val="left"/>
      <w:pPr>
        <w:ind w:left="550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378E9792">
      <w:start w:val="1"/>
      <w:numFmt w:val="bullet"/>
      <w:lvlText w:val="▪"/>
      <w:lvlJc w:val="left"/>
      <w:pPr>
        <w:ind w:left="622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48" w15:restartNumberingAfterBreak="0">
    <w:nsid w:val="7FB7513F"/>
    <w:multiLevelType w:val="hybridMultilevel"/>
    <w:tmpl w:val="6F3606A8"/>
    <w:lvl w:ilvl="0" w:tplc="9EB2A0AA">
      <w:start w:val="1"/>
      <w:numFmt w:val="bullet"/>
      <w:lvlText w:val="•"/>
      <w:lvlJc w:val="left"/>
      <w:pPr>
        <w:ind w:left="21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20FE392C">
      <w:start w:val="1"/>
      <w:numFmt w:val="bullet"/>
      <w:lvlText w:val="o"/>
      <w:lvlJc w:val="left"/>
      <w:pPr>
        <w:ind w:left="118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A2D67268">
      <w:start w:val="1"/>
      <w:numFmt w:val="bullet"/>
      <w:lvlText w:val="▪"/>
      <w:lvlJc w:val="left"/>
      <w:pPr>
        <w:ind w:left="19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944812F0">
      <w:start w:val="1"/>
      <w:numFmt w:val="bullet"/>
      <w:lvlText w:val="•"/>
      <w:lvlJc w:val="left"/>
      <w:pPr>
        <w:ind w:left="262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CBBA4066">
      <w:start w:val="1"/>
      <w:numFmt w:val="bullet"/>
      <w:lvlText w:val="o"/>
      <w:lvlJc w:val="left"/>
      <w:pPr>
        <w:ind w:left="334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DAD265F4">
      <w:start w:val="1"/>
      <w:numFmt w:val="bullet"/>
      <w:lvlText w:val="▪"/>
      <w:lvlJc w:val="left"/>
      <w:pPr>
        <w:ind w:left="406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C3369B94">
      <w:start w:val="1"/>
      <w:numFmt w:val="bullet"/>
      <w:lvlText w:val="•"/>
      <w:lvlJc w:val="left"/>
      <w:pPr>
        <w:ind w:left="478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2BA26702">
      <w:start w:val="1"/>
      <w:numFmt w:val="bullet"/>
      <w:lvlText w:val="o"/>
      <w:lvlJc w:val="left"/>
      <w:pPr>
        <w:ind w:left="55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39B0694A">
      <w:start w:val="1"/>
      <w:numFmt w:val="bullet"/>
      <w:lvlText w:val="▪"/>
      <w:lvlJc w:val="left"/>
      <w:pPr>
        <w:ind w:left="622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num w:numId="1">
    <w:abstractNumId w:val="34"/>
  </w:num>
  <w:num w:numId="2">
    <w:abstractNumId w:val="201"/>
  </w:num>
  <w:num w:numId="3">
    <w:abstractNumId w:val="31"/>
  </w:num>
  <w:num w:numId="4">
    <w:abstractNumId w:val="171"/>
  </w:num>
  <w:num w:numId="5">
    <w:abstractNumId w:val="150"/>
  </w:num>
  <w:num w:numId="6">
    <w:abstractNumId w:val="191"/>
  </w:num>
  <w:num w:numId="7">
    <w:abstractNumId w:val="166"/>
  </w:num>
  <w:num w:numId="8">
    <w:abstractNumId w:val="5"/>
  </w:num>
  <w:num w:numId="9">
    <w:abstractNumId w:val="100"/>
  </w:num>
  <w:num w:numId="10">
    <w:abstractNumId w:val="131"/>
  </w:num>
  <w:num w:numId="11">
    <w:abstractNumId w:val="187"/>
  </w:num>
  <w:num w:numId="12">
    <w:abstractNumId w:val="41"/>
  </w:num>
  <w:num w:numId="13">
    <w:abstractNumId w:val="164"/>
  </w:num>
  <w:num w:numId="14">
    <w:abstractNumId w:val="24"/>
  </w:num>
  <w:num w:numId="15">
    <w:abstractNumId w:val="36"/>
  </w:num>
  <w:num w:numId="16">
    <w:abstractNumId w:val="19"/>
  </w:num>
  <w:num w:numId="17">
    <w:abstractNumId w:val="136"/>
  </w:num>
  <w:num w:numId="18">
    <w:abstractNumId w:val="71"/>
  </w:num>
  <w:num w:numId="19">
    <w:abstractNumId w:val="170"/>
  </w:num>
  <w:num w:numId="20">
    <w:abstractNumId w:val="99"/>
  </w:num>
  <w:num w:numId="21">
    <w:abstractNumId w:val="1"/>
  </w:num>
  <w:num w:numId="22">
    <w:abstractNumId w:val="152"/>
  </w:num>
  <w:num w:numId="23">
    <w:abstractNumId w:val="127"/>
  </w:num>
  <w:num w:numId="24">
    <w:abstractNumId w:val="21"/>
  </w:num>
  <w:num w:numId="25">
    <w:abstractNumId w:val="84"/>
  </w:num>
  <w:num w:numId="26">
    <w:abstractNumId w:val="39"/>
  </w:num>
  <w:num w:numId="27">
    <w:abstractNumId w:val="223"/>
  </w:num>
  <w:num w:numId="28">
    <w:abstractNumId w:val="18"/>
  </w:num>
  <w:num w:numId="29">
    <w:abstractNumId w:val="246"/>
  </w:num>
  <w:num w:numId="30">
    <w:abstractNumId w:val="54"/>
  </w:num>
  <w:num w:numId="31">
    <w:abstractNumId w:val="134"/>
  </w:num>
  <w:num w:numId="32">
    <w:abstractNumId w:val="65"/>
  </w:num>
  <w:num w:numId="33">
    <w:abstractNumId w:val="102"/>
  </w:num>
  <w:num w:numId="34">
    <w:abstractNumId w:val="61"/>
  </w:num>
  <w:num w:numId="35">
    <w:abstractNumId w:val="80"/>
  </w:num>
  <w:num w:numId="36">
    <w:abstractNumId w:val="73"/>
  </w:num>
  <w:num w:numId="37">
    <w:abstractNumId w:val="40"/>
  </w:num>
  <w:num w:numId="38">
    <w:abstractNumId w:val="209"/>
  </w:num>
  <w:num w:numId="39">
    <w:abstractNumId w:val="135"/>
  </w:num>
  <w:num w:numId="40">
    <w:abstractNumId w:val="9"/>
  </w:num>
  <w:num w:numId="41">
    <w:abstractNumId w:val="142"/>
  </w:num>
  <w:num w:numId="42">
    <w:abstractNumId w:val="202"/>
  </w:num>
  <w:num w:numId="43">
    <w:abstractNumId w:val="91"/>
  </w:num>
  <w:num w:numId="44">
    <w:abstractNumId w:val="156"/>
  </w:num>
  <w:num w:numId="45">
    <w:abstractNumId w:val="69"/>
  </w:num>
  <w:num w:numId="46">
    <w:abstractNumId w:val="193"/>
  </w:num>
  <w:num w:numId="47">
    <w:abstractNumId w:val="197"/>
  </w:num>
  <w:num w:numId="48">
    <w:abstractNumId w:val="137"/>
  </w:num>
  <w:num w:numId="49">
    <w:abstractNumId w:val="106"/>
  </w:num>
  <w:num w:numId="50">
    <w:abstractNumId w:val="148"/>
  </w:num>
  <w:num w:numId="51">
    <w:abstractNumId w:val="22"/>
  </w:num>
  <w:num w:numId="52">
    <w:abstractNumId w:val="162"/>
  </w:num>
  <w:num w:numId="53">
    <w:abstractNumId w:val="130"/>
  </w:num>
  <w:num w:numId="54">
    <w:abstractNumId w:val="38"/>
  </w:num>
  <w:num w:numId="55">
    <w:abstractNumId w:val="93"/>
  </w:num>
  <w:num w:numId="56">
    <w:abstractNumId w:val="154"/>
  </w:num>
  <w:num w:numId="57">
    <w:abstractNumId w:val="45"/>
  </w:num>
  <w:num w:numId="58">
    <w:abstractNumId w:val="174"/>
  </w:num>
  <w:num w:numId="59">
    <w:abstractNumId w:val="87"/>
  </w:num>
  <w:num w:numId="60">
    <w:abstractNumId w:val="109"/>
  </w:num>
  <w:num w:numId="61">
    <w:abstractNumId w:val="14"/>
  </w:num>
  <w:num w:numId="62">
    <w:abstractNumId w:val="3"/>
  </w:num>
  <w:num w:numId="63">
    <w:abstractNumId w:val="161"/>
  </w:num>
  <w:num w:numId="64">
    <w:abstractNumId w:val="0"/>
  </w:num>
  <w:num w:numId="65">
    <w:abstractNumId w:val="158"/>
  </w:num>
  <w:num w:numId="66">
    <w:abstractNumId w:val="199"/>
  </w:num>
  <w:num w:numId="67">
    <w:abstractNumId w:val="42"/>
  </w:num>
  <w:num w:numId="68">
    <w:abstractNumId w:val="78"/>
  </w:num>
  <w:num w:numId="69">
    <w:abstractNumId w:val="220"/>
  </w:num>
  <w:num w:numId="70">
    <w:abstractNumId w:val="198"/>
  </w:num>
  <w:num w:numId="71">
    <w:abstractNumId w:val="4"/>
  </w:num>
  <w:num w:numId="72">
    <w:abstractNumId w:val="190"/>
  </w:num>
  <w:num w:numId="73">
    <w:abstractNumId w:val="128"/>
  </w:num>
  <w:num w:numId="74">
    <w:abstractNumId w:val="20"/>
  </w:num>
  <w:num w:numId="75">
    <w:abstractNumId w:val="224"/>
  </w:num>
  <w:num w:numId="76">
    <w:abstractNumId w:val="234"/>
  </w:num>
  <w:num w:numId="77">
    <w:abstractNumId w:val="60"/>
  </w:num>
  <w:num w:numId="78">
    <w:abstractNumId w:val="119"/>
  </w:num>
  <w:num w:numId="79">
    <w:abstractNumId w:val="96"/>
  </w:num>
  <w:num w:numId="80">
    <w:abstractNumId w:val="192"/>
  </w:num>
  <w:num w:numId="81">
    <w:abstractNumId w:val="46"/>
  </w:num>
  <w:num w:numId="82">
    <w:abstractNumId w:val="214"/>
  </w:num>
  <w:num w:numId="83">
    <w:abstractNumId w:val="206"/>
  </w:num>
  <w:num w:numId="84">
    <w:abstractNumId w:val="37"/>
  </w:num>
  <w:num w:numId="85">
    <w:abstractNumId w:val="178"/>
  </w:num>
  <w:num w:numId="86">
    <w:abstractNumId w:val="10"/>
  </w:num>
  <w:num w:numId="87">
    <w:abstractNumId w:val="195"/>
  </w:num>
  <w:num w:numId="88">
    <w:abstractNumId w:val="88"/>
  </w:num>
  <w:num w:numId="89">
    <w:abstractNumId w:val="113"/>
  </w:num>
  <w:num w:numId="90">
    <w:abstractNumId w:val="129"/>
  </w:num>
  <w:num w:numId="91">
    <w:abstractNumId w:val="227"/>
  </w:num>
  <w:num w:numId="92">
    <w:abstractNumId w:val="200"/>
  </w:num>
  <w:num w:numId="93">
    <w:abstractNumId w:val="185"/>
  </w:num>
  <w:num w:numId="94">
    <w:abstractNumId w:val="111"/>
  </w:num>
  <w:num w:numId="95">
    <w:abstractNumId w:val="120"/>
  </w:num>
  <w:num w:numId="96">
    <w:abstractNumId w:val="44"/>
  </w:num>
  <w:num w:numId="97">
    <w:abstractNumId w:val="244"/>
  </w:num>
  <w:num w:numId="98">
    <w:abstractNumId w:val="141"/>
  </w:num>
  <w:num w:numId="99">
    <w:abstractNumId w:val="121"/>
  </w:num>
  <w:num w:numId="100">
    <w:abstractNumId w:val="168"/>
  </w:num>
  <w:num w:numId="101">
    <w:abstractNumId w:val="23"/>
  </w:num>
  <w:num w:numId="102">
    <w:abstractNumId w:val="180"/>
  </w:num>
  <w:num w:numId="103">
    <w:abstractNumId w:val="112"/>
  </w:num>
  <w:num w:numId="104">
    <w:abstractNumId w:val="57"/>
  </w:num>
  <w:num w:numId="105">
    <w:abstractNumId w:val="32"/>
  </w:num>
  <w:num w:numId="106">
    <w:abstractNumId w:val="101"/>
  </w:num>
  <w:num w:numId="107">
    <w:abstractNumId w:val="183"/>
  </w:num>
  <w:num w:numId="108">
    <w:abstractNumId w:val="51"/>
  </w:num>
  <w:num w:numId="109">
    <w:abstractNumId w:val="64"/>
  </w:num>
  <w:num w:numId="110">
    <w:abstractNumId w:val="147"/>
  </w:num>
  <w:num w:numId="111">
    <w:abstractNumId w:val="110"/>
  </w:num>
  <w:num w:numId="112">
    <w:abstractNumId w:val="35"/>
  </w:num>
  <w:num w:numId="113">
    <w:abstractNumId w:val="138"/>
  </w:num>
  <w:num w:numId="114">
    <w:abstractNumId w:val="173"/>
  </w:num>
  <w:num w:numId="115">
    <w:abstractNumId w:val="104"/>
  </w:num>
  <w:num w:numId="116">
    <w:abstractNumId w:val="82"/>
  </w:num>
  <w:num w:numId="117">
    <w:abstractNumId w:val="89"/>
  </w:num>
  <w:num w:numId="118">
    <w:abstractNumId w:val="92"/>
  </w:num>
  <w:num w:numId="119">
    <w:abstractNumId w:val="238"/>
  </w:num>
  <w:num w:numId="120">
    <w:abstractNumId w:val="8"/>
  </w:num>
  <w:num w:numId="121">
    <w:abstractNumId w:val="196"/>
  </w:num>
  <w:num w:numId="122">
    <w:abstractNumId w:val="25"/>
  </w:num>
  <w:num w:numId="123">
    <w:abstractNumId w:val="177"/>
  </w:num>
  <w:num w:numId="124">
    <w:abstractNumId w:val="70"/>
  </w:num>
  <w:num w:numId="125">
    <w:abstractNumId w:val="139"/>
  </w:num>
  <w:num w:numId="126">
    <w:abstractNumId w:val="67"/>
  </w:num>
  <w:num w:numId="127">
    <w:abstractNumId w:val="68"/>
  </w:num>
  <w:num w:numId="128">
    <w:abstractNumId w:val="94"/>
  </w:num>
  <w:num w:numId="129">
    <w:abstractNumId w:val="205"/>
  </w:num>
  <w:num w:numId="130">
    <w:abstractNumId w:val="49"/>
  </w:num>
  <w:num w:numId="131">
    <w:abstractNumId w:val="105"/>
  </w:num>
  <w:num w:numId="132">
    <w:abstractNumId w:val="159"/>
  </w:num>
  <w:num w:numId="133">
    <w:abstractNumId w:val="235"/>
  </w:num>
  <w:num w:numId="134">
    <w:abstractNumId w:val="63"/>
  </w:num>
  <w:num w:numId="135">
    <w:abstractNumId w:val="233"/>
  </w:num>
  <w:num w:numId="136">
    <w:abstractNumId w:val="242"/>
  </w:num>
  <w:num w:numId="137">
    <w:abstractNumId w:val="213"/>
  </w:num>
  <w:num w:numId="138">
    <w:abstractNumId w:val="176"/>
  </w:num>
  <w:num w:numId="139">
    <w:abstractNumId w:val="66"/>
  </w:num>
  <w:num w:numId="140">
    <w:abstractNumId w:val="2"/>
  </w:num>
  <w:num w:numId="141">
    <w:abstractNumId w:val="186"/>
  </w:num>
  <w:num w:numId="142">
    <w:abstractNumId w:val="153"/>
  </w:num>
  <w:num w:numId="143">
    <w:abstractNumId w:val="143"/>
  </w:num>
  <w:num w:numId="144">
    <w:abstractNumId w:val="115"/>
  </w:num>
  <w:num w:numId="145">
    <w:abstractNumId w:val="79"/>
  </w:num>
  <w:num w:numId="146">
    <w:abstractNumId w:val="181"/>
  </w:num>
  <w:num w:numId="147">
    <w:abstractNumId w:val="30"/>
  </w:num>
  <w:num w:numId="148">
    <w:abstractNumId w:val="225"/>
  </w:num>
  <w:num w:numId="149">
    <w:abstractNumId w:val="56"/>
  </w:num>
  <w:num w:numId="150">
    <w:abstractNumId w:val="11"/>
  </w:num>
  <w:num w:numId="151">
    <w:abstractNumId w:val="169"/>
  </w:num>
  <w:num w:numId="152">
    <w:abstractNumId w:val="95"/>
  </w:num>
  <w:num w:numId="153">
    <w:abstractNumId w:val="146"/>
  </w:num>
  <w:num w:numId="154">
    <w:abstractNumId w:val="243"/>
  </w:num>
  <w:num w:numId="155">
    <w:abstractNumId w:val="29"/>
  </w:num>
  <w:num w:numId="156">
    <w:abstractNumId w:val="229"/>
  </w:num>
  <w:num w:numId="157">
    <w:abstractNumId w:val="59"/>
  </w:num>
  <w:num w:numId="158">
    <w:abstractNumId w:val="33"/>
  </w:num>
  <w:num w:numId="159">
    <w:abstractNumId w:val="219"/>
  </w:num>
  <w:num w:numId="160">
    <w:abstractNumId w:val="226"/>
  </w:num>
  <w:num w:numId="161">
    <w:abstractNumId w:val="230"/>
  </w:num>
  <w:num w:numId="162">
    <w:abstractNumId w:val="53"/>
  </w:num>
  <w:num w:numId="163">
    <w:abstractNumId w:val="172"/>
  </w:num>
  <w:num w:numId="164">
    <w:abstractNumId w:val="76"/>
  </w:num>
  <w:num w:numId="165">
    <w:abstractNumId w:val="237"/>
  </w:num>
  <w:num w:numId="166">
    <w:abstractNumId w:val="239"/>
  </w:num>
  <w:num w:numId="167">
    <w:abstractNumId w:val="83"/>
  </w:num>
  <w:num w:numId="168">
    <w:abstractNumId w:val="179"/>
  </w:num>
  <w:num w:numId="169">
    <w:abstractNumId w:val="90"/>
  </w:num>
  <w:num w:numId="170">
    <w:abstractNumId w:val="48"/>
  </w:num>
  <w:num w:numId="171">
    <w:abstractNumId w:val="122"/>
  </w:num>
  <w:num w:numId="172">
    <w:abstractNumId w:val="6"/>
  </w:num>
  <w:num w:numId="173">
    <w:abstractNumId w:val="86"/>
  </w:num>
  <w:num w:numId="174">
    <w:abstractNumId w:val="47"/>
  </w:num>
  <w:num w:numId="175">
    <w:abstractNumId w:val="189"/>
  </w:num>
  <w:num w:numId="176">
    <w:abstractNumId w:val="125"/>
  </w:num>
  <w:num w:numId="177">
    <w:abstractNumId w:val="163"/>
  </w:num>
  <w:num w:numId="178">
    <w:abstractNumId w:val="241"/>
  </w:num>
  <w:num w:numId="179">
    <w:abstractNumId w:val="167"/>
  </w:num>
  <w:num w:numId="180">
    <w:abstractNumId w:val="144"/>
  </w:num>
  <w:num w:numId="181">
    <w:abstractNumId w:val="55"/>
  </w:num>
  <w:num w:numId="182">
    <w:abstractNumId w:val="108"/>
  </w:num>
  <w:num w:numId="183">
    <w:abstractNumId w:val="107"/>
  </w:num>
  <w:num w:numId="184">
    <w:abstractNumId w:val="97"/>
  </w:num>
  <w:num w:numId="185">
    <w:abstractNumId w:val="17"/>
  </w:num>
  <w:num w:numId="186">
    <w:abstractNumId w:val="208"/>
  </w:num>
  <w:num w:numId="187">
    <w:abstractNumId w:val="43"/>
  </w:num>
  <w:num w:numId="188">
    <w:abstractNumId w:val="74"/>
  </w:num>
  <w:num w:numId="189">
    <w:abstractNumId w:val="27"/>
  </w:num>
  <w:num w:numId="190">
    <w:abstractNumId w:val="28"/>
  </w:num>
  <w:num w:numId="191">
    <w:abstractNumId w:val="58"/>
  </w:num>
  <w:num w:numId="192">
    <w:abstractNumId w:val="151"/>
  </w:num>
  <w:num w:numId="193">
    <w:abstractNumId w:val="114"/>
  </w:num>
  <w:num w:numId="194">
    <w:abstractNumId w:val="132"/>
  </w:num>
  <w:num w:numId="195">
    <w:abstractNumId w:val="117"/>
  </w:num>
  <w:num w:numId="196">
    <w:abstractNumId w:val="126"/>
  </w:num>
  <w:num w:numId="197">
    <w:abstractNumId w:val="248"/>
  </w:num>
  <w:num w:numId="198">
    <w:abstractNumId w:val="157"/>
  </w:num>
  <w:num w:numId="199">
    <w:abstractNumId w:val="133"/>
  </w:num>
  <w:num w:numId="200">
    <w:abstractNumId w:val="13"/>
  </w:num>
  <w:num w:numId="201">
    <w:abstractNumId w:val="140"/>
  </w:num>
  <w:num w:numId="202">
    <w:abstractNumId w:val="124"/>
  </w:num>
  <w:num w:numId="203">
    <w:abstractNumId w:val="155"/>
  </w:num>
  <w:num w:numId="204">
    <w:abstractNumId w:val="160"/>
  </w:num>
  <w:num w:numId="205">
    <w:abstractNumId w:val="216"/>
  </w:num>
  <w:num w:numId="206">
    <w:abstractNumId w:val="103"/>
  </w:num>
  <w:num w:numId="207">
    <w:abstractNumId w:val="232"/>
  </w:num>
  <w:num w:numId="208">
    <w:abstractNumId w:val="165"/>
  </w:num>
  <w:num w:numId="209">
    <w:abstractNumId w:val="204"/>
  </w:num>
  <w:num w:numId="210">
    <w:abstractNumId w:val="50"/>
  </w:num>
  <w:num w:numId="211">
    <w:abstractNumId w:val="16"/>
  </w:num>
  <w:num w:numId="212">
    <w:abstractNumId w:val="215"/>
  </w:num>
  <w:num w:numId="213">
    <w:abstractNumId w:val="52"/>
  </w:num>
  <w:num w:numId="214">
    <w:abstractNumId w:val="188"/>
  </w:num>
  <w:num w:numId="215">
    <w:abstractNumId w:val="123"/>
  </w:num>
  <w:num w:numId="216">
    <w:abstractNumId w:val="77"/>
  </w:num>
  <w:num w:numId="217">
    <w:abstractNumId w:val="72"/>
  </w:num>
  <w:num w:numId="218">
    <w:abstractNumId w:val="184"/>
  </w:num>
  <w:num w:numId="219">
    <w:abstractNumId w:val="210"/>
  </w:num>
  <w:num w:numId="220">
    <w:abstractNumId w:val="207"/>
  </w:num>
  <w:num w:numId="221">
    <w:abstractNumId w:val="222"/>
  </w:num>
  <w:num w:numId="222">
    <w:abstractNumId w:val="145"/>
  </w:num>
  <w:num w:numId="223">
    <w:abstractNumId w:val="81"/>
  </w:num>
  <w:num w:numId="224">
    <w:abstractNumId w:val="211"/>
  </w:num>
  <w:num w:numId="225">
    <w:abstractNumId w:val="182"/>
  </w:num>
  <w:num w:numId="226">
    <w:abstractNumId w:val="75"/>
  </w:num>
  <w:num w:numId="227">
    <w:abstractNumId w:val="218"/>
  </w:num>
  <w:num w:numId="228">
    <w:abstractNumId w:val="217"/>
  </w:num>
  <w:num w:numId="229">
    <w:abstractNumId w:val="7"/>
  </w:num>
  <w:num w:numId="230">
    <w:abstractNumId w:val="149"/>
  </w:num>
  <w:num w:numId="231">
    <w:abstractNumId w:val="245"/>
  </w:num>
  <w:num w:numId="232">
    <w:abstractNumId w:val="228"/>
  </w:num>
  <w:num w:numId="233">
    <w:abstractNumId w:val="85"/>
  </w:num>
  <w:num w:numId="234">
    <w:abstractNumId w:val="12"/>
  </w:num>
  <w:num w:numId="235">
    <w:abstractNumId w:val="212"/>
  </w:num>
  <w:num w:numId="236">
    <w:abstractNumId w:val="175"/>
  </w:num>
  <w:num w:numId="237">
    <w:abstractNumId w:val="62"/>
  </w:num>
  <w:num w:numId="238">
    <w:abstractNumId w:val="240"/>
  </w:num>
  <w:num w:numId="239">
    <w:abstractNumId w:val="247"/>
  </w:num>
  <w:num w:numId="240">
    <w:abstractNumId w:val="26"/>
  </w:num>
  <w:num w:numId="241">
    <w:abstractNumId w:val="231"/>
  </w:num>
  <w:num w:numId="242">
    <w:abstractNumId w:val="203"/>
  </w:num>
  <w:num w:numId="243">
    <w:abstractNumId w:val="194"/>
  </w:num>
  <w:num w:numId="244">
    <w:abstractNumId w:val="236"/>
  </w:num>
  <w:num w:numId="245">
    <w:abstractNumId w:val="118"/>
  </w:num>
  <w:num w:numId="246">
    <w:abstractNumId w:val="98"/>
  </w:num>
  <w:num w:numId="247">
    <w:abstractNumId w:val="221"/>
  </w:num>
  <w:num w:numId="248">
    <w:abstractNumId w:val="15"/>
  </w:num>
  <w:num w:numId="249">
    <w:abstractNumId w:val="116"/>
  </w:num>
  <w:numIdMacAtCleanup w:val="2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evenAndOddHeaders/>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4BA0"/>
    <w:rsid w:val="009E4BA0"/>
    <w:rsid w:val="00BE0750"/>
    <w:rsid w:val="00C907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0BD9957-2A5B-4891-B68A-DC88C5C50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3" w:line="248" w:lineRule="auto"/>
      <w:ind w:left="250" w:hanging="10"/>
      <w:jc w:val="both"/>
    </w:pPr>
    <w:rPr>
      <w:rFonts w:ascii="Calibri" w:eastAsia="Calibri" w:hAnsi="Calibri" w:cs="Calibri"/>
      <w:color w:val="0D0D0D"/>
    </w:rPr>
  </w:style>
  <w:style w:type="paragraph" w:styleId="Heading1">
    <w:name w:val="heading 1"/>
    <w:next w:val="Normal"/>
    <w:link w:val="Heading1Char"/>
    <w:uiPriority w:val="9"/>
    <w:unhideWhenUsed/>
    <w:qFormat/>
    <w:pPr>
      <w:keepNext/>
      <w:keepLines/>
      <w:spacing w:after="5" w:line="250" w:lineRule="auto"/>
      <w:ind w:left="1503" w:hanging="10"/>
      <w:outlineLvl w:val="0"/>
    </w:pPr>
    <w:rPr>
      <w:rFonts w:ascii="Calibri" w:eastAsia="Calibri" w:hAnsi="Calibri" w:cs="Calibri"/>
      <w:b/>
      <w:color w:val="000000"/>
      <w:sz w:val="24"/>
    </w:rPr>
  </w:style>
  <w:style w:type="paragraph" w:styleId="Heading2">
    <w:name w:val="heading 2"/>
    <w:next w:val="Normal"/>
    <w:link w:val="Heading2Char"/>
    <w:uiPriority w:val="9"/>
    <w:unhideWhenUsed/>
    <w:qFormat/>
    <w:pPr>
      <w:keepNext/>
      <w:keepLines/>
      <w:spacing w:after="228" w:line="249" w:lineRule="auto"/>
      <w:ind w:left="10" w:hanging="10"/>
      <w:outlineLvl w:val="1"/>
    </w:pPr>
    <w:rPr>
      <w:rFonts w:ascii="Calibri" w:eastAsia="Calibri" w:hAnsi="Calibri" w:cs="Calibri"/>
      <w:b/>
      <w:color w:val="0D0D0D"/>
    </w:rPr>
  </w:style>
  <w:style w:type="paragraph" w:styleId="Heading3">
    <w:name w:val="heading 3"/>
    <w:next w:val="Normal"/>
    <w:link w:val="Heading3Char"/>
    <w:uiPriority w:val="9"/>
    <w:unhideWhenUsed/>
    <w:qFormat/>
    <w:pPr>
      <w:keepNext/>
      <w:keepLines/>
      <w:spacing w:after="228" w:line="249" w:lineRule="auto"/>
      <w:ind w:left="10" w:hanging="10"/>
      <w:outlineLvl w:val="2"/>
    </w:pPr>
    <w:rPr>
      <w:rFonts w:ascii="Calibri" w:eastAsia="Calibri" w:hAnsi="Calibri" w:cs="Calibri"/>
      <w:b/>
      <w:color w:val="0D0D0D"/>
    </w:rPr>
  </w:style>
  <w:style w:type="paragraph" w:styleId="Heading4">
    <w:name w:val="heading 4"/>
    <w:next w:val="Normal"/>
    <w:link w:val="Heading4Char"/>
    <w:uiPriority w:val="9"/>
    <w:unhideWhenUsed/>
    <w:qFormat/>
    <w:pPr>
      <w:keepNext/>
      <w:keepLines/>
      <w:spacing w:after="228" w:line="249" w:lineRule="auto"/>
      <w:ind w:left="10" w:hanging="10"/>
      <w:outlineLvl w:val="3"/>
    </w:pPr>
    <w:rPr>
      <w:rFonts w:ascii="Calibri" w:eastAsia="Calibri" w:hAnsi="Calibri" w:cs="Calibri"/>
      <w:b/>
      <w:color w:val="0D0D0D"/>
    </w:rPr>
  </w:style>
  <w:style w:type="paragraph" w:styleId="Heading5">
    <w:name w:val="heading 5"/>
    <w:next w:val="Normal"/>
    <w:link w:val="Heading5Char"/>
    <w:uiPriority w:val="9"/>
    <w:unhideWhenUsed/>
    <w:qFormat/>
    <w:pPr>
      <w:keepNext/>
      <w:keepLines/>
      <w:spacing w:after="228" w:line="249" w:lineRule="auto"/>
      <w:ind w:left="10" w:hanging="10"/>
      <w:outlineLvl w:val="4"/>
    </w:pPr>
    <w:rPr>
      <w:rFonts w:ascii="Calibri" w:eastAsia="Calibri" w:hAnsi="Calibri" w:cs="Calibri"/>
      <w:b/>
      <w:color w:val="0D0D0D"/>
    </w:rPr>
  </w:style>
  <w:style w:type="paragraph" w:styleId="Heading6">
    <w:name w:val="heading 6"/>
    <w:next w:val="Normal"/>
    <w:link w:val="Heading6Char"/>
    <w:uiPriority w:val="9"/>
    <w:unhideWhenUsed/>
    <w:qFormat/>
    <w:pPr>
      <w:keepNext/>
      <w:keepLines/>
      <w:spacing w:after="228" w:line="249" w:lineRule="auto"/>
      <w:ind w:left="10" w:hanging="10"/>
      <w:outlineLvl w:val="5"/>
    </w:pPr>
    <w:rPr>
      <w:rFonts w:ascii="Calibri" w:eastAsia="Calibri" w:hAnsi="Calibri" w:cs="Calibri"/>
      <w:b/>
      <w:color w:val="0D0D0D"/>
    </w:rPr>
  </w:style>
  <w:style w:type="paragraph" w:styleId="Heading7">
    <w:name w:val="heading 7"/>
    <w:next w:val="Normal"/>
    <w:link w:val="Heading7Char"/>
    <w:uiPriority w:val="9"/>
    <w:unhideWhenUsed/>
    <w:qFormat/>
    <w:pPr>
      <w:keepNext/>
      <w:keepLines/>
      <w:spacing w:after="228" w:line="249" w:lineRule="auto"/>
      <w:ind w:left="10" w:hanging="10"/>
      <w:outlineLvl w:val="6"/>
    </w:pPr>
    <w:rPr>
      <w:rFonts w:ascii="Calibri" w:eastAsia="Calibri" w:hAnsi="Calibri" w:cs="Calibri"/>
      <w:b/>
      <w:color w:val="0D0D0D"/>
    </w:rPr>
  </w:style>
  <w:style w:type="paragraph" w:styleId="Heading8">
    <w:name w:val="heading 8"/>
    <w:next w:val="Normal"/>
    <w:link w:val="Heading8Char"/>
    <w:uiPriority w:val="9"/>
    <w:unhideWhenUsed/>
    <w:qFormat/>
    <w:pPr>
      <w:keepNext/>
      <w:keepLines/>
      <w:spacing w:after="228" w:line="249" w:lineRule="auto"/>
      <w:ind w:left="10" w:hanging="10"/>
      <w:outlineLvl w:val="7"/>
    </w:pPr>
    <w:rPr>
      <w:rFonts w:ascii="Calibri" w:eastAsia="Calibri" w:hAnsi="Calibri" w:cs="Calibri"/>
      <w:b/>
      <w:color w:val="0D0D0D"/>
    </w:rPr>
  </w:style>
  <w:style w:type="paragraph" w:styleId="Heading9">
    <w:name w:val="heading 9"/>
    <w:next w:val="Normal"/>
    <w:link w:val="Heading9Char"/>
    <w:uiPriority w:val="9"/>
    <w:unhideWhenUsed/>
    <w:qFormat/>
    <w:pPr>
      <w:keepNext/>
      <w:keepLines/>
      <w:spacing w:after="228" w:line="249" w:lineRule="auto"/>
      <w:ind w:left="10" w:hanging="10"/>
      <w:outlineLvl w:val="8"/>
    </w:pPr>
    <w:rPr>
      <w:rFonts w:ascii="Calibri" w:eastAsia="Calibri" w:hAnsi="Calibri" w:cs="Calibri"/>
      <w:b/>
      <w:color w:val="0D0D0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notedescription">
    <w:name w:val="footnote description"/>
    <w:next w:val="Normal"/>
    <w:link w:val="footnotedescriptionChar"/>
    <w:hidden/>
    <w:pPr>
      <w:spacing w:after="0"/>
      <w:ind w:left="91" w:right="9"/>
      <w:jc w:val="both"/>
    </w:pPr>
    <w:rPr>
      <w:rFonts w:ascii="Calibri" w:eastAsia="Calibri" w:hAnsi="Calibri" w:cs="Calibri"/>
      <w:color w:val="0D0D0D"/>
      <w:sz w:val="20"/>
    </w:rPr>
  </w:style>
  <w:style w:type="character" w:customStyle="1" w:styleId="footnotedescriptionChar">
    <w:name w:val="footnote description Char"/>
    <w:link w:val="footnotedescription"/>
    <w:rPr>
      <w:rFonts w:ascii="Calibri" w:eastAsia="Calibri" w:hAnsi="Calibri" w:cs="Calibri"/>
      <w:color w:val="0D0D0D"/>
      <w:sz w:val="20"/>
    </w:rPr>
  </w:style>
  <w:style w:type="character" w:customStyle="1" w:styleId="Heading6Char">
    <w:name w:val="Heading 6 Char"/>
    <w:link w:val="Heading6"/>
    <w:rPr>
      <w:rFonts w:ascii="Calibri" w:eastAsia="Calibri" w:hAnsi="Calibri" w:cs="Calibri"/>
      <w:b/>
      <w:color w:val="0D0D0D"/>
      <w:sz w:val="22"/>
    </w:rPr>
  </w:style>
  <w:style w:type="character" w:customStyle="1" w:styleId="Heading7Char">
    <w:name w:val="Heading 7 Char"/>
    <w:link w:val="Heading7"/>
    <w:rPr>
      <w:rFonts w:ascii="Calibri" w:eastAsia="Calibri" w:hAnsi="Calibri" w:cs="Calibri"/>
      <w:b/>
      <w:color w:val="0D0D0D"/>
      <w:sz w:val="22"/>
    </w:rPr>
  </w:style>
  <w:style w:type="character" w:customStyle="1" w:styleId="Heading8Char">
    <w:name w:val="Heading 8 Char"/>
    <w:link w:val="Heading8"/>
    <w:rPr>
      <w:rFonts w:ascii="Calibri" w:eastAsia="Calibri" w:hAnsi="Calibri" w:cs="Calibri"/>
      <w:b/>
      <w:color w:val="0D0D0D"/>
      <w:sz w:val="22"/>
    </w:rPr>
  </w:style>
  <w:style w:type="character" w:customStyle="1" w:styleId="Heading9Char">
    <w:name w:val="Heading 9 Char"/>
    <w:link w:val="Heading9"/>
    <w:rPr>
      <w:rFonts w:ascii="Calibri" w:eastAsia="Calibri" w:hAnsi="Calibri" w:cs="Calibri"/>
      <w:b/>
      <w:color w:val="0D0D0D"/>
      <w:sz w:val="22"/>
    </w:rPr>
  </w:style>
  <w:style w:type="character" w:customStyle="1" w:styleId="Heading1Char">
    <w:name w:val="Heading 1 Char"/>
    <w:link w:val="Heading1"/>
    <w:rPr>
      <w:rFonts w:ascii="Calibri" w:eastAsia="Calibri" w:hAnsi="Calibri" w:cs="Calibri"/>
      <w:b/>
      <w:color w:val="000000"/>
      <w:sz w:val="24"/>
    </w:rPr>
  </w:style>
  <w:style w:type="character" w:customStyle="1" w:styleId="Heading2Char">
    <w:name w:val="Heading 2 Char"/>
    <w:link w:val="Heading2"/>
    <w:rPr>
      <w:rFonts w:ascii="Calibri" w:eastAsia="Calibri" w:hAnsi="Calibri" w:cs="Calibri"/>
      <w:b/>
      <w:color w:val="0D0D0D"/>
      <w:sz w:val="22"/>
    </w:rPr>
  </w:style>
  <w:style w:type="character" w:customStyle="1" w:styleId="Heading3Char">
    <w:name w:val="Heading 3 Char"/>
    <w:link w:val="Heading3"/>
    <w:rPr>
      <w:rFonts w:ascii="Calibri" w:eastAsia="Calibri" w:hAnsi="Calibri" w:cs="Calibri"/>
      <w:b/>
      <w:color w:val="0D0D0D"/>
      <w:sz w:val="22"/>
    </w:rPr>
  </w:style>
  <w:style w:type="character" w:customStyle="1" w:styleId="Heading4Char">
    <w:name w:val="Heading 4 Char"/>
    <w:link w:val="Heading4"/>
    <w:rPr>
      <w:rFonts w:ascii="Calibri" w:eastAsia="Calibri" w:hAnsi="Calibri" w:cs="Calibri"/>
      <w:b/>
      <w:color w:val="0D0D0D"/>
      <w:sz w:val="22"/>
    </w:rPr>
  </w:style>
  <w:style w:type="character" w:customStyle="1" w:styleId="Heading5Char">
    <w:name w:val="Heading 5 Char"/>
    <w:link w:val="Heading5"/>
    <w:rPr>
      <w:rFonts w:ascii="Calibri" w:eastAsia="Calibri" w:hAnsi="Calibri" w:cs="Calibri"/>
      <w:b/>
      <w:color w:val="0D0D0D"/>
      <w:sz w:val="22"/>
    </w:rPr>
  </w:style>
  <w:style w:type="paragraph" w:styleId="TOC1">
    <w:name w:val="toc 1"/>
    <w:hidden/>
    <w:pPr>
      <w:spacing w:after="123" w:line="248" w:lineRule="auto"/>
      <w:ind w:left="25" w:right="28" w:hanging="10"/>
      <w:jc w:val="both"/>
    </w:pPr>
    <w:rPr>
      <w:rFonts w:ascii="Calibri" w:eastAsia="Calibri" w:hAnsi="Calibri" w:cs="Calibri"/>
      <w:color w:val="0D0D0D"/>
    </w:rPr>
  </w:style>
  <w:style w:type="paragraph" w:styleId="TOC2">
    <w:name w:val="toc 2"/>
    <w:hidden/>
    <w:pPr>
      <w:spacing w:after="23" w:line="248" w:lineRule="auto"/>
      <w:ind w:left="265" w:right="15" w:hanging="10"/>
      <w:jc w:val="both"/>
    </w:pPr>
    <w:rPr>
      <w:rFonts w:ascii="Calibri" w:eastAsia="Calibri" w:hAnsi="Calibri" w:cs="Calibri"/>
      <w:color w:val="0D0D0D"/>
    </w:rPr>
  </w:style>
  <w:style w:type="paragraph" w:styleId="TOC3">
    <w:name w:val="toc 3"/>
    <w:hidden/>
    <w:pPr>
      <w:spacing w:after="23" w:line="248" w:lineRule="auto"/>
      <w:ind w:left="265" w:right="28" w:hanging="10"/>
      <w:jc w:val="both"/>
    </w:pPr>
    <w:rPr>
      <w:rFonts w:ascii="Calibri" w:eastAsia="Calibri" w:hAnsi="Calibri" w:cs="Calibri"/>
      <w:color w:val="0D0D0D"/>
    </w:rPr>
  </w:style>
  <w:style w:type="paragraph" w:styleId="TOC4">
    <w:name w:val="toc 4"/>
    <w:hidden/>
    <w:pPr>
      <w:spacing w:after="23" w:line="248" w:lineRule="auto"/>
      <w:ind w:left="490" w:right="16" w:hanging="10"/>
      <w:jc w:val="both"/>
    </w:pPr>
    <w:rPr>
      <w:rFonts w:ascii="Calibri" w:eastAsia="Calibri" w:hAnsi="Calibri" w:cs="Calibri"/>
      <w:color w:val="0D0D0D"/>
    </w:rPr>
  </w:style>
  <w:style w:type="paragraph" w:styleId="TOC5">
    <w:name w:val="toc 5"/>
    <w:hidden/>
    <w:pPr>
      <w:spacing w:after="23" w:line="248" w:lineRule="auto"/>
      <w:ind w:left="745" w:right="28" w:hanging="10"/>
      <w:jc w:val="both"/>
    </w:pPr>
    <w:rPr>
      <w:rFonts w:ascii="Calibri" w:eastAsia="Calibri" w:hAnsi="Calibri" w:cs="Calibri"/>
      <w:color w:val="0D0D0D"/>
    </w:rPr>
  </w:style>
  <w:style w:type="character" w:customStyle="1" w:styleId="footnotemark">
    <w:name w:val="footnote mark"/>
    <w:hidden/>
    <w:rPr>
      <w:rFonts w:ascii="Arial" w:eastAsia="Arial" w:hAnsi="Arial" w:cs="Arial"/>
      <w:color w:val="0D0D0D"/>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BE075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header" Target="header25.xml"/><Relationship Id="rId299" Type="http://schemas.openxmlformats.org/officeDocument/2006/relationships/hyperlink" Target="https://thedocs.worldbank.org/en/doc/837721522762050108-0290022018/original/ESFFramework.pdf" TargetMode="External"/><Relationship Id="rId21" Type="http://schemas.openxmlformats.org/officeDocument/2006/relationships/header" Target="header6.xml"/><Relationship Id="rId63" Type="http://schemas.openxmlformats.org/officeDocument/2006/relationships/footer" Target="footer13.xml"/><Relationship Id="rId159" Type="http://schemas.openxmlformats.org/officeDocument/2006/relationships/header" Target="header36.xml"/><Relationship Id="rId324" Type="http://schemas.openxmlformats.org/officeDocument/2006/relationships/hyperlink" Target="https://www.ifc.org/wps/wcm/connect/Topics_Ext_Content/IFC_External_Corporate_Site/Sustainability-At-IFC/Policies-Standards/EHS-Guidelines/" TargetMode="External"/><Relationship Id="rId366" Type="http://schemas.openxmlformats.org/officeDocument/2006/relationships/hyperlink" Target="https://translate.google.com/translate?hl=en&amp;prev=_t&amp;sl=fr&amp;tl=en&amp;u=http://pubdocs.worldbank.org/en/366051548972401439/ESF-Good-practice-note-disability-french.pdf" TargetMode="External"/><Relationship Id="rId170" Type="http://schemas.openxmlformats.org/officeDocument/2006/relationships/hyperlink" Target="http://www.inspectionpanel.org/" TargetMode="External"/><Relationship Id="rId226" Type="http://schemas.openxmlformats.org/officeDocument/2006/relationships/footer" Target="footer57.xml"/><Relationship Id="rId433" Type="http://schemas.openxmlformats.org/officeDocument/2006/relationships/image" Target="media/image54.jpg"/><Relationship Id="rId268" Type="http://schemas.openxmlformats.org/officeDocument/2006/relationships/footer" Target="footer78.xml"/><Relationship Id="rId475" Type="http://schemas.openxmlformats.org/officeDocument/2006/relationships/image" Target="media/image70.png"/><Relationship Id="rId32" Type="http://schemas.openxmlformats.org/officeDocument/2006/relationships/hyperlink" Target="https://thedocs.worldbank.org/en/doc/6f3d9ddc6010c4221315dd1282958e41-0290032022/original/SEA-SH-Civil-Works-GPN-Third-Edition-Final-October-12-2022.pdf" TargetMode="External"/><Relationship Id="rId74" Type="http://schemas.openxmlformats.org/officeDocument/2006/relationships/image" Target="media/image14.jpg"/><Relationship Id="rId128" Type="http://schemas.openxmlformats.org/officeDocument/2006/relationships/image" Target="media/image33.jpg"/><Relationship Id="rId335" Type="http://schemas.openxmlformats.org/officeDocument/2006/relationships/hyperlink" Target="https://thedocs.worldbank.org/en/doc/648681570135612401-0290022019/original/GoodPracticeNoteRoadSafety.pdf" TargetMode="External"/><Relationship Id="rId377" Type="http://schemas.openxmlformats.org/officeDocument/2006/relationships/hyperlink" Target="https://thedocs.worldbank.org/en/doc/590671570796800429-0290022020/original/GoodPracticeNoteSOGI.pdf" TargetMode="External"/><Relationship Id="rId500" Type="http://schemas.openxmlformats.org/officeDocument/2006/relationships/header" Target="header99.xml"/><Relationship Id="rId5" Type="http://schemas.openxmlformats.org/officeDocument/2006/relationships/footnotes" Target="footnotes.xml"/><Relationship Id="rId181" Type="http://schemas.openxmlformats.org/officeDocument/2006/relationships/hyperlink" Target="https://www.who.int/emergencies/diseases/novel-coronavirus-2019/advice-for-public" TargetMode="External"/><Relationship Id="rId237" Type="http://schemas.openxmlformats.org/officeDocument/2006/relationships/header" Target="header63.xml"/><Relationship Id="rId402" Type="http://schemas.openxmlformats.org/officeDocument/2006/relationships/hyperlink" Target="https://translate.google.com/translate?hl=en&amp;prev=_t&amp;sl=fr&amp;tl=en&amp;u=http://pubdocs.worldbank.org/en/158041571230608289/Good-Practice-Note-Gender.pdf" TargetMode="External"/><Relationship Id="rId279" Type="http://schemas.openxmlformats.org/officeDocument/2006/relationships/hyperlink" Target="https://thedocs.worldbank.org/en/doc/6f3d9ddc6010c4221315dd1282958e41-0290032022/original/SEA-SH-Civil-Works-GPN-Third-Edition-Final-October-12-2022.pdf%22%20/t%20%22_blank" TargetMode="External"/><Relationship Id="rId444" Type="http://schemas.openxmlformats.org/officeDocument/2006/relationships/header" Target="header82.xml"/><Relationship Id="rId486" Type="http://schemas.openxmlformats.org/officeDocument/2006/relationships/header" Target="header94.xml"/><Relationship Id="rId43" Type="http://schemas.openxmlformats.org/officeDocument/2006/relationships/hyperlink" Target="https://thedocs.worldbank.org/en/doc/6f3d9ddc6010c4221315dd1282958e41-0290032022/original/SEA-SH-Civil-Works-GPN-Third-Edition-Final-October-12-2022.pdf" TargetMode="External"/><Relationship Id="rId139" Type="http://schemas.openxmlformats.org/officeDocument/2006/relationships/footer" Target="footer28.xml"/><Relationship Id="rId290" Type="http://schemas.openxmlformats.org/officeDocument/2006/relationships/hyperlink" Target="https://thedocs.worldbank.org/en/doc/6f3d9ddc6010c4221315dd1282958e41-0290032022/original/SEA-SH-Civil-Works-GPN-Third-Edition-Final-October-12-2022.pdf%22%20/t%20%22_blank" TargetMode="External"/><Relationship Id="rId304" Type="http://schemas.openxmlformats.org/officeDocument/2006/relationships/hyperlink" Target="https://www.worldbank.org/en/projects-operations/environmental-and-social-framework/brief/environmental-and-social-framework-resources%22%20/l%20%22guidancenotes" TargetMode="External"/><Relationship Id="rId346" Type="http://schemas.openxmlformats.org/officeDocument/2006/relationships/hyperlink" Target="https://thedocs.worldbank.org/en/doc/6f3d9ddc6010c4221315dd1282958e41-0290032022/original/SEA-SH-Civil-Works-GPN-Third-Edition-Final-October-12-2022.pdf" TargetMode="External"/><Relationship Id="rId388" Type="http://schemas.openxmlformats.org/officeDocument/2006/relationships/hyperlink" Target="https://thedocs.worldbank.org/en/doc/fc074f5b6cc1621dc65675bf83c9d0b8-0290032021/original/ESF-Labor-Influx-Good-Practice-Note.pdf" TargetMode="External"/><Relationship Id="rId85" Type="http://schemas.openxmlformats.org/officeDocument/2006/relationships/image" Target="media/image21.jpg"/><Relationship Id="rId150" Type="http://schemas.openxmlformats.org/officeDocument/2006/relationships/image" Target="media/image41.png"/><Relationship Id="rId192" Type="http://schemas.openxmlformats.org/officeDocument/2006/relationships/header" Target="header42.xml"/><Relationship Id="rId206" Type="http://schemas.openxmlformats.org/officeDocument/2006/relationships/image" Target="media/image47.jpg"/><Relationship Id="rId413" Type="http://schemas.openxmlformats.org/officeDocument/2006/relationships/hyperlink" Target="https://documents1.worldbank.org/curated/en/692931540325377520/Environment-and-Social-Framework-ESF-Good-Practice-Note-on-Security-Personnel-English.pdfAnnex" TargetMode="External"/><Relationship Id="rId248" Type="http://schemas.openxmlformats.org/officeDocument/2006/relationships/footer" Target="footer68.xml"/><Relationship Id="rId455" Type="http://schemas.openxmlformats.org/officeDocument/2006/relationships/image" Target="media/image62.jpg"/><Relationship Id="rId497" Type="http://schemas.openxmlformats.org/officeDocument/2006/relationships/header" Target="header98.xml"/><Relationship Id="rId12" Type="http://schemas.openxmlformats.org/officeDocument/2006/relationships/footer" Target="footer2.xml"/><Relationship Id="rId108" Type="http://schemas.openxmlformats.org/officeDocument/2006/relationships/hyperlink" Target="https://power.larc.nasa.gov/data-access-viewer" TargetMode="External"/><Relationship Id="rId315" Type="http://schemas.openxmlformats.org/officeDocument/2006/relationships/hyperlink" Target="https://www.worldbank.org/en/projects-operations/environmental-and-social-framework/brief/environmental-and-social-framework-resources%22%20/l%20%22guidancenotes" TargetMode="External"/><Relationship Id="rId357" Type="http://schemas.openxmlformats.org/officeDocument/2006/relationships/hyperlink" Target="https://thedocs.worldbank.org/en/doc/6f3d9ddc6010c4221315dd1282958e41-0290032022/original/SEA-SH-Civil-Works-GPN-Third-Edition-Final-October-12-2022.pdf" TargetMode="External"/><Relationship Id="rId54" Type="http://schemas.openxmlformats.org/officeDocument/2006/relationships/header" Target="header11.xml"/><Relationship Id="rId96" Type="http://schemas.openxmlformats.org/officeDocument/2006/relationships/header" Target="header21.xml"/><Relationship Id="rId161" Type="http://schemas.openxmlformats.org/officeDocument/2006/relationships/header" Target="header37.xml"/><Relationship Id="rId217" Type="http://schemas.openxmlformats.org/officeDocument/2006/relationships/header" Target="header54.xml"/><Relationship Id="rId399" Type="http://schemas.openxmlformats.org/officeDocument/2006/relationships/hyperlink" Target="https://translate.google.com/translate?hl=en&amp;prev=_t&amp;sl=fr&amp;tl=en&amp;u=http://pubdocs.worldbank.org/en/158041571230608289/Good-Practice-Note-Gender.pdf" TargetMode="External"/><Relationship Id="rId259" Type="http://schemas.openxmlformats.org/officeDocument/2006/relationships/footer" Target="footer73.xml"/><Relationship Id="rId424" Type="http://schemas.openxmlformats.org/officeDocument/2006/relationships/hyperlink" Target="https://documents1.worldbank.org/curated/en/692931540325377520/Environment-and-Social-Framework-ESF-Good-Practice-Note-on-Security-Personnel-English.pdfAnnex" TargetMode="External"/><Relationship Id="rId466" Type="http://schemas.openxmlformats.org/officeDocument/2006/relationships/image" Target="media/image67.jpg"/><Relationship Id="rId23" Type="http://schemas.openxmlformats.org/officeDocument/2006/relationships/hyperlink" Target="https://thedocs.worldbank.org/en/doc/6f3d9ddc6010c4221315dd1282958e41-0290032022/original/SEA-SH-Civil-Works-GPN-Third-Edition-Final-October-12-2022.pdf" TargetMode="External"/><Relationship Id="rId119" Type="http://schemas.openxmlformats.org/officeDocument/2006/relationships/footer" Target="footer25.xml"/><Relationship Id="rId270" Type="http://schemas.openxmlformats.org/officeDocument/2006/relationships/image" Target="media/image51.jpg"/><Relationship Id="rId326" Type="http://schemas.openxmlformats.org/officeDocument/2006/relationships/hyperlink" Target="https://www.ifc.org/wps/wcm/connect/Topics_Ext_Content/IFC_External_Corporate_Site/Sustainability-At-IFC/Policies-Standards/EHS-Guidelines/" TargetMode="External"/><Relationship Id="rId65" Type="http://schemas.openxmlformats.org/officeDocument/2006/relationships/header" Target="header15.xml"/><Relationship Id="rId130" Type="http://schemas.openxmlformats.org/officeDocument/2006/relationships/image" Target="media/image35.jpg"/><Relationship Id="rId368" Type="http://schemas.openxmlformats.org/officeDocument/2006/relationships/hyperlink" Target="https://translate.google.com/translate?hl=en&amp;prev=_t&amp;sl=fr&amp;tl=en&amp;u=http://pubdocs.worldbank.org/en/366051548972401439/ESF-Good-practice-note-disability-french.pdf" TargetMode="External"/><Relationship Id="rId172" Type="http://schemas.openxmlformats.org/officeDocument/2006/relationships/hyperlink" Target="https://climateknowledgeportal.worldbank.org/country/sierra-leone/vulnerability" TargetMode="External"/><Relationship Id="rId228" Type="http://schemas.openxmlformats.org/officeDocument/2006/relationships/header" Target="header59.xml"/><Relationship Id="rId435" Type="http://schemas.openxmlformats.org/officeDocument/2006/relationships/image" Target="media/image56.jpg"/><Relationship Id="rId477" Type="http://schemas.openxmlformats.org/officeDocument/2006/relationships/image" Target="media/image72.png"/><Relationship Id="rId281" Type="http://schemas.openxmlformats.org/officeDocument/2006/relationships/hyperlink" Target="https://thedocs.worldbank.org/en/doc/6f3d9ddc6010c4221315dd1282958e41-0290032022/original/SEA-SH-Civil-Works-GPN-Third-Edition-Final-October-12-2022.pdf%22%20/t%20%22_blank" TargetMode="External"/><Relationship Id="rId337" Type="http://schemas.openxmlformats.org/officeDocument/2006/relationships/hyperlink" Target="https://thedocs.worldbank.org/en/doc/648681570135612401-0290022019/original/GoodPracticeNoteRoadSafety.pdf" TargetMode="External"/><Relationship Id="rId502" Type="http://schemas.openxmlformats.org/officeDocument/2006/relationships/fontTable" Target="fontTable.xml"/><Relationship Id="rId34" Type="http://schemas.openxmlformats.org/officeDocument/2006/relationships/hyperlink" Target="https://thedocs.worldbank.org/en/doc/6f3d9ddc6010c4221315dd1282958e41-0290032022/original/SEA-SH-Civil-Works-GPN-Third-Edition-Final-October-12-2022.pdf" TargetMode="External"/><Relationship Id="rId76" Type="http://schemas.openxmlformats.org/officeDocument/2006/relationships/hyperlink" Target="https://energyresearch.ucf.edu/consumer/solar-technologies/solar-electricity-basics/how-a-pv-system-works/" TargetMode="External"/><Relationship Id="rId141" Type="http://schemas.openxmlformats.org/officeDocument/2006/relationships/header" Target="header30.xml"/><Relationship Id="rId379" Type="http://schemas.openxmlformats.org/officeDocument/2006/relationships/hyperlink" Target="https://thedocs.worldbank.org/en/doc/590671570796800429-0290022020/original/GoodPracticeNoteSOGI.pdf" TargetMode="External"/><Relationship Id="rId7" Type="http://schemas.openxmlformats.org/officeDocument/2006/relationships/image" Target="media/image1.png"/><Relationship Id="rId183" Type="http://schemas.openxmlformats.org/officeDocument/2006/relationships/hyperlink" Target="https://www.who.int/emergencies/diseases/novel-coronavirus-2019/advice-for-public" TargetMode="External"/><Relationship Id="rId239" Type="http://schemas.openxmlformats.org/officeDocument/2006/relationships/header" Target="header64.xml"/><Relationship Id="rId390" Type="http://schemas.openxmlformats.org/officeDocument/2006/relationships/hyperlink" Target="https://thedocs.worldbank.org/en/doc/fc074f5b6cc1621dc65675bf83c9d0b8-0290032021/original/ESF-Labor-Influx-Good-Practice-Note.pdf" TargetMode="External"/><Relationship Id="rId404" Type="http://schemas.openxmlformats.org/officeDocument/2006/relationships/hyperlink" Target="https://worldbankgroup.sharepoint.com/sites/wbunits/opcs/Knowledge%20Base/Public%20Conultations%20in%20WB%20Operations.pdf" TargetMode="External"/><Relationship Id="rId446" Type="http://schemas.openxmlformats.org/officeDocument/2006/relationships/footer" Target="footer82.xml"/><Relationship Id="rId250" Type="http://schemas.openxmlformats.org/officeDocument/2006/relationships/footer" Target="footer69.xml"/><Relationship Id="rId292" Type="http://schemas.openxmlformats.org/officeDocument/2006/relationships/hyperlink" Target="https://thedocs.worldbank.org/en/doc/6f3d9ddc6010c4221315dd1282958e41-0290032022/original/SEA-SH-Civil-Works-GPN-Third-Edition-Final-October-12-2022.pdf%22%20/t%20%22_blank" TargetMode="External"/><Relationship Id="rId306" Type="http://schemas.openxmlformats.org/officeDocument/2006/relationships/hyperlink" Target="https://www.worldbank.org/en/projects-operations/environmental-and-social-framework/brief/environmental-and-social-framework-resources%22%20/l%20%22guidancenotes" TargetMode="External"/><Relationship Id="rId488" Type="http://schemas.openxmlformats.org/officeDocument/2006/relationships/footer" Target="footer94.xml"/><Relationship Id="rId24" Type="http://schemas.openxmlformats.org/officeDocument/2006/relationships/hyperlink" Target="https://thedocs.worldbank.org/en/doc/6f3d9ddc6010c4221315dd1282958e41-0290032022/original/SEA-SH-Civil-Works-GPN-Third-Edition-Final-October-12-2022.pdf" TargetMode="External"/><Relationship Id="rId45" Type="http://schemas.openxmlformats.org/officeDocument/2006/relationships/hyperlink" Target="https://thedocs.worldbank.org/en/doc/6f3d9ddc6010c4221315dd1282958e41-0290032022/original/SEA-SH-Civil-Works-GPN-Third-Edition-Final-October-12-2022.pdf" TargetMode="External"/><Relationship Id="rId66" Type="http://schemas.openxmlformats.org/officeDocument/2006/relationships/footer" Target="footer15.xml"/><Relationship Id="rId87" Type="http://schemas.openxmlformats.org/officeDocument/2006/relationships/header" Target="header17.xml"/><Relationship Id="rId110" Type="http://schemas.openxmlformats.org/officeDocument/2006/relationships/image" Target="media/image27.jpeg"/><Relationship Id="rId131" Type="http://schemas.openxmlformats.org/officeDocument/2006/relationships/hyperlink" Target="http://www.worldwildlife.org/" TargetMode="External"/><Relationship Id="rId327" Type="http://schemas.openxmlformats.org/officeDocument/2006/relationships/hyperlink" Target="https://www.ifc.org/wps/wcm/connect/Topics_Ext_Content/IFC_External_Corporate_Site/Sustainability-At-IFC/Policies-Standards/EHS-Guidelines/" TargetMode="External"/><Relationship Id="rId348" Type="http://schemas.openxmlformats.org/officeDocument/2006/relationships/hyperlink" Target="https://thedocs.worldbank.org/en/doc/6f3d9ddc6010c4221315dd1282958e41-0290032022/original/SEA-SH-Civil-Works-GPN-Third-Edition-Final-October-12-2022.pdf" TargetMode="External"/><Relationship Id="rId369" Type="http://schemas.openxmlformats.org/officeDocument/2006/relationships/hyperlink" Target="https://translate.google.com/translate?hl=en&amp;prev=_t&amp;sl=fr&amp;tl=en&amp;u=http://pubdocs.worldbank.org/en/366051548972401439/ESF-Good-practice-note-disability-french.pdf" TargetMode="External"/><Relationship Id="rId152" Type="http://schemas.openxmlformats.org/officeDocument/2006/relationships/image" Target="media/image43.png"/><Relationship Id="rId173" Type="http://schemas.openxmlformats.org/officeDocument/2006/relationships/hyperlink" Target="https://climateknowledgeportal.worldbank.org/country/sierra-leone/vulnerability" TargetMode="External"/><Relationship Id="rId194" Type="http://schemas.openxmlformats.org/officeDocument/2006/relationships/header" Target="header43.xml"/><Relationship Id="rId208" Type="http://schemas.openxmlformats.org/officeDocument/2006/relationships/header" Target="header50.xml"/><Relationship Id="rId229" Type="http://schemas.openxmlformats.org/officeDocument/2006/relationships/footer" Target="footer58.xml"/><Relationship Id="rId380" Type="http://schemas.openxmlformats.org/officeDocument/2006/relationships/hyperlink" Target="https://thedocs.worldbank.org/en/doc/fc074f5b6cc1621dc65675bf83c9d0b8-0290032021/original/ESF-Labor-Influx-Good-Practice-Note.pdf" TargetMode="External"/><Relationship Id="rId415" Type="http://schemas.openxmlformats.org/officeDocument/2006/relationships/hyperlink" Target="https://documents1.worldbank.org/curated/en/692931540325377520/Environment-and-Social-Framework-ESF-Good-Practice-Note-on-Security-Personnel-English.pdfAnnex" TargetMode="External"/><Relationship Id="rId436" Type="http://schemas.openxmlformats.org/officeDocument/2006/relationships/hyperlink" Target="http://lovibond.eu/downloads/instructions/md600,md610/ins_md610_gb_lovi.pdf" TargetMode="External"/><Relationship Id="rId457" Type="http://schemas.openxmlformats.org/officeDocument/2006/relationships/image" Target="media/image64.jpg"/><Relationship Id="rId240" Type="http://schemas.openxmlformats.org/officeDocument/2006/relationships/header" Target="header65.xml"/><Relationship Id="rId261" Type="http://schemas.openxmlformats.org/officeDocument/2006/relationships/header" Target="header75.xml"/><Relationship Id="rId478" Type="http://schemas.openxmlformats.org/officeDocument/2006/relationships/image" Target="media/image73.png"/><Relationship Id="rId499" Type="http://schemas.openxmlformats.org/officeDocument/2006/relationships/footer" Target="footer98.xml"/><Relationship Id="rId14" Type="http://schemas.openxmlformats.org/officeDocument/2006/relationships/footer" Target="footer3.xml"/><Relationship Id="rId35" Type="http://schemas.openxmlformats.org/officeDocument/2006/relationships/hyperlink" Target="https://thedocs.worldbank.org/en/doc/6f3d9ddc6010c4221315dd1282958e41-0290032022/original/SEA-SH-Civil-Works-GPN-Third-Edition-Final-October-12-2022.pdf" TargetMode="External"/><Relationship Id="rId56" Type="http://schemas.openxmlformats.org/officeDocument/2006/relationships/footer" Target="footer11.xml"/><Relationship Id="rId77" Type="http://schemas.openxmlformats.org/officeDocument/2006/relationships/hyperlink" Target="https://energyresearch.ucf.edu/consumer/solar-technologies/solar-electricity-basics/how-a-pv-system-works/" TargetMode="External"/><Relationship Id="rId100" Type="http://schemas.openxmlformats.org/officeDocument/2006/relationships/image" Target="media/image24.png"/><Relationship Id="rId282" Type="http://schemas.openxmlformats.org/officeDocument/2006/relationships/hyperlink" Target="https://thedocs.worldbank.org/en/doc/6f3d9ddc6010c4221315dd1282958e41-0290032022/original/SEA-SH-Civil-Works-GPN-Third-Edition-Final-October-12-2022.pdf%22%20/t%20%22_blank" TargetMode="External"/><Relationship Id="rId317" Type="http://schemas.openxmlformats.org/officeDocument/2006/relationships/hyperlink" Target="https://www.worldbank.org/en/projects-operations/environmental-and-social-framework/brief/environmental-and-social-framework-resources%22%20/l%20%22guidancenotes" TargetMode="External"/><Relationship Id="rId338" Type="http://schemas.openxmlformats.org/officeDocument/2006/relationships/hyperlink" Target="https://thedocs.worldbank.org/en/doc/6f3d9ddc6010c4221315dd1282958e41-0290032022/original/SEA-SH-Civil-Works-GPN-Third-Edition-Final-October-12-2022.pdf" TargetMode="External"/><Relationship Id="rId359" Type="http://schemas.openxmlformats.org/officeDocument/2006/relationships/hyperlink" Target="https://thedocs.worldbank.org/en/doc/6f3d9ddc6010c4221315dd1282958e41-0290032022/original/SEA-SH-Civil-Works-GPN-Third-Edition-Final-October-12-2022.pdf" TargetMode="External"/><Relationship Id="rId503" Type="http://schemas.openxmlformats.org/officeDocument/2006/relationships/theme" Target="theme/theme1.xml"/><Relationship Id="rId8" Type="http://schemas.openxmlformats.org/officeDocument/2006/relationships/image" Target="media/image2.jpg"/><Relationship Id="rId98" Type="http://schemas.openxmlformats.org/officeDocument/2006/relationships/image" Target="media/image22.jpg"/><Relationship Id="rId121" Type="http://schemas.openxmlformats.org/officeDocument/2006/relationships/header" Target="header27.xml"/><Relationship Id="rId142" Type="http://schemas.openxmlformats.org/officeDocument/2006/relationships/footer" Target="footer30.xml"/><Relationship Id="rId163" Type="http://schemas.openxmlformats.org/officeDocument/2006/relationships/footer" Target="footer37.xml"/><Relationship Id="rId184" Type="http://schemas.openxmlformats.org/officeDocument/2006/relationships/hyperlink" Target="https://www.who.int/emergencies/diseases/novel-coronavirus-2019/advice-for-public" TargetMode="External"/><Relationship Id="rId219" Type="http://schemas.openxmlformats.org/officeDocument/2006/relationships/image" Target="media/image48.jpg"/><Relationship Id="rId370" Type="http://schemas.openxmlformats.org/officeDocument/2006/relationships/hyperlink" Target="https://translate.google.com/translate?hl=en&amp;prev=_t&amp;sl=fr&amp;tl=en&amp;u=http://pubdocs.worldbank.org/en/366051548972401439/ESF-Good-practice-note-disability-french.pdf" TargetMode="External"/><Relationship Id="rId391" Type="http://schemas.openxmlformats.org/officeDocument/2006/relationships/hyperlink" Target="https://thedocs.worldbank.org/en/doc/fc074f5b6cc1621dc65675bf83c9d0b8-0290032021/original/ESF-Labor-Influx-Good-Practice-Note.pdf" TargetMode="External"/><Relationship Id="rId405" Type="http://schemas.openxmlformats.org/officeDocument/2006/relationships/hyperlink" Target="https://worldbankgroup.sharepoint.com/sites/wbunits/opcs/Knowledge%20Base/Public%20Conultations%20in%20WB%20Operations.pdf" TargetMode="External"/><Relationship Id="rId426" Type="http://schemas.openxmlformats.org/officeDocument/2006/relationships/hyperlink" Target="https://documents1.worldbank.org/curated/en/692931540325377520/Environment-and-Social-Framework-ESF-Good-Practice-Note-on-Security-Personnel-English.pdfAnnex" TargetMode="External"/><Relationship Id="rId447" Type="http://schemas.openxmlformats.org/officeDocument/2006/relationships/footer" Target="footer83.xml"/><Relationship Id="rId230" Type="http://schemas.openxmlformats.org/officeDocument/2006/relationships/footer" Target="footer59.xml"/><Relationship Id="rId251" Type="http://schemas.openxmlformats.org/officeDocument/2006/relationships/header" Target="header70.xml"/><Relationship Id="rId468" Type="http://schemas.openxmlformats.org/officeDocument/2006/relationships/image" Target="media/image69.jpeg"/><Relationship Id="rId489" Type="http://schemas.openxmlformats.org/officeDocument/2006/relationships/footer" Target="footer95.xml"/><Relationship Id="rId25" Type="http://schemas.openxmlformats.org/officeDocument/2006/relationships/hyperlink" Target="https://thedocs.worldbank.org/en/doc/6f3d9ddc6010c4221315dd1282958e41-0290032022/original/SEA-SH-Civil-Works-GPN-Third-Edition-Final-October-12-2022.pdf" TargetMode="External"/><Relationship Id="rId46" Type="http://schemas.openxmlformats.org/officeDocument/2006/relationships/hyperlink" Target="https://thedocs.worldbank.org/en/doc/6f3d9ddc6010c4221315dd1282958e41-0290032022/original/SEA-SH-Civil-Works-GPN-Third-Edition-Final-October-12-2022.pdf" TargetMode="External"/><Relationship Id="rId67" Type="http://schemas.openxmlformats.org/officeDocument/2006/relationships/image" Target="media/image7.jpg"/><Relationship Id="rId272" Type="http://schemas.openxmlformats.org/officeDocument/2006/relationships/hyperlink" Target="https://thedocs.worldbank.org/en/doc/6f3d9ddc6010c4221315dd1282958e41-0290032022/original/SEA-SH-Civil-Works-GPN-Third-Edition-Final-October-12-2022.pdf%22%20/t%20%22_blank" TargetMode="External"/><Relationship Id="rId293" Type="http://schemas.openxmlformats.org/officeDocument/2006/relationships/hyperlink" Target="https://thedocs.worldbank.org/en/doc/6f3d9ddc6010c4221315dd1282958e41-0290032022/original/SEA-SH-Civil-Works-GPN-Third-Edition-Final-October-12-2022.pdf%22%20/t%20%22_blank" TargetMode="External"/><Relationship Id="rId307" Type="http://schemas.openxmlformats.org/officeDocument/2006/relationships/hyperlink" Target="https://www.worldbank.org/en/projects-operations/environmental-and-social-framework/brief/environmental-and-social-framework-resources%22%20/l%20%22guidancenotes" TargetMode="External"/><Relationship Id="rId328" Type="http://schemas.openxmlformats.org/officeDocument/2006/relationships/hyperlink" Target="https://www.ifc.org/wps/wcm/connect/Topics_Ext_Content/IFC_External_Corporate_Site/Sustainability-At-IFC/Policies-Standards/EHS-Guidelines/" TargetMode="External"/><Relationship Id="rId349" Type="http://schemas.openxmlformats.org/officeDocument/2006/relationships/hyperlink" Target="https://thedocs.worldbank.org/en/doc/6f3d9ddc6010c4221315dd1282958e41-0290032022/original/SEA-SH-Civil-Works-GPN-Third-Edition-Final-October-12-2022.pdf" TargetMode="External"/><Relationship Id="rId88" Type="http://schemas.openxmlformats.org/officeDocument/2006/relationships/footer" Target="footer16.xml"/><Relationship Id="rId111" Type="http://schemas.openxmlformats.org/officeDocument/2006/relationships/header" Target="header22.xml"/><Relationship Id="rId132" Type="http://schemas.openxmlformats.org/officeDocument/2006/relationships/hyperlink" Target="http://www.worldwildlife.org/" TargetMode="External"/><Relationship Id="rId153" Type="http://schemas.openxmlformats.org/officeDocument/2006/relationships/image" Target="media/image44.jpg"/><Relationship Id="rId174" Type="http://schemas.openxmlformats.org/officeDocument/2006/relationships/hyperlink" Target="https://climateknowledgeportal.worldbank.org/country/sierra-leone/vulnerability" TargetMode="External"/><Relationship Id="rId195" Type="http://schemas.openxmlformats.org/officeDocument/2006/relationships/header" Target="header44.xml"/><Relationship Id="rId209" Type="http://schemas.openxmlformats.org/officeDocument/2006/relationships/footer" Target="footer49.xml"/><Relationship Id="rId360" Type="http://schemas.openxmlformats.org/officeDocument/2006/relationships/hyperlink" Target="https://thedocs.worldbank.org/en/doc/6f3d9ddc6010c4221315dd1282958e41-0290032022/original/SEA-SH-Civil-Works-GPN-Third-Edition-Final-October-12-2022.pdf" TargetMode="External"/><Relationship Id="rId381" Type="http://schemas.openxmlformats.org/officeDocument/2006/relationships/hyperlink" Target="https://thedocs.worldbank.org/en/doc/fc074f5b6cc1621dc65675bf83c9d0b8-0290032021/original/ESF-Labor-Influx-Good-Practice-Note.pdf" TargetMode="External"/><Relationship Id="rId416" Type="http://schemas.openxmlformats.org/officeDocument/2006/relationships/hyperlink" Target="https://documents1.worldbank.org/curated/en/692931540325377520/Environment-and-Social-Framework-ESF-Good-Practice-Note-on-Security-Personnel-English.pdfAnnex" TargetMode="External"/><Relationship Id="rId220" Type="http://schemas.openxmlformats.org/officeDocument/2006/relationships/image" Target="media/image49.jpeg"/><Relationship Id="rId241" Type="http://schemas.openxmlformats.org/officeDocument/2006/relationships/footer" Target="footer64.xml"/><Relationship Id="rId437" Type="http://schemas.openxmlformats.org/officeDocument/2006/relationships/hyperlink" Target="http://lovibond.eu/downloads/instructions/md600,md610/ins_md610_gb_lovi.pdf" TargetMode="External"/><Relationship Id="rId458" Type="http://schemas.openxmlformats.org/officeDocument/2006/relationships/image" Target="media/image65.jpg"/><Relationship Id="rId479" Type="http://schemas.openxmlformats.org/officeDocument/2006/relationships/header" Target="header91.xml"/><Relationship Id="rId15" Type="http://schemas.openxmlformats.org/officeDocument/2006/relationships/image" Target="media/image3.jpg"/><Relationship Id="rId36" Type="http://schemas.openxmlformats.org/officeDocument/2006/relationships/hyperlink" Target="https://thedocs.worldbank.org/en/doc/6f3d9ddc6010c4221315dd1282958e41-0290032022/original/SEA-SH-Civil-Works-GPN-Third-Edition-Final-October-12-2022.pdf" TargetMode="External"/><Relationship Id="rId57" Type="http://schemas.openxmlformats.org/officeDocument/2006/relationships/header" Target="header12.xml"/><Relationship Id="rId262" Type="http://schemas.openxmlformats.org/officeDocument/2006/relationships/footer" Target="footer75.xml"/><Relationship Id="rId283" Type="http://schemas.openxmlformats.org/officeDocument/2006/relationships/hyperlink" Target="https://thedocs.worldbank.org/en/doc/6f3d9ddc6010c4221315dd1282958e41-0290032022/original/SEA-SH-Civil-Works-GPN-Third-Edition-Final-October-12-2022.pdf%22%20/t%20%22_blank" TargetMode="External"/><Relationship Id="rId318" Type="http://schemas.openxmlformats.org/officeDocument/2006/relationships/hyperlink" Target="https://www.worldbank.org/en/projects-operations/environmental-and-social-framework/brief/environmental-and-social-framework-resources%22%20/l%20%22guidancenotes" TargetMode="External"/><Relationship Id="rId339" Type="http://schemas.openxmlformats.org/officeDocument/2006/relationships/hyperlink" Target="https://thedocs.worldbank.org/en/doc/6f3d9ddc6010c4221315dd1282958e41-0290032022/original/SEA-SH-Civil-Works-GPN-Third-Edition-Final-October-12-2022.pdf" TargetMode="External"/><Relationship Id="rId490" Type="http://schemas.openxmlformats.org/officeDocument/2006/relationships/header" Target="header96.xml"/><Relationship Id="rId78" Type="http://schemas.openxmlformats.org/officeDocument/2006/relationships/hyperlink" Target="https://energyresearch.ucf.edu/consumer/solar-technologies/solar-electricity-basics/how-a-pv-system-works/" TargetMode="External"/><Relationship Id="rId99" Type="http://schemas.openxmlformats.org/officeDocument/2006/relationships/image" Target="media/image23.jpg"/><Relationship Id="rId101" Type="http://schemas.openxmlformats.org/officeDocument/2006/relationships/image" Target="media/image25.png"/><Relationship Id="rId122" Type="http://schemas.openxmlformats.org/officeDocument/2006/relationships/footer" Target="footer27.xml"/><Relationship Id="rId143" Type="http://schemas.openxmlformats.org/officeDocument/2006/relationships/header" Target="header31.xml"/><Relationship Id="rId164" Type="http://schemas.openxmlformats.org/officeDocument/2006/relationships/footer" Target="footer38.xml"/><Relationship Id="rId185" Type="http://schemas.openxmlformats.org/officeDocument/2006/relationships/hyperlink" Target="https://www.who.int/emergencies/diseases/novel-coronavirus-2019/advice-for-public" TargetMode="External"/><Relationship Id="rId350" Type="http://schemas.openxmlformats.org/officeDocument/2006/relationships/hyperlink" Target="https://thedocs.worldbank.org/en/doc/6f3d9ddc6010c4221315dd1282958e41-0290032022/original/SEA-SH-Civil-Works-GPN-Third-Edition-Final-October-12-2022.pdf" TargetMode="External"/><Relationship Id="rId371" Type="http://schemas.openxmlformats.org/officeDocument/2006/relationships/hyperlink" Target="https://translate.google.com/translate?hl=en&amp;prev=_t&amp;sl=fr&amp;tl=en&amp;u=http://pubdocs.worldbank.org/en/366051548972401439/ESF-Good-practice-note-disability-french.pdf" TargetMode="External"/><Relationship Id="rId406" Type="http://schemas.openxmlformats.org/officeDocument/2006/relationships/hyperlink" Target="https://documents1.worldbank.org/curated/en/692931540325377520/Environment-and-Social-Framework-ESF-Good-Practice-Note-on-Security-Personnel-English.pdfAnnex" TargetMode="External"/><Relationship Id="rId9" Type="http://schemas.openxmlformats.org/officeDocument/2006/relationships/header" Target="header1.xml"/><Relationship Id="rId210" Type="http://schemas.openxmlformats.org/officeDocument/2006/relationships/footer" Target="footer50.xml"/><Relationship Id="rId392" Type="http://schemas.openxmlformats.org/officeDocument/2006/relationships/hyperlink" Target="https://thedocs.worldbank.org/en/doc/fc074f5b6cc1621dc65675bf83c9d0b8-0290032021/original/ESF-Labor-Influx-Good-Practice-Note.pdf" TargetMode="External"/><Relationship Id="rId427" Type="http://schemas.openxmlformats.org/officeDocument/2006/relationships/hyperlink" Target="https://documents1.worldbank.org/curated/en/692931540325377520/Environment-and-Social-Framework-ESF-Good-Practice-Note-on-Security-Personnel-English.pdfAnnex" TargetMode="External"/><Relationship Id="rId448" Type="http://schemas.openxmlformats.org/officeDocument/2006/relationships/header" Target="header84.xml"/><Relationship Id="rId469" Type="http://schemas.openxmlformats.org/officeDocument/2006/relationships/header" Target="header88.xml"/><Relationship Id="rId26" Type="http://schemas.openxmlformats.org/officeDocument/2006/relationships/hyperlink" Target="https://thedocs.worldbank.org/en/doc/6f3d9ddc6010c4221315dd1282958e41-0290032022/original/SEA-SH-Civil-Works-GPN-Third-Edition-Final-October-12-2022.pdf" TargetMode="External"/><Relationship Id="rId231" Type="http://schemas.openxmlformats.org/officeDocument/2006/relationships/header" Target="header60.xml"/><Relationship Id="rId252" Type="http://schemas.openxmlformats.org/officeDocument/2006/relationships/header" Target="header71.xml"/><Relationship Id="rId273" Type="http://schemas.openxmlformats.org/officeDocument/2006/relationships/hyperlink" Target="https://thedocs.worldbank.org/en/doc/6f3d9ddc6010c4221315dd1282958e41-0290032022/original/SEA-SH-Civil-Works-GPN-Third-Edition-Final-October-12-2022.pdf%22%20/t%20%22_blank" TargetMode="External"/><Relationship Id="rId294" Type="http://schemas.openxmlformats.org/officeDocument/2006/relationships/hyperlink" Target="https://thedocs.worldbank.org/en/doc/6f3d9ddc6010c4221315dd1282958e41-0290032022/original/SEA-SH-Civil-Works-GPN-Third-Edition-Final-October-12-2022.pdf%22%20/t%20%22_blank" TargetMode="External"/><Relationship Id="rId308" Type="http://schemas.openxmlformats.org/officeDocument/2006/relationships/hyperlink" Target="https://www.worldbank.org/en/projects-operations/environmental-and-social-framework/brief/environmental-and-social-framework-resources%22%20/l%20%22guidancenotes" TargetMode="External"/><Relationship Id="rId329" Type="http://schemas.openxmlformats.org/officeDocument/2006/relationships/hyperlink" Target="https://www.ifc.org/wps/wcm/connect/Topics_Ext_Content/IFC_External_Corporate_Site/Sustainability-At-IFC/Policies-Standards/EHS-Guidelines/" TargetMode="External"/><Relationship Id="rId480" Type="http://schemas.openxmlformats.org/officeDocument/2006/relationships/header" Target="header92.xml"/><Relationship Id="rId47" Type="http://schemas.openxmlformats.org/officeDocument/2006/relationships/header" Target="header7.xml"/><Relationship Id="rId68" Type="http://schemas.openxmlformats.org/officeDocument/2006/relationships/image" Target="media/image8.jpg"/><Relationship Id="rId89" Type="http://schemas.openxmlformats.org/officeDocument/2006/relationships/footer" Target="footer17.xml"/><Relationship Id="rId112" Type="http://schemas.openxmlformats.org/officeDocument/2006/relationships/header" Target="header23.xml"/><Relationship Id="rId133" Type="http://schemas.openxmlformats.org/officeDocument/2006/relationships/image" Target="media/image36.jpg"/><Relationship Id="rId154" Type="http://schemas.openxmlformats.org/officeDocument/2006/relationships/image" Target="media/image45.jpeg"/><Relationship Id="rId175" Type="http://schemas.openxmlformats.org/officeDocument/2006/relationships/hyperlink" Target="https://climateknowledgeportal.worldbank.org/country/sierra-leone/vulnerability" TargetMode="External"/><Relationship Id="rId340" Type="http://schemas.openxmlformats.org/officeDocument/2006/relationships/hyperlink" Target="https://thedocs.worldbank.org/en/doc/6f3d9ddc6010c4221315dd1282958e41-0290032022/original/SEA-SH-Civil-Works-GPN-Third-Edition-Final-October-12-2022.pdf" TargetMode="External"/><Relationship Id="rId361" Type="http://schemas.openxmlformats.org/officeDocument/2006/relationships/hyperlink" Target="https://thedocs.worldbank.org/en/doc/6f3d9ddc6010c4221315dd1282958e41-0290032022/original/SEA-SH-Civil-Works-GPN-Third-Edition-Final-October-12-2022.pdf" TargetMode="External"/><Relationship Id="rId196" Type="http://schemas.openxmlformats.org/officeDocument/2006/relationships/footer" Target="footer43.xml"/><Relationship Id="rId200" Type="http://schemas.openxmlformats.org/officeDocument/2006/relationships/header" Target="header46.xml"/><Relationship Id="rId382" Type="http://schemas.openxmlformats.org/officeDocument/2006/relationships/hyperlink" Target="https://thedocs.worldbank.org/en/doc/fc074f5b6cc1621dc65675bf83c9d0b8-0290032021/original/ESF-Labor-Influx-Good-Practice-Note.pdf" TargetMode="External"/><Relationship Id="rId417" Type="http://schemas.openxmlformats.org/officeDocument/2006/relationships/hyperlink" Target="https://documents1.worldbank.org/curated/en/692931540325377520/Environment-and-Social-Framework-ESF-Good-Practice-Note-on-Security-Personnel-English.pdfAnnex" TargetMode="External"/><Relationship Id="rId438" Type="http://schemas.openxmlformats.org/officeDocument/2006/relationships/header" Target="header79.xml"/><Relationship Id="rId459" Type="http://schemas.openxmlformats.org/officeDocument/2006/relationships/header" Target="header85.xml"/><Relationship Id="rId16" Type="http://schemas.openxmlformats.org/officeDocument/2006/relationships/image" Target="media/image4.jpg"/><Relationship Id="rId221" Type="http://schemas.openxmlformats.org/officeDocument/2006/relationships/header" Target="header55.xml"/><Relationship Id="rId242" Type="http://schemas.openxmlformats.org/officeDocument/2006/relationships/footer" Target="footer65.xml"/><Relationship Id="rId263" Type="http://schemas.openxmlformats.org/officeDocument/2006/relationships/header" Target="header76.xml"/><Relationship Id="rId284" Type="http://schemas.openxmlformats.org/officeDocument/2006/relationships/hyperlink" Target="https://thedocs.worldbank.org/en/doc/6f3d9ddc6010c4221315dd1282958e41-0290032022/original/SEA-SH-Civil-Works-GPN-Third-Edition-Final-October-12-2022.pdf%22%20/t%20%22_blank" TargetMode="External"/><Relationship Id="rId319" Type="http://schemas.openxmlformats.org/officeDocument/2006/relationships/hyperlink" Target="https://www.worldbank.org/en/projects-operations/environmental-and-social-framework/brief/environmental-and-social-framework-resources%22%20/l%20%22guidancenotes" TargetMode="External"/><Relationship Id="rId470" Type="http://schemas.openxmlformats.org/officeDocument/2006/relationships/header" Target="header89.xml"/><Relationship Id="rId491" Type="http://schemas.openxmlformats.org/officeDocument/2006/relationships/footer" Target="footer96.xml"/><Relationship Id="rId37" Type="http://schemas.openxmlformats.org/officeDocument/2006/relationships/hyperlink" Target="https://thedocs.worldbank.org/en/doc/6f3d9ddc6010c4221315dd1282958e41-0290032022/original/SEA-SH-Civil-Works-GPN-Third-Edition-Final-October-12-2022.pdf" TargetMode="External"/><Relationship Id="rId58" Type="http://schemas.openxmlformats.org/officeDocument/2006/relationships/footer" Target="footer12.xml"/><Relationship Id="rId79" Type="http://schemas.openxmlformats.org/officeDocument/2006/relationships/image" Target="media/image15.jpg"/><Relationship Id="rId102" Type="http://schemas.openxmlformats.org/officeDocument/2006/relationships/hyperlink" Target="https://power.larc.nasa.gov/data-access-viewer" TargetMode="External"/><Relationship Id="rId123" Type="http://schemas.openxmlformats.org/officeDocument/2006/relationships/image" Target="media/image28.jpg"/><Relationship Id="rId144" Type="http://schemas.openxmlformats.org/officeDocument/2006/relationships/header" Target="header32.xml"/><Relationship Id="rId330" Type="http://schemas.openxmlformats.org/officeDocument/2006/relationships/hyperlink" Target="https://www.ifc.org/wps/wcm/connect/Topics_Ext_Content/IFC_External_Corporate_Site/Sustainability-At-IFC/Policies-Standards/EHS-Guidelines/" TargetMode="External"/><Relationship Id="rId90" Type="http://schemas.openxmlformats.org/officeDocument/2006/relationships/header" Target="header18.xml"/><Relationship Id="rId165" Type="http://schemas.openxmlformats.org/officeDocument/2006/relationships/header" Target="header39.xml"/><Relationship Id="rId186" Type="http://schemas.openxmlformats.org/officeDocument/2006/relationships/hyperlink" Target="https://www.who.int/emergencies/diseases/novel-coronavirus-2019/advice-for-public" TargetMode="External"/><Relationship Id="rId351" Type="http://schemas.openxmlformats.org/officeDocument/2006/relationships/hyperlink" Target="https://thedocs.worldbank.org/en/doc/6f3d9ddc6010c4221315dd1282958e41-0290032022/original/SEA-SH-Civil-Works-GPN-Third-Edition-Final-October-12-2022.pdf" TargetMode="External"/><Relationship Id="rId372" Type="http://schemas.openxmlformats.org/officeDocument/2006/relationships/hyperlink" Target="https://translate.google.com/translate?hl=en&amp;prev=_t&amp;sl=fr&amp;tl=en&amp;u=http://pubdocs.worldbank.org/en/366051548972401439/ESF-Good-practice-note-disability-french.pdf" TargetMode="External"/><Relationship Id="rId393" Type="http://schemas.openxmlformats.org/officeDocument/2006/relationships/hyperlink" Target="https://thedocs.worldbank.org/en/doc/fc074f5b6cc1621dc65675bf83c9d0b8-0290032021/original/ESF-Labor-Influx-Good-Practice-Note.pdf" TargetMode="External"/><Relationship Id="rId407" Type="http://schemas.openxmlformats.org/officeDocument/2006/relationships/hyperlink" Target="https://documents1.worldbank.org/curated/en/692931540325377520/Environment-and-Social-Framework-ESF-Good-Practice-Note-on-Security-Personnel-English.pdfAnnex" TargetMode="External"/><Relationship Id="rId428" Type="http://schemas.openxmlformats.org/officeDocument/2006/relationships/hyperlink" Target="https://documents1.worldbank.org/curated/en/692931540325377520/Environment-and-Social-Framework-ESF-Good-Practice-Note-on-Security-Personnel-English.pdfAnnex" TargetMode="External"/><Relationship Id="rId449" Type="http://schemas.openxmlformats.org/officeDocument/2006/relationships/footer" Target="footer84.xml"/><Relationship Id="rId211" Type="http://schemas.openxmlformats.org/officeDocument/2006/relationships/header" Target="header51.xml"/><Relationship Id="rId232" Type="http://schemas.openxmlformats.org/officeDocument/2006/relationships/footer" Target="footer60.xml"/><Relationship Id="rId253" Type="http://schemas.openxmlformats.org/officeDocument/2006/relationships/footer" Target="footer70.xml"/><Relationship Id="rId274" Type="http://schemas.openxmlformats.org/officeDocument/2006/relationships/hyperlink" Target="https://thedocs.worldbank.org/en/doc/6f3d9ddc6010c4221315dd1282958e41-0290032022/original/SEA-SH-Civil-Works-GPN-Third-Edition-Final-October-12-2022.pdf%22%20/t%20%22_blank" TargetMode="External"/><Relationship Id="rId295" Type="http://schemas.openxmlformats.org/officeDocument/2006/relationships/hyperlink" Target="https://thedocs.worldbank.org/en/doc/6f3d9ddc6010c4221315dd1282958e41-0290032022/original/SEA-SH-Civil-Works-GPN-Third-Edition-Final-October-12-2022.pdf%22%20/t%20%22_blank" TargetMode="External"/><Relationship Id="rId309" Type="http://schemas.openxmlformats.org/officeDocument/2006/relationships/hyperlink" Target="https://www.worldbank.org/en/projects-operations/environmental-and-social-framework/brief/environmental-and-social-framework-resources%22%20/l%20%22guidancenotes" TargetMode="External"/><Relationship Id="rId460" Type="http://schemas.openxmlformats.org/officeDocument/2006/relationships/header" Target="header86.xml"/><Relationship Id="rId481" Type="http://schemas.openxmlformats.org/officeDocument/2006/relationships/footer" Target="footer91.xml"/><Relationship Id="rId27" Type="http://schemas.openxmlformats.org/officeDocument/2006/relationships/hyperlink" Target="https://thedocs.worldbank.org/en/doc/6f3d9ddc6010c4221315dd1282958e41-0290032022/original/SEA-SH-Civil-Works-GPN-Third-Edition-Final-October-12-2022.pdf" TargetMode="External"/><Relationship Id="rId48" Type="http://schemas.openxmlformats.org/officeDocument/2006/relationships/header" Target="header8.xml"/><Relationship Id="rId69" Type="http://schemas.openxmlformats.org/officeDocument/2006/relationships/image" Target="media/image9.jpg"/><Relationship Id="rId113" Type="http://schemas.openxmlformats.org/officeDocument/2006/relationships/footer" Target="footer22.xml"/><Relationship Id="rId134" Type="http://schemas.openxmlformats.org/officeDocument/2006/relationships/image" Target="media/image37.jpeg"/><Relationship Id="rId320" Type="http://schemas.openxmlformats.org/officeDocument/2006/relationships/hyperlink" Target="https://www.worldbank.org/en/projects-operations/environmental-and-social-framework/brief/environmental-and-social-framework-resources%22%20/l%20%22guidancenotes" TargetMode="External"/><Relationship Id="rId80" Type="http://schemas.openxmlformats.org/officeDocument/2006/relationships/image" Target="media/image16.jpg"/><Relationship Id="rId155" Type="http://schemas.openxmlformats.org/officeDocument/2006/relationships/header" Target="header34.xml"/><Relationship Id="rId176" Type="http://schemas.openxmlformats.org/officeDocument/2006/relationships/hyperlink" Target="https://climateknowledgeportal.worldbank.org/country/sierra-leone/vulnerability" TargetMode="External"/><Relationship Id="rId197" Type="http://schemas.openxmlformats.org/officeDocument/2006/relationships/footer" Target="footer44.xml"/><Relationship Id="rId341" Type="http://schemas.openxmlformats.org/officeDocument/2006/relationships/hyperlink" Target="https://thedocs.worldbank.org/en/doc/6f3d9ddc6010c4221315dd1282958e41-0290032022/original/SEA-SH-Civil-Works-GPN-Third-Edition-Final-October-12-2022.pdf" TargetMode="External"/><Relationship Id="rId362" Type="http://schemas.openxmlformats.org/officeDocument/2006/relationships/hyperlink" Target="https://thedocs.worldbank.org/en/doc/6f3d9ddc6010c4221315dd1282958e41-0290032022/original/SEA-SH-Civil-Works-GPN-Third-Edition-Final-October-12-2022.pdf" TargetMode="External"/><Relationship Id="rId383" Type="http://schemas.openxmlformats.org/officeDocument/2006/relationships/hyperlink" Target="https://thedocs.worldbank.org/en/doc/fc074f5b6cc1621dc65675bf83c9d0b8-0290032021/original/ESF-Labor-Influx-Good-Practice-Note.pdf" TargetMode="External"/><Relationship Id="rId418" Type="http://schemas.openxmlformats.org/officeDocument/2006/relationships/hyperlink" Target="https://documents1.worldbank.org/curated/en/692931540325377520/Environment-and-Social-Framework-ESF-Good-Practice-Note-on-Security-Personnel-English.pdfAnnex" TargetMode="External"/><Relationship Id="rId439" Type="http://schemas.openxmlformats.org/officeDocument/2006/relationships/header" Target="header80.xml"/><Relationship Id="rId201" Type="http://schemas.openxmlformats.org/officeDocument/2006/relationships/header" Target="header47.xml"/><Relationship Id="rId222" Type="http://schemas.openxmlformats.org/officeDocument/2006/relationships/header" Target="header56.xml"/><Relationship Id="rId243" Type="http://schemas.openxmlformats.org/officeDocument/2006/relationships/header" Target="header66.xml"/><Relationship Id="rId264" Type="http://schemas.openxmlformats.org/officeDocument/2006/relationships/header" Target="header77.xml"/><Relationship Id="rId285" Type="http://schemas.openxmlformats.org/officeDocument/2006/relationships/hyperlink" Target="https://thedocs.worldbank.org/en/doc/6f3d9ddc6010c4221315dd1282958e41-0290032022/original/SEA-SH-Civil-Works-GPN-Third-Edition-Final-October-12-2022.pdf%22%20/t%20%22_blank" TargetMode="External"/><Relationship Id="rId450" Type="http://schemas.openxmlformats.org/officeDocument/2006/relationships/image" Target="media/image57.jpg"/><Relationship Id="rId471" Type="http://schemas.openxmlformats.org/officeDocument/2006/relationships/footer" Target="footer88.xml"/><Relationship Id="rId17" Type="http://schemas.openxmlformats.org/officeDocument/2006/relationships/header" Target="header4.xml"/><Relationship Id="rId38" Type="http://schemas.openxmlformats.org/officeDocument/2006/relationships/hyperlink" Target="https://thedocs.worldbank.org/en/doc/6f3d9ddc6010c4221315dd1282958e41-0290032022/original/SEA-SH-Civil-Works-GPN-Third-Edition-Final-October-12-2022.pdf" TargetMode="External"/><Relationship Id="rId59" Type="http://schemas.openxmlformats.org/officeDocument/2006/relationships/image" Target="media/image5.jpg"/><Relationship Id="rId103" Type="http://schemas.openxmlformats.org/officeDocument/2006/relationships/hyperlink" Target="https://power.larc.nasa.gov/data-access-viewer" TargetMode="External"/><Relationship Id="rId124" Type="http://schemas.openxmlformats.org/officeDocument/2006/relationships/image" Target="media/image29.jpeg"/><Relationship Id="rId310" Type="http://schemas.openxmlformats.org/officeDocument/2006/relationships/hyperlink" Target="https://www.worldbank.org/en/projects-operations/environmental-and-social-framework/brief/environmental-and-social-framework-resources%22%20/l%20%22guidancenotes" TargetMode="External"/><Relationship Id="rId492" Type="http://schemas.openxmlformats.org/officeDocument/2006/relationships/image" Target="media/image75.png"/><Relationship Id="rId70" Type="http://schemas.openxmlformats.org/officeDocument/2006/relationships/image" Target="media/image10.jpg"/><Relationship Id="rId91" Type="http://schemas.openxmlformats.org/officeDocument/2006/relationships/footer" Target="footer18.xml"/><Relationship Id="rId145" Type="http://schemas.openxmlformats.org/officeDocument/2006/relationships/footer" Target="footer31.xml"/><Relationship Id="rId166" Type="http://schemas.openxmlformats.org/officeDocument/2006/relationships/footer" Target="footer39.xml"/><Relationship Id="rId187" Type="http://schemas.openxmlformats.org/officeDocument/2006/relationships/hyperlink" Target="https://www.who.int/emergencies/diseases/novel-coronavirus-2019/advice-for-public" TargetMode="External"/><Relationship Id="rId331" Type="http://schemas.openxmlformats.org/officeDocument/2006/relationships/hyperlink" Target="https://www.ifc.org/wps/wcm/connect/Topics_Ext_Content/IFC_External_Corporate_Site/Sustainability-At-IFC/Policies-Standards/EHS-Guidelines/" TargetMode="External"/><Relationship Id="rId352" Type="http://schemas.openxmlformats.org/officeDocument/2006/relationships/hyperlink" Target="https://thedocs.worldbank.org/en/doc/6f3d9ddc6010c4221315dd1282958e41-0290032022/original/SEA-SH-Civil-Works-GPN-Third-Edition-Final-October-12-2022.pdf" TargetMode="External"/><Relationship Id="rId373" Type="http://schemas.openxmlformats.org/officeDocument/2006/relationships/hyperlink" Target="https://translate.google.com/translate?hl=en&amp;prev=_t&amp;sl=fr&amp;tl=en&amp;u=http://pubdocs.worldbank.org/en/366051548972401439/ESF-Good-practice-note-disability-french.pdf" TargetMode="External"/><Relationship Id="rId394" Type="http://schemas.openxmlformats.org/officeDocument/2006/relationships/hyperlink" Target="https://translate.google.com/translate?hl=en&amp;prev=_t&amp;sl=fr&amp;tl=en&amp;u=http://pubdocs.worldbank.org/en/158041571230608289/Good-Practice-Note-Gender.pdf" TargetMode="External"/><Relationship Id="rId408" Type="http://schemas.openxmlformats.org/officeDocument/2006/relationships/hyperlink" Target="https://documents1.worldbank.org/curated/en/692931540325377520/Environment-and-Social-Framework-ESF-Good-Practice-Note-on-Security-Personnel-English.pdfAnnex" TargetMode="External"/><Relationship Id="rId429" Type="http://schemas.openxmlformats.org/officeDocument/2006/relationships/hyperlink" Target="https://documents1.worldbank.org/curated/en/692931540325377520/Environment-and-Social-Framework-ESF-Good-Practice-Note-on-Security-Personnel-English.pdfAnnex" TargetMode="External"/><Relationship Id="rId1" Type="http://schemas.openxmlformats.org/officeDocument/2006/relationships/numbering" Target="numbering.xml"/><Relationship Id="rId212" Type="http://schemas.openxmlformats.org/officeDocument/2006/relationships/footer" Target="footer51.xml"/><Relationship Id="rId233" Type="http://schemas.openxmlformats.org/officeDocument/2006/relationships/header" Target="header61.xml"/><Relationship Id="rId254" Type="http://schemas.openxmlformats.org/officeDocument/2006/relationships/footer" Target="footer71.xml"/><Relationship Id="rId440" Type="http://schemas.openxmlformats.org/officeDocument/2006/relationships/footer" Target="footer79.xml"/><Relationship Id="rId28" Type="http://schemas.openxmlformats.org/officeDocument/2006/relationships/hyperlink" Target="https://thedocs.worldbank.org/en/doc/6f3d9ddc6010c4221315dd1282958e41-0290032022/original/SEA-SH-Civil-Works-GPN-Third-Edition-Final-October-12-2022.pdf" TargetMode="External"/><Relationship Id="rId49" Type="http://schemas.openxmlformats.org/officeDocument/2006/relationships/footer" Target="footer7.xml"/><Relationship Id="rId114" Type="http://schemas.openxmlformats.org/officeDocument/2006/relationships/footer" Target="footer23.xml"/><Relationship Id="rId275" Type="http://schemas.openxmlformats.org/officeDocument/2006/relationships/hyperlink" Target="https://thedocs.worldbank.org/en/doc/6f3d9ddc6010c4221315dd1282958e41-0290032022/original/SEA-SH-Civil-Works-GPN-Third-Edition-Final-October-12-2022.pdf%22%20/t%20%22_blank" TargetMode="External"/><Relationship Id="rId296" Type="http://schemas.openxmlformats.org/officeDocument/2006/relationships/hyperlink" Target="https://thedocs.worldbank.org/en/doc/6f3d9ddc6010c4221315dd1282958e41-0290032022/original/SEA-SH-Civil-Works-GPN-Third-Edition-Final-October-12-2022.pdf%22%20/t%20%22_blank" TargetMode="External"/><Relationship Id="rId300" Type="http://schemas.openxmlformats.org/officeDocument/2006/relationships/hyperlink" Target="https://thedocs.worldbank.org/en/doc/837721522762050108-0290022018/original/ESFFramework.pdf" TargetMode="External"/><Relationship Id="rId461" Type="http://schemas.openxmlformats.org/officeDocument/2006/relationships/footer" Target="footer85.xml"/><Relationship Id="rId482" Type="http://schemas.openxmlformats.org/officeDocument/2006/relationships/footer" Target="footer92.xml"/><Relationship Id="rId60" Type="http://schemas.openxmlformats.org/officeDocument/2006/relationships/image" Target="media/image6.jpeg"/><Relationship Id="rId81" Type="http://schemas.openxmlformats.org/officeDocument/2006/relationships/image" Target="media/image17.jpg"/><Relationship Id="rId135" Type="http://schemas.openxmlformats.org/officeDocument/2006/relationships/image" Target="media/image38.jpg"/><Relationship Id="rId156" Type="http://schemas.openxmlformats.org/officeDocument/2006/relationships/header" Target="header35.xml"/><Relationship Id="rId177" Type="http://schemas.openxmlformats.org/officeDocument/2006/relationships/hyperlink" Target="https://www.who.int/emergencies/diseases/novel-coronavirus-2019/advice-for-public" TargetMode="External"/><Relationship Id="rId198" Type="http://schemas.openxmlformats.org/officeDocument/2006/relationships/header" Target="header45.xml"/><Relationship Id="rId321" Type="http://schemas.openxmlformats.org/officeDocument/2006/relationships/hyperlink" Target="https://www.ifc.org/wps/wcm/connect/Topics_Ext_Content/IFC_External_Corporate_Site/Sustainability-At-IFC/Policies-Standards/EHS-Guidelines/" TargetMode="External"/><Relationship Id="rId342" Type="http://schemas.openxmlformats.org/officeDocument/2006/relationships/hyperlink" Target="https://thedocs.worldbank.org/en/doc/6f3d9ddc6010c4221315dd1282958e41-0290032022/original/SEA-SH-Civil-Works-GPN-Third-Edition-Final-October-12-2022.pdf" TargetMode="External"/><Relationship Id="rId363" Type="http://schemas.openxmlformats.org/officeDocument/2006/relationships/hyperlink" Target="https://translate.google.com/translate?hl=en&amp;prev=_t&amp;sl=fr&amp;tl=en&amp;u=http://pubdocs.worldbank.org/en/366051548972401439/ESF-Good-practice-note-disability-french.pdf" TargetMode="External"/><Relationship Id="rId384" Type="http://schemas.openxmlformats.org/officeDocument/2006/relationships/hyperlink" Target="https://thedocs.worldbank.org/en/doc/fc074f5b6cc1621dc65675bf83c9d0b8-0290032021/original/ESF-Labor-Influx-Good-Practice-Note.pdf" TargetMode="External"/><Relationship Id="rId419" Type="http://schemas.openxmlformats.org/officeDocument/2006/relationships/hyperlink" Target="https://documents1.worldbank.org/curated/en/692931540325377520/Environment-and-Social-Framework-ESF-Good-Practice-Note-on-Security-Personnel-English.pdfAnnex" TargetMode="External"/><Relationship Id="rId202" Type="http://schemas.openxmlformats.org/officeDocument/2006/relationships/footer" Target="footer46.xml"/><Relationship Id="rId223" Type="http://schemas.openxmlformats.org/officeDocument/2006/relationships/footer" Target="footer55.xml"/><Relationship Id="rId244" Type="http://schemas.openxmlformats.org/officeDocument/2006/relationships/footer" Target="footer66.xml"/><Relationship Id="rId430" Type="http://schemas.openxmlformats.org/officeDocument/2006/relationships/hyperlink" Target="https://documents1.worldbank.org/curated/en/692931540325377520/Environment-and-Social-Framework-ESF-Good-Practice-Note-on-Security-Personnel-English.pdfAnnex" TargetMode="External"/><Relationship Id="rId18" Type="http://schemas.openxmlformats.org/officeDocument/2006/relationships/header" Target="header5.xml"/><Relationship Id="rId39" Type="http://schemas.openxmlformats.org/officeDocument/2006/relationships/hyperlink" Target="https://thedocs.worldbank.org/en/doc/6f3d9ddc6010c4221315dd1282958e41-0290032022/original/SEA-SH-Civil-Works-GPN-Third-Edition-Final-October-12-2022.pdf" TargetMode="External"/><Relationship Id="rId265" Type="http://schemas.openxmlformats.org/officeDocument/2006/relationships/footer" Target="footer76.xml"/><Relationship Id="rId286" Type="http://schemas.openxmlformats.org/officeDocument/2006/relationships/hyperlink" Target="https://thedocs.worldbank.org/en/doc/6f3d9ddc6010c4221315dd1282958e41-0290032022/original/SEA-SH-Civil-Works-GPN-Third-Edition-Final-October-12-2022.pdf%22%20/t%20%22_blank" TargetMode="External"/><Relationship Id="rId451" Type="http://schemas.openxmlformats.org/officeDocument/2006/relationships/image" Target="media/image58.jpg"/><Relationship Id="rId472" Type="http://schemas.openxmlformats.org/officeDocument/2006/relationships/footer" Target="footer89.xml"/><Relationship Id="rId493" Type="http://schemas.openxmlformats.org/officeDocument/2006/relationships/image" Target="media/image76.png"/><Relationship Id="rId50" Type="http://schemas.openxmlformats.org/officeDocument/2006/relationships/footer" Target="footer8.xml"/><Relationship Id="rId104" Type="http://schemas.openxmlformats.org/officeDocument/2006/relationships/hyperlink" Target="https://power.larc.nasa.gov/data-access-viewer" TargetMode="External"/><Relationship Id="rId125" Type="http://schemas.openxmlformats.org/officeDocument/2006/relationships/image" Target="media/image30.jpg"/><Relationship Id="rId146" Type="http://schemas.openxmlformats.org/officeDocument/2006/relationships/footer" Target="footer32.xml"/><Relationship Id="rId167" Type="http://schemas.openxmlformats.org/officeDocument/2006/relationships/image" Target="media/image46.png"/><Relationship Id="rId188" Type="http://schemas.openxmlformats.org/officeDocument/2006/relationships/header" Target="header40.xml"/><Relationship Id="rId311" Type="http://schemas.openxmlformats.org/officeDocument/2006/relationships/hyperlink" Target="https://www.worldbank.org/en/projects-operations/environmental-and-social-framework/brief/environmental-and-social-framework-resources%22%20/l%20%22guidancenotes" TargetMode="External"/><Relationship Id="rId332" Type="http://schemas.openxmlformats.org/officeDocument/2006/relationships/hyperlink" Target="https://www.ifc.org/wps/wcm/connect/Topics_Ext_Content/IFC_External_Corporate_Site/Sustainability-At-IFC/Policies-Standards/EHS-Guidelines/" TargetMode="External"/><Relationship Id="rId353" Type="http://schemas.openxmlformats.org/officeDocument/2006/relationships/hyperlink" Target="https://thedocs.worldbank.org/en/doc/6f3d9ddc6010c4221315dd1282958e41-0290032022/original/SEA-SH-Civil-Works-GPN-Third-Edition-Final-October-12-2022.pdf" TargetMode="External"/><Relationship Id="rId374" Type="http://schemas.openxmlformats.org/officeDocument/2006/relationships/hyperlink" Target="https://translate.google.com/translate?hl=en&amp;prev=_t&amp;sl=fr&amp;tl=en&amp;u=http://pubdocs.worldbank.org/en/366051548972401439/ESF-Good-practice-note-disability-french.pdf" TargetMode="External"/><Relationship Id="rId395" Type="http://schemas.openxmlformats.org/officeDocument/2006/relationships/hyperlink" Target="https://translate.google.com/translate?hl=en&amp;prev=_t&amp;sl=fr&amp;tl=en&amp;u=http://pubdocs.worldbank.org/en/158041571230608289/Good-Practice-Note-Gender.pdf" TargetMode="External"/><Relationship Id="rId409" Type="http://schemas.openxmlformats.org/officeDocument/2006/relationships/hyperlink" Target="https://documents1.worldbank.org/curated/en/692931540325377520/Environment-and-Social-Framework-ESF-Good-Practice-Note-on-Security-Personnel-English.pdfAnnex" TargetMode="External"/><Relationship Id="rId71" Type="http://schemas.openxmlformats.org/officeDocument/2006/relationships/image" Target="media/image11.jpg"/><Relationship Id="rId92" Type="http://schemas.openxmlformats.org/officeDocument/2006/relationships/header" Target="header19.xml"/><Relationship Id="rId213" Type="http://schemas.openxmlformats.org/officeDocument/2006/relationships/header" Target="header52.xml"/><Relationship Id="rId234" Type="http://schemas.openxmlformats.org/officeDocument/2006/relationships/header" Target="header62.xml"/><Relationship Id="rId420" Type="http://schemas.openxmlformats.org/officeDocument/2006/relationships/hyperlink" Target="https://documents1.worldbank.org/curated/en/692931540325377520/Environment-and-Social-Framework-ESF-Good-Practice-Note-on-Security-Personnel-English.pdfAnnex" TargetMode="External"/><Relationship Id="rId2" Type="http://schemas.openxmlformats.org/officeDocument/2006/relationships/styles" Target="styles.xml"/><Relationship Id="rId29" Type="http://schemas.openxmlformats.org/officeDocument/2006/relationships/hyperlink" Target="https://thedocs.worldbank.org/en/doc/6f3d9ddc6010c4221315dd1282958e41-0290032022/original/SEA-SH-Civil-Works-GPN-Third-Edition-Final-October-12-2022.pdf" TargetMode="External"/><Relationship Id="rId255" Type="http://schemas.openxmlformats.org/officeDocument/2006/relationships/header" Target="header72.xml"/><Relationship Id="rId276" Type="http://schemas.openxmlformats.org/officeDocument/2006/relationships/hyperlink" Target="https://thedocs.worldbank.org/en/doc/6f3d9ddc6010c4221315dd1282958e41-0290032022/original/SEA-SH-Civil-Works-GPN-Third-Edition-Final-October-12-2022.pdf%22%20/t%20%22_blank" TargetMode="External"/><Relationship Id="rId297" Type="http://schemas.openxmlformats.org/officeDocument/2006/relationships/hyperlink" Target="https://thedocs.worldbank.org/en/doc/837721522762050108-0290022018/original/ESFFramework.pdf" TargetMode="External"/><Relationship Id="rId441" Type="http://schemas.openxmlformats.org/officeDocument/2006/relationships/footer" Target="footer80.xml"/><Relationship Id="rId462" Type="http://schemas.openxmlformats.org/officeDocument/2006/relationships/footer" Target="footer86.xml"/><Relationship Id="rId483" Type="http://schemas.openxmlformats.org/officeDocument/2006/relationships/header" Target="header93.xml"/><Relationship Id="rId40" Type="http://schemas.openxmlformats.org/officeDocument/2006/relationships/hyperlink" Target="https://thedocs.worldbank.org/en/doc/6f3d9ddc6010c4221315dd1282958e41-0290032022/original/SEA-SH-Civil-Works-GPN-Third-Edition-Final-October-12-2022.pdf" TargetMode="External"/><Relationship Id="rId115" Type="http://schemas.openxmlformats.org/officeDocument/2006/relationships/header" Target="header24.xml"/><Relationship Id="rId136" Type="http://schemas.openxmlformats.org/officeDocument/2006/relationships/image" Target="media/image39.jpg"/><Relationship Id="rId157" Type="http://schemas.openxmlformats.org/officeDocument/2006/relationships/footer" Target="footer34.xml"/><Relationship Id="rId178" Type="http://schemas.openxmlformats.org/officeDocument/2006/relationships/hyperlink" Target="https://www.who.int/emergencies/diseases/novel-coronavirus-2019/advice-for-public" TargetMode="External"/><Relationship Id="rId301" Type="http://schemas.openxmlformats.org/officeDocument/2006/relationships/hyperlink" Target="https://thedocs.worldbank.org/en/doc/837721522762050108-0290022018/original/ESFFramework.pdf" TargetMode="External"/><Relationship Id="rId322" Type="http://schemas.openxmlformats.org/officeDocument/2006/relationships/hyperlink" Target="https://www.ifc.org/wps/wcm/connect/Topics_Ext_Content/IFC_External_Corporate_Site/Sustainability-At-IFC/Policies-Standards/EHS-Guidelines/" TargetMode="External"/><Relationship Id="rId343" Type="http://schemas.openxmlformats.org/officeDocument/2006/relationships/hyperlink" Target="https://thedocs.worldbank.org/en/doc/6f3d9ddc6010c4221315dd1282958e41-0290032022/original/SEA-SH-Civil-Works-GPN-Third-Edition-Final-October-12-2022.pdf" TargetMode="External"/><Relationship Id="rId364" Type="http://schemas.openxmlformats.org/officeDocument/2006/relationships/hyperlink" Target="https://translate.google.com/translate?hl=en&amp;prev=_t&amp;sl=fr&amp;tl=en&amp;u=http://pubdocs.worldbank.org/en/366051548972401439/ESF-Good-practice-note-disability-french.pdf" TargetMode="External"/><Relationship Id="rId61" Type="http://schemas.openxmlformats.org/officeDocument/2006/relationships/header" Target="header13.xml"/><Relationship Id="rId82" Type="http://schemas.openxmlformats.org/officeDocument/2006/relationships/image" Target="media/image18.jpeg"/><Relationship Id="rId199" Type="http://schemas.openxmlformats.org/officeDocument/2006/relationships/footer" Target="footer45.xml"/><Relationship Id="rId203" Type="http://schemas.openxmlformats.org/officeDocument/2006/relationships/footer" Target="footer47.xml"/><Relationship Id="rId385" Type="http://schemas.openxmlformats.org/officeDocument/2006/relationships/hyperlink" Target="https://thedocs.worldbank.org/en/doc/fc074f5b6cc1621dc65675bf83c9d0b8-0290032021/original/ESF-Labor-Influx-Good-Practice-Note.pdf" TargetMode="External"/><Relationship Id="rId19" Type="http://schemas.openxmlformats.org/officeDocument/2006/relationships/footer" Target="footer4.xml"/><Relationship Id="rId224" Type="http://schemas.openxmlformats.org/officeDocument/2006/relationships/footer" Target="footer56.xml"/><Relationship Id="rId245" Type="http://schemas.openxmlformats.org/officeDocument/2006/relationships/header" Target="header67.xml"/><Relationship Id="rId266" Type="http://schemas.openxmlformats.org/officeDocument/2006/relationships/footer" Target="footer77.xml"/><Relationship Id="rId287" Type="http://schemas.openxmlformats.org/officeDocument/2006/relationships/hyperlink" Target="https://thedocs.worldbank.org/en/doc/6f3d9ddc6010c4221315dd1282958e41-0290032022/original/SEA-SH-Civil-Works-GPN-Third-Edition-Final-October-12-2022.pdf%22%20/t%20%22_blank" TargetMode="External"/><Relationship Id="rId410" Type="http://schemas.openxmlformats.org/officeDocument/2006/relationships/hyperlink" Target="https://documents1.worldbank.org/curated/en/692931540325377520/Environment-and-Social-Framework-ESF-Good-Practice-Note-on-Security-Personnel-English.pdfAnnex" TargetMode="External"/><Relationship Id="rId431" Type="http://schemas.openxmlformats.org/officeDocument/2006/relationships/image" Target="media/image52.jpg"/><Relationship Id="rId452" Type="http://schemas.openxmlformats.org/officeDocument/2006/relationships/image" Target="media/image59.jpg"/><Relationship Id="rId473" Type="http://schemas.openxmlformats.org/officeDocument/2006/relationships/header" Target="header90.xml"/><Relationship Id="rId494" Type="http://schemas.openxmlformats.org/officeDocument/2006/relationships/image" Target="media/image77.png"/><Relationship Id="rId30" Type="http://schemas.openxmlformats.org/officeDocument/2006/relationships/hyperlink" Target="https://thedocs.worldbank.org/en/doc/6f3d9ddc6010c4221315dd1282958e41-0290032022/original/SEA-SH-Civil-Works-GPN-Third-Edition-Final-October-12-2022.pdf" TargetMode="External"/><Relationship Id="rId105" Type="http://schemas.openxmlformats.org/officeDocument/2006/relationships/hyperlink" Target="https://power.larc.nasa.gov/data-access-viewer" TargetMode="External"/><Relationship Id="rId126" Type="http://schemas.openxmlformats.org/officeDocument/2006/relationships/image" Target="media/image31.jpeg"/><Relationship Id="rId147" Type="http://schemas.openxmlformats.org/officeDocument/2006/relationships/header" Target="header33.xml"/><Relationship Id="rId168" Type="http://schemas.openxmlformats.org/officeDocument/2006/relationships/hyperlink" Target="http://www.worldbank.org/GRS" TargetMode="External"/><Relationship Id="rId312" Type="http://schemas.openxmlformats.org/officeDocument/2006/relationships/hyperlink" Target="https://www.worldbank.org/en/projects-operations/environmental-and-social-framework/brief/environmental-and-social-framework-resources%22%20/l%20%22guidancenotes" TargetMode="External"/><Relationship Id="rId333" Type="http://schemas.openxmlformats.org/officeDocument/2006/relationships/hyperlink" Target="https://thedocs.worldbank.org/en/doc/648681570135612401-0290022019/original/GoodPracticeNoteRoadSafety.pdf" TargetMode="External"/><Relationship Id="rId354" Type="http://schemas.openxmlformats.org/officeDocument/2006/relationships/hyperlink" Target="https://thedocs.worldbank.org/en/doc/6f3d9ddc6010c4221315dd1282958e41-0290032022/original/SEA-SH-Civil-Works-GPN-Third-Edition-Final-October-12-2022.pdf" TargetMode="External"/><Relationship Id="rId51" Type="http://schemas.openxmlformats.org/officeDocument/2006/relationships/header" Target="header9.xml"/><Relationship Id="rId72" Type="http://schemas.openxmlformats.org/officeDocument/2006/relationships/image" Target="media/image12.jpeg"/><Relationship Id="rId93" Type="http://schemas.openxmlformats.org/officeDocument/2006/relationships/header" Target="header20.xml"/><Relationship Id="rId189" Type="http://schemas.openxmlformats.org/officeDocument/2006/relationships/header" Target="header41.xml"/><Relationship Id="rId375" Type="http://schemas.openxmlformats.org/officeDocument/2006/relationships/hyperlink" Target="https://translate.google.com/translate?hl=en&amp;prev=_t&amp;sl=fr&amp;tl=en&amp;u=http://pubdocs.worldbank.org/en/366051548972401439/ESF-Good-practice-note-disability-french.pdf" TargetMode="External"/><Relationship Id="rId396" Type="http://schemas.openxmlformats.org/officeDocument/2006/relationships/hyperlink" Target="https://translate.google.com/translate?hl=en&amp;prev=_t&amp;sl=fr&amp;tl=en&amp;u=http://pubdocs.worldbank.org/en/158041571230608289/Good-Practice-Note-Gender.pdf" TargetMode="External"/><Relationship Id="rId3" Type="http://schemas.openxmlformats.org/officeDocument/2006/relationships/settings" Target="settings.xml"/><Relationship Id="rId214" Type="http://schemas.openxmlformats.org/officeDocument/2006/relationships/header" Target="header53.xml"/><Relationship Id="rId235" Type="http://schemas.openxmlformats.org/officeDocument/2006/relationships/footer" Target="footer61.xml"/><Relationship Id="rId256" Type="http://schemas.openxmlformats.org/officeDocument/2006/relationships/footer" Target="footer72.xml"/><Relationship Id="rId277" Type="http://schemas.openxmlformats.org/officeDocument/2006/relationships/hyperlink" Target="https://thedocs.worldbank.org/en/doc/6f3d9ddc6010c4221315dd1282958e41-0290032022/original/SEA-SH-Civil-Works-GPN-Third-Edition-Final-October-12-2022.pdf%22%20/t%20%22_blank" TargetMode="External"/><Relationship Id="rId298" Type="http://schemas.openxmlformats.org/officeDocument/2006/relationships/hyperlink" Target="https://thedocs.worldbank.org/en/doc/837721522762050108-0290022018/original/ESFFramework.pdf" TargetMode="External"/><Relationship Id="rId400" Type="http://schemas.openxmlformats.org/officeDocument/2006/relationships/hyperlink" Target="https://translate.google.com/translate?hl=en&amp;prev=_t&amp;sl=fr&amp;tl=en&amp;u=http://pubdocs.worldbank.org/en/158041571230608289/Good-Practice-Note-Gender.pdf" TargetMode="External"/><Relationship Id="rId421" Type="http://schemas.openxmlformats.org/officeDocument/2006/relationships/hyperlink" Target="https://documents1.worldbank.org/curated/en/692931540325377520/Environment-and-Social-Framework-ESF-Good-Practice-Note-on-Security-Personnel-English.pdfAnnex" TargetMode="External"/><Relationship Id="rId442" Type="http://schemas.openxmlformats.org/officeDocument/2006/relationships/header" Target="header81.xml"/><Relationship Id="rId463" Type="http://schemas.openxmlformats.org/officeDocument/2006/relationships/header" Target="header87.xml"/><Relationship Id="rId484" Type="http://schemas.openxmlformats.org/officeDocument/2006/relationships/footer" Target="footer93.xml"/><Relationship Id="rId116" Type="http://schemas.openxmlformats.org/officeDocument/2006/relationships/footer" Target="footer24.xml"/><Relationship Id="rId137" Type="http://schemas.openxmlformats.org/officeDocument/2006/relationships/header" Target="header28.xml"/><Relationship Id="rId158" Type="http://schemas.openxmlformats.org/officeDocument/2006/relationships/footer" Target="footer35.xml"/><Relationship Id="rId302" Type="http://schemas.openxmlformats.org/officeDocument/2006/relationships/hyperlink" Target="https://www.worldbank.org/en/projects-operations/environmental-and-social-framework/brief/environmental-and-social-framework-resources%22%20/l%20%22guidancenotes" TargetMode="External"/><Relationship Id="rId323" Type="http://schemas.openxmlformats.org/officeDocument/2006/relationships/hyperlink" Target="https://www.ifc.org/wps/wcm/connect/Topics_Ext_Content/IFC_External_Corporate_Site/Sustainability-At-IFC/Policies-Standards/EHS-Guidelines/" TargetMode="External"/><Relationship Id="rId344" Type="http://schemas.openxmlformats.org/officeDocument/2006/relationships/hyperlink" Target="https://thedocs.worldbank.org/en/doc/6f3d9ddc6010c4221315dd1282958e41-0290032022/original/SEA-SH-Civil-Works-GPN-Third-Edition-Final-October-12-2022.pdf" TargetMode="External"/><Relationship Id="rId20" Type="http://schemas.openxmlformats.org/officeDocument/2006/relationships/footer" Target="footer5.xml"/><Relationship Id="rId41" Type="http://schemas.openxmlformats.org/officeDocument/2006/relationships/hyperlink" Target="https://thedocs.worldbank.org/en/doc/6f3d9ddc6010c4221315dd1282958e41-0290032022/original/SEA-SH-Civil-Works-GPN-Third-Edition-Final-October-12-2022.pdf" TargetMode="External"/><Relationship Id="rId62" Type="http://schemas.openxmlformats.org/officeDocument/2006/relationships/header" Target="header14.xml"/><Relationship Id="rId83" Type="http://schemas.openxmlformats.org/officeDocument/2006/relationships/image" Target="media/image19.jpg"/><Relationship Id="rId179" Type="http://schemas.openxmlformats.org/officeDocument/2006/relationships/hyperlink" Target="https://www.who.int/emergencies/diseases/novel-coronavirus-2019/advice-for-public" TargetMode="External"/><Relationship Id="rId365" Type="http://schemas.openxmlformats.org/officeDocument/2006/relationships/hyperlink" Target="https://translate.google.com/translate?hl=en&amp;prev=_t&amp;sl=fr&amp;tl=en&amp;u=http://pubdocs.worldbank.org/en/366051548972401439/ESF-Good-practice-note-disability-french.pdf" TargetMode="External"/><Relationship Id="rId386" Type="http://schemas.openxmlformats.org/officeDocument/2006/relationships/hyperlink" Target="https://thedocs.worldbank.org/en/doc/fc074f5b6cc1621dc65675bf83c9d0b8-0290032021/original/ESF-Labor-Influx-Good-Practice-Note.pdf" TargetMode="External"/><Relationship Id="rId190" Type="http://schemas.openxmlformats.org/officeDocument/2006/relationships/footer" Target="footer40.xml"/><Relationship Id="rId204" Type="http://schemas.openxmlformats.org/officeDocument/2006/relationships/header" Target="header48.xml"/><Relationship Id="rId225" Type="http://schemas.openxmlformats.org/officeDocument/2006/relationships/header" Target="header57.xml"/><Relationship Id="rId246" Type="http://schemas.openxmlformats.org/officeDocument/2006/relationships/header" Target="header68.xml"/><Relationship Id="rId267" Type="http://schemas.openxmlformats.org/officeDocument/2006/relationships/header" Target="header78.xml"/><Relationship Id="rId288" Type="http://schemas.openxmlformats.org/officeDocument/2006/relationships/hyperlink" Target="https://thedocs.worldbank.org/en/doc/6f3d9ddc6010c4221315dd1282958e41-0290032022/original/SEA-SH-Civil-Works-GPN-Third-Edition-Final-October-12-2022.pdf%22%20/t%20%22_blank" TargetMode="External"/><Relationship Id="rId411" Type="http://schemas.openxmlformats.org/officeDocument/2006/relationships/hyperlink" Target="https://documents1.worldbank.org/curated/en/692931540325377520/Environment-and-Social-Framework-ESF-Good-Practice-Note-on-Security-Personnel-English.pdfAnnex" TargetMode="External"/><Relationship Id="rId432" Type="http://schemas.openxmlformats.org/officeDocument/2006/relationships/image" Target="media/image53.jpg"/><Relationship Id="rId453" Type="http://schemas.openxmlformats.org/officeDocument/2006/relationships/image" Target="media/image60.jpg"/><Relationship Id="rId474" Type="http://schemas.openxmlformats.org/officeDocument/2006/relationships/footer" Target="footer90.xml"/><Relationship Id="rId106" Type="http://schemas.openxmlformats.org/officeDocument/2006/relationships/hyperlink" Target="https://power.larc.nasa.gov/data-access-viewer" TargetMode="External"/><Relationship Id="rId127" Type="http://schemas.openxmlformats.org/officeDocument/2006/relationships/image" Target="media/image32.jpg"/><Relationship Id="rId313" Type="http://schemas.openxmlformats.org/officeDocument/2006/relationships/hyperlink" Target="https://www.worldbank.org/en/projects-operations/environmental-and-social-framework/brief/environmental-and-social-framework-resources%22%20/l%20%22guidancenotes" TargetMode="External"/><Relationship Id="rId495" Type="http://schemas.openxmlformats.org/officeDocument/2006/relationships/image" Target="media/image78.png"/><Relationship Id="rId10" Type="http://schemas.openxmlformats.org/officeDocument/2006/relationships/header" Target="header2.xml"/><Relationship Id="rId31" Type="http://schemas.openxmlformats.org/officeDocument/2006/relationships/hyperlink" Target="https://thedocs.worldbank.org/en/doc/6f3d9ddc6010c4221315dd1282958e41-0290032022/original/SEA-SH-Civil-Works-GPN-Third-Edition-Final-October-12-2022.pdf" TargetMode="External"/><Relationship Id="rId52" Type="http://schemas.openxmlformats.org/officeDocument/2006/relationships/footer" Target="footer9.xml"/><Relationship Id="rId73" Type="http://schemas.openxmlformats.org/officeDocument/2006/relationships/image" Target="media/image13.jpeg"/><Relationship Id="rId94" Type="http://schemas.openxmlformats.org/officeDocument/2006/relationships/footer" Target="footer19.xml"/><Relationship Id="rId148" Type="http://schemas.openxmlformats.org/officeDocument/2006/relationships/footer" Target="footer33.xml"/><Relationship Id="rId169" Type="http://schemas.openxmlformats.org/officeDocument/2006/relationships/hyperlink" Target="http://www.worldbank.org/GRS" TargetMode="External"/><Relationship Id="rId334" Type="http://schemas.openxmlformats.org/officeDocument/2006/relationships/hyperlink" Target="https://thedocs.worldbank.org/en/doc/648681570135612401-0290022019/original/GoodPracticeNoteRoadSafety.pdf" TargetMode="External"/><Relationship Id="rId355" Type="http://schemas.openxmlformats.org/officeDocument/2006/relationships/hyperlink" Target="https://thedocs.worldbank.org/en/doc/6f3d9ddc6010c4221315dd1282958e41-0290032022/original/SEA-SH-Civil-Works-GPN-Third-Edition-Final-October-12-2022.pdf" TargetMode="External"/><Relationship Id="rId376" Type="http://schemas.openxmlformats.org/officeDocument/2006/relationships/hyperlink" Target="https://thedocs.worldbank.org/en/doc/590671570796800429-0290022020/original/GoodPracticeNoteSOGI.pdf" TargetMode="External"/><Relationship Id="rId397" Type="http://schemas.openxmlformats.org/officeDocument/2006/relationships/hyperlink" Target="https://translate.google.com/translate?hl=en&amp;prev=_t&amp;sl=fr&amp;tl=en&amp;u=http://pubdocs.worldbank.org/en/158041571230608289/Good-Practice-Note-Gender.pdf" TargetMode="External"/><Relationship Id="rId4" Type="http://schemas.openxmlformats.org/officeDocument/2006/relationships/webSettings" Target="webSettings.xml"/><Relationship Id="rId180" Type="http://schemas.openxmlformats.org/officeDocument/2006/relationships/hyperlink" Target="https://www.who.int/emergencies/diseases/novel-coronavirus-2019/advice-for-public" TargetMode="External"/><Relationship Id="rId215" Type="http://schemas.openxmlformats.org/officeDocument/2006/relationships/footer" Target="footer52.xml"/><Relationship Id="rId236" Type="http://schemas.openxmlformats.org/officeDocument/2006/relationships/footer" Target="footer62.xml"/><Relationship Id="rId257" Type="http://schemas.openxmlformats.org/officeDocument/2006/relationships/header" Target="header73.xml"/><Relationship Id="rId278" Type="http://schemas.openxmlformats.org/officeDocument/2006/relationships/hyperlink" Target="https://thedocs.worldbank.org/en/doc/6f3d9ddc6010c4221315dd1282958e41-0290032022/original/SEA-SH-Civil-Works-GPN-Third-Edition-Final-October-12-2022.pdf%22%20/t%20%22_blank" TargetMode="External"/><Relationship Id="rId401" Type="http://schemas.openxmlformats.org/officeDocument/2006/relationships/hyperlink" Target="https://translate.google.com/translate?hl=en&amp;prev=_t&amp;sl=fr&amp;tl=en&amp;u=http://pubdocs.worldbank.org/en/158041571230608289/Good-Practice-Note-Gender.pdf" TargetMode="External"/><Relationship Id="rId422" Type="http://schemas.openxmlformats.org/officeDocument/2006/relationships/hyperlink" Target="https://documents1.worldbank.org/curated/en/692931540325377520/Environment-and-Social-Framework-ESF-Good-Practice-Note-on-Security-Personnel-English.pdfAnnex" TargetMode="External"/><Relationship Id="rId443" Type="http://schemas.openxmlformats.org/officeDocument/2006/relationships/footer" Target="footer81.xml"/><Relationship Id="rId464" Type="http://schemas.openxmlformats.org/officeDocument/2006/relationships/footer" Target="footer87.xml"/><Relationship Id="rId303" Type="http://schemas.openxmlformats.org/officeDocument/2006/relationships/hyperlink" Target="https://www.worldbank.org/en/projects-operations/environmental-and-social-framework/brief/environmental-and-social-framework-resources%22%20/l%20%22guidancenotes" TargetMode="External"/><Relationship Id="rId485" Type="http://schemas.openxmlformats.org/officeDocument/2006/relationships/image" Target="media/image74.jpg"/><Relationship Id="rId42" Type="http://schemas.openxmlformats.org/officeDocument/2006/relationships/hyperlink" Target="https://thedocs.worldbank.org/en/doc/6f3d9ddc6010c4221315dd1282958e41-0290032022/original/SEA-SH-Civil-Works-GPN-Third-Edition-Final-October-12-2022.pdf" TargetMode="External"/><Relationship Id="rId84" Type="http://schemas.openxmlformats.org/officeDocument/2006/relationships/image" Target="media/image20.jpeg"/><Relationship Id="rId138" Type="http://schemas.openxmlformats.org/officeDocument/2006/relationships/header" Target="header29.xml"/><Relationship Id="rId345" Type="http://schemas.openxmlformats.org/officeDocument/2006/relationships/hyperlink" Target="https://thedocs.worldbank.org/en/doc/6f3d9ddc6010c4221315dd1282958e41-0290032022/original/SEA-SH-Civil-Works-GPN-Third-Edition-Final-October-12-2022.pdf" TargetMode="External"/><Relationship Id="rId387" Type="http://schemas.openxmlformats.org/officeDocument/2006/relationships/hyperlink" Target="https://thedocs.worldbank.org/en/doc/fc074f5b6cc1621dc65675bf83c9d0b8-0290032021/original/ESF-Labor-Influx-Good-Practice-Note.pdf" TargetMode="External"/><Relationship Id="rId191" Type="http://schemas.openxmlformats.org/officeDocument/2006/relationships/footer" Target="footer41.xml"/><Relationship Id="rId205" Type="http://schemas.openxmlformats.org/officeDocument/2006/relationships/footer" Target="footer48.xml"/><Relationship Id="rId247" Type="http://schemas.openxmlformats.org/officeDocument/2006/relationships/footer" Target="footer67.xml"/><Relationship Id="rId412" Type="http://schemas.openxmlformats.org/officeDocument/2006/relationships/hyperlink" Target="https://documents1.worldbank.org/curated/en/692931540325377520/Environment-and-Social-Framework-ESF-Good-Practice-Note-on-Security-Personnel-English.pdfAnnex" TargetMode="External"/><Relationship Id="rId107" Type="http://schemas.openxmlformats.org/officeDocument/2006/relationships/hyperlink" Target="https://power.larc.nasa.gov/data-access-viewer" TargetMode="External"/><Relationship Id="rId289" Type="http://schemas.openxmlformats.org/officeDocument/2006/relationships/hyperlink" Target="https://thedocs.worldbank.org/en/doc/6f3d9ddc6010c4221315dd1282958e41-0290032022/original/SEA-SH-Civil-Works-GPN-Third-Edition-Final-October-12-2022.pdf%22%20/t%20%22_blank" TargetMode="External"/><Relationship Id="rId454" Type="http://schemas.openxmlformats.org/officeDocument/2006/relationships/image" Target="media/image61.jpg"/><Relationship Id="rId496" Type="http://schemas.openxmlformats.org/officeDocument/2006/relationships/header" Target="header97.xml"/><Relationship Id="rId11" Type="http://schemas.openxmlformats.org/officeDocument/2006/relationships/footer" Target="footer1.xml"/><Relationship Id="rId53" Type="http://schemas.openxmlformats.org/officeDocument/2006/relationships/header" Target="header10.xml"/><Relationship Id="rId149" Type="http://schemas.openxmlformats.org/officeDocument/2006/relationships/image" Target="media/image40.png"/><Relationship Id="rId314" Type="http://schemas.openxmlformats.org/officeDocument/2006/relationships/hyperlink" Target="https://www.worldbank.org/en/projects-operations/environmental-and-social-framework/brief/environmental-and-social-framework-resources%22%20/l%20%22guidancenotes" TargetMode="External"/><Relationship Id="rId356" Type="http://schemas.openxmlformats.org/officeDocument/2006/relationships/hyperlink" Target="https://thedocs.worldbank.org/en/doc/6f3d9ddc6010c4221315dd1282958e41-0290032022/original/SEA-SH-Civil-Works-GPN-Third-Edition-Final-October-12-2022.pdf" TargetMode="External"/><Relationship Id="rId398" Type="http://schemas.openxmlformats.org/officeDocument/2006/relationships/hyperlink" Target="https://translate.google.com/translate?hl=en&amp;prev=_t&amp;sl=fr&amp;tl=en&amp;u=http://pubdocs.worldbank.org/en/158041571230608289/Good-Practice-Note-Gender.pdf" TargetMode="External"/><Relationship Id="rId95" Type="http://schemas.openxmlformats.org/officeDocument/2006/relationships/footer" Target="footer20.xml"/><Relationship Id="rId160" Type="http://schemas.openxmlformats.org/officeDocument/2006/relationships/footer" Target="footer36.xml"/><Relationship Id="rId216" Type="http://schemas.openxmlformats.org/officeDocument/2006/relationships/footer" Target="footer53.xml"/><Relationship Id="rId423" Type="http://schemas.openxmlformats.org/officeDocument/2006/relationships/hyperlink" Target="https://documents1.worldbank.org/curated/en/692931540325377520/Environment-and-Social-Framework-ESF-Good-Practice-Note-on-Security-Personnel-English.pdfAnnex" TargetMode="External"/><Relationship Id="rId258" Type="http://schemas.openxmlformats.org/officeDocument/2006/relationships/header" Target="header74.xml"/><Relationship Id="rId465" Type="http://schemas.openxmlformats.org/officeDocument/2006/relationships/image" Target="media/image66.jpg"/><Relationship Id="rId22" Type="http://schemas.openxmlformats.org/officeDocument/2006/relationships/footer" Target="footer6.xml"/><Relationship Id="rId64" Type="http://schemas.openxmlformats.org/officeDocument/2006/relationships/footer" Target="footer14.xml"/><Relationship Id="rId118" Type="http://schemas.openxmlformats.org/officeDocument/2006/relationships/header" Target="header26.xml"/><Relationship Id="rId325" Type="http://schemas.openxmlformats.org/officeDocument/2006/relationships/hyperlink" Target="https://www.ifc.org/wps/wcm/connect/Topics_Ext_Content/IFC_External_Corporate_Site/Sustainability-At-IFC/Policies-Standards/EHS-Guidelines/" TargetMode="External"/><Relationship Id="rId367" Type="http://schemas.openxmlformats.org/officeDocument/2006/relationships/hyperlink" Target="https://translate.google.com/translate?hl=en&amp;prev=_t&amp;sl=fr&amp;tl=en&amp;u=http://pubdocs.worldbank.org/en/366051548972401439/ESF-Good-practice-note-disability-french.pdf" TargetMode="External"/><Relationship Id="rId171" Type="http://schemas.openxmlformats.org/officeDocument/2006/relationships/hyperlink" Target="http://www.inspectionpanel.org/" TargetMode="External"/><Relationship Id="rId227" Type="http://schemas.openxmlformats.org/officeDocument/2006/relationships/header" Target="header58.xml"/><Relationship Id="rId269" Type="http://schemas.openxmlformats.org/officeDocument/2006/relationships/image" Target="media/image50.jpg"/><Relationship Id="rId434" Type="http://schemas.openxmlformats.org/officeDocument/2006/relationships/image" Target="media/image55.jpg"/><Relationship Id="rId476" Type="http://schemas.openxmlformats.org/officeDocument/2006/relationships/image" Target="media/image71.jpg"/><Relationship Id="rId33" Type="http://schemas.openxmlformats.org/officeDocument/2006/relationships/hyperlink" Target="https://thedocs.worldbank.org/en/doc/6f3d9ddc6010c4221315dd1282958e41-0290032022/original/SEA-SH-Civil-Works-GPN-Third-Edition-Final-October-12-2022.pdf" TargetMode="External"/><Relationship Id="rId129" Type="http://schemas.openxmlformats.org/officeDocument/2006/relationships/image" Target="media/image34.jpeg"/><Relationship Id="rId280" Type="http://schemas.openxmlformats.org/officeDocument/2006/relationships/hyperlink" Target="https://thedocs.worldbank.org/en/doc/6f3d9ddc6010c4221315dd1282958e41-0290032022/original/SEA-SH-Civil-Works-GPN-Third-Edition-Final-October-12-2022.pdf%22%20/t%20%22_blank" TargetMode="External"/><Relationship Id="rId336" Type="http://schemas.openxmlformats.org/officeDocument/2006/relationships/hyperlink" Target="https://thedocs.worldbank.org/en/doc/648681570135612401-0290022019/original/GoodPracticeNoteRoadSafety.pdf" TargetMode="External"/><Relationship Id="rId501" Type="http://schemas.openxmlformats.org/officeDocument/2006/relationships/footer" Target="footer99.xml"/><Relationship Id="rId75" Type="http://schemas.openxmlformats.org/officeDocument/2006/relationships/hyperlink" Target="https://energyresearch.ucf.edu/consumer/solar-technologies/solar-electricity-basics/how-a-pv-system-works/" TargetMode="External"/><Relationship Id="rId140" Type="http://schemas.openxmlformats.org/officeDocument/2006/relationships/footer" Target="footer29.xml"/><Relationship Id="rId182" Type="http://schemas.openxmlformats.org/officeDocument/2006/relationships/hyperlink" Target="https://www.who.int/emergencies/diseases/novel-coronavirus-2019/advice-for-public" TargetMode="External"/><Relationship Id="rId378" Type="http://schemas.openxmlformats.org/officeDocument/2006/relationships/hyperlink" Target="https://thedocs.worldbank.org/en/doc/590671570796800429-0290022020/original/GoodPracticeNoteSOGI.pdf" TargetMode="External"/><Relationship Id="rId403" Type="http://schemas.openxmlformats.org/officeDocument/2006/relationships/hyperlink" Target="https://worldbankgroup.sharepoint.com/sites/wbunits/opcs/Knowledge%20Base/Public%20Conultations%20in%20WB%20Operations.pdf" TargetMode="External"/><Relationship Id="rId6" Type="http://schemas.openxmlformats.org/officeDocument/2006/relationships/endnotes" Target="endnotes.xml"/><Relationship Id="rId238" Type="http://schemas.openxmlformats.org/officeDocument/2006/relationships/footer" Target="footer63.xml"/><Relationship Id="rId445" Type="http://schemas.openxmlformats.org/officeDocument/2006/relationships/header" Target="header83.xml"/><Relationship Id="rId487" Type="http://schemas.openxmlformats.org/officeDocument/2006/relationships/header" Target="header95.xml"/><Relationship Id="rId291" Type="http://schemas.openxmlformats.org/officeDocument/2006/relationships/hyperlink" Target="https://thedocs.worldbank.org/en/doc/6f3d9ddc6010c4221315dd1282958e41-0290032022/original/SEA-SH-Civil-Works-GPN-Third-Edition-Final-October-12-2022.pdf%22%20/t%20%22_blank" TargetMode="External"/><Relationship Id="rId305" Type="http://schemas.openxmlformats.org/officeDocument/2006/relationships/hyperlink" Target="https://www.worldbank.org/en/projects-operations/environmental-and-social-framework/brief/environmental-and-social-framework-resources%22%20/l%20%22guidancenotes" TargetMode="External"/><Relationship Id="rId347" Type="http://schemas.openxmlformats.org/officeDocument/2006/relationships/hyperlink" Target="https://thedocs.worldbank.org/en/doc/6f3d9ddc6010c4221315dd1282958e41-0290032022/original/SEA-SH-Civil-Works-GPN-Third-Edition-Final-October-12-2022.pdf" TargetMode="External"/><Relationship Id="rId44" Type="http://schemas.openxmlformats.org/officeDocument/2006/relationships/hyperlink" Target="https://thedocs.worldbank.org/en/doc/6f3d9ddc6010c4221315dd1282958e41-0290032022/original/SEA-SH-Civil-Works-GPN-Third-Edition-Final-October-12-2022.pdf" TargetMode="External"/><Relationship Id="rId86" Type="http://schemas.openxmlformats.org/officeDocument/2006/relationships/header" Target="header16.xml"/><Relationship Id="rId151" Type="http://schemas.openxmlformats.org/officeDocument/2006/relationships/image" Target="media/image42.png"/><Relationship Id="rId389" Type="http://schemas.openxmlformats.org/officeDocument/2006/relationships/hyperlink" Target="https://thedocs.worldbank.org/en/doc/fc074f5b6cc1621dc65675bf83c9d0b8-0290032021/original/ESF-Labor-Influx-Good-Practice-Note.pdf" TargetMode="External"/><Relationship Id="rId193" Type="http://schemas.openxmlformats.org/officeDocument/2006/relationships/footer" Target="footer42.xml"/><Relationship Id="rId207" Type="http://schemas.openxmlformats.org/officeDocument/2006/relationships/header" Target="header49.xml"/><Relationship Id="rId249" Type="http://schemas.openxmlformats.org/officeDocument/2006/relationships/header" Target="header69.xml"/><Relationship Id="rId414" Type="http://schemas.openxmlformats.org/officeDocument/2006/relationships/hyperlink" Target="https://documents1.worldbank.org/curated/en/692931540325377520/Environment-and-Social-Framework-ESF-Good-Practice-Note-on-Security-Personnel-English.pdfAnnex" TargetMode="External"/><Relationship Id="rId456" Type="http://schemas.openxmlformats.org/officeDocument/2006/relationships/image" Target="media/image63.jpg"/><Relationship Id="rId498" Type="http://schemas.openxmlformats.org/officeDocument/2006/relationships/footer" Target="footer97.xml"/><Relationship Id="rId13" Type="http://schemas.openxmlformats.org/officeDocument/2006/relationships/header" Target="header3.xml"/><Relationship Id="rId109" Type="http://schemas.openxmlformats.org/officeDocument/2006/relationships/image" Target="media/image26.jpg"/><Relationship Id="rId260" Type="http://schemas.openxmlformats.org/officeDocument/2006/relationships/footer" Target="footer74.xml"/><Relationship Id="rId316" Type="http://schemas.openxmlformats.org/officeDocument/2006/relationships/hyperlink" Target="https://www.worldbank.org/en/projects-operations/environmental-and-social-framework/brief/environmental-and-social-framework-resources%22%20/l%20%22guidancenotes" TargetMode="External"/><Relationship Id="rId55" Type="http://schemas.openxmlformats.org/officeDocument/2006/relationships/footer" Target="footer10.xml"/><Relationship Id="rId97" Type="http://schemas.openxmlformats.org/officeDocument/2006/relationships/footer" Target="footer21.xml"/><Relationship Id="rId120" Type="http://schemas.openxmlformats.org/officeDocument/2006/relationships/footer" Target="footer26.xml"/><Relationship Id="rId358" Type="http://schemas.openxmlformats.org/officeDocument/2006/relationships/hyperlink" Target="https://thedocs.worldbank.org/en/doc/6f3d9ddc6010c4221315dd1282958e41-0290032022/original/SEA-SH-Civil-Works-GPN-Third-Edition-Final-October-12-2022.pdf" TargetMode="External"/><Relationship Id="rId162" Type="http://schemas.openxmlformats.org/officeDocument/2006/relationships/header" Target="header38.xml"/><Relationship Id="rId218" Type="http://schemas.openxmlformats.org/officeDocument/2006/relationships/footer" Target="footer54.xml"/><Relationship Id="rId425" Type="http://schemas.openxmlformats.org/officeDocument/2006/relationships/hyperlink" Target="https://documents1.worldbank.org/curated/en/692931540325377520/Environment-and-Social-Framework-ESF-Good-Practice-Note-on-Security-Personnel-English.pdfAnnex" TargetMode="External"/><Relationship Id="rId467" Type="http://schemas.openxmlformats.org/officeDocument/2006/relationships/image" Target="media/image68.jpeg"/><Relationship Id="rId271" Type="http://schemas.openxmlformats.org/officeDocument/2006/relationships/hyperlink" Target="https://thedocs.worldbank.org/en/doc/6f3d9ddc6010c4221315dd1282958e41-0290032022/original/SEA-SH-Civil-Works-GPN-Third-Edition-Final-October-12-2022.pdf%22%20/t%20%22_blank"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documents1.worldbank.org/curated/en/099655012092213765/pdf/BOSIB0982688f909f0b3870c1ea29a534dd.pdf" TargetMode="External"/><Relationship Id="rId1" Type="http://schemas.openxmlformats.org/officeDocument/2006/relationships/hyperlink" Target="https://documents1.worldbank.org/curated/en/099655012092213765/pdf/BOSIB0982688f909f0b3870c1ea29a534dd.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127</Pages>
  <Words>114377</Words>
  <Characters>651953</Characters>
  <Application>Microsoft Office Word</Application>
  <DocSecurity>0</DocSecurity>
  <Lines>5432</Lines>
  <Paragraphs>1529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764801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Moanah</dc:creator>
  <cp:keywords/>
  <cp:lastModifiedBy>Senesie Fullah</cp:lastModifiedBy>
  <cp:revision>2</cp:revision>
  <dcterms:created xsi:type="dcterms:W3CDTF">2025-03-12T10:01:00Z</dcterms:created>
  <dcterms:modified xsi:type="dcterms:W3CDTF">2025-03-12T10:01:00Z</dcterms:modified>
</cp:coreProperties>
</file>